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191A26" w14:textId="77777777" w:rsidR="00E42E4C" w:rsidRDefault="00BC3F35" w:rsidP="00A82EFE">
      <w:pPr>
        <w:pStyle w:val="Heading1"/>
      </w:pPr>
      <w:r>
        <w:t>Queer Toxicity</w:t>
      </w:r>
      <w:r w:rsidR="00A82EFE">
        <w:t xml:space="preserve"> AFF Masterfile</w:t>
      </w:r>
    </w:p>
    <w:p w14:paraId="190D0D62" w14:textId="0738AF8B" w:rsidR="00BC3F35" w:rsidRDefault="00BC3F35" w:rsidP="00BC3F35">
      <w:pPr>
        <w:pStyle w:val="Heading2"/>
      </w:pPr>
      <w:r>
        <w:t xml:space="preserve">Note for </w:t>
      </w:r>
      <w:r w:rsidR="0041387B">
        <w:t>People Reading the AFF</w:t>
      </w:r>
    </w:p>
    <w:p w14:paraId="24C71988" w14:textId="5AC82099" w:rsidR="00BC3F35" w:rsidRPr="00BC3F35" w:rsidRDefault="00BC3F35" w:rsidP="00BC3F35">
      <w:pPr>
        <w:pStyle w:val="Heading4"/>
      </w:pPr>
      <w:r>
        <w:t xml:space="preserve">This file is just the specific queer toxicity cards that we cut, there is a lot of miscellaneous evidence in other queer theory files that we are planning to use in the actual AFF master file to answer some stuff (For example, we will use Preciado to answer Psychoanalysis). So this is just what </w:t>
      </w:r>
      <w:r w:rsidR="0041387B">
        <w:t>our research group of 2 put out alone.</w:t>
      </w:r>
    </w:p>
    <w:p w14:paraId="052B4157" w14:textId="77777777" w:rsidR="00A82EFE" w:rsidRDefault="00A82EFE" w:rsidP="00A82EFE">
      <w:pPr>
        <w:pStyle w:val="Heading1"/>
      </w:pPr>
      <w:r>
        <w:t>1AC</w:t>
      </w:r>
    </w:p>
    <w:p w14:paraId="67764C4B" w14:textId="77777777" w:rsidR="00A82EFE" w:rsidRPr="00A82EFE" w:rsidRDefault="00A82EFE" w:rsidP="00A82EFE">
      <w:pPr>
        <w:pStyle w:val="Heading2"/>
      </w:pPr>
      <w:r>
        <w:t>Queer Toxicity 1AC v1</w:t>
      </w:r>
    </w:p>
    <w:p w14:paraId="4059C119" w14:textId="77777777" w:rsidR="00A82EFE" w:rsidRPr="008F57C6" w:rsidRDefault="00A82EFE" w:rsidP="00A82EFE">
      <w:pPr>
        <w:keepNext/>
        <w:keepLines/>
        <w:spacing w:before="40" w:after="0" w:line="256" w:lineRule="auto"/>
        <w:outlineLvl w:val="3"/>
        <w:rPr>
          <w:rFonts w:eastAsia="Times New Roman" w:cs="Times New Roman"/>
          <w:b/>
          <w:iCs/>
          <w:sz w:val="26"/>
        </w:rPr>
      </w:pPr>
      <w:r w:rsidRPr="008F57C6">
        <w:rPr>
          <w:rFonts w:eastAsia="Times New Roman" w:cs="Times New Roman"/>
          <w:b/>
          <w:iCs/>
          <w:sz w:val="26"/>
        </w:rPr>
        <w:t xml:space="preserve">Welcome to the hierarchy of language, where the potential for nouns to act is pre-scripted through hierarchies of meaning. Subjects are formed through language, and treated according to how they are written into the folds of discursive society. This system relies on an object’s animacy to remain static. However, animacy is inherently unfixed, unstable, and permutable, a perpetual threat to the subject of contemporary politics. </w:t>
      </w:r>
    </w:p>
    <w:p w14:paraId="4E51AC7B" w14:textId="77777777" w:rsidR="00A82EFE" w:rsidRPr="008F57C6" w:rsidRDefault="00A82EFE" w:rsidP="00A82EFE">
      <w:pPr>
        <w:spacing w:line="256" w:lineRule="auto"/>
        <w:rPr>
          <w:rFonts w:eastAsia="Calibri" w:cs="Times New Roman"/>
        </w:rPr>
      </w:pPr>
      <w:r w:rsidRPr="007C4139">
        <w:rPr>
          <w:rStyle w:val="Style13ptBold"/>
        </w:rPr>
        <w:t>Chen 12</w:t>
      </w:r>
      <w:r>
        <w:t xml:space="preserve"> [</w:t>
      </w:r>
      <w:r w:rsidRPr="007C4139">
        <w:t>Mel Y. Chen is Associate Professor of Gender &amp; Women's Studies at U.C. Berkeley and Director of the Center for the Study of Sexual Culture. Mel is also an affiliate of the Center for Race and Gender, the Science and Technology Studies Center, and the Institute for Cognitive and Behavioral Sciences</w:t>
      </w:r>
      <w:r>
        <w:t xml:space="preserve">, </w:t>
      </w:r>
      <w:r w:rsidRPr="007C4139">
        <w:rPr>
          <w:i/>
        </w:rPr>
        <w:t>Animacies: Biopolitics, Racial Mattering, and Queer Affect</w:t>
      </w:r>
      <w:r>
        <w:rPr>
          <w:i/>
        </w:rPr>
        <w:t xml:space="preserve">, </w:t>
      </w:r>
      <w:r>
        <w:t xml:space="preserve">Duke University Press, </w:t>
      </w:r>
      <w:r w:rsidRPr="008F57C6">
        <w:rPr>
          <w:rFonts w:eastAsia="Calibri" w:cs="Times New Roman"/>
        </w:rPr>
        <w:t>p. 54-55</w:t>
      </w:r>
      <w:r>
        <w:rPr>
          <w:rFonts w:eastAsia="Calibri" w:cs="Times New Roman"/>
        </w:rPr>
        <w:t>]</w:t>
      </w:r>
    </w:p>
    <w:p w14:paraId="2E52C0B4" w14:textId="77777777" w:rsidR="00A82EFE" w:rsidRPr="008F57C6" w:rsidRDefault="00A82EFE" w:rsidP="00A82EFE">
      <w:pPr>
        <w:spacing w:line="256" w:lineRule="auto"/>
        <w:rPr>
          <w:rFonts w:eastAsia="Calibri" w:cs="Times New Roman"/>
        </w:rPr>
      </w:pPr>
      <w:r w:rsidRPr="008F57C6">
        <w:rPr>
          <w:rFonts w:eastAsia="Calibri" w:cs="Times New Roman"/>
          <w:u w:val="single"/>
        </w:rPr>
        <w:t>Words more than signify; they affect and effect. Whether read or heard, they complexly pulse through bodies (live or dead), rendering their effects in feeling and active response. They are a first level of animation, one in which we deeply linguistic creatures attached to our own language are caught, but not the last</w:t>
      </w:r>
      <w:r w:rsidRPr="008F57C6">
        <w:rPr>
          <w:rFonts w:eastAsia="Calibri" w:cs="Times New Roman"/>
        </w:rPr>
        <w:t xml:space="preserve">. Indeed, language is but one discourse among many in a cacophony of anti- , re-, and mis-coordinations between objects, things, and beings. It sometimes only sees itself; if it sees outside of itself, it sometimes responds only with itself; and it sometimes must be left altogether, perishing in the nonlanguage the moment demands. </w:t>
      </w:r>
      <w:r w:rsidRPr="008F57C6">
        <w:rPr>
          <w:rFonts w:eastAsia="Calibri" w:cs="Times New Roman"/>
          <w:u w:val="single"/>
        </w:rPr>
        <w:t>If we think only about insult and effect, injury and response, then language, for all its special investments, cannot suffice as the final agent or medium by which any of these is actuated</w:t>
      </w:r>
      <w:r w:rsidRPr="008F57C6">
        <w:rPr>
          <w:rFonts w:eastAsia="Calibri" w:cs="Times New Roman"/>
        </w:rPr>
        <w:t xml:space="preserve">. </w:t>
      </w:r>
      <w:r w:rsidRPr="008F57C6">
        <w:rPr>
          <w:rFonts w:eastAsia="Calibri" w:cs="Times New Roman"/>
          <w:u w:val="single"/>
        </w:rPr>
        <w:t>George Allen lost his campaign by an animation not only of language but also of image and technology</w:t>
      </w:r>
      <w:r w:rsidRPr="008F57C6">
        <w:rPr>
          <w:rFonts w:eastAsia="Calibri" w:cs="Times New Roman"/>
        </w:rPr>
        <w:t xml:space="preserve">: the video of his social and political infractions "went viral." It was recognized as potentially damaging by his opponent's campaign, which released it strategically, but precisely who and how many viewed it could not have been planned. That is, </w:t>
      </w:r>
      <w:r w:rsidRPr="008F57C6">
        <w:rPr>
          <w:rFonts w:eastAsia="Calibri" w:cs="Times New Roman"/>
          <w:u w:val="single"/>
        </w:rPr>
        <w:t>the video bore a kind of animate liveness in its collectivity, as well as in the unpredictability of the precise paths of that uptake: hence, a rhizomatic virality</w:t>
      </w:r>
      <w:r w:rsidRPr="008F57C6">
        <w:rPr>
          <w:rFonts w:eastAsia="Calibri" w:cs="Times New Roman"/>
        </w:rPr>
        <w:t xml:space="preserve">. Jimmy Lai suffered retribution in the similarly anti-viral actions taken by investors of his publishing company after 1997, when China reacquired Hong Kong as a special administrative region: they feared that if they remained attached, retribution could be eventually taken on their media enterprises, and so disassociated from Lai's company before it was too late. Ultimately, </w:t>
      </w:r>
      <w:r w:rsidRPr="008F57C6">
        <w:rPr>
          <w:rFonts w:eastAsia="Calibri" w:cs="Times New Roman"/>
          <w:u w:val="single"/>
        </w:rPr>
        <w:t>animacy remains an unfixed notion. Linguists' humility before this elusiveness speaks to both disciplinarity's hopeful possibility</w:t>
      </w:r>
      <w:r w:rsidRPr="008F57C6">
        <w:rPr>
          <w:rFonts w:eastAsia="Calibri" w:cs="Times New Roman"/>
        </w:rPr>
        <w:t xml:space="preserve"> (since exhaustive attempts still remain humble before the possibility of other disciplinary studies) and the failure of disciplinarity (to achieve the final mastery of its objects, if and when it ever hopes to do so). Animacy's slipperiness here is beneficial for another reason: </w:t>
      </w:r>
      <w:r w:rsidRPr="008F57C6">
        <w:rPr>
          <w:rFonts w:eastAsia="Calibri" w:cs="Times New Roman"/>
          <w:u w:val="single"/>
        </w:rPr>
        <w:t>it serves as a reminder of the transformative importance of transnationality and migration.</w:t>
      </w:r>
      <w:r w:rsidRPr="008F57C6">
        <w:rPr>
          <w:rFonts w:eastAsia="Calibri" w:cs="Times New Roman"/>
        </w:rPr>
        <w:t xml:space="preserve"> Consider that number can play a part in determining animacy. Fortunate mismatches can occur for second language English speakers who might not give a damn about whether proper number marking (singular or plural) or proper pronominal gender has been applied (as has been the case with my Chinese immigrant parents), and animacy's effects need not have anything to do with intentionality either. In this transnational case, </w:t>
      </w:r>
      <w:r w:rsidRPr="008F57C6">
        <w:rPr>
          <w:rFonts w:eastAsia="Calibri" w:cs="Times New Roman"/>
          <w:u w:val="single"/>
        </w:rPr>
        <w:t>ontologies are interrupted, faced with their own instability, since sentience, agency, and control relations are thus remapped, vitalizing some linguistic / referents and devitalizing others</w:t>
      </w:r>
      <w:r w:rsidRPr="008F57C6">
        <w:rPr>
          <w:rFonts w:eastAsia="Calibri" w:cs="Times New Roman"/>
        </w:rPr>
        <w:t xml:space="preserve">. </w:t>
      </w:r>
      <w:r w:rsidRPr="008F57C6">
        <w:rPr>
          <w:rFonts w:eastAsia="Calibri" w:cs="Times New Roman"/>
          <w:u w:val="single"/>
        </w:rPr>
        <w:t>Animacy's slipperiness in such circumstances suggests, from a new direction, the troubled consolidation of the (Western) subject</w:t>
      </w:r>
      <w:r w:rsidRPr="008F57C6">
        <w:rPr>
          <w:rFonts w:eastAsia="Calibri" w:cs="Times New Roman"/>
        </w:rPr>
        <w:t xml:space="preserve">. Resorting to questions of universality is not my interest here; it suffices to note that animacy seems to be around, pressing itself into linguistic materiality (and in this hesitant validation I am no different from various linguists who are still wondering what it is, even if it stays around"). Rather, the question is: why -or rather, how-does &lt;animacy matter, both in the critical and political sense? And, perhaps, what are the limits (analogical or otherwise) of a linguistic analysis? The shortest answer is that </w:t>
      </w:r>
      <w:r w:rsidRPr="008F57C6">
        <w:rPr>
          <w:rFonts w:eastAsia="Calibri" w:cs="Times New Roman"/>
          <w:u w:val="single"/>
        </w:rPr>
        <w:t>if animacy gradations have linguistic consequences and linguistic consequences are always also political ones, then animacy gradations are inextricably politica</w:t>
      </w:r>
      <w:r w:rsidRPr="008F57C6">
        <w:rPr>
          <w:rFonts w:eastAsia="Calibri" w:cs="Times New Roman"/>
        </w:rPr>
        <w:t xml:space="preserve">l. </w:t>
      </w:r>
      <w:r w:rsidRPr="008F57C6">
        <w:rPr>
          <w:rFonts w:eastAsia="Calibri" w:cs="Times New Roman"/>
          <w:u w:val="single"/>
        </w:rPr>
        <w:t>Language tells us of shared priorities (cognitive or not) and material-linguistic economies, in which some "stuff" emerges and other "stuff" remains in- effable, unmaterialized</w:t>
      </w:r>
      <w:r w:rsidRPr="008F57C6">
        <w:rPr>
          <w:rFonts w:eastAsia="Calibri" w:cs="Times New Roman"/>
        </w:rPr>
        <w:t xml:space="preserve">. </w:t>
      </w:r>
      <w:r w:rsidRPr="008F57C6">
        <w:rPr>
          <w:rFonts w:eastAsia="Calibri" w:cs="Times New Roman"/>
          <w:u w:val="single"/>
        </w:rPr>
        <w:t>The sentience of a noun phrase has linguistic and grammatical consequences, and these consequences are never merely grammatical or linguistic, but also deeply political</w:t>
      </w:r>
      <w:r w:rsidRPr="008F57C6">
        <w:rPr>
          <w:rFonts w:eastAsia="Calibri" w:cs="Times New Roman"/>
        </w:rPr>
        <w:t xml:space="preserve">. This was a chapter primarily about language and its role in insults, </w:t>
      </w:r>
      <w:r w:rsidRPr="008F57C6">
        <w:rPr>
          <w:rFonts w:eastAsia="Calibri" w:cs="Calibri"/>
        </w:rPr>
        <w:t>Involving</w:t>
      </w:r>
      <w:r w:rsidRPr="008F57C6">
        <w:rPr>
          <w:rFonts w:eastAsia="Calibri" w:cs="Times New Roman"/>
        </w:rPr>
        <w:t xml:space="preserve"> combinations of animality and objectification, as well as an account of what might enliven and give language its force: animacy. </w:t>
      </w:r>
      <w:r w:rsidRPr="008F57C6">
        <w:rPr>
          <w:rFonts w:eastAsia="Calibri" w:cs="Times New Roman"/>
          <w:u w:val="single"/>
        </w:rPr>
        <w:t>Animacy is a craft of the senses; it endows our surroundings with life, death, and things in between</w:t>
      </w:r>
      <w:r w:rsidRPr="008F57C6">
        <w:rPr>
          <w:rFonts w:eastAsia="Calibri" w:cs="Times New Roman"/>
        </w:rPr>
        <w:t>. In the chapter that follows, I continue my investigation of the linguistic notion of animacy to consider in depth the term queer as it has migrated over time through various parts  of speech; in doing so, I ask how its animacy has been figured and redeployed.</w:t>
      </w:r>
    </w:p>
    <w:p w14:paraId="37B780F3" w14:textId="77777777" w:rsidR="00A82EFE" w:rsidRDefault="00A82EFE" w:rsidP="00A82EFE">
      <w:pPr>
        <w:pStyle w:val="Heading4"/>
      </w:pPr>
      <w:r>
        <w:t>Enter the lead crisis of 2007, when a series of recalls pointed to the danger of Chinese products. The lead was traceable, but difficult to identify, its origins weren’t concrete, there was no way to be sure about its existence. It occupied a mythical realm posed against the safety of normative domesticity, threatening to taint the perfected realm of typical middle class upbringing. The media’s revealing and concealing of such a phenomena centered on the privileged child subject demonstrates the violent underbelly of society. Liberalism may confess care for children of color living in communities with lead based paint, or Chinese workers living in communities where the air contains lead, but god forbid if little Timmy puts the ultimate lead-coated symbolic phallus of Thomas the Tank Engine in his mouth!</w:t>
      </w:r>
    </w:p>
    <w:p w14:paraId="15DAAFAA" w14:textId="77777777" w:rsidR="00A82EFE" w:rsidRDefault="00A82EFE" w:rsidP="00A82EFE">
      <w:r w:rsidRPr="007C4139">
        <w:rPr>
          <w:rStyle w:val="Style13ptBold"/>
        </w:rPr>
        <w:t>Chen 12</w:t>
      </w:r>
      <w:r>
        <w:t xml:space="preserve"> [</w:t>
      </w:r>
      <w:r w:rsidRPr="007C4139">
        <w:t>Mel Y. Chen is Associate Professor of Gender &amp; Women's Studies at U.C. Berkeley and Director of the Center for the Study of Sexual Culture. Mel is also an affiliate of the Center for Race and Gender, the Science and Technology Studies Center, and the Institute for Cognitive and Behavioral Sciences</w:t>
      </w:r>
      <w:r>
        <w:t xml:space="preserve">, </w:t>
      </w:r>
      <w:r w:rsidRPr="007C4139">
        <w:rPr>
          <w:i/>
        </w:rPr>
        <w:t>Animacies: Biopolitics, Racial Mattering, and Queer Affect</w:t>
      </w:r>
      <w:r>
        <w:rPr>
          <w:i/>
        </w:rPr>
        <w:t xml:space="preserve">, </w:t>
      </w:r>
      <w:r>
        <w:t>Duke University Press, P. 160-169]</w:t>
      </w:r>
    </w:p>
    <w:p w14:paraId="0191C7E1" w14:textId="77777777" w:rsidR="00A82EFE" w:rsidRDefault="00A82EFE" w:rsidP="00A82EFE">
      <w:r w:rsidRPr="005B27D2">
        <w:t>Toys off Track</w:t>
      </w:r>
      <w:r>
        <w:t xml:space="preserve"> </w:t>
      </w:r>
    </w:p>
    <w:p w14:paraId="50ADC247" w14:textId="77777777" w:rsidR="00A82EFE" w:rsidRDefault="00A82EFE" w:rsidP="00A82EFE">
      <w:r w:rsidRPr="00555A5E">
        <w:t>This chapter considers the case of "lead panic" in the United States in 2007 regarding potentially toxic toys associated with Chinese manufacture. I label this recent lea</w:t>
      </w:r>
      <w:r w:rsidRPr="00555A5E">
        <w:rPr>
          <w:rFonts w:cs="Calibri"/>
        </w:rPr>
        <w:t>d cas</w:t>
      </w:r>
      <w:r w:rsidRPr="00555A5E">
        <w:t xml:space="preserve">e a "panic" to suggest a disproportionate relationship between its purportedly unique threat to children's health and the relative paucity of evidence at its onset that the contaminated toys themselves had already caused severe health consequences. 1 I measure this panic against other domestic public health lead concerns, including spectacles of contagion, to investigate lead's role in the complex play of domestic security and sovereign fantasy (defined here as the national or imperial project of absolute rule and authority). I suggest that </w:t>
      </w:r>
      <w:r w:rsidRPr="00737284">
        <w:rPr>
          <w:rStyle w:val="StyleUnderline"/>
        </w:rPr>
        <w:t>an inanimate but migrant entity such as industrial lead can become racialized, even as it can only lie in a notionally peripheral relationship to biological life.</w:t>
      </w:r>
      <w:r w:rsidRPr="00555A5E">
        <w:t xml:space="preserve"> Rather than focus exclusively on the concrete dangers to living bodies of environmental lead, which are significant and well documented, I consider lead as a cultural phenomenon over and above its material and physio-medical character. </w:t>
      </w:r>
      <w:r w:rsidRPr="00737284">
        <w:rPr>
          <w:rStyle w:val="StyleUnderline"/>
        </w:rPr>
        <w:t>In the summer of 2007 in the United States, a spate of specific recalls and generalized warnings about preschool toys, pet food, seafood, lunchboxes, and other items began to appear in national and local papers and television and radio news</w:t>
      </w:r>
      <w:r w:rsidRPr="00555A5E">
        <w:t>.2 In this geopolitical and cultural momen</w:t>
      </w:r>
      <w:r w:rsidRPr="00555A5E">
        <w:rPr>
          <w:rFonts w:cs="Calibri"/>
        </w:rPr>
        <w:t>t</w:t>
      </w:r>
      <w:r w:rsidRPr="00737284">
        <w:rPr>
          <w:rStyle w:val="StyleUnderline"/>
        </w:rPr>
        <w:t>, the most urgent warnings were issued regarding toys</w:t>
      </w:r>
      <w:r w:rsidRPr="00555A5E">
        <w:t xml:space="preserve">. </w:t>
      </w:r>
      <w:r w:rsidRPr="00737284">
        <w:rPr>
          <w:rStyle w:val="StyleUnderline"/>
        </w:rPr>
        <w:t>Lead's identity as a neurotoxic "heavy metal" was attributed to a set of toys whose decomposable surfaces when touched yielded up the lead for transit into the bloodstreams of young children, giving it a means for its circulatory march toward the vulnerable, developing brain.</w:t>
      </w:r>
      <w:r w:rsidRPr="00555A5E">
        <w:t xml:space="preserve"> Nancy A. Nord, acting chair of the Consumer Product Safety Commission, issued a statement that declared, "</w:t>
      </w:r>
      <w:r w:rsidRPr="00737284">
        <w:rPr>
          <w:rStyle w:val="StyleUnderline"/>
        </w:rPr>
        <w:t>These recalled toys have accessible lead in the paint, and parents should not hesitate in taking them away from children</w:t>
      </w:r>
      <w:r w:rsidRPr="00555A5E">
        <w:t xml:space="preserve">."3 Descriptions of the items recalled tended to have three common characteristics. </w:t>
      </w:r>
      <w:r w:rsidRPr="00737284">
        <w:rPr>
          <w:rStyle w:val="StyleUnderline"/>
        </w:rPr>
        <w:t>First, they pointed to the dangers of lead intoxication as opposed to other toxins. Second, they emphasized the vulnerability of American children to this toxin. Third, they had a common point of origin</w:t>
      </w:r>
      <w:r>
        <w:rPr>
          <w:rStyle w:val="StyleUnderline"/>
        </w:rPr>
        <w:t>ation: China, for decades a ma</w:t>
      </w:r>
      <w:r w:rsidRPr="00737284">
        <w:rPr>
          <w:rStyle w:val="StyleUnderline"/>
        </w:rPr>
        <w:t>jor supplier of consumer products to the United States and responsible for various stages in the production stream: "As More Toys Are Recalled, Trail Ends in China</w:t>
      </w:r>
      <w:r w:rsidRPr="00555A5E">
        <w:t>” reported the New York Times in June 2007.4 T</w:t>
      </w:r>
      <w:r w:rsidRPr="008776B0">
        <w:rPr>
          <w:rStyle w:val="StyleUnderline"/>
        </w:rPr>
        <w:t>hese alerts arose out of direct testing of the toys rather than from medical reports of children's intoxication by lead content in the indicated toys</w:t>
      </w:r>
      <w:r w:rsidRPr="00555A5E">
        <w:t xml:space="preserve">; as one Consumer Reports article said, "our latest tests find the toxic metal in more products." 5 </w:t>
      </w:r>
      <w:r w:rsidRPr="008776B0">
        <w:rPr>
          <w:rStyle w:val="StyleUnderline"/>
        </w:rPr>
        <w:t>In other words, no children had yet to fall demonstrably ill from playing with these specific toys</w:t>
      </w:r>
      <w:r w:rsidRPr="00555A5E">
        <w:t xml:space="preserve">. One image for a lead testing kit, the Abotex Lead Inspector, shown on the company's website, shows a smiling white baby seated next to a plush toy (figure 13) . The baby's right sleeve appears to have been pushed farther up its arm, so that its prominent skin contact with the toy can visibly indicate the intimate bodily contact between toys and children in the course of everyday play. The toy's obviously facial front naturalizes the toy's status as a primary interlocutor for the infant. </w:t>
      </w:r>
      <w:r w:rsidRPr="008776B0">
        <w:rPr>
          <w:rStyle w:val="StyleUnderline"/>
        </w:rPr>
        <w:t>Its anthropomorphization reifies parents' fantasy that the toy must be a familiar and safe substitute for a "person."</w:t>
      </w:r>
      <w:r w:rsidRPr="00555A5E">
        <w:t xml:space="preserve"> If the toy flower-presents a friendly face to the socializing infant, the testing kit suggests that this idealized scene of interactivity has a threatening undercurrent. The logo features a silhouette of a man's face and a magnifying glass, a deliberate anachronism that makes it seem as if this kit will turn a parent into Sherlock Holmes, able to hunt down clues, searching for visible traces of lead as if looking for fingerprints in a board game murder mystery. </w:t>
      </w:r>
      <w:r w:rsidRPr="00F453AA">
        <w:rPr>
          <w:rStyle w:val="StyleUnderline"/>
        </w:rPr>
        <w:t>The Abotex Lead Inspector can investigate for a consumer which toys and other personal effects have toxic levels of lead.</w:t>
      </w:r>
      <w:r w:rsidRPr="00555A5E">
        <w:t xml:space="preserve"> Its color-coded test strips can be bought in quantities of eight to one hundred. Once one uses the testing strip, they can refer to a reference color guide (figure 14), for which the diagnostic colors range from a "faint yellowish tint" (the least toxic range) to "medium brown" to "black" (most toxic). Critical race scholars have usefully parsed the distinctions between "colorism" and "racism," investigating how regionally and culturally specific discourses (including legal ones) regarding tones, shades, and colors may or may not synch up with relevant discussions on race.6 </w:t>
      </w:r>
      <w:r w:rsidRPr="00F453AA">
        <w:rPr>
          <w:rStyle w:val="StyleUnderline"/>
        </w:rPr>
        <w:t>Yet the graded valuation of color- the higher valuation of light shades and lower valuati</w:t>
      </w:r>
      <w:r>
        <w:rPr>
          <w:rStyle w:val="StyleUnderline"/>
        </w:rPr>
        <w:t xml:space="preserve">on of darker shades- remains a </w:t>
      </w:r>
      <w:r w:rsidRPr="00F453AA">
        <w:rPr>
          <w:rStyle w:val="StyleUnderline"/>
        </w:rPr>
        <w:t>popular habit of mainstream colorism in the United States, and the Abotex reference chart complies with this chromatic logic. At the height of the lead toy scare, media outlets paraded images of plastic and painted children's toys as possibly lead-tainted and hence possible hosts of an invisible threat; guest doctors repeated caveats about the dangers of "brain damage," "lowered I Q s," and "developmental delay," directing their comments to concerned parents of vulnerable children. Toy testing centers were set up across the country. and sales of inexpensive lead test kits like the Abotex Lead Inspector rose as concerned parents were urged to test their toys in time for the holiday season in 2007, in effect privatizing and individualizing responsibility for toxicity in the face of the faltering dysfunction of the FDA and EPA , whose apparent failure to regulate these objects was thrown into sharp relief. One of the more prominent visual symbols of this recall debacle was that of toy trains, generally smiling, in different colors and identities</w:t>
      </w:r>
      <w:r w:rsidRPr="00555A5E">
        <w:t xml:space="preserve">. In this illustrative photograph accompanying an article on the toy recall in 2007 in the New York Times, an anthropomorphized engine is graphically headed off the tracks (figure 15). The photograph affiliates the toy panic with one particular toy, Thomas the Tank Engine, the eponymous head of the Thomas &amp; Friends series. Originally  from "RC2's Train Wreck," by David Barboza and Louise Story, a creation of the British author Wilbert Awdry in a book published in 1946, Thomas the Tank Engine has spawned an entertainment industry that today spans the globe; its central significance to the toy panic is discussed later in this chapter. In this photograph, Thomas's open mouth and raised eyebrows suggest surprise at his derailing as the wooden tracks under his wheels gently curve away. </w:t>
      </w:r>
      <w:r w:rsidRPr="00F453AA">
        <w:rPr>
          <w:rStyle w:val="StyleUnderline"/>
        </w:rPr>
        <w:t>The "maker" of Thomas &amp; Friends toys, thellS. company RC2 (whose manufacturing is outsourced to China) , also produces Bob the Builder and John Deere toys, model kits, and the Lamaze Infant Development System; the prevalence of toys related to construction and industrial transportation reflects a slant toward fostering young masculinities</w:t>
      </w:r>
      <w:r w:rsidRPr="00555A5E">
        <w:t xml:space="preserve">.7 Other media images specific to lead-tainted toys abounded : stuffed animals, plastic charms, necklaces and bracelets, teething aids, and toy medical accessories such as fake blood pressure cuffs (these medicalized playthings were particularly ironic, since this toxic toy transposed expected subjects and objects: children were turned from future doctors and nurses back into the patients of public health). </w:t>
      </w:r>
      <w:r w:rsidRPr="00F453AA">
        <w:rPr>
          <w:rStyle w:val="StyleUnderline"/>
        </w:rPr>
        <w:t>Pictures of the decontextualized toys alternated with images that included overwhelmingly white and generally middle-class children playing with the suspect toys</w:t>
      </w:r>
      <w:r w:rsidRPr="00555A5E">
        <w:t xml:space="preserve">. </w:t>
      </w:r>
      <w:r w:rsidRPr="00555A5E">
        <w:rPr>
          <w:rStyle w:val="StyleUnderline"/>
        </w:rPr>
        <w:t>While notions of lead circulated prolifically, lead itself was missing from these renderings. Neither the molecular structure of lead, nor its naturally occurring colors, nor its appearance in raw form or industrial bulk were illustrated. Rather, images of the suspect toys and the children playing with them predominated in visual representations of the toxic threat. Even the feared image of a sick American child that underlay the lead panic was not visually shown, only discussed in the text as a threatening possibility</w:t>
      </w:r>
      <w:r w:rsidRPr="00555A5E">
        <w:t xml:space="preserve">. </w:t>
      </w:r>
      <w:r w:rsidRPr="00555A5E">
        <w:rPr>
          <w:rStyle w:val="StyleUnderline"/>
        </w:rPr>
        <w:t>Together, the associative panoply of images - the nursery-school primary color toys associated with domestic, childlike innocence and security- served as a contrastive indictment. The lead toxicity of painted and plastic toys became the newest addition to the mainstream U. S. parental (in)security map</w:t>
      </w:r>
      <w:r w:rsidRPr="00555A5E">
        <w:t xml:space="preserve">. </w:t>
      </w:r>
      <w:r w:rsidRPr="00555A5E">
        <w:rPr>
          <w:rStyle w:val="StyleUnderline"/>
        </w:rPr>
        <w:t>The ensemble of images seemed to accelerate the explosive construction of a "master toxicity narrative" about Chinese products in general, one that had been quietly simmering since the recalls in 2005 of soft Chinese-made lunchboxes tainted with dangerous levels of lead</w:t>
      </w:r>
      <w:r w:rsidRPr="00555A5E">
        <w:t xml:space="preserve">. Journalists, government offices, and parents drew alarming connections between Chinese-made products and environmental toxins apace. Their lists now included heparin in Chinese-made medicines, industrial melamine in pet food, even Chinese smog, which had become unleashed from its geographic borders and was migrating to other territories. </w:t>
      </w:r>
      <w:r w:rsidRPr="00555A5E">
        <w:rPr>
          <w:rStyle w:val="StyleUnderline"/>
        </w:rPr>
        <w:t>The visual representations of Chinese toxicities not related to lead that flourished in 2007 included rare-earth magnets haphazardly arrayed in the intestines of a child's X-rayed body; medicine vials ; toothpaste tubes; cans of dog food; lipstick tubes ; dogs lying on veterinary tables ; and Chinese female workers in factory rows, in what Laura Hyun Yi Kang has called "one of the emblematic images of the global assembly line</w:t>
      </w:r>
      <w:r w:rsidRPr="00555A5E">
        <w:t xml:space="preserve">." 8 </w:t>
      </w:r>
      <w:r w:rsidRPr="00555A5E">
        <w:rPr>
          <w:rStyle w:val="StyleUnderline"/>
        </w:rPr>
        <w:t>If R C 2 shared legal responsibility for the lead found in Thomas the train, this fact seemed lost on the news media; it was the Chinese site of assembly (and the U.S . child as the site of contact or ingestion) that received the lion's share of attention</w:t>
      </w:r>
      <w:r w:rsidRPr="00555A5E">
        <w:t xml:space="preserve">." A generalized narrative about the inherent health risk of Chinese products to U. S. denizens thus crystallized. But </w:t>
      </w:r>
      <w:r w:rsidRPr="00555A5E">
        <w:rPr>
          <w:rStyle w:val="StyleUnderline"/>
        </w:rPr>
        <w:t>this narrative is a highly selective one dependent on a resiliently exceptionalist victimization of the United States.</w:t>
      </w:r>
      <w:r w:rsidRPr="00555A5E">
        <w:t xml:space="preserve"> Chinese residents are continually affected by the factories called their "own," through the pollution of water, air, food, and soil. A growing awareness of the regular failure of local and national governments to strengthen protections for residents and workers from industrial toxins has led to a dramatic rise in community protests, lawsuits, and organized activist movements.10 </w:t>
      </w:r>
      <w:r w:rsidRPr="00555A5E">
        <w:rPr>
          <w:rStyle w:val="StyleUnderline"/>
        </w:rPr>
        <w:t>These industries are deeply bound up with transnational industrialization, in which China has been a major participant for decades, as well as the vulnerabilities it generates</w:t>
      </w:r>
      <w:r w:rsidRPr="00555A5E">
        <w:t xml:space="preserve">. According to David Harvey, </w:t>
      </w:r>
      <w:r w:rsidRPr="00555A5E">
        <w:rPr>
          <w:rStyle w:val="StyleUnderline"/>
        </w:rPr>
        <w:t>the governments of industrializing nations are tempted to "race to the bottom" in their striving for participation in systems of transnational capital. In the process, they are more than willing to overlook unjust labor remunerations or benefits and the lack of protection from adverse labor conditions. As a result, local populations and industry workers, because they are deeply tied to the very environments in which these industries are animated, must forcibly consume (literally) the byproducts of those industries</w:t>
      </w:r>
      <w:r w:rsidRPr="00555A5E">
        <w:t xml:space="preserve">.11 </w:t>
      </w:r>
      <w:r w:rsidRPr="00555A5E">
        <w:rPr>
          <w:rStyle w:val="StyleUnderline"/>
        </w:rPr>
        <w:t>Within the United States in 2007, mass media stories pitched Chinese environmental threats neither as harmful to actual Chinese people or landscapes, nor as products of a global industrialization that the United States itself eagerly promotes, but as invasive dangers to the U. S. territory from other national territories. These environmental toxins were supposed to be "there" but were found "here</w:t>
      </w:r>
      <w:r w:rsidRPr="00555A5E">
        <w:t xml:space="preserve">." Other countries, including Mexico, were named in relation to manufacturing hazards; yet, perhaps in proportion to its predominance in world markets, </w:t>
      </w:r>
      <w:r w:rsidRPr="00555A5E">
        <w:rPr>
          <w:rStyle w:val="StyleUnderline"/>
        </w:rPr>
        <w:t>China remained the nexus of concern for the vulnerability of the United States to consumer product toxicities. It seems no coincidence that just before this year, in 2006, China overtook the United States in global exports</w:t>
      </w:r>
      <w:r w:rsidRPr="00555A5E">
        <w:t xml:space="preserve">, a fact documented by the World Trade Organization and widely reported throughout 2006 and 2007.12 This rise in manufacturing led to fears about the trade deficit, fears hardly contained - and in fact in some sense paradoxically fueled - by Commerce Secretary Carlos Gutierrez's proclamation that the swelling Chinese output was "not a threat." 13 </w:t>
      </w:r>
      <w:r w:rsidRPr="00555A5E">
        <w:rPr>
          <w:rStyle w:val="StyleUnderline"/>
        </w:rPr>
        <w:t>Alarm about the safety of Chinese products entered all form of discourse. from casual conversations to talk shows to news reports. In what might be called a new, shrewd form of unofficial protectionism, Stateside citizens were urged to avoid buying Chinese products in general, even though such products are essentially ubiquitous given the longtime entrenchment of trade relations between the United States and China</w:t>
      </w:r>
      <w:r w:rsidRPr="00555A5E">
        <w:t xml:space="preserve">. </w:t>
      </w:r>
      <w:r w:rsidRPr="00555A5E">
        <w:rPr>
          <w:rStyle w:val="StyleUnderline"/>
        </w:rPr>
        <w:t>That an estimated 8o percent of all toys bought in the United States are made in China is the sign of such entrenchment</w:t>
      </w:r>
      <w:r w:rsidRPr="00555A5E">
        <w:t xml:space="preserve">. An investigative reporter recounted that attempting to avoid anything "made in China" for one week was all but futile. He wrote, "Poisoned pet food. Seafood laced with potentially dangerous antibiotics. Toothpaste tainted with an ingredient in antifreeze. Tires missing a key safety component. U. S. shoppers may be forgiven if they are becoming leery of Chinese-made goods and are trying to fill their shopping carts with products free of ingredients from that country. The trouble is, that may be almost impossible." 14 </w:t>
      </w:r>
      <w:r w:rsidRPr="00555A5E">
        <w:rPr>
          <w:rStyle w:val="StyleUnderline"/>
        </w:rPr>
        <w:t>One lesson of this panic was that inanimate pollutants could now "invade" all kinds of consumer products, and other pollutants could always climb on board. The Chinese toy panic in 2007 was a twist on an earlier theme in recent U. S. history regarding the toxicity of lead</w:t>
      </w:r>
      <w:r w:rsidRPr="00555A5E">
        <w:t xml:space="preserve">. </w:t>
      </w:r>
      <w:r w:rsidRPr="00555A5E">
        <w:rPr>
          <w:rStyle w:val="StyleUnderline"/>
        </w:rPr>
        <w:t>Since 1978</w:t>
      </w:r>
      <w:r w:rsidRPr="00555A5E">
        <w:t xml:space="preserve">, the year that the U. S. Consumer Product Safety Commission banned residential paint containing lead, </w:t>
      </w:r>
      <w:r w:rsidRPr="00555A5E">
        <w:rPr>
          <w:rStyle w:val="StyleUnderline"/>
        </w:rPr>
        <w:t>there have been public-awareness campaigns and legislation regarding exposure from house paint</w:t>
      </w:r>
      <w:r w:rsidRPr="00555A5E">
        <w:t xml:space="preserve">. Leadbased paint is present in many buildings constructed before 1978, though </w:t>
      </w:r>
      <w:r w:rsidRPr="00555A5E">
        <w:rPr>
          <w:rStyle w:val="StyleUnderline"/>
        </w:rPr>
        <w:t>public-awareness campaigns and municipal abatement programs have been quite successful in reducing the threat of residential lead to the middle and upper classes. More recently, however, environmental justice activists from polluted neighborhoods and public health advocates have insisted that lead toxicity remains a problem for children in impoverished neighborhoods. Lead poisoning among black children was thus figured as an epidemiological crisis linked to the pollution of neighborhoods populated largely by people of color, including older buildings whose once-widespread lead paint had not been remediated, and where lead-polluting industrial centers were located. But in 2007, news media coverage this kind of lead toxicity began to float and fade, overtaken by the heightened transnational significance of lead. Toys from China quickly became the primary source of threat, displacing this previous concern</w:t>
      </w:r>
      <w:r w:rsidRPr="00555A5E">
        <w:t xml:space="preserve">.15 I thus argue that a new material-semiotic form of lead emerged in 2007. This new lead was, despite its physiological identity to the: old lead, taking on a new meaning and political character and becorning animated in novel ways. </w:t>
      </w:r>
      <w:r w:rsidRPr="00555A5E">
        <w:rPr>
          <w:rStyle w:val="StyleUnderline"/>
        </w:rPr>
        <w:t>Why were painted trains and beaming middle-class white children chosen to represent the lead toxicity this time? If the spread of transnational commodities reached into all classes and privileges, how did middle-class white children morph into the primary victims of this environmental lead, when poor black children had previously been represented as subject to the dangers of domestic lead?</w:t>
      </w:r>
      <w:r w:rsidRPr="00555A5E">
        <w:t xml:space="preserve"> Why could only China, or occasionally a few other industrial sites not in the United States such as Mexico and India, be imagined as lead's source? Ultimately, what, or who, had this new lead become? </w:t>
      </w:r>
      <w:r w:rsidRPr="005B27D2">
        <w:rPr>
          <w:rStyle w:val="StyleUnderline"/>
        </w:rPr>
        <w:t>Animate Contaminants At first glance, lead is not integral to the biological or social body. In the biomythography of the United States, lead is "dead</w:t>
      </w:r>
      <w:r w:rsidRPr="00555A5E">
        <w:t xml:space="preserve">." </w:t>
      </w:r>
      <w:r w:rsidRPr="00555A5E">
        <w:rPr>
          <w:rStyle w:val="StyleUnderline"/>
        </w:rPr>
        <w:t>Rather than being imagined as integral to life, and despite its occurrence in both inorganic and organic forms, lead notionally lies in marginal, exterior and instrumental, and impactful relation to biological life units, such as organic bodies of value. The concept of animacy suggests there can be gradations of lifeliness</w:t>
      </w:r>
      <w:r w:rsidRPr="00555A5E">
        <w:t>. If vi</w:t>
      </w:r>
      <w:r>
        <w:t>ruses, also nonliving, neverthe</w:t>
      </w:r>
      <w:r w:rsidRPr="00555A5E">
        <w:t xml:space="preserve">less seem "closer" to life because they require living cells for their own continued existence, lead seems more uncontroversially "dead" and is imagined as more molecular than cellular. </w:t>
      </w:r>
      <w:r w:rsidRPr="005B27D2">
        <w:rPr>
          <w:rStyle w:val="StyleUnderline"/>
        </w:rPr>
        <w:t xml:space="preserve">The meta-rubric of "animacy theory" proves useful here, as lead appears to undo the purported mapping of lifeliness-deadliness scales onto an animate hierarchy. Not only can </w:t>
      </w:r>
      <w:r>
        <w:rPr>
          <w:rStyle w:val="StyleUnderline"/>
        </w:rPr>
        <w:t>dead lead appear and feel alive</w:t>
      </w:r>
      <w:r w:rsidRPr="005B27D2">
        <w:rPr>
          <w:rStyle w:val="StyleUnderline"/>
        </w:rPr>
        <w:t>; it can fix itself atop the hierarchy, sitting cozily amid healthy white subjects</w:t>
      </w:r>
      <w:r w:rsidRPr="00555A5E">
        <w:t xml:space="preserve">. Furthermore, </w:t>
      </w:r>
      <w:r w:rsidRPr="005B27D2">
        <w:rPr>
          <w:rStyle w:val="StyleUnderline"/>
        </w:rPr>
        <w:t>lead deterritorializes, emphasizing its mobility through and against imperialistic spatializations of "here" and "there." The lead that constitutes today's health and security panic in the United States is figured as all around us, in our toys, our dog food, and the air we breathe, streaming in as if uncontrollably from elsewhere. Lead is not supposed to, in other words, belong "here."</w:t>
      </w:r>
      <w:r w:rsidRPr="00555A5E">
        <w:t xml:space="preserve"> Even popular reports of the export of electronics waste to developing countries for resource mining still locate the toxicity of lead, mercury, and cadmium away from "here"; th</w:t>
      </w:r>
      <w:r>
        <w:rPr>
          <w:rFonts w:cs="Calibri"/>
        </w:rPr>
        <w:t xml:space="preserve">e </w:t>
      </w:r>
      <w:r w:rsidRPr="00555A5E">
        <w:t xml:space="preserve">disassembled state is where the health hazard is located, and disassembly happens elsewhere.16 Now, however, </w:t>
      </w:r>
      <w:r w:rsidRPr="005B27D2">
        <w:rPr>
          <w:rStyle w:val="StyleUnderline"/>
        </w:rPr>
        <w:t>the new lead is "here," having perversely returned in the form of toxic toys</w:t>
      </w:r>
      <w:r w:rsidRPr="00555A5E">
        <w:t xml:space="preserve">. Lead's seeming return to the middle and upper classes exemplifies the "boomerang effect" of what the sociologist Ulrich </w:t>
      </w:r>
      <w:r>
        <w:t>Beck calls a "risk society"</w:t>
      </w:r>
      <w:r w:rsidRPr="00555A5E">
        <w:t xml:space="preserve">: "Risks of modernization sooner or later also strike those who profit from them . . . . Even the rich and the powerful are not safe from them." 17 </w:t>
      </w:r>
      <w:r w:rsidRPr="005B27D2">
        <w:rPr>
          <w:rStyle w:val="StyleUnderline"/>
        </w:rPr>
        <w:t>The new lead thus represents a kind of "'involuntary environmental justice," if we read justice as not the extension of remedy but a kind of revenge</w:t>
      </w:r>
      <w:r w:rsidRPr="00555A5E">
        <w:t xml:space="preserve">.18 </w:t>
      </w:r>
      <w:r w:rsidRPr="005B27D2">
        <w:rPr>
          <w:rStyle w:val="StyleUnderline"/>
        </w:rPr>
        <w:t>While the new lead fears indicate an apparent progressive development of the interrelations of threat, biology, race, geographic specificity, and sovereign symbolization, lead's present-day embodiment may not be such an unusual admixture. It is instructive to trace lead's imbrication in the rhetorics of political sovereignty and globalized capital, remaining attentive to what is present and what is absent.</w:t>
      </w:r>
      <w:r w:rsidRPr="00555A5E">
        <w:t xml:space="preserve"> If lead is at the present moment imagined to come from places outside the geographic West - in spite of the longtime complexity of transnational relations - and to threaten definitive U. S. citizenry, then </w:t>
      </w:r>
      <w:r w:rsidRPr="005B27D2">
        <w:rPr>
          <w:rStyle w:val="StyleUnderline"/>
        </w:rPr>
        <w:t>how might we assess its status against a history of race rendered as biological threat, and a present that intensifies the possibilities of biological terrorism?</w:t>
      </w:r>
      <w:r w:rsidRPr="00555A5E">
        <w:t xml:space="preserve"> </w:t>
      </w:r>
      <w:r w:rsidRPr="005B27D2">
        <w:rPr>
          <w:rStyle w:val="StyleUnderline"/>
        </w:rPr>
        <w:t>How might we contextualize the panic around lead as a hyper-stimulated war machine in which the U. S. government perceives and surveils increasing numbers and types of "terrorist" bodies?</w:t>
      </w:r>
      <w:r w:rsidRPr="00555A5E">
        <w:t xml:space="preserve"> And how does a context of an increasingly fragile U.S. global economic power texture and condition this panic, one that sits adjacent to discussions of contamination and contagion? </w:t>
      </w:r>
      <w:r w:rsidRPr="005B27D2">
        <w:rPr>
          <w:rStyle w:val="StyleUnderline"/>
        </w:rPr>
        <w:t>While lead has long worn an identity as a pollutant, associated with industry and targeted in environmentalist efforts, today's lead might first suggest a new development in the domain of contagion discourse.</w:t>
      </w:r>
      <w:r w:rsidRPr="00555A5E">
        <w:t xml:space="preserve"> Contagion can be invoked precisely because the touching and ingestion of lead represents, for children, a primary route of exposure, just as with "live" biological agents. Yet there may be still further structural forces at play. Priscilla Wald, writing about complex narratives of biological contagion, has shown how epidemiology itself can be informed by circulating "myths," understood as stories that are authoritative and serve to buttress communitarian identity.19 </w:t>
      </w:r>
      <w:r w:rsidRPr="005B27D2">
        <w:rPr>
          <w:rStyle w:val="StyleUnderline"/>
        </w:rPr>
        <w:t>One could argue that the black children who disappeared from the lead representations did so precisely because the new lead was tied to ideas of vulnerable sovereignty and xenophobia, ideas that demanded an elsewhere (or at least not interior North America) as their ground.</w:t>
      </w:r>
      <w:r w:rsidRPr="00555A5E">
        <w:t xml:space="preserve"> However, as I will argue later, </w:t>
      </w:r>
      <w:r w:rsidRPr="005B27D2">
        <w:rPr>
          <w:rStyle w:val="StyleUnderline"/>
        </w:rPr>
        <w:t>black children did not quite disappear. In the United States, the genuine challenge of representing the microcosmic toxicity of lead and a human group's vulnerability to it defers to a logic of panics, falling back on simplified, racially coded narratives. Such narratives, by offering ready objects, doubly conceal the deeper transnational, generational, and economic complexity of the life of lead</w:t>
      </w:r>
      <w:r>
        <w:t>.</w:t>
      </w:r>
      <w:r w:rsidRPr="00555A5E">
        <w:t xml:space="preserve"> The behavior of lead as a contaminating, but not technically contagious, toxin (but, again, not necessarily as a pollutant in wall paint or as an airborne dust) contains many of the elements of Wald's "outbreak narrative," a contemporary trope of disease emergence involv- 168 ing multiple discourses (including popular and scientific) that has been present since the late 1980s. Wald asserts that the specific form of the outbreak narrative represented a shift in epidemiological panics because it invoked tales that reflected the global and transnational character of the emerging infection and involved the use of popular epidemiological discourses to track the success of actions against the disease. </w:t>
      </w:r>
      <w:r w:rsidRPr="005B27D2">
        <w:rPr>
          <w:rStyle w:val="StyleUnderline"/>
        </w:rPr>
        <w:t>Lead, however, is not a microbe, not an infectious agent; it does not involve human carriers like those profiled in Wald's examples of outbreak narratives. The lead panic depends not on human communicability but the toxicity of inanimate objects, so it is technically not the stuff of contagion. What it does clearly and by necessity involve, however, is transnational narratives of the movement of contaminants in the epidemiology of human sickness</w:t>
      </w:r>
      <w:r w:rsidRPr="00555A5E">
        <w:t>. In migration (the Pacific Rim) and source (China) , the lead story significantly resembles the S A R S epidemiological and journalistic trajectories of 2002, when the "outbreak" occurred. Finally, lead's maj or route of contamination is by ingestion, and it is epidemiologically mappable ; when lead is attached to human producers, even if transnationally located far away, a kind of disease vectoring still can happen, even if its condition is not (even transitively) communicable.</w:t>
      </w:r>
    </w:p>
    <w:p w14:paraId="3502F8D5" w14:textId="77777777" w:rsidR="00A82EFE" w:rsidRPr="00086791" w:rsidRDefault="00A82EFE" w:rsidP="00A82EFE"/>
    <w:p w14:paraId="4E10DCEB" w14:textId="77777777" w:rsidR="00A82EFE" w:rsidRDefault="00A82EFE" w:rsidP="00A82EFE">
      <w:pPr>
        <w:keepNext/>
        <w:keepLines/>
        <w:spacing w:before="40" w:after="0"/>
        <w:outlineLvl w:val="3"/>
        <w:rPr>
          <w:rFonts w:eastAsiaTheme="majorEastAsia" w:cstheme="majorBidi"/>
          <w:b/>
          <w:iCs/>
          <w:sz w:val="26"/>
        </w:rPr>
      </w:pPr>
      <w:r>
        <w:rPr>
          <w:rFonts w:eastAsiaTheme="majorEastAsia" w:cstheme="majorBidi"/>
          <w:b/>
          <w:iCs/>
          <w:sz w:val="26"/>
        </w:rPr>
        <w:t xml:space="preserve">The mapping of desirable subjects in the US comes forth through a process of erasing disposable ones. This is not to say that the Chinese factory worker or child of color is entirely out of the picture here. Instead, they are referred to as inanimate, that which exists outside of the symbolic order of subjectivity, the toxicity from which normative society abstracts its exceptionalism, the racialized object of politics. </w:t>
      </w:r>
    </w:p>
    <w:p w14:paraId="77F7FF88" w14:textId="77777777" w:rsidR="00A82EFE" w:rsidRDefault="00A82EFE" w:rsidP="00A82EFE">
      <w:r w:rsidRPr="007C4139">
        <w:rPr>
          <w:rStyle w:val="Style13ptBold"/>
        </w:rPr>
        <w:t>Chen 12</w:t>
      </w:r>
      <w:r>
        <w:t xml:space="preserve"> [</w:t>
      </w:r>
      <w:r w:rsidRPr="007C4139">
        <w:t>Mel Y. Chen is Associate Professor of Gender &amp; Women's Studies at U.C. Berkeley and Director of the Center for the Study of Sexual Culture. Mel is also an affiliate of the Center for Race and Gender, the Science and Technology Studies Center, and the Institute for Cognitive and Behavioral Sciences</w:t>
      </w:r>
      <w:r>
        <w:t xml:space="preserve">, </w:t>
      </w:r>
      <w:r w:rsidRPr="007C4139">
        <w:rPr>
          <w:i/>
        </w:rPr>
        <w:t>Animacies: Biopolitics, Racial Mattering, and Queer Affect</w:t>
      </w:r>
      <w:r>
        <w:rPr>
          <w:i/>
        </w:rPr>
        <w:t xml:space="preserve">, </w:t>
      </w:r>
      <w:r>
        <w:t>Duke University Press,</w:t>
      </w:r>
      <w:r w:rsidRPr="00086791">
        <w:t xml:space="preserve"> p. 172-180</w:t>
      </w:r>
      <w:r>
        <w:t>]</w:t>
      </w:r>
    </w:p>
    <w:p w14:paraId="0012EE49" w14:textId="77777777" w:rsidR="00A82EFE" w:rsidRPr="00086791" w:rsidRDefault="00A82EFE" w:rsidP="00A82EFE">
      <w:r w:rsidRPr="00086791">
        <w:t>Lead's Labors</w:t>
      </w:r>
      <w:r>
        <w:t xml:space="preserve"> </w:t>
      </w:r>
      <w:r w:rsidRPr="00086791">
        <w:rPr>
          <w:u w:val="single"/>
        </w:rPr>
        <w:t>The image of the vulnerable white child is relentlessly promoted over and against an enduring and blatant background</w:t>
      </w:r>
      <w:r w:rsidRPr="00086791">
        <w:t xml:space="preserve"> (that is, unacknowledged) </w:t>
      </w:r>
      <w:r w:rsidRPr="00086791">
        <w:rPr>
          <w:u w:val="single"/>
        </w:rPr>
        <w:t>condition of labor and of racism</w:t>
      </w:r>
      <w:r w:rsidRPr="00086791">
        <w:t xml:space="preserve">: the ongoing exposure of immigrants and people of color to risk that sets them up for conditions of bodily work and residence that dramatize the body burdens that projects of white nationalism can hardly refuse to perceive. </w:t>
      </w:r>
      <w:r w:rsidRPr="00086791">
        <w:rPr>
          <w:u w:val="single"/>
        </w:rPr>
        <w:t>Blithely overlooked-or steadfastly ignored-are the toxic conditions of labor and of manufacture, such as inattention to harmful transnational labor and industrial practices that poison, in many cases, badly protected or unprotected workers</w:t>
      </w:r>
      <w:r w:rsidRPr="00086791">
        <w:t xml:space="preserve">. 3 Other persistent conditions include the invisibility within the United States of the working, destitute, or agrarian poor in favor of idealized consumers who are white and middle or upper middle class; electronic wastes as extravagant and unattended exports of the United States to countries willing to take the cash to mine it; the dumping of toxic wastes and high-polluting industries into poorer neighborhoods within municipalities; and common practices in the United States of exporting products of greater toxicity than is permitted within its own borders.34 Here, </w:t>
      </w:r>
      <w:r w:rsidRPr="00086791">
        <w:rPr>
          <w:u w:val="single"/>
        </w:rPr>
        <w:t>the cynical calculus of risk, race, and international trade continually reproduces a specific configuration of toxic expulsion to othered lands or peoples</w:t>
      </w:r>
      <w:r w:rsidRPr="00086791">
        <w:t xml:space="preserve">. As Cheri Lucas Jennings and Bruce H. Jennings report, </w:t>
      </w:r>
      <w:r w:rsidRPr="00086791">
        <w:rPr>
          <w:u w:val="single"/>
        </w:rPr>
        <w:t>the international economic director of the World Bank suggested that third-world countries might be better off trading for the toxic waste of first-world countries, since "poverty or imminent starvation" were a greater threat to life expectancy than the toxicity of the waste they would receive</w:t>
      </w:r>
      <w:r w:rsidRPr="00086791">
        <w:t>.35 Within the United States, these authors point to the greater access to less persistent toxins (such as pesticides) by those with economic privilege, leading to a bifurcated distribution of greater and lesser toxic infusion along lines of both class and race.</w:t>
      </w:r>
      <w:r>
        <w:t xml:space="preserve"> </w:t>
      </w:r>
      <w:r w:rsidRPr="00086791">
        <w:rPr>
          <w:u w:val="single"/>
        </w:rPr>
        <w:t>The contemporary fears in the United States about lead contamination and mental degradation are complexly interwoven with race, class, and cognitive ability, both as they externally manifest</w:t>
      </w:r>
      <w:r w:rsidRPr="00086791">
        <w:t xml:space="preserve"> (that is, the racialization of imports from China) </w:t>
      </w:r>
      <w:r w:rsidRPr="00086791">
        <w:rPr>
          <w:u w:val="single"/>
        </w:rPr>
        <w:t>and as they dovetail with internal registers of classism and regional stereotyping</w:t>
      </w:r>
      <w:r w:rsidRPr="00086791">
        <w:t>. Take, for example, one toy, Hillbilly Teeth, made in China and distributed by the company Funtastic (of Houston, Texas), which was recalled due to concerns about lead in 2008 (figure 16). The recall notice of this product issued by the U.S. Consumer Product Safety Commission singled out the gray paint on the teeth as the source of lead.36 Though it was coded as threatening or harmful due to its potentially tainted plastic (which would by design be placed in the child's mouth), one could equally find alarm in its perpetration of classed, ableist, and ruralized violence in its identity as a toy.</w:t>
      </w:r>
      <w:r>
        <w:t xml:space="preserve"> </w:t>
      </w:r>
      <w:r w:rsidRPr="00086791">
        <w:t>The package's cardboard backing depicts a smiling, presumably "nonhillbilly" white male child wearing the denture insert, and the discolored, out of proportion, and otherwise imperfect teeth are designated "yucky," "gross," and "scary." An inset fake frame, labeled "My Name's Bubba," has a cartoon speech bubble ("Yain't I purdy?") that uses a distorted caricature of rural or Southern accents. The prefatory and framing "Let's Get Goofy!” resembles the youthful refrain "Let's Get Retarded!" and signifies a willful and temporary loss of rationality and cognitive measure. The extant class coding of the "bad teeth" further builds on the myth of rural and working-class degradation by hinting at the acute dental issues that often accompany addiction to methamphetarnines (aka "meth mouth"). Methamphetamines are the most recognized drug problem in "hillbilly country," that is, the rural South and Midwest. The juxtaposition of Hillbilly and Teeth reminds us that both the urban gentrified center and the pastoral myths of the United States have their own white undersides.37 Against such a consolidated scenario, the leaden gray-tinted tooth paint seems even more intent on the protection of a limited few, the urban kids who have the voluntary luxury, every year on Halloween, of assuming the mask of fallen class and intellectual ability, only to snap it off later.</w:t>
      </w:r>
      <w:r>
        <w:t xml:space="preserve"> </w:t>
      </w:r>
      <w:r w:rsidRPr="00086791">
        <w:rPr>
          <w:u w:val="single"/>
        </w:rPr>
        <w:t>A different toy, however, sat at the center of the lead panic in 2007: the expensive toy series Thomas the Tank Engine, seen earlier</w:t>
      </w:r>
      <w:r w:rsidRPr="00086791">
        <w:t xml:space="preserve">. </w:t>
      </w:r>
      <w:r w:rsidRPr="00086791">
        <w:rPr>
          <w:u w:val="single"/>
        </w:rPr>
        <w:t>Thomas and his "friends" are immensely popular objects and are accompanied by a range of lucrative tie-ins, including a television show, games, activity books, candy, and other merchandise bearing Thomas's characteristic blue "body" and round gray and black face</w:t>
      </w:r>
      <w:r w:rsidRPr="00086791">
        <w:t xml:space="preserve">. </w:t>
      </w:r>
      <w:r w:rsidRPr="00086791">
        <w:rPr>
          <w:u w:val="single"/>
        </w:rPr>
        <w:t>These are not only meant for children. The series is marketed to middle-class parents who insist on high-status "quality" products, which in this case are tuned toward boys and quite explicitly direct their proper masculine development. An article from the New York Times in 2007 explicitly associated the toys' high prices with their presumed quality and safety</w:t>
      </w:r>
      <w:r w:rsidRPr="00086791">
        <w:t>. The article bears one visual image, a photograph of the "James Engine" from the Thomas series, and a description of one member of the vulnerable population (identified as children), a white four-year-old boy whose mother points to the expectation of "quality" for these toys and whose class membership appears to be middle to upper middle class: "</w:t>
      </w:r>
      <w:r w:rsidRPr="00086791">
        <w:rPr>
          <w:u w:val="single"/>
        </w:rPr>
        <w:t>The affected Thomas toys were manufactured in China . . . . ' These are not cheap, plastic McDonald's toys,' said Marian</w:t>
      </w:r>
      <w:r>
        <w:t xml:space="preserve"> </w:t>
      </w:r>
      <w:r w:rsidRPr="00086791">
        <w:t xml:space="preserve">Goldstein of Maplewood, N.J., who spent more than $1,ooo on her son's Thomas collection, for toys that can cost $10 to $70 apiece. </w:t>
      </w:r>
      <w:r w:rsidRPr="00086791">
        <w:rPr>
          <w:u w:val="single"/>
        </w:rPr>
        <w:t>'But these are what is supposed to be a high-quality children's toy."'38 Presumably, the "cheap," working-class McDonald's toys are the toxic ground on which the nontoxic quality toys are to be built and compared.</w:t>
      </w:r>
      <w:r>
        <w:rPr>
          <w:u w:val="single"/>
        </w:rPr>
        <w:t xml:space="preserve"> </w:t>
      </w:r>
      <w:r w:rsidRPr="00086791">
        <w:t xml:space="preserve">Goldstein may have a point about the train's symbolic privilege, at least. </w:t>
      </w:r>
      <w:r w:rsidRPr="00086791">
        <w:rPr>
          <w:u w:val="single"/>
        </w:rPr>
        <w:t>Trains occupy an iconic place in the mythology and economic actuality of the creation of the American West. Symbolically and materially, trains are intrinsically connected to commerce and the circulation of economic goods as well as, in the United States, to a hidden history of Chinese labor. Both the extension of railroad systems to the American West and the development of the Sacramento River Delta in California heavily depended on imported Chinese labor that was rendered invisible in certain interested histories of labor.</w:t>
      </w:r>
      <w:r w:rsidRPr="00086791">
        <w:t>39 Narratives about lead toxicity in toys from China largely obscure the conditions of Chinese labor in the production of these toy trains.40 Nevertheless, these narratives deploy the fact of labor obliquely, in an explication of the pathway of toxicity (lead must be painted on). How to explain this incipient visibility?</w:t>
      </w:r>
      <w:r>
        <w:t xml:space="preserve"> </w:t>
      </w:r>
      <w:r w:rsidRPr="00086791">
        <w:rPr>
          <w:u w:val="single"/>
        </w:rPr>
        <w:t>An accusatory narrative-of which Chinese are the criminal painters of the toy Thomas trains sets things up differently from the story of the Chinese laborers who extended the railroads to the American West: while the latter were made invisible in the interest of the white ownership of land, property, and history, for the toy painters the conditions of labor needed to be made just visible enough to facilitate the territorial, state, and racial assignation of blame, but not enough to generally extend the ring of sympathetic concern around the workers themselves</w:t>
      </w:r>
      <w:r w:rsidRPr="00086791">
        <w:t xml:space="preserve">.41 </w:t>
      </w:r>
      <w:r w:rsidRPr="00086791">
        <w:rPr>
          <w:u w:val="single"/>
        </w:rPr>
        <w:t>Indeed, I found very few instances among concerned parents or journalists in the United States in which lead was also understood to be a source of toxicity for the immigrant or transnational laboring subjects who take part in the manufacture of the product.</w:t>
      </w:r>
      <w:r>
        <w:rPr>
          <w:u w:val="single"/>
        </w:rPr>
        <w:t xml:space="preserve"> </w:t>
      </w:r>
      <w:r w:rsidRPr="00086791">
        <w:t>So, the story of lead, a story of toxicity, security, and nationality, is also necessarily about labor: when it is registered, and when it is hidden, and who pays what kind of attention to whose labor.</w:t>
      </w:r>
      <w:r w:rsidRPr="00086791">
        <w:rPr>
          <w:u w:val="single"/>
        </w:rPr>
        <w:t xml:space="preserve"> The regular erasure, or continued invisibility, in the lead narratives of the textile sweatshops, device assemblers, and toy painters, who are largely young women who have migrated into the Chinese cities from rural satellites, renders quite ironic the care work that is so poignantly provided by the toys-and transitively by the women who make them</w:t>
      </w:r>
      <w:r w:rsidRPr="00086791">
        <w:t xml:space="preserve">. </w:t>
      </w:r>
      <w:r w:rsidRPr="00086791">
        <w:rPr>
          <w:u w:val="single"/>
        </w:rPr>
        <w:t>The transitive criminalization of Chinese toy assemblers is all the more ironic when we consider the routinization of childcare inside the United States by African Americans and immigrants from Central and South America, the Philippines, South Asia, the Caribbean, and elsewhere, for middle-class parents of all ethnicities</w:t>
      </w:r>
      <w:r w:rsidRPr="00086791">
        <w:t xml:space="preserve">.42 In some respects, the economy itself and changing kinship structures have increasingly meant that parents hire help while they work away from home, a creep of the care crisis into higher echelons of society, as feminist labor scholar Evelyn Nakano Glenn notes.43 From the 1980s, middle-class mothers increasingly joined the labor force as neoliberalism took hold in the racialized sphere of the care of children: as they increasingly left the house and their children, "mothers had to accomplish more intimate care in less time," suggesting that care work be taken up by others in their place. 44 </w:t>
      </w:r>
      <w:r w:rsidRPr="00086791">
        <w:rPr>
          <w:u w:val="single"/>
        </w:rPr>
        <w:t>The racial mapping of the desirable subjects in the United States thus occurs in the context of the erasure of its disposable ones</w:t>
      </w:r>
      <w:r w:rsidRPr="00086791">
        <w:t>; I refer here to Grace Chang's notion of (immigrant female) "disposable domestics."45</w:t>
      </w:r>
      <w:r>
        <w:t xml:space="preserve"> </w:t>
      </w:r>
      <w:r w:rsidRPr="00086791">
        <w:rPr>
          <w:u w:val="single"/>
        </w:rPr>
        <w:t>Just as lead particles travel, so too does Thomas the train. It is a mobile vehicle, not only symbolically but also materially, one that has journeyed from England to the United States to China and back again.</w:t>
      </w:r>
      <w:r w:rsidRPr="00086791">
        <w:t xml:space="preserve"> And indeed, a trip I took to China in 2010 revealed many knockoffs of Thomas, who is just as popular there as he is in the United States. These packaged toys, puzzle books, and candies were immediately recognizable but had slightly incorrect English spellings of his name, such as "Tromas," or "Tomas" (figure 17), as if to match the impossibility of perfect translation. These "illegal" copies show that, like the lead he allegedly carries with him on his back, Thomas is not containable within a given trajectory of movement and desire. </w:t>
      </w:r>
      <w:r w:rsidRPr="00086791">
        <w:rPr>
          <w:u w:val="single"/>
        </w:rPr>
        <w:t>The global spread of this commodity complicates the one-way vector of contamination from China to the United States, indicating a multidirectional flow. And yet, little is still known within the United States about how these toys may or may not harm Chinese children or the Chinese workers who produce them.</w:t>
      </w:r>
      <w:r>
        <w:rPr>
          <w:u w:val="single"/>
        </w:rPr>
        <w:t xml:space="preserve"> </w:t>
      </w:r>
      <w:r w:rsidRPr="00086791">
        <w:t xml:space="preserve">I referred earlier to a mode of transmission-from contaminated toy to child-as one of transitivity. For the late-capitalist, high consumption, and highly networked sectors of the world, transitivity has arguably become a default mode not only of representation but of world-relating. </w:t>
      </w:r>
      <w:r w:rsidRPr="00086791">
        <w:rPr>
          <w:u w:val="single"/>
        </w:rPr>
        <w:t>The asymmetry of this world-relation is no barrier to the toxic effectivity of simmering racial panics. The sphere of the world that is well rehearsed in the flow of transnational commodities, services, and communications has become the perfect "host" for such transitivity, or at least the collapsing of transitive relations into conceptualizations of immediate contact</w:t>
      </w:r>
      <w:r w:rsidRPr="00086791">
        <w:t>. Patricia Clough, in her theorization of the complex, even nonhuman, agencies and affects participating in television and computer-consuming information societies, aptly writes that "</w:t>
      </w:r>
      <w:r w:rsidRPr="00086791">
        <w:rPr>
          <w:u w:val="single"/>
        </w:rPr>
        <w:t>even as the transnational or the global become visible, proposing themselves as far-flung extensions of social structure, they are ungrounded by that upon which they depend: the speed of the exchange of information, capital, bodies, and abstract knowledge and the vulnerability of exposure to media event-ness</w:t>
      </w:r>
      <w:r w:rsidRPr="00086791">
        <w:t>."46</w:t>
      </w:r>
      <w:r>
        <w:t xml:space="preserve"> </w:t>
      </w:r>
      <w:r w:rsidRPr="00086791">
        <w:t xml:space="preserve">An advertisement on the airport trolleys in Shanghai Pudong Airport (figure 18) in June 2010 demonstrates this relentlessly productive metonymic and economic transitivity. The text reads, "Your Eyes in the Factory! Book and Manage your Quality Control on www .Asiainspection.com," in stark white letters on a red background; below the website name is an icon of inspection, the magnifying glass. In an inset picture, a male worker-possibly an inspector, possibly an assembler- handles a product. The transitivity here is not between the Chinese workers and the toys they have assembled, but rather of participants in production monitoring. It exists between the eyes of international corporate managers, the advertisement's Englishreading addressees, and another set of eyes that is ambiguously either that of local Chinese inspectors or that of remote cameras that focus on Chinese workers. </w:t>
      </w:r>
      <w:r w:rsidRPr="00086791">
        <w:rPr>
          <w:u w:val="single"/>
        </w:rPr>
        <w:t>The ad further represents the interest in surveillance, glossed here as more benign "quality control," that arose after the toxicity of Chinese products illuminated Chinese production as a troubled site</w:t>
      </w:r>
      <w:r w:rsidRPr="00086791">
        <w:t xml:space="preserve">.47 </w:t>
      </w:r>
    </w:p>
    <w:p w14:paraId="714C0CF4" w14:textId="77777777" w:rsidR="00A82EFE" w:rsidRDefault="00A82EFE" w:rsidP="00A82EFE">
      <w:pPr>
        <w:pStyle w:val="Heading4"/>
      </w:pPr>
      <w:r>
        <w:t xml:space="preserve">Toxicity is an ontological shapeshifter, at once a real world battleground between the chaos of nature and totalitarianism, and a metaphor for the future. The virus poses the ultimate threat to the good life, holding the radical potential to blur any border, rupture any boundary. The affirmation of the toxin is the affirmation of futurity, queer time, and the rupturing of the social fabric that exports death every day. </w:t>
      </w:r>
    </w:p>
    <w:p w14:paraId="0D99F3D1" w14:textId="77777777" w:rsidR="00A82EFE" w:rsidRDefault="00A82EFE" w:rsidP="00A82EFE">
      <w:r w:rsidRPr="007C4139">
        <w:rPr>
          <w:rStyle w:val="Style13ptBold"/>
        </w:rPr>
        <w:t>Chen 12</w:t>
      </w:r>
      <w:r>
        <w:t xml:space="preserve"> [</w:t>
      </w:r>
      <w:r w:rsidRPr="007C4139">
        <w:t>Mel Y. Chen is Associate Professor of Gender &amp; Women's Studies at U.C. Berkeley and Director of the Center for the Study of Sexual Culture. Mel is also an affiliate of the Center for Race and Gender, the Science and Technology Studies Center, and the Institute for Cognitive and Behavioral Sciences</w:t>
      </w:r>
      <w:r>
        <w:t xml:space="preserve">, </w:t>
      </w:r>
      <w:r w:rsidRPr="007C4139">
        <w:rPr>
          <w:i/>
        </w:rPr>
        <w:t>Animacies: Biopolitics, Racial Mattering, and Queer Affect</w:t>
      </w:r>
      <w:r>
        <w:rPr>
          <w:i/>
        </w:rPr>
        <w:t xml:space="preserve">, </w:t>
      </w:r>
      <w:r>
        <w:t>Duke University Press, p. 217-221]</w:t>
      </w:r>
    </w:p>
    <w:p w14:paraId="662B4DE6" w14:textId="77777777" w:rsidR="00A82EFE" w:rsidRDefault="00A82EFE" w:rsidP="00A82EFE">
      <w:r w:rsidRPr="002F5FFA">
        <w:rPr>
          <w:rStyle w:val="StyleUnderline"/>
        </w:rPr>
        <w:t>But what is a toxic body, after all?</w:t>
      </w:r>
      <w:r w:rsidRPr="002F5FFA">
        <w:t xml:space="preserve"> How can we reconceptualize a</w:t>
      </w:r>
      <w:r>
        <w:t xml:space="preserve"> </w:t>
      </w:r>
      <w:r w:rsidRPr="002F5FFA">
        <w:t>harmful body when our bodies are themselves deemed harmful to</w:t>
      </w:r>
      <w:r>
        <w:t xml:space="preserve"> </w:t>
      </w:r>
      <w:r w:rsidRPr="002F5FFA">
        <w:t xml:space="preserve">others? </w:t>
      </w:r>
      <w:r w:rsidRPr="002F5FFA">
        <w:rPr>
          <w:rStyle w:val="StyleUnderline"/>
        </w:rPr>
        <w:t>It is useful here to turn to queer theory's uptake of the toxic, where it retained a certain resonance and a certain citational pull</w:t>
      </w:r>
      <w:r w:rsidRPr="002F5FFA">
        <w:t>.</w:t>
      </w:r>
      <w:r>
        <w:t xml:space="preserve"> </w:t>
      </w:r>
      <w:r w:rsidRPr="002F5FFA">
        <w:t>Eve Sedgwick's use of toxic to describe an expellable interiority (one</w:t>
      </w:r>
      <w:r>
        <w:t xml:space="preserve"> </w:t>
      </w:r>
      <w:r w:rsidRPr="002F5FFA">
        <w:t>that shameful elements are not, since they are proper terms of one's</w:t>
      </w:r>
      <w:r>
        <w:t xml:space="preserve"> </w:t>
      </w:r>
      <w:r w:rsidRPr="002F5FFA">
        <w:t>identity) is taken up in Munoz's Disidentifications to refer to discursively</w:t>
      </w:r>
      <w:r>
        <w:t xml:space="preserve"> </w:t>
      </w:r>
      <w:r w:rsidRPr="002F5FFA">
        <w:t>t</w:t>
      </w:r>
      <w:r>
        <w:t>oxic elements, the "toxic force</w:t>
      </w:r>
      <w:r w:rsidRPr="002F5FFA">
        <w:t>" of illicit desire, and images and</w:t>
      </w:r>
      <w:r>
        <w:t xml:space="preserve"> </w:t>
      </w:r>
      <w:r w:rsidRPr="002F5FFA">
        <w:t>stereotypes toxic to identity, all uses that seem to repeat Sedgwick's</w:t>
      </w:r>
      <w:r>
        <w:t xml:space="preserve"> ultimately </w:t>
      </w:r>
      <w:r w:rsidRPr="002F5FFA">
        <w:t xml:space="preserve">exterior, or alienated, quality of toxicity. 56 For Munoz, </w:t>
      </w:r>
      <w:r w:rsidRPr="002F5FFA">
        <w:rPr>
          <w:rStyle w:val="StyleUnderline"/>
        </w:rPr>
        <w:t>dis-identification represents the willing uptake of toxic elements to pose new figurations of identity and minoritarian-majoritarian politics</w:t>
      </w:r>
      <w:r>
        <w:t>. T</w:t>
      </w:r>
      <w:r w:rsidRPr="002F5FFA">
        <w:t>aking Munoz's suggestions further, a</w:t>
      </w:r>
      <w:r>
        <w:t>nd taking toxicity's ontologi</w:t>
      </w:r>
      <w:r w:rsidRPr="002F5FFA">
        <w:t>cal shape-shifting from mercury to trauma</w:t>
      </w:r>
      <w:r>
        <w:t>tic sociality seriously, I be</w:t>
      </w:r>
      <w:r w:rsidRPr="002F5FFA">
        <w:t xml:space="preserve">lieve that </w:t>
      </w:r>
      <w:r w:rsidRPr="002F5FFA">
        <w:rPr>
          <w:rStyle w:val="StyleUnderline"/>
        </w:rPr>
        <w:t xml:space="preserve">we can, in a sense, claim toxicity as already "here," already </w:t>
      </w:r>
      <w:r>
        <w:rPr>
          <w:rStyle w:val="StyleUnderline"/>
        </w:rPr>
        <w:t>a truth of nearly every</w:t>
      </w:r>
      <w:r w:rsidRPr="002F5FFA">
        <w:rPr>
          <w:rStyle w:val="StyleUnderline"/>
        </w:rPr>
        <w:t>body, and also as a biopolitically interested distribution</w:t>
      </w:r>
      <w:r w:rsidRPr="002F5FFA">
        <w:t xml:space="preserve"> (the deferral of toxic work to deprivileged or already</w:t>
      </w:r>
      <w:r>
        <w:t xml:space="preserve"> </w:t>
      </w:r>
      <w:r w:rsidRPr="002F5FFA">
        <w:t xml:space="preserve">"toxic subjects"). </w:t>
      </w:r>
      <w:r w:rsidRPr="002F5FFA">
        <w:rPr>
          <w:rStyle w:val="StyleUnderline"/>
        </w:rPr>
        <w:t>Such a distribution, in i</w:t>
      </w:r>
      <w:r>
        <w:rPr>
          <w:rStyle w:val="StyleUnderline"/>
        </w:rPr>
        <w:t>ts failure to effectively seg</w:t>
      </w:r>
      <w:r w:rsidRPr="002F5FFA">
        <w:rPr>
          <w:rStyle w:val="StyleUnderline"/>
        </w:rPr>
        <w:t>regate, leaks outside of its bounds to "return," and it might allow a queer theoretical move that readily embraces, rather than refuses in advance, heretofore unknown reflexes of</w:t>
      </w:r>
      <w:r>
        <w:rPr>
          <w:rStyle w:val="StyleUnderline"/>
        </w:rPr>
        <w:t xml:space="preserve"> raciality, gender, sexuality, </w:t>
      </w:r>
      <w:r w:rsidRPr="002F5FFA">
        <w:rPr>
          <w:rStyle w:val="StyleUnderline"/>
        </w:rPr>
        <w:t>(dis-)ability</w:t>
      </w:r>
      <w:r w:rsidRPr="002F5FFA">
        <w:t xml:space="preserve">.57 </w:t>
      </w:r>
      <w:r w:rsidRPr="00374D3B">
        <w:rPr>
          <w:rStyle w:val="StyleUnderline"/>
        </w:rPr>
        <w:t>In assuming both individual and collective vulnerability, it suggests an ulterior ethical stance</w:t>
      </w:r>
      <w:r w:rsidRPr="002F5FFA">
        <w:t xml:space="preserve">. 58 </w:t>
      </w:r>
      <w:r w:rsidRPr="00374D3B">
        <w:rPr>
          <w:rStyle w:val="StyleUnderline"/>
        </w:rPr>
        <w:t>If we were to release toxicity from its own stalwart anti-ness, i</w:t>
      </w:r>
      <w:r>
        <w:rPr>
          <w:rStyle w:val="StyleUnderline"/>
        </w:rPr>
        <w:t>ts ready definition as an unwel</w:t>
      </w:r>
      <w:r w:rsidRPr="00374D3B">
        <w:rPr>
          <w:rStyle w:val="StyleUnderline"/>
        </w:rPr>
        <w:t>come guest, it has the possibility to i</w:t>
      </w:r>
      <w:r>
        <w:rPr>
          <w:rStyle w:val="StyleUnderline"/>
        </w:rPr>
        <w:t>ntervene into the binary between</w:t>
      </w:r>
      <w:r w:rsidRPr="00374D3B">
        <w:rPr>
          <w:rStyle w:val="StyleUnderline"/>
        </w:rPr>
        <w:t xml:space="preserve"> the segregated fields of "life" and "death," vitality and morbidity</w:t>
      </w:r>
      <w:r>
        <w:t xml:space="preserve">. </w:t>
      </w:r>
      <w:r w:rsidRPr="00374D3B">
        <w:rPr>
          <w:rStyle w:val="StyleUnderline"/>
        </w:rPr>
        <w:t>Toxicity straddles boundaries of "life" and "nonlife," as well as the literal bounds of bodies</w:t>
      </w:r>
      <w:r w:rsidRPr="002F5FFA">
        <w:t xml:space="preserve"> (quite independently of toxicity's immunitary representation), </w:t>
      </w:r>
      <w:r w:rsidRPr="00374D3B">
        <w:rPr>
          <w:rStyle w:val="StyleUnderline"/>
        </w:rPr>
        <w:t>in ways that introduce a certain complexity to the presumption of integrity of either lifely or deathly subjects</w:t>
      </w:r>
      <w:r w:rsidRPr="002F5FFA">
        <w:t>.</w:t>
      </w:r>
      <w:r>
        <w:t xml:space="preserve"> </w:t>
      </w:r>
      <w:r w:rsidRPr="002F5FFA">
        <w:t>Using the worldly ontologies described earlier, we might consider</w:t>
      </w:r>
      <w:r>
        <w:t xml:space="preserve"> </w:t>
      </w:r>
      <w:r w:rsidRPr="002F5FFA">
        <w:t>reframing the terms of intimacy its</w:t>
      </w:r>
      <w:r>
        <w:t>elf, so that it might not be re</w:t>
      </w:r>
      <w:r w:rsidRPr="002F5FFA">
        <w:t>stricted to operating between only human or animate entities. Intimacy is, furthermore, temporalized, in the sense that it is cognate with</w:t>
      </w:r>
      <w:r>
        <w:t xml:space="preserve"> </w:t>
      </w:r>
      <w:r w:rsidRPr="002F5FFA">
        <w:t xml:space="preserve">intimation. Intimacy might be thought </w:t>
      </w:r>
      <w:r>
        <w:t>of as a temporalized notion in</w:t>
      </w:r>
      <w:r w:rsidRPr="002F5FFA">
        <w:t>sofar as it might provide a hint or prediction of the future. In these</w:t>
      </w:r>
      <w:r>
        <w:t xml:space="preserve"> </w:t>
      </w:r>
      <w:r w:rsidRPr="002F5FFA">
        <w:t>final paragraphs, I connect the "aberrant"</w:t>
      </w:r>
      <w:r>
        <w:t xml:space="preserve"> socialities implicated within </w:t>
      </w:r>
      <w:r w:rsidRPr="002F5FFA">
        <w:t>discourses of toxicity to those suggested in queer (political) futures.</w:t>
      </w:r>
      <w:r>
        <w:t xml:space="preserve"> </w:t>
      </w:r>
      <w:r w:rsidRPr="00374D3B">
        <w:rPr>
          <w:rStyle w:val="StyleUnderline"/>
        </w:rPr>
        <w:t xml:space="preserve">What futurity might such a present suggest, particularly if we read these futures back into politically sexualized and racialized maps of desirability and repulsion? </w:t>
      </w:r>
      <w:r w:rsidRPr="002F5FFA">
        <w:t>Here I draw inspiration from the feminist</w:t>
      </w:r>
      <w:r>
        <w:t xml:space="preserve"> </w:t>
      </w:r>
      <w:r w:rsidRPr="002F5FFA">
        <w:t>disability theorist Alison Kafer, whose book theorizes a queer-crip</w:t>
      </w:r>
      <w:r>
        <w:t xml:space="preserve"> </w:t>
      </w:r>
      <w:r w:rsidRPr="002F5FFA">
        <w:t>approach to disability, one that, in its d</w:t>
      </w:r>
      <w:r>
        <w:t xml:space="preserve">isentangling of the discourses </w:t>
      </w:r>
      <w:r w:rsidRPr="002F5FFA">
        <w:t>of morbidity and sexual exile that contain and fix dis/abled bodies;</w:t>
      </w:r>
      <w:r>
        <w:t xml:space="preserve"> </w:t>
      </w:r>
      <w:r w:rsidRPr="002F5FFA">
        <w:t>refuses the "grim imagined futures" associated with them and moves toward a resolutely optimistic futurity. 59</w:t>
      </w:r>
      <w:r>
        <w:t xml:space="preserve"> </w:t>
      </w:r>
      <w:r w:rsidRPr="002F5FFA">
        <w:t>According to J. Jack Halberstam's In a Queer Time and Place, above and</w:t>
      </w:r>
      <w:r>
        <w:t xml:space="preserve"> </w:t>
      </w:r>
      <w:r w:rsidRPr="002F5FFA">
        <w:t>beyond the temporal closures and fissures wrought by (the U.S. advent</w:t>
      </w:r>
      <w:r>
        <w:t xml:space="preserve"> </w:t>
      </w:r>
      <w:r w:rsidRPr="002F5FFA">
        <w:t>of) AID S , the queer life narrative necessarily has a trajectory very</w:t>
      </w:r>
      <w:r>
        <w:t xml:space="preserve"> </w:t>
      </w:r>
      <w:r w:rsidRPr="002F5FFA">
        <w:t>Following Mercurial Affect</w:t>
      </w:r>
      <w:r>
        <w:t xml:space="preserve"> </w:t>
      </w:r>
      <w:r w:rsidRPr="002F5FFA">
        <w:t>different from heterosexual, heteronormative, reproductive time.60</w:t>
      </w:r>
      <w:r>
        <w:t xml:space="preserve"> </w:t>
      </w:r>
      <w:r w:rsidRPr="00374D3B">
        <w:rPr>
          <w:rStyle w:val="StyleUnderline"/>
        </w:rPr>
        <w:t>Such a notion of queer time can be worked to emphasize its racial and gendered dimensions. On the "racial" dimension of time, or racialized temporality, David Eng has argued that it was Freud's attempt to negate the primitive that fundamentally motivated and underlaid his developmental narrative of sexuality, as well as his rendering of homosexuality</w:t>
      </w:r>
      <w:r w:rsidRPr="002F5FFA">
        <w:t>.61</w:t>
      </w:r>
      <w:r w:rsidRPr="00374D3B">
        <w:rPr>
          <w:rStyle w:val="StyleUnderline"/>
        </w:rPr>
        <w:t xml:space="preserve"> The idea that ontogeny recapitulates phylogeny replicates itself teleologically in science and in public life alike, for instance, in the notion that child is to adult as primitive is to modern.</w:t>
      </w:r>
      <w:r>
        <w:t xml:space="preserve"> </w:t>
      </w:r>
      <w:r w:rsidRPr="002F5FFA">
        <w:t>Thus, the animalization of (</w:t>
      </w:r>
      <w:r>
        <w:rPr>
          <w:rFonts w:cs="Calibri"/>
        </w:rPr>
        <w:t>que</w:t>
      </w:r>
      <w:r w:rsidRPr="002F5FFA">
        <w:t>er) children cannot be divorced from</w:t>
      </w:r>
      <w:r>
        <w:t xml:space="preserve"> </w:t>
      </w:r>
      <w:r w:rsidRPr="002F5FFA">
        <w:t>the vote-bearing African American figure in the nineteenth-century</w:t>
      </w:r>
      <w:r>
        <w:t xml:space="preserve"> </w:t>
      </w:r>
      <w:r w:rsidRPr="002F5FFA">
        <w:t>Harper's Weekly cartoon considered in chapter J Interracial frameworks</w:t>
      </w:r>
      <w:r>
        <w:t xml:space="preserve"> </w:t>
      </w:r>
      <w:r w:rsidRPr="002F5FFA">
        <w:t xml:space="preserve">- </w:t>
      </w:r>
      <w:r w:rsidRPr="00374D3B">
        <w:rPr>
          <w:rStyle w:val="StyleUnderline"/>
        </w:rPr>
        <w:t>whether human or animal or stone</w:t>
      </w:r>
      <w:r w:rsidRPr="002F5FFA">
        <w:t xml:space="preserve"> (which bears the mark</w:t>
      </w:r>
      <w:r>
        <w:t xml:space="preserve"> </w:t>
      </w:r>
      <w:r w:rsidRPr="002F5FFA">
        <w:t xml:space="preserve">of "nature") </w:t>
      </w:r>
      <w:r w:rsidRPr="00374D3B">
        <w:rPr>
          <w:rStyle w:val="StyleUnderline"/>
        </w:rPr>
        <w:t>- are constantly haunted by the possibility of anachronism</w:t>
      </w:r>
      <w:r w:rsidRPr="002F5FFA">
        <w:t>.</w:t>
      </w:r>
      <w:r>
        <w:t xml:space="preserve"> </w:t>
      </w:r>
      <w:r w:rsidRPr="00374D3B">
        <w:rPr>
          <w:rStyle w:val="StyleUnderline"/>
        </w:rPr>
        <w:t>Within global capitalism's racialized arrangements of labor, the racially marked body in the contemporary or modernist moment is a "freaky" subject of unacceptable temporal transit</w:t>
      </w:r>
      <w:r w:rsidRPr="002F5FFA">
        <w:t xml:space="preserve">. </w:t>
      </w:r>
      <w:r w:rsidRPr="00374D3B">
        <w:rPr>
          <w:rStyle w:val="StyleUnderline"/>
        </w:rPr>
        <w:t>It is not coincidental that in the United States the animality of childhood, in which a child represents an animalizable early evolutionary stage, is the only (marginally) acceptably queer one</w:t>
      </w:r>
      <w:r w:rsidRPr="002F5FFA">
        <w:t>.</w:t>
      </w:r>
      <w:r>
        <w:t xml:space="preserve"> </w:t>
      </w:r>
      <w:r w:rsidRPr="002F5FFA">
        <w:t>Thus, b</w:t>
      </w:r>
      <w:r w:rsidRPr="00374D3B">
        <w:rPr>
          <w:rStyle w:val="StyleUnderline"/>
        </w:rPr>
        <w:t xml:space="preserve">oth queer and racial temporalities are a kind of shimmering presence. They are less easily bound to capital or to any other regimented time; or perhaps we could say that the time of capital is also no longer in the form it might have once been. And so queer and racially marked bodies are present </w:t>
      </w:r>
      <w:r w:rsidRPr="002F5FFA">
        <w:t>(that is, in the present time</w:t>
      </w:r>
      <w:r w:rsidRPr="00374D3B">
        <w:rPr>
          <w:rStyle w:val="StyleUnderline"/>
        </w:rPr>
        <w:t>) but strangely so, embracing anachronism and "touching the past"</w:t>
      </w:r>
      <w:r w:rsidRPr="002F5FFA">
        <w:t xml:space="preserve"> (to evoke</w:t>
      </w:r>
      <w:r>
        <w:t xml:space="preserve"> </w:t>
      </w:r>
      <w:r w:rsidRPr="002F5FFA">
        <w:t>the historian Carolyn Dinshaw).62</w:t>
      </w:r>
      <w:r>
        <w:t xml:space="preserve"> </w:t>
      </w:r>
      <w:r w:rsidRPr="002F5FFA">
        <w:t>Heather Love suggests in her introduction to Feeling Backward, an</w:t>
      </w:r>
      <w:r>
        <w:t xml:space="preserve"> </w:t>
      </w:r>
      <w:r w:rsidRPr="002F5FFA">
        <w:t>exploration of literary texts that circle around queer suffering, that</w:t>
      </w:r>
      <w:r>
        <w:t xml:space="preserve"> </w:t>
      </w:r>
      <w:r w:rsidRPr="00374D3B">
        <w:rPr>
          <w:rStyle w:val="StyleUnderline"/>
        </w:rPr>
        <w:t>the contemporary juncture of affect studies and queer studies is attentive to the possibility that-it is presently at a turning point, asking how to articulate or assume a queer political vision (within and beyond scholarship) that must do something with its history of shame, stigma, embarrassment, and pain</w:t>
      </w:r>
      <w:r w:rsidRPr="002F5FFA">
        <w:t>. She describes this a</w:t>
      </w:r>
      <w:r>
        <w:t>s "the empha</w:t>
      </w:r>
      <w:r w:rsidRPr="002F5FFA">
        <w:t xml:space="preserve">sis on damage in queer studies." 63 Recent work has engaged a </w:t>
      </w:r>
      <w:r w:rsidRPr="00374D3B">
        <w:rPr>
          <w:rStyle w:val="StyleUnderline"/>
        </w:rPr>
        <w:t>turn toward the embrace of acknowledgment of abjection as a site of work and healing in domains such as literature, the creative arts, and sexual practices, particularly in relation to queer of color proximities to racial abjection</w:t>
      </w:r>
      <w:r w:rsidRPr="002F5FFA">
        <w:t xml:space="preserve">. Juana Maria Rodriguez theorizes the importance of </w:t>
      </w:r>
      <w:r>
        <w:t>p</w:t>
      </w:r>
      <w:r w:rsidRPr="002F5FFA">
        <w:t>olitically incorrect desire, exercised in sexual fantasy, as one kind of utopic</w:t>
      </w:r>
      <w:r>
        <w:t xml:space="preserve"> </w:t>
      </w:r>
      <w:r w:rsidRPr="002F5FFA">
        <w:t>practice: she advises that "we must lear</w:t>
      </w:r>
      <w:r>
        <w:t>n to read submission and ser</w:t>
      </w:r>
      <w:r w:rsidRPr="002F5FFA">
        <w:t>vice differently," even if - or as -we find ourselves occupying sexual</w:t>
      </w:r>
      <w:r>
        <w:t xml:space="preserve"> </w:t>
      </w:r>
      <w:r w:rsidRPr="002F5FFA">
        <w:t xml:space="preserve">positions written through with painful </w:t>
      </w:r>
      <w:r>
        <w:t>histories.64 Indeed, the antipa</w:t>
      </w:r>
      <w:r w:rsidRPr="002F5FFA">
        <w:t>thy toward submission or service in and of itself does seem to collude</w:t>
      </w:r>
      <w:r>
        <w:t xml:space="preserve"> </w:t>
      </w:r>
      <w:r w:rsidRPr="002F5FFA">
        <w:t>too neatly with the autonomous urges of neoliberal culture, and</w:t>
      </w:r>
      <w:r>
        <w:t xml:space="preserve"> </w:t>
      </w:r>
      <w:r w:rsidRPr="002F5FFA">
        <w:t>would do well to think through the arguments for interdependence</w:t>
      </w:r>
      <w:r>
        <w:t xml:space="preserve"> </w:t>
      </w:r>
      <w:r w:rsidRPr="002F5FFA">
        <w:t>articulated within disability theory and activism.</w:t>
      </w:r>
      <w:r>
        <w:t xml:space="preserve"> </w:t>
      </w:r>
      <w:r w:rsidRPr="00374D3B">
        <w:rPr>
          <w:rStyle w:val="StyleUnderline"/>
        </w:rPr>
        <w:t>Toxicity, at least in its mode of "intoxication," embraces the ambivalen</w:t>
      </w:r>
      <w:r w:rsidRPr="002F5FFA">
        <w:t xml:space="preserve">t, in Love's words, </w:t>
      </w:r>
      <w:r w:rsidRPr="00374D3B">
        <w:rPr>
          <w:rStyle w:val="StyleUnderline"/>
        </w:rPr>
        <w:t xml:space="preserve">"abject/exalted" </w:t>
      </w:r>
      <w:r>
        <w:rPr>
          <w:rStyle w:val="StyleUnderline"/>
        </w:rPr>
        <w:t>combination proper to queer</w:t>
      </w:r>
      <w:r w:rsidRPr="00374D3B">
        <w:rPr>
          <w:rStyle w:val="StyleUnderline"/>
        </w:rPr>
        <w:t>ness itself.</w:t>
      </w:r>
      <w:r w:rsidRPr="002F5FFA">
        <w:t xml:space="preserve"> (She even uses the words damage and toxicity to refer, as Munoz and Sedgwick do, to the stigm</w:t>
      </w:r>
      <w:r>
        <w:t>atization of queerness and the</w:t>
      </w:r>
      <w:r w:rsidRPr="002F5FFA">
        <w:t xml:space="preserve"> painful affects associated with the recuper</w:t>
      </w:r>
      <w:r>
        <w:t>ation of historical texts that</w:t>
      </w:r>
      <w:r w:rsidRPr="002F5FFA">
        <w:t xml:space="preserve"> represent "tear-soaked accounts of same-sex desire.") 65 Negativity and death, of course, also attach to disabled bodies with terrible regularity, and they appear in different valences. But affective nuances are in, formative. Ato Quayson's literary study Aesthetic Nervousness: Disability and the Crisis of Representation focuses on doubt: he traces a notion of "skeptical interlocution" through a number of</w:t>
      </w:r>
      <w:r>
        <w:t xml:space="preserve"> literary works, suggest</w:t>
      </w:r>
      <w:r w:rsidRPr="002F5FFA">
        <w:t>ing that "</w:t>
      </w:r>
      <w:r w:rsidRPr="00374D3B">
        <w:rPr>
          <w:rStyle w:val="StyleUnderline"/>
        </w:rPr>
        <w:t>there is always an anticipation of doubt within the perceptual and imagined horizon of the disabled character in literature, and that this doubt is incorporated into their representation</w:t>
      </w:r>
      <w:r w:rsidRPr="002F5FFA">
        <w:t xml:space="preserve">."66 Quayson's study suggests a complication of sodality by a negating affect. </w:t>
      </w:r>
      <w:r w:rsidRPr="00374D3B">
        <w:rPr>
          <w:rStyle w:val="StyleUnderline"/>
        </w:rPr>
        <w:t>In view of the attempts of these works to suggest a future politics, or the recommendations for politics that might be extracted from them, toxic affect is certainly not suggested as a panacea</w:t>
      </w:r>
      <w:r w:rsidRPr="002F5FFA">
        <w:t xml:space="preserve">. </w:t>
      </w:r>
      <w:r w:rsidRPr="00374D3B">
        <w:rPr>
          <w:rStyle w:val="StyleUnderline"/>
        </w:rPr>
        <w:t>It is a (re-)solution to the , question of what to do with the ambivalence of queerness only to the extent that it does not represent a choice: it is already here, it is not a matter of queer political agency so much as a queered political state of the present. If toxicity is ambivalently constructed by a barely tenable political community, that fragility is not acknowledged</w:t>
      </w:r>
      <w:r w:rsidRPr="002F5FFA">
        <w:t xml:space="preserve">. Nevertheless, </w:t>
      </w:r>
      <w:r w:rsidRPr="00374D3B">
        <w:rPr>
          <w:rStyle w:val="StyleUnderline"/>
        </w:rPr>
        <w:t>an uptake, rather than a denial of, toxicity seems to have the power to turn a lens on the anxieties that produce it and allow for a queer knowledge production that gives some means for structural remedy while not abandoning a claim to being just a little bit "off." The growing acknowledgment of a shared condition of toxicity within the United States - not only in terms of citing numbers of toxins present in people's bodies, toxins whose hospitality toward the body is uncertain (or toward whom the body doesn't know whether it 220 should be hospitable) , but also in terms of the resigned acknowledgment that toxic assets were part of the fabric of U.S. capitalism-is not just evidence of a fall, or a radical shifting of political and economic fortune</w:t>
      </w:r>
      <w:r w:rsidRPr="002F5FFA">
        <w:t>s. It is also evidence that the interstices of the otherwise suffocating</w:t>
      </w:r>
      <w:r>
        <w:t xml:space="preserve"> </w:t>
      </w:r>
      <w:r w:rsidRPr="002F5FFA">
        <w:t>cultures of neoliberalism may be engaged, productive, and immensely meaningful.</w:t>
      </w:r>
      <w:r>
        <w:t xml:space="preserve"> </w:t>
      </w:r>
      <w:r w:rsidRPr="002F5FFA">
        <w:t xml:space="preserve">Thus, </w:t>
      </w:r>
      <w:r w:rsidRPr="002F71E1">
        <w:rPr>
          <w:rStyle w:val="StyleUnderline"/>
        </w:rPr>
        <w:t>toxicity, as a queer thing or affect, both is and is more than horizon, which is unpredictable and, furthermore, synchronically traceable only to the extent that we not remain ontologically faithful</w:t>
      </w:r>
      <w:r w:rsidRPr="002F5FFA">
        <w:t>.</w:t>
      </w:r>
      <w:r>
        <w:t xml:space="preserve"> </w:t>
      </w:r>
      <w:r w:rsidRPr="002F5FFA">
        <w:t>Toxicity fails over and again to privilege rationality's favorite partner,</w:t>
      </w:r>
      <w:r>
        <w:t xml:space="preserve"> </w:t>
      </w:r>
      <w:r w:rsidRPr="002F5FFA">
        <w:t>the human subject, rather defaulting to chairs, couches, and other</w:t>
      </w:r>
      <w:r>
        <w:t xml:space="preserve"> </w:t>
      </w:r>
      <w:r w:rsidRPr="002F5FFA">
        <w:t>sexual orientations, but we might be wrong to disavow its claim to</w:t>
      </w:r>
      <w:r>
        <w:t xml:space="preserve"> </w:t>
      </w:r>
      <w:r w:rsidRPr="002F5FFA">
        <w:t>rationality altogether</w:t>
      </w:r>
      <w:r w:rsidRPr="002F71E1">
        <w:rPr>
          <w:rStyle w:val="StyleUnderline"/>
        </w:rPr>
        <w:t xml:space="preserve">. If we let affect fall to object life, or to the interanimation that surrounds us, one example of which toxicity illuminates very precisely, then perhaps there is a chance to take up </w:t>
      </w:r>
      <w:r w:rsidRPr="002F5FFA">
        <w:t>(not revive,</w:t>
      </w:r>
      <w:r>
        <w:t xml:space="preserve"> </w:t>
      </w:r>
      <w:r w:rsidRPr="002F5FFA">
        <w:t>as it is far from "old and tired"</w:t>
      </w:r>
      <w:r w:rsidRPr="002F71E1">
        <w:t xml:space="preserve">) </w:t>
      </w:r>
      <w:r w:rsidRPr="002F71E1">
        <w:rPr>
          <w:rStyle w:val="StyleUnderline"/>
        </w:rPr>
        <w:t xml:space="preserve">queer as something both like itself </w:t>
      </w:r>
      <w:r>
        <w:rPr>
          <w:rStyle w:val="StyleUnderline"/>
        </w:rPr>
        <w:t>an</w:t>
      </w:r>
      <w:r w:rsidRPr="002F71E1">
        <w:rPr>
          <w:rStyle w:val="StyleUnderline"/>
        </w:rPr>
        <w:t xml:space="preserve">d yet also entirely different. </w:t>
      </w:r>
      <w:r w:rsidRPr="002F5FFA">
        <w:t>221</w:t>
      </w:r>
    </w:p>
    <w:p w14:paraId="26585A81" w14:textId="77777777" w:rsidR="00A82EFE" w:rsidRPr="00C035E4" w:rsidRDefault="00A82EFE" w:rsidP="00A82EFE">
      <w:pPr>
        <w:pStyle w:val="Heading4"/>
      </w:pPr>
      <w:r>
        <w:t xml:space="preserve">Thus we take up animacy as a will to unleash the toxic nature of the universe and becoming against the hierarchy of language, against the linguistic order that racializes toxicity and expels it. This pervasive force of animacy blurs the boundaries between all subjects as a confrontation with that which cannot be spoken of in politics. We must poison the grammar of debate and politics itself. </w:t>
      </w:r>
    </w:p>
    <w:p w14:paraId="2694DA8F" w14:textId="77777777" w:rsidR="00A82EFE" w:rsidRPr="00C035E4" w:rsidRDefault="00A82EFE" w:rsidP="00A82EFE">
      <w:r w:rsidRPr="007C4139">
        <w:rPr>
          <w:rStyle w:val="Style13ptBold"/>
        </w:rPr>
        <w:t>Chen 12</w:t>
      </w:r>
      <w:r>
        <w:t xml:space="preserve"> [</w:t>
      </w:r>
      <w:r w:rsidRPr="007C4139">
        <w:t>Mel Y. Chen is Associate Professor of Gender &amp; Women's Studies at U.C. Berkeley and Director of the Center for the Study of Sexual Culture. Mel is also an affiliate of the Center for Race and Gender, the Science and Technology Studies Center, and the Institute for Cognitive and Behavioral Sciences</w:t>
      </w:r>
      <w:r>
        <w:t xml:space="preserve">, </w:t>
      </w:r>
      <w:r w:rsidRPr="007C4139">
        <w:rPr>
          <w:i/>
        </w:rPr>
        <w:t>Animacies: Biopolitics, Racial Mattering, and Queer Affect</w:t>
      </w:r>
      <w:r>
        <w:rPr>
          <w:i/>
        </w:rPr>
        <w:t xml:space="preserve">, </w:t>
      </w:r>
      <w:r>
        <w:t xml:space="preserve">Duke University Press, </w:t>
      </w:r>
      <w:r w:rsidRPr="00C035E4">
        <w:t>p. 9-12</w:t>
      </w:r>
    </w:p>
    <w:p w14:paraId="379175AB" w14:textId="77777777" w:rsidR="00A82EFE" w:rsidRPr="00C035E4" w:rsidRDefault="00A82EFE" w:rsidP="00A82EFE">
      <w:pPr>
        <w:spacing w:line="256" w:lineRule="auto"/>
        <w:rPr>
          <w:rFonts w:eastAsia="Calibri" w:cs="Times New Roman"/>
          <w:u w:val="single"/>
        </w:rPr>
      </w:pPr>
      <w:r w:rsidRPr="00C035E4">
        <w:rPr>
          <w:rFonts w:eastAsia="Calibri" w:cs="Times New Roman"/>
          <w:u w:val="single"/>
        </w:rPr>
        <w:t>Animacy is conceptually slippery</w:t>
      </w:r>
      <w:r w:rsidRPr="00C035E4">
        <w:rPr>
          <w:rFonts w:eastAsia="Calibri" w:cs="Times New Roman"/>
        </w:rPr>
        <w:t xml:space="preserve">, even to its experts. In 2005, Radboud University in the Netherlands held an international linguistics workshop on animacy, noting that </w:t>
      </w:r>
      <w:r w:rsidRPr="00C035E4">
        <w:rPr>
          <w:rFonts w:eastAsia="Calibri" w:cs="Times New Roman"/>
          <w:u w:val="single"/>
        </w:rPr>
        <w:t>it both "surfaces in the grammar" and "plays a role in the background</w:t>
      </w:r>
      <w:r w:rsidRPr="00C035E4">
        <w:rPr>
          <w:rFonts w:eastAsia="Calibri" w:cs="Times New Roman"/>
        </w:rPr>
        <w:t>" and proposing that participants finally "pin down the importance of animacy in languages and grammar." 1 9 In the concluding words to her book, Yamamoto shifts away from analyzing data to appeal to the language of mysticism: "</w:t>
      </w:r>
      <w:r w:rsidRPr="00C035E4">
        <w:rPr>
          <w:rFonts w:eastAsia="Calibri" w:cs="Times New Roman"/>
          <w:u w:val="single"/>
        </w:rPr>
        <w:t>it is of significant interest to linguists to capture the extra-linguistic framework of the animacy concept, because, as it were, this concept is a spell which strongly influences our mind in the process of language use and a keystone which draws together miscellaneous structural and pragmatic factors across a wide range of languages in the world.</w:t>
      </w:r>
      <w:r w:rsidRPr="00C035E4">
        <w:rPr>
          <w:rFonts w:eastAsia="Calibri" w:cs="Times New Roman"/>
        </w:rPr>
        <w:t>"20 Animacy seems almost to flutter away from the proper grasp of linguistics, refusing to be "pinned down." Thus, the very animate quality of the term itself is useful, not least because it has the potential to move among disciplines</w:t>
      </w:r>
      <w:r w:rsidRPr="00C035E4">
        <w:rPr>
          <w:rFonts w:eastAsia="Calibri" w:cs="Times New Roman"/>
          <w:u w:val="single"/>
        </w:rPr>
        <w:t>. Taking the flux of these animacies</w:t>
      </w:r>
      <w:r w:rsidRPr="00C035E4">
        <w:rPr>
          <w:rFonts w:eastAsia="Calibri" w:cs="Times New Roman"/>
        </w:rPr>
        <w:t xml:space="preserve"> into account as I theorize various connectivities (for instance, subjects and their environments, queers and their kin, couches and their occupants, lives and their biopolitical formations), Animacies </w:t>
      </w:r>
      <w:r w:rsidRPr="00C035E4">
        <w:rPr>
          <w:rFonts w:eastAsia="Calibri" w:cs="Times New Roman"/>
          <w:u w:val="single"/>
        </w:rPr>
        <w:t xml:space="preserve">uncovers implicit mediations of human and inhuman in the transnationally conceived United States, not least through cultural, environmental, and political exchanges within and between the United States and Asia. </w:t>
      </w:r>
      <w:r w:rsidRPr="00C035E4">
        <w:rPr>
          <w:rFonts w:eastAsia="Calibri" w:cs="Times New Roman"/>
        </w:rPr>
        <w:t xml:space="preserve">I pace animacy through several different domains, including language intersubjectivity; selected twentieth- and twenty-first-century film, popular culture, and visual media regarding racialized and queer animality; and contemporary environmental illness. Through these case studies, the book develops the idea of </w:t>
      </w:r>
      <w:r w:rsidRPr="00C035E4">
        <w:rPr>
          <w:rFonts w:eastAsia="Calibri" w:cs="Times New Roman"/>
          <w:u w:val="single"/>
        </w:rPr>
        <w:t>animacy as an often racialized and sexualized means of conceptual and affective mediation between human and inhuman, animate and inanimate, whether in language, rhetoric, or imagery.</w:t>
      </w:r>
      <w:r w:rsidRPr="00C035E4">
        <w:rPr>
          <w:rFonts w:eastAsia="Calibri" w:cs="Times New Roman"/>
        </w:rPr>
        <w:t xml:space="preserve"> I argue that </w:t>
      </w:r>
      <w:r w:rsidRPr="00C035E4">
        <w:rPr>
          <w:rFonts w:eastAsia="Calibri" w:cs="Times New Roman"/>
          <w:u w:val="single"/>
        </w:rPr>
        <w:t>animacy is especially current - and carries with it a kind of charge - given that environmental threats</w:t>
      </w:r>
      <w:r w:rsidRPr="00C035E4">
        <w:rPr>
          <w:rFonts w:eastAsia="Calibri" w:cs="Times New Roman"/>
        </w:rPr>
        <w:t xml:space="preserve"> (even those that are ap parently invisible</w:t>
      </w:r>
      <w:r w:rsidRPr="00C035E4">
        <w:rPr>
          <w:rFonts w:eastAsia="Calibri" w:cs="Times New Roman"/>
          <w:u w:val="single"/>
        </w:rPr>
        <w:t>) such as polluted air, poisoned food, and harmful materials are constantly being figured within contemporary culture in the United States</w:t>
      </w:r>
      <w:r w:rsidRPr="00C035E4">
        <w:rPr>
          <w:rFonts w:eastAsia="Calibri" w:cs="Times New Roman"/>
        </w:rPr>
        <w:t xml:space="preserve">. </w:t>
      </w:r>
      <w:r w:rsidRPr="00C035E4">
        <w:rPr>
          <w:rFonts w:eastAsia="Calibri" w:cs="Times New Roman"/>
          <w:u w:val="single"/>
        </w:rPr>
        <w:t>These purportedly unseen threats demand such figuration, yet also escape direct depiction and are usually represented associatively, in terms of animation, personification, nationalization, integrity, and immunity, as well as in relation to other threats</w:t>
      </w:r>
      <w:r w:rsidRPr="00C035E4">
        <w:rPr>
          <w:rFonts w:eastAsia="Calibri" w:cs="Times New Roman"/>
        </w:rPr>
        <w:t xml:space="preserve">. </w:t>
      </w:r>
      <w:r w:rsidRPr="00C035E4">
        <w:rPr>
          <w:rFonts w:eastAsia="Calibri" w:cs="Times New Roman"/>
          <w:u w:val="single"/>
        </w:rPr>
        <w:t xml:space="preserve">Animacies makes critical links between popular knowledges of environmental entities </w:t>
      </w:r>
      <w:r w:rsidRPr="00C035E4">
        <w:rPr>
          <w:rFonts w:eastAsia="Calibri" w:cs="Times New Roman"/>
        </w:rPr>
        <w:t xml:space="preserve">(which often gather around a few select objects of heightened concern) </w:t>
      </w:r>
      <w:r w:rsidRPr="00C035E4">
        <w:rPr>
          <w:rFonts w:eastAsia="Calibri" w:cs="Times New Roman"/>
          <w:u w:val="single"/>
        </w:rPr>
        <w:t>and the larger sociopolitical environments in which they are seated</w:t>
      </w:r>
      <w:r w:rsidRPr="00C035E4">
        <w:rPr>
          <w:rFonts w:eastAsia="Calibri" w:cs="Times New Roman"/>
        </w:rPr>
        <w:t xml:space="preserve">. </w:t>
      </w:r>
      <w:r w:rsidRPr="00C035E4">
        <w:rPr>
          <w:rFonts w:eastAsia="Calibri" w:cs="Times New Roman"/>
          <w:u w:val="single"/>
        </w:rPr>
        <w:t>This book builds on environmental justice work that tracks the subjects and objects of industrial capital and environmentalist movements that examine the implicit or explicit raced and classed components of toxic threats</w:t>
      </w:r>
      <w:r w:rsidRPr="00C035E4">
        <w:rPr>
          <w:rFonts w:eastAsia="Calibri" w:cs="Times New Roman"/>
        </w:rPr>
        <w:t xml:space="preserve">.21 Yet I also inquire into the imputations of toxicity as an animated, active, and peculiarly queer agent. Furthermore, </w:t>
      </w:r>
      <w:r w:rsidRPr="00C035E4">
        <w:rPr>
          <w:rFonts w:eastAsia="Calibri" w:cs="Times New Roman"/>
          <w:u w:val="single"/>
        </w:rPr>
        <w:t>political interest stokes public alarm toward "toxins." We must therefore understand the ways in which toxicity has been so enthusiastically taken up during times of economic instability and panic about transnational flow</w:t>
      </w:r>
      <w:r w:rsidRPr="00C035E4">
        <w:rPr>
          <w:rFonts w:eastAsia="Calibri" w:cs="Times New Roman"/>
        </w:rPr>
        <w:t xml:space="preserve">. </w:t>
      </w:r>
      <w:r w:rsidRPr="00C035E4">
        <w:rPr>
          <w:rFonts w:eastAsia="Calibri" w:cs="Times New Roman"/>
          <w:u w:val="single"/>
        </w:rPr>
        <w:t>Animacies demonstrates that interests in toxicity are particularly (if sometimes stealthily) raced and queered. Indeed, toxins participate vividly in the racial mattering of locations, human and nonhuman bodies, living and inert entities, and events such as disease threats</w:t>
      </w:r>
      <w:r w:rsidRPr="00C035E4">
        <w:rPr>
          <w:rFonts w:eastAsia="Calibri" w:cs="Times New Roman"/>
        </w:rPr>
        <w:t xml:space="preserve">. This book aims to offer </w:t>
      </w:r>
      <w:r w:rsidRPr="00C035E4">
        <w:rPr>
          <w:rFonts w:eastAsia="Calibri" w:cs="Times New Roman"/>
          <w:u w:val="single"/>
        </w:rPr>
        <w:t>ways of mapping and diagnosing the mutual imbrications of race, sexuality, ability, environment, and sovereign concern.</w:t>
      </w:r>
      <w:r w:rsidRPr="00C035E4">
        <w:rPr>
          <w:rFonts w:eastAsia="Calibri" w:cs="Times New Roman"/>
        </w:rPr>
        <w:t xml:space="preserve"> In addition, </w:t>
      </w:r>
      <w:r w:rsidRPr="00C035E4">
        <w:rPr>
          <w:rStyle w:val="StyleUnderline"/>
        </w:rPr>
        <w:t>ani</w:t>
      </w:r>
      <w:r w:rsidRPr="00C035E4">
        <w:rPr>
          <w:rFonts w:eastAsia="Calibri" w:cs="Times New Roman"/>
          <w:u w:val="single"/>
        </w:rPr>
        <w:t>mal and science studies have offered tools through which we can rethink the significance of molecular, cellular, animal, vegetable, or nonhuman life</w:t>
      </w:r>
      <w:r w:rsidRPr="00C035E4">
        <w:rPr>
          <w:rFonts w:eastAsia="Calibri" w:cs="Times New Roman"/>
        </w:rPr>
        <w:t xml:space="preserve">.22 </w:t>
      </w:r>
      <w:r w:rsidRPr="00C035E4">
        <w:rPr>
          <w:rFonts w:eastAsia="Calibri" w:cs="Times New Roman"/>
          <w:u w:val="single"/>
        </w:rPr>
        <w:t>Animacies not only takes into account the broadening field of nonhuman life as a proper object, but even more sensitively, the animateness or inanimateness of entities that are considered either "live" or "dead</w:t>
      </w:r>
      <w:r w:rsidRPr="00C035E4">
        <w:rPr>
          <w:rFonts w:eastAsia="Calibri" w:cs="Times New Roman"/>
        </w:rPr>
        <w:t xml:space="preserve">." </w:t>
      </w:r>
      <w:r w:rsidRPr="00C035E4">
        <w:rPr>
          <w:rFonts w:eastAsia="Calibri" w:cs="Times New Roman"/>
          <w:u w:val="single"/>
        </w:rPr>
        <w:t>Considering differential animacies becomes a particularly critical matter when "life" versus "death" binary oppositions fail to capture the affectively embodied ways that racializations of specific groups are differentially rendered</w:t>
      </w:r>
      <w:r w:rsidRPr="00C035E4">
        <w:rPr>
          <w:rFonts w:eastAsia="Calibri" w:cs="Times New Roman"/>
        </w:rPr>
        <w:t>. Sianne Ngai explores the affective meanings of the term animatedness, focusing on its manifestation as a property of Asianness and of blackness: "</w:t>
      </w:r>
      <w:r w:rsidRPr="00C035E4">
        <w:rPr>
          <w:rFonts w:eastAsia="Calibri" w:cs="Times New Roman"/>
          <w:u w:val="single"/>
        </w:rPr>
        <w:t>the affective state of being 'animated' seems to imply the most basic or minimal of all affective conditions: that of being, in one way or another, 'moved.' But, as we press harder on the affective meanings of animatedness, we shall see how the seemingly neutral state of 'being moved' becomes twisted into the image of the overemotional racialized subject</w:t>
      </w:r>
      <w:r w:rsidRPr="00C035E4">
        <w:rPr>
          <w:rFonts w:eastAsia="Calibri" w:cs="Times New Roman"/>
        </w:rPr>
        <w:t xml:space="preserve">."23 </w:t>
      </w:r>
      <w:r w:rsidRPr="00C035E4">
        <w:rPr>
          <w:rFonts w:eastAsia="Calibri" w:cs="Times New Roman"/>
          <w:u w:val="single"/>
        </w:rPr>
        <w:t>Animacy has consequences for both able -bodiedness and ability, especially since a consideration of "inanimate life" imbues the discourses around environmental illness and toxicity</w:t>
      </w:r>
      <w:r w:rsidRPr="00C035E4">
        <w:rPr>
          <w:rFonts w:eastAsia="Calibri" w:cs="Times New Roman"/>
        </w:rPr>
        <w:t xml:space="preserve">. For instance, </w:t>
      </w:r>
      <w:r w:rsidRPr="00C035E4">
        <w:rPr>
          <w:rFonts w:eastAsia="Calibri" w:cs="Times New Roman"/>
          <w:u w:val="single"/>
        </w:rPr>
        <w:t>the constant interabsorption of animate and inanimate bodies in the case of airborne pollution must account for the physical nonintegrity of individual bodies and the merging of forms of "life" and "nonlife</w:t>
      </w:r>
      <w:r w:rsidRPr="00C035E4">
        <w:rPr>
          <w:rFonts w:eastAsia="Calibri" w:cs="Times New Roman"/>
        </w:rPr>
        <w:t xml:space="preserve">." This book seeks to trouble this binary of life and nonlife as it offers a different way to conceive of relationality and intersubjective exchange. I detail an animacy that is in indirect conversation with historical vitalisms as well as Bennett's "vital materiality."24 Yet </w:t>
      </w:r>
      <w:r w:rsidRPr="00C035E4">
        <w:rPr>
          <w:rFonts w:eastAsia="Calibri" w:cs="Times New Roman"/>
          <w:u w:val="single"/>
        </w:rPr>
        <w:t>this book focuses critically on an interest in the animal that hides in animacy, particularly in the interest of its attachment to things like sex, race, class, and dirt.</w:t>
      </w:r>
      <w:r w:rsidRPr="00C035E4">
        <w:rPr>
          <w:rFonts w:eastAsia="Calibri" w:cs="Times New Roman"/>
        </w:rPr>
        <w:t xml:space="preserve"> That is, </w:t>
      </w:r>
      <w:r w:rsidRPr="00C035E4">
        <w:rPr>
          <w:rFonts w:eastAsia="Calibri" w:cs="Times New Roman"/>
          <w:u w:val="single"/>
        </w:rPr>
        <w:t>my purpose is not to reinvest certain materialities with life, but to remap live and dead zones away from those very terms</w:t>
      </w:r>
      <w:r w:rsidRPr="00C035E4">
        <w:rPr>
          <w:rFonts w:eastAsia="Calibri" w:cs="Times New Roman"/>
        </w:rPr>
        <w:t xml:space="preserve">, </w:t>
      </w:r>
      <w:r w:rsidRPr="00C035E4">
        <w:rPr>
          <w:rFonts w:eastAsia="Calibri" w:cs="Times New Roman"/>
          <w:u w:val="single"/>
        </w:rPr>
        <w:t>leveraging animacy toward a consideration of affect in its queered and raced formations</w:t>
      </w:r>
      <w:r w:rsidRPr="00C035E4">
        <w:rPr>
          <w:rFonts w:eastAsia="Calibri" w:cs="Times New Roman"/>
        </w:rPr>
        <w:t xml:space="preserve">. Throughout the book, my core sense of "queer" refers, as might be expected, to exceptions to the conventional ordering of sex, reproduction, and intimacy, though it at times also refers to animacy's veering-away from dominant ontologies and the normativities they promulgate. That is, I suggest that </w:t>
      </w:r>
      <w:r w:rsidRPr="00C035E4">
        <w:rPr>
          <w:rFonts w:eastAsia="Calibri" w:cs="Times New Roman"/>
          <w:u w:val="single"/>
        </w:rPr>
        <w:t>queering is immanent to animate transgressions, violating proper intimacies (including between humans and nonhuman things)</w:t>
      </w:r>
      <w:r w:rsidRPr="00C035E4">
        <w:rPr>
          <w:rFonts w:eastAsia="Calibri" w:cs="Times New Roman"/>
        </w:rPr>
        <w:t xml:space="preserve">. For the purposes of this book, I define affect without necessary restriction, that is, I include the notion that </w:t>
      </w:r>
      <w:r w:rsidRPr="00C035E4">
        <w:rPr>
          <w:rFonts w:eastAsia="Calibri" w:cs="Times New Roman"/>
          <w:u w:val="single"/>
        </w:rPr>
        <w:t>affect is something not necessarily corporeal and that it potentially engages many bodies at once, rather than (only) being contained as an emotion within a single body</w:t>
      </w:r>
      <w:r w:rsidRPr="00C035E4">
        <w:rPr>
          <w:rFonts w:eastAsia="Calibri" w:cs="Times New Roman"/>
        </w:rPr>
        <w:t xml:space="preserve">. </w:t>
      </w:r>
      <w:r w:rsidRPr="00C035E4">
        <w:rPr>
          <w:rFonts w:eastAsia="Calibri" w:cs="Times New Roman"/>
          <w:u w:val="single"/>
        </w:rPr>
        <w:t>Affect inheres in the capacity to affect and be affected</w:t>
      </w:r>
      <w:r w:rsidRPr="00C035E4">
        <w:rPr>
          <w:rFonts w:eastAsia="Calibri" w:cs="Times New Roman"/>
        </w:rPr>
        <w:t xml:space="preserve">. Yet I am also interested in the relatively subjective, individually held "emotion" or "feeling." While I prioritize the former, I also attend to the latter (with cautions about its true possessibility) precisely because, </w:t>
      </w:r>
      <w:r w:rsidRPr="00C035E4">
        <w:rPr>
          <w:rFonts w:eastAsia="Calibri" w:cs="Times New Roman"/>
          <w:u w:val="single"/>
        </w:rPr>
        <w:t>in the case of environmental illness or multiple chemical sensitivity, the entry of an exterior object not only influences the further affectivity of an intoxicated human body, but "emotions" that body : it lends it particular emotions or feelings as against others</w:t>
      </w:r>
      <w:r w:rsidRPr="00C035E4">
        <w:rPr>
          <w:rFonts w:eastAsia="Calibri" w:cs="Times New Roman"/>
        </w:rPr>
        <w:t xml:space="preserve">. I take my cue from Sara Ahmed's notion of "affective economies," in which specific emotions play roles in binding subjects and objects. She writes, "emotions involve subjects and objects, but without residing positively within them. Indeed, emotions may seem like a force of residence as an effect of a certain history, a history that ma y operate by concealing its own traces."25 The traces I examine in this book are those of animate hierarchies. </w:t>
      </w:r>
      <w:r w:rsidRPr="00C035E4">
        <w:rPr>
          <w:rFonts w:eastAsia="Calibri" w:cs="Times New Roman"/>
          <w:u w:val="single"/>
        </w:rPr>
        <w:t>If affect includes affectivity - how one body affects another then affect</w:t>
      </w:r>
      <w:r w:rsidRPr="00C035E4">
        <w:rPr>
          <w:rFonts w:eastAsia="Calibri" w:cs="Times New Roman"/>
        </w:rPr>
        <w:t xml:space="preserve">, in this book, </w:t>
      </w:r>
      <w:r w:rsidRPr="00C035E4">
        <w:rPr>
          <w:rFonts w:eastAsia="Calibri" w:cs="Times New Roman"/>
          <w:u w:val="single"/>
        </w:rPr>
        <w:t>becomes a study of the governmentality of animate hierarchies, an examination of how acts seem to operate with, or against, the order of things</w:t>
      </w:r>
      <w:r w:rsidRPr="00C035E4">
        <w:rPr>
          <w:rFonts w:eastAsia="Calibri" w:cs="Times New Roman"/>
        </w:rPr>
        <w:t xml:space="preserve"> (to appropriate Foucault's phrasing for different purposes).26 </w:t>
      </w:r>
      <w:r w:rsidRPr="00C035E4">
        <w:rPr>
          <w:rFonts w:eastAsia="Calibri" w:cs="Times New Roman"/>
          <w:u w:val="single"/>
        </w:rPr>
        <w:t>Queer theory, building upon feminism's critique of gender difference, has been at the forefront of recalibrating many categories of difference, and it has further rewritten how we understand affect, especially with regard to trauma, death, mourning, shame, loss, impossibility, and intimacy</w:t>
      </w:r>
      <w:r w:rsidRPr="00C035E4">
        <w:rPr>
          <w:rFonts w:eastAsia="Calibri" w:cs="Times New Roman"/>
        </w:rPr>
        <w:t xml:space="preserve"> (not least because of the impact of the HIV / AID S crisis); key thinkers here include Ann Cvetkovich, Lauren Berlant, Heather Love, and Lee Edelman, among others.27 As will be demonstrated</w:t>
      </w:r>
      <w:r w:rsidRPr="00C035E4">
        <w:rPr>
          <w:rFonts w:eastAsia="Calibri" w:cs="Times New Roman"/>
          <w:u w:val="single"/>
        </w:rPr>
        <w:t>, these are all terms that intersect in productive ways with animacy</w:t>
      </w:r>
      <w:r w:rsidRPr="00C035E4">
        <w:rPr>
          <w:rFonts w:eastAsia="Calibri" w:cs="Times New Roman"/>
        </w:rPr>
        <w:t>. Thus,</w:t>
      </w:r>
      <w:r w:rsidRPr="00C035E4">
        <w:rPr>
          <w:rStyle w:val="StyleUnderline"/>
        </w:rPr>
        <w:t xml:space="preserve"> this book fixes particular attention on queer theoretical questions of intimacy, sexuality, and connectivity; critical race work on the flexible zones of extension of race, the ways that raciality circulates transnationally, and the intersections of race and environment ; the staging of animals to displace racial and sexual questions ; disability studies questions about toxicity and recuperation; environmental justice connections between environmentally condemned marginalized communities and the toxins conferred upon them; and queer of color mappings of race and sexuality in "unlikely" places.</w:t>
      </w:r>
    </w:p>
    <w:p w14:paraId="625BF32A" w14:textId="77777777" w:rsidR="00A82EFE" w:rsidRDefault="00A82EFE" w:rsidP="00A82EFE">
      <w:pPr>
        <w:pStyle w:val="Heading4"/>
      </w:pPr>
      <w:r>
        <w:t xml:space="preserve">Beneath the grids of intelligibility, the quiet suburban plateau of normative domesticity, there lies an anarchic pulsing, a viral contagion that is rupturing the discursive tropes that dominate identity in the political present. The virus is here, the theoretical tools of ontology which racialize and purge difference are rendered obsolete by its transformative power. A political praxis of viral, toxic assemblages, a move to aesthetics, can unleash the virtual against repression. </w:t>
      </w:r>
    </w:p>
    <w:p w14:paraId="7C8C8E7C" w14:textId="77777777" w:rsidR="00A82EFE" w:rsidRPr="002F4E83" w:rsidRDefault="00A82EFE" w:rsidP="00A82EFE">
      <w:r w:rsidRPr="007C4139">
        <w:rPr>
          <w:rStyle w:val="Style13ptBold"/>
        </w:rPr>
        <w:t>Clough and Puar 12</w:t>
      </w:r>
      <w:r>
        <w:t xml:space="preserve"> [</w:t>
      </w:r>
      <w:r w:rsidRPr="002F4E83">
        <w:t>Patricia Clough and Jasbir Puar</w:t>
      </w:r>
      <w:r>
        <w:t xml:space="preserve">, “Virtuality,” </w:t>
      </w:r>
      <w:r w:rsidRPr="007C4139">
        <w:t>WSQ: Women’s Studies Quarterly 40: 1 &amp; 2 (Spring/Summer 2012)</w:t>
      </w:r>
      <w:r>
        <w:t xml:space="preserve"> Introduction p.  13-16]</w:t>
      </w:r>
    </w:p>
    <w:p w14:paraId="37433165" w14:textId="77777777" w:rsidR="00A82EFE" w:rsidRPr="00DD3036" w:rsidRDefault="00A82EFE" w:rsidP="00A82EFE">
      <w:r w:rsidRPr="00DD3036">
        <w:rPr>
          <w:rStyle w:val="StyleUnderline"/>
        </w:rPr>
        <w:t>Wall Street; Madison, Wisconsin; Spain; Egypt; Greece; and London— the sites continue to proliferate—offer examples of what has been tagged a viral politics protesting a viral capitalism</w:t>
      </w:r>
      <w:r>
        <w:t xml:space="preserve">. Although this is a recent and spectacular instance of the viral, there are the repeating and more ordinary ones. Fear-raising reports of the threat of biological terrorism that at any moment might go viral are released with some regularity; in Fall 2011, the New York Times Magazine led with a story about the 2001 anthrax attacks that announced, “We are still not ready.” Nor does a week go by without some study claiming to document the loss of our ability to think logically because of our susceptibility, if not addiction, to digital media, the form of which is more affective than its content. One only has to turn to books like David Weinberger’s Too Big To Know (2012) to read how the web’s structure is destroying the institutions of knowledge production as we have known them. If social protests, the structure of digital media, and threats of terrorist attacks on the health and welfare of nations can all be described in viral terms, this special issue of WSQ would propose that the viral has itself gone viral. </w:t>
      </w:r>
      <w:r w:rsidRPr="00DD3036">
        <w:rPr>
          <w:rStyle w:val="StyleUnderline"/>
        </w:rPr>
        <w:t>The “viral” has come to describe a form of communication and transmission in and across various and varying domains: the biological, the cultural, the financial, the political, the linguistic, the technical, and the computational.</w:t>
      </w:r>
      <w:r>
        <w:rPr>
          <w:rStyle w:val="StyleUnderline"/>
        </w:rPr>
        <w:t xml:space="preserve"> </w:t>
      </w:r>
      <w:r>
        <w:t xml:space="preserve">But </w:t>
      </w:r>
      <w:r w:rsidRPr="00DD3036">
        <w:rPr>
          <w:rStyle w:val="StyleUnderline"/>
        </w:rPr>
        <w:t>what is contagious about the social protests of today, or infectious about threats of biological terrorism, or addictive about the form of digital media is not so much about the transfer of messages or ideologies, or the production of a singular solidarity or a clearly defined collectivity, but rather the process of transformation. The viral is transformative; it has an open-ended relation to form itself</w:t>
      </w:r>
      <w:r>
        <w:t xml:space="preserve">. In this sense, </w:t>
      </w:r>
      <w:r w:rsidRPr="00DD3036">
        <w:rPr>
          <w:rStyle w:val="StyleUnderline"/>
        </w:rPr>
        <w:t>the viral takes on characteristics, albeit selectively, which usually are attributed to the virus. At play is the virus’s ability to change itself as it replicates and disseminates,</w:t>
      </w:r>
      <w:r>
        <w:t xml:space="preserve"> or what Alexander Galloway and Eugene Thacker refer to as the virus’s capacity </w:t>
      </w:r>
      <w:r w:rsidRPr="00DD3036">
        <w:rPr>
          <w:rStyle w:val="StyleUnderline"/>
        </w:rPr>
        <w:t>for “replication and cryptography”</w:t>
      </w:r>
      <w:r>
        <w:t xml:space="preserve"> (2007). In its replications, the virus does not remain the same, nor does that which it confronts and transits through. </w:t>
      </w:r>
      <w:r w:rsidRPr="00DD3036">
        <w:rPr>
          <w:rStyle w:val="StyleUnderline"/>
        </w:rPr>
        <w:t>Viral replication swerves from the performative “repetition with a difference”; it is replication without reproduction, without fidelity, without durability. It is this generative differentiation that is repeated. It is the repetition that is the difference, the difference that counts and that is expressed numerically in code as “a continual replication of numerical difference</w:t>
      </w:r>
      <w:r>
        <w:t xml:space="preserve">.” </w:t>
      </w:r>
      <w:r w:rsidRPr="00DD3036">
        <w:rPr>
          <w:rStyle w:val="StyleUnderline"/>
        </w:rPr>
        <w:t>The virus, it might be said, seeks out code as its medium. It is through code that the virus performs its mutation in and across species, as well as all technical platforms or domains.</w:t>
      </w:r>
      <w:r>
        <w:rPr>
          <w:rStyle w:val="StyleUnderline"/>
        </w:rPr>
        <w:t xml:space="preserve"> </w:t>
      </w:r>
      <w:r>
        <w:t xml:space="preserve">While the viral may differ from the virus in that the former seems only to signal exuberant capacities of rapid replication and distribution without the capacity for mutation accorded the latter, nonetheless, the difference between the viral and the virus is not one of opposition, a point explored by Zack Blas in this issue. Rather, </w:t>
      </w:r>
      <w:r w:rsidRPr="00DD3036">
        <w:rPr>
          <w:rStyle w:val="StyleUnderline"/>
        </w:rPr>
        <w:t>the characteristics of the virus</w:t>
      </w:r>
      <w:r>
        <w:t xml:space="preserve">, we would argue, </w:t>
      </w:r>
      <w:r w:rsidRPr="00DD3036">
        <w:rPr>
          <w:rStyle w:val="StyleUnderline"/>
        </w:rPr>
        <w:t>serve as a threshold, an horizon against and alongside which virality takes its action</w:t>
      </w:r>
      <w:r>
        <w:t xml:space="preserve">. There is the becoming of the virus in the viral. Or to put it another way, </w:t>
      </w:r>
      <w:r w:rsidRPr="00DD3036">
        <w:rPr>
          <w:rStyle w:val="StyleUnderline"/>
        </w:rPr>
        <w:t>the viral seeks to be an infecting form, to have the virus’s capacity for mutation, its sensitivity to the timing of repetition, the rhythm of the speeds of repetition, and the resonances of its numerical vibrations. As such, the viral has invited economic, political, social, and cultural investment in new processes of quantification</w:t>
      </w:r>
      <w:r>
        <w:t xml:space="preserve"> that would allow code to be applied to what Luciana Parisi has described as “the full densely packed zones of information that are the intensive surrounds of zero and one,” or the seemingly infinite series of numbers between zero and one. </w:t>
      </w:r>
      <w:r w:rsidRPr="001A1A16">
        <w:rPr>
          <w:rStyle w:val="StyleUnderline"/>
        </w:rPr>
        <w:t>These processes of quantification enable a “numerical variability, which remains computationally open</w:t>
      </w:r>
      <w:r>
        <w:t xml:space="preserve">.” (2009, 363). Providing code with a computational openness may only further erase differences between the viral and the virus; quantification that is computationally open allows “active and passive parasitic forces” to inform measure, so that measure can measure where “stability is mobile, directed by vectors of attraction and repulsion” (2009, 364). Here, however, measure only modulates or affects what already is mobile; it affects a self-affecting or self-infecting numerical variability. </w:t>
      </w:r>
      <w:r w:rsidRPr="001A1A16">
        <w:rPr>
          <w:rStyle w:val="StyleUnderline"/>
        </w:rPr>
        <w:t>With the viral, measure and all its relata—values, norms, if not reality, truth, and objectivity—become a matter of modulation, not relative but affected and affecting</w:t>
      </w:r>
      <w:r>
        <w:t>. I</w:t>
      </w:r>
      <w:r w:rsidRPr="001A1A16">
        <w:rPr>
          <w:rStyle w:val="StyleUnderline"/>
        </w:rPr>
        <w:t>n relationship to the viral, measure becomes speculative in its aim; it activates, if it does not preempt, futurity and potentiality in probing for the not- yet-calculated, the excess incalculability in calculation. Measure is no longer representational or if representational, representation functions as modulation.</w:t>
      </w:r>
      <w:r>
        <w:t xml:space="preserve"> </w:t>
      </w:r>
      <w:r w:rsidRPr="001A1A16">
        <w:rPr>
          <w:rStyle w:val="StyleUnderline"/>
        </w:rPr>
        <w:t>In its effect on subjectivity, memory, desire, and history, virality suggests a move away from identity; it is a move away from those sorts of representational forms or strategies that privilege interiority, depth, and integrity. Virality proposes its own strategy of creativity in its being attracted to or aligned with what Gilles Deleuze called the “virtual.”</w:t>
      </w:r>
      <w:r>
        <w:t xml:space="preserve"> As Heather Lukes suggests in this issue, the viral binds representation to virtuality. As such, </w:t>
      </w:r>
      <w:r w:rsidRPr="003B07FC">
        <w:rPr>
          <w:rStyle w:val="StyleUnderline"/>
        </w:rPr>
        <w:t>the viral returns measure to the aesthetic in that aesthetic measure is a singular, or what we have called a “subjective,” measure, one, that like the virus, changes its metric or perspective with each measure or modulation, allowing measure to probe again and again for the incalculable excess of calculation</w:t>
      </w:r>
      <w:r>
        <w:t xml:space="preserve">. Thus </w:t>
      </w:r>
      <w:r w:rsidRPr="003B07FC">
        <w:rPr>
          <w:rStyle w:val="StyleUnderline"/>
        </w:rPr>
        <w:t>the subjective perspective of aesthetic measure does not refer specifically to the human subject. With the viral, aesthetic measure goes beyond human perception, consciousness, and cognition, drawn to a futurity or potentiality that today is an object of political, cultural, economic, and technical contention</w:t>
      </w:r>
      <w:r>
        <w:t xml:space="preserve">.1 </w:t>
      </w:r>
      <w:r w:rsidRPr="003B07FC">
        <w:rPr>
          <w:rStyle w:val="StyleUnderline"/>
        </w:rPr>
        <w:t>If the virus can invoke anxieties about trespassing borders, the containment of contagion, or failure thereof, the viral can instigate a panic around measure or measuring that takes us beyond human perception, consciousness, and cognition to the incalculable or the yet-to-be-calculated</w:t>
      </w:r>
      <w:r>
        <w:t xml:space="preserve">. </w:t>
      </w:r>
      <w:r w:rsidRPr="003B07FC">
        <w:rPr>
          <w:rStyle w:val="StyleUnderline"/>
        </w:rPr>
        <w:t>Yet both the virus and the viral also signal a positivity in the conviviality of the numerical and the virtual, the calculable and the aesthetic, the bodily and the technological, the inorganic and organic, the living and the nonliving.</w:t>
      </w:r>
      <w:r>
        <w:t xml:space="preserve"> The viral brings a porosity of boundaries, with the ease of crossing them, or the requisite to cross them with the expectation of transformation. Indeed it is not surprising that in biotechnological circles, for one, it is suggested that metaphors for describing our relationship with infectious agents be more ecologically informed, taking into account the microbes on our skin, in our guts, and in our mucous membranes, how these are more often protective rather than destructive. They are part of us as well as of the biosphere. Recent reports indicate that very old viruses, some called Mimi, once reproduced without a host and were even the condition of possibility for the development of the genome. </w:t>
      </w:r>
      <w:r w:rsidRPr="003B07FC">
        <w:rPr>
          <w:rStyle w:val="StyleUnderline"/>
        </w:rPr>
        <w:t>This shift in seeing the virus and the viral as life giving as well as central to communication and transmission might suggest that the viral is becoming what Deleuze (1988) referred to as “diagrammatic,” thus, informing strategies of practice across governing, economic, and social formations</w:t>
      </w:r>
      <w:r>
        <w:t xml:space="preserve">. Writing about the viral as diagrammatic, Jussi Parikka has proposed that </w:t>
      </w:r>
      <w:r w:rsidRPr="003B07FC">
        <w:rPr>
          <w:rStyle w:val="StyleUnderline"/>
        </w:rPr>
        <w:t>virality is a specific mode of action that is crossing institutions, contexts, and scales and is “inherently connected to the complex, non-linear order of a network society”</w:t>
      </w:r>
      <w:r>
        <w:t xml:space="preserve"> (2007). This network is not a stable structure, but can be seen as an active principle for assembling actors: not only the action of human actors but the action of various and varying entities. As such, </w:t>
      </w:r>
      <w:r w:rsidRPr="003B07FC">
        <w:rPr>
          <w:rStyle w:val="StyleUnderline"/>
        </w:rPr>
        <w:t>the viral presents itself as “a key tactic in commercial, security and technological contexts” and is therefore useful for questioning “the complex ontology of contemporary capitalist culture”</w:t>
      </w:r>
      <w:r>
        <w:t xml:space="preserve"> (2007). In this formulation</w:t>
      </w:r>
      <w:r w:rsidRPr="003B07FC">
        <w:rPr>
          <w:rStyle w:val="StyleUnderline"/>
        </w:rPr>
        <w:t>, the viral easily is connected to what has been called “the affective turn,” “the new materialisms,” “posthuman and interspecies studies,” “speculative realism,” and “object-oriented ontologies.”</w:t>
      </w:r>
      <w:r>
        <w:t xml:space="preserve">2 </w:t>
      </w:r>
      <w:r w:rsidRPr="003B07FC">
        <w:rPr>
          <w:rStyle w:val="StyleUnderline"/>
        </w:rPr>
        <w:t>Each of these strands of thought has a purchase on imagination in the present moment, when the human is being displaced as the central concern in critical theoretical engagements with perception, cognition, bodily feeling, or affect</w:t>
      </w:r>
      <w:r>
        <w:t xml:space="preserve">. In each of these strands of thought, there is a rebooting of ontology in order to give weight to the ahuman, the anorganic, and the asubjective as ground of being and knowing. That is to say, </w:t>
      </w:r>
      <w:r w:rsidRPr="003B07FC">
        <w:rPr>
          <w:rStyle w:val="StyleUnderline"/>
        </w:rPr>
        <w:t>there is a move beyond deconstruction to what necessarily is a speculative philosophy, a philosophical speculation on what is beyond human perception, cognition, and consciousness</w:t>
      </w:r>
      <w:r>
        <w:t xml:space="preserve">.3 </w:t>
      </w:r>
      <w:r w:rsidRPr="003B07FC">
        <w:rPr>
          <w:rStyle w:val="StyleUnderline"/>
        </w:rPr>
        <w:t>There is also the return to aesthetics. There is an elevation of aesthetics to first philosophy such that aesthetics comes to inform measure when measure has become speculative, or a mode of modulating futurity or potentiality. All this is giving shape to the viral as diagram, as the viral invites a rethinking of measure and method in the arts, the humanities, the sciences, and the social sciences, as well as practices of governance and economy.</w:t>
      </w:r>
    </w:p>
    <w:p w14:paraId="27CABD65" w14:textId="77777777" w:rsidR="00A82EFE" w:rsidRDefault="00A82EFE" w:rsidP="00A82EFE">
      <w:pPr>
        <w:pStyle w:val="Heading1"/>
      </w:pPr>
      <w:r>
        <w:t>2AC</w:t>
      </w:r>
    </w:p>
    <w:p w14:paraId="27D08D08" w14:textId="77777777" w:rsidR="00FA3A84" w:rsidRDefault="00FA3A84" w:rsidP="00FA3A84">
      <w:pPr>
        <w:pStyle w:val="Heading1"/>
      </w:pPr>
      <w:r>
        <w:t>Case</w:t>
      </w:r>
    </w:p>
    <w:p w14:paraId="51359BEC" w14:textId="2313BC03" w:rsidR="0041387B" w:rsidRDefault="0041387B" w:rsidP="00FA3A84">
      <w:pPr>
        <w:pStyle w:val="Heading2"/>
      </w:pPr>
      <w:r>
        <w:t>Death K</w:t>
      </w:r>
    </w:p>
    <w:p w14:paraId="09C0BDC8" w14:textId="72DD14D0" w:rsidR="0041387B" w:rsidRDefault="0041387B" w:rsidP="0041387B">
      <w:pPr>
        <w:pStyle w:val="Heading4"/>
      </w:pPr>
      <w:r>
        <w:t>Our affirmation of queer toxicity makes possible the only ethical mode of living – one of becoming, joy, and constant death and self-affirmation.</w:t>
      </w:r>
    </w:p>
    <w:p w14:paraId="47ACB75E" w14:textId="26747756" w:rsidR="0041387B" w:rsidRPr="006752DA" w:rsidRDefault="0041387B" w:rsidP="0041387B">
      <w:pPr>
        <w:rPr>
          <w:rFonts w:asciiTheme="majorHAnsi" w:hAnsiTheme="majorHAnsi"/>
        </w:rPr>
      </w:pPr>
      <w:r w:rsidRPr="006752DA">
        <w:rPr>
          <w:rStyle w:val="Style13ptBold"/>
          <w:rFonts w:asciiTheme="majorHAnsi" w:hAnsiTheme="majorHAnsi"/>
        </w:rPr>
        <w:t>Braidotti 09.</w:t>
      </w:r>
      <w:r w:rsidRPr="006752DA">
        <w:rPr>
          <w:rFonts w:asciiTheme="majorHAnsi" w:hAnsiTheme="majorHAnsi"/>
        </w:rPr>
        <w:t xml:space="preserve"> Rosi Braidotti, distinguished professor in the humanities at Utrecht University (Netherlands),In: Braidotti, R. and Colebrook, C. and Hanafin, Patrick (eds.) Deleuze and Law: Forensic Futures. Basingstoke, UK: Macmillan Publishers Limited, pg. 109</w:t>
      </w:r>
    </w:p>
    <w:p w14:paraId="36675D8B" w14:textId="365061FC" w:rsidR="0041387B" w:rsidRPr="006752DA" w:rsidRDefault="0041387B" w:rsidP="0041387B">
      <w:pPr>
        <w:rPr>
          <w:rStyle w:val="StyleUnderline"/>
          <w:rFonts w:asciiTheme="majorHAnsi" w:hAnsiTheme="majorHAnsi"/>
        </w:rPr>
      </w:pPr>
      <w:r w:rsidRPr="0041387B">
        <w:rPr>
          <w:rStyle w:val="StyleUnderline"/>
          <w:rFonts w:asciiTheme="majorHAnsi" w:hAnsiTheme="majorHAnsi"/>
        </w:rPr>
        <w:t xml:space="preserve">It is a paradox that while </w:t>
      </w:r>
      <w:r w:rsidRPr="0041387B">
        <w:rPr>
          <w:rStyle w:val="StyleUnderline"/>
        </w:rPr>
        <w:t>at the conscious level</w:t>
      </w:r>
      <w:r w:rsidRPr="0041387B">
        <w:rPr>
          <w:rStyle w:val="StyleUnderline"/>
          <w:rFonts w:asciiTheme="majorHAnsi" w:hAnsiTheme="majorHAnsi"/>
        </w:rPr>
        <w:t xml:space="preserve"> all of us </w:t>
      </w:r>
      <w:r w:rsidRPr="0041387B">
        <w:rPr>
          <w:rStyle w:val="StyleUnderline"/>
        </w:rPr>
        <w:t>struggle for survival</w:t>
      </w:r>
      <w:r w:rsidRPr="0041387B">
        <w:rPr>
          <w:rStyle w:val="StyleUnderline"/>
          <w:rFonts w:asciiTheme="majorHAnsi" w:hAnsiTheme="majorHAnsi"/>
        </w:rPr>
        <w:t xml:space="preserve">, at some deeper level of our </w:t>
      </w:r>
      <w:r w:rsidRPr="0041387B">
        <w:rPr>
          <w:rStyle w:val="StyleUnderline"/>
        </w:rPr>
        <w:t>unconscious structures</w:t>
      </w:r>
      <w:r w:rsidRPr="0041387B">
        <w:rPr>
          <w:rStyle w:val="StyleUnderline"/>
          <w:rFonts w:asciiTheme="majorHAnsi" w:hAnsiTheme="majorHAnsi"/>
        </w:rPr>
        <w:t xml:space="preserve">, all we long for is to </w:t>
      </w:r>
      <w:r w:rsidRPr="0041387B">
        <w:rPr>
          <w:rStyle w:val="StyleUnderline"/>
        </w:rPr>
        <w:t>lie silently</w:t>
      </w:r>
      <w:r w:rsidRPr="0041387B">
        <w:rPr>
          <w:rStyle w:val="StyleUnderline"/>
          <w:rFonts w:asciiTheme="majorHAnsi" w:hAnsiTheme="majorHAnsi"/>
        </w:rPr>
        <w:t xml:space="preserve"> and let </w:t>
      </w:r>
      <w:r w:rsidRPr="0041387B">
        <w:rPr>
          <w:rStyle w:val="StyleUnderline"/>
        </w:rPr>
        <w:t>time wash over us</w:t>
      </w:r>
      <w:r w:rsidRPr="0041387B">
        <w:rPr>
          <w:rStyle w:val="StyleUnderline"/>
          <w:rFonts w:asciiTheme="majorHAnsi" w:hAnsiTheme="majorHAnsi"/>
        </w:rPr>
        <w:t xml:space="preserve"> in </w:t>
      </w:r>
      <w:r w:rsidRPr="0041387B">
        <w:rPr>
          <w:rStyle w:val="StyleUnderline"/>
        </w:rPr>
        <w:t>the stillness of non-life</w:t>
      </w:r>
      <w:r w:rsidRPr="0041387B">
        <w:rPr>
          <w:rFonts w:asciiTheme="majorHAnsi" w:hAnsiTheme="majorHAnsi"/>
        </w:rPr>
        <w:t xml:space="preserve">. </w:t>
      </w:r>
      <w:r w:rsidRPr="0041387B">
        <w:rPr>
          <w:rStyle w:val="StyleUnderline"/>
        </w:rPr>
        <w:t>Self-styling one’s death is an act of affirmation</w:t>
      </w:r>
      <w:r w:rsidRPr="0041387B">
        <w:rPr>
          <w:rFonts w:asciiTheme="majorHAnsi" w:hAnsiTheme="majorHAnsi"/>
        </w:rPr>
        <w:t xml:space="preserve">. </w:t>
      </w:r>
      <w:r w:rsidRPr="0041387B">
        <w:rPr>
          <w:rStyle w:val="StyleUnderline"/>
          <w:rFonts w:asciiTheme="majorHAnsi" w:hAnsiTheme="majorHAnsi"/>
        </w:rPr>
        <w:t xml:space="preserve">It means </w:t>
      </w:r>
      <w:r w:rsidRPr="0041387B">
        <w:rPr>
          <w:rStyle w:val="StyleUnderline"/>
        </w:rPr>
        <w:t>cultivating an approach</w:t>
      </w:r>
      <w:r w:rsidRPr="0041387B">
        <w:rPr>
          <w:rStyle w:val="StyleUnderline"/>
          <w:rFonts w:asciiTheme="majorHAnsi" w:hAnsiTheme="majorHAnsi"/>
        </w:rPr>
        <w:t xml:space="preserve">, a ‘style’ of life that progressively and continuously </w:t>
      </w:r>
      <w:r w:rsidRPr="0041387B">
        <w:rPr>
          <w:rStyle w:val="StyleUnderline"/>
        </w:rPr>
        <w:t>fixes the modalities</w:t>
      </w:r>
      <w:r w:rsidRPr="0041387B">
        <w:rPr>
          <w:rStyle w:val="StyleUnderline"/>
          <w:rFonts w:asciiTheme="majorHAnsi" w:hAnsiTheme="majorHAnsi"/>
        </w:rPr>
        <w:t xml:space="preserve"> and the stage for </w:t>
      </w:r>
      <w:r w:rsidRPr="0041387B">
        <w:rPr>
          <w:rStyle w:val="StyleUnderline"/>
        </w:rPr>
        <w:t>the final act</w:t>
      </w:r>
      <w:r w:rsidRPr="0041387B">
        <w:rPr>
          <w:rStyle w:val="StyleUnderline"/>
          <w:rFonts w:asciiTheme="majorHAnsi" w:hAnsiTheme="majorHAnsi"/>
        </w:rPr>
        <w:t xml:space="preserve">, leaving </w:t>
      </w:r>
      <w:r w:rsidRPr="0041387B">
        <w:rPr>
          <w:rStyle w:val="StyleUnderline"/>
        </w:rPr>
        <w:t>nothing unattended</w:t>
      </w:r>
      <w:r w:rsidRPr="0041387B">
        <w:rPr>
          <w:rFonts w:asciiTheme="majorHAnsi" w:hAnsiTheme="majorHAnsi"/>
        </w:rPr>
        <w:t xml:space="preserve">. Pursuing a sort of seduction into immortality, </w:t>
      </w:r>
      <w:r w:rsidRPr="0041387B">
        <w:rPr>
          <w:rStyle w:val="StyleUnderline"/>
        </w:rPr>
        <w:t>the ethical life is life as virtual suicide</w:t>
      </w:r>
      <w:r w:rsidRPr="0041387B">
        <w:rPr>
          <w:rFonts w:asciiTheme="majorHAnsi" w:hAnsiTheme="majorHAnsi"/>
        </w:rPr>
        <w:t xml:space="preserve">. </w:t>
      </w:r>
      <w:r w:rsidRPr="0041387B">
        <w:rPr>
          <w:rStyle w:val="StyleUnderline"/>
          <w:rFonts w:asciiTheme="majorHAnsi" w:hAnsiTheme="majorHAnsi"/>
        </w:rPr>
        <w:t xml:space="preserve">Life as virtual suicide is life as </w:t>
      </w:r>
      <w:r w:rsidRPr="0041387B">
        <w:rPr>
          <w:rStyle w:val="StyleUnderline"/>
        </w:rPr>
        <w:t>constant creation</w:t>
      </w:r>
      <w:r w:rsidRPr="0041387B">
        <w:rPr>
          <w:rFonts w:asciiTheme="majorHAnsi" w:hAnsiTheme="majorHAnsi"/>
        </w:rPr>
        <w:t xml:space="preserve">. Life lived so as to break the cycles of inert repetitions that usher in banality. </w:t>
      </w:r>
      <w:r w:rsidRPr="0041387B">
        <w:rPr>
          <w:rStyle w:val="StyleUnderline"/>
          <w:rFonts w:asciiTheme="majorHAnsi" w:hAnsiTheme="majorHAnsi"/>
        </w:rPr>
        <w:t xml:space="preserve">Lest we delude ourselves with </w:t>
      </w:r>
      <w:r w:rsidRPr="0041387B">
        <w:rPr>
          <w:rStyle w:val="StyleUnderline"/>
        </w:rPr>
        <w:t>narcissistic pretences</w:t>
      </w:r>
      <w:r w:rsidRPr="0041387B">
        <w:rPr>
          <w:rStyle w:val="StyleUnderline"/>
          <w:rFonts w:asciiTheme="majorHAnsi" w:hAnsiTheme="majorHAnsi"/>
        </w:rPr>
        <w:t xml:space="preserve">, we need to </w:t>
      </w:r>
      <w:r w:rsidRPr="0041387B">
        <w:rPr>
          <w:rStyle w:val="StyleUnderline"/>
        </w:rPr>
        <w:t>cultivate endurance</w:t>
      </w:r>
      <w:r w:rsidRPr="0041387B">
        <w:rPr>
          <w:rStyle w:val="StyleUnderline"/>
          <w:rFonts w:asciiTheme="majorHAnsi" w:hAnsiTheme="majorHAnsi"/>
        </w:rPr>
        <w:t xml:space="preserve">, </w:t>
      </w:r>
      <w:r w:rsidRPr="0041387B">
        <w:rPr>
          <w:rStyle w:val="StyleUnderline"/>
        </w:rPr>
        <w:t>immortality</w:t>
      </w:r>
      <w:r w:rsidRPr="0041387B">
        <w:rPr>
          <w:rStyle w:val="StyleUnderline"/>
          <w:rFonts w:asciiTheme="majorHAnsi" w:hAnsiTheme="majorHAnsi"/>
        </w:rPr>
        <w:t xml:space="preserve"> within time, that is to say </w:t>
      </w:r>
      <w:r w:rsidRPr="0041387B">
        <w:rPr>
          <w:rStyle w:val="StyleUnderline"/>
        </w:rPr>
        <w:t>death in life</w:t>
      </w:r>
      <w:r w:rsidRPr="0041387B">
        <w:rPr>
          <w:rFonts w:asciiTheme="majorHAnsi" w:hAnsiTheme="majorHAnsi"/>
        </w:rPr>
        <w:t xml:space="preserve">. </w:t>
      </w:r>
      <w:r w:rsidRPr="0041387B">
        <w:rPr>
          <w:rStyle w:val="StyleUnderline"/>
          <w:rFonts w:asciiTheme="majorHAnsi" w:hAnsiTheme="majorHAnsi"/>
        </w:rPr>
        <w:t xml:space="preserve">The generative capacity of this ‘Life’ cannot be </w:t>
      </w:r>
      <w:r w:rsidRPr="0041387B">
        <w:rPr>
          <w:rStyle w:val="StyleUnderline"/>
        </w:rPr>
        <w:t>bound or confined</w:t>
      </w:r>
      <w:r w:rsidRPr="0041387B">
        <w:rPr>
          <w:rStyle w:val="StyleUnderline"/>
          <w:rFonts w:asciiTheme="majorHAnsi" w:hAnsiTheme="majorHAnsi"/>
        </w:rPr>
        <w:t xml:space="preserve"> to </w:t>
      </w:r>
      <w:r w:rsidRPr="0041387B">
        <w:rPr>
          <w:rStyle w:val="StyleUnderline"/>
        </w:rPr>
        <w:t>the single, human individual</w:t>
      </w:r>
      <w:r w:rsidRPr="0041387B">
        <w:rPr>
          <w:rFonts w:asciiTheme="majorHAnsi" w:hAnsiTheme="majorHAnsi"/>
        </w:rPr>
        <w:t xml:space="preserve">. It rather transversally trespasses all boundaries in the pursuit of its aim, which is the expression of its potency. It connects us trans-individually, trans-generationally and eco-philosophically. Just as </w:t>
      </w:r>
      <w:r w:rsidRPr="0041387B">
        <w:rPr>
          <w:rStyle w:val="StyleUnderline"/>
          <w:rFonts w:asciiTheme="majorHAnsi" w:hAnsiTheme="majorHAnsi"/>
        </w:rPr>
        <w:t xml:space="preserve">the life in me is </w:t>
      </w:r>
      <w:r w:rsidRPr="0041387B">
        <w:rPr>
          <w:rStyle w:val="StyleUnderline"/>
        </w:rPr>
        <w:t>not mine or even individual</w:t>
      </w:r>
      <w:r w:rsidRPr="0041387B">
        <w:rPr>
          <w:rStyle w:val="StyleUnderline"/>
          <w:rFonts w:asciiTheme="majorHAnsi" w:hAnsiTheme="majorHAnsi"/>
        </w:rPr>
        <w:t xml:space="preserve">, so </w:t>
      </w:r>
      <w:r w:rsidRPr="0041387B">
        <w:rPr>
          <w:rStyle w:val="StyleUnderline"/>
        </w:rPr>
        <w:t>the death in me is not mine</w:t>
      </w:r>
      <w:r w:rsidRPr="0041387B">
        <w:rPr>
          <w:rStyle w:val="StyleUnderline"/>
          <w:rFonts w:asciiTheme="majorHAnsi" w:hAnsiTheme="majorHAnsi"/>
        </w:rPr>
        <w:t>, except in a very circumscribed sense of the term</w:t>
      </w:r>
      <w:r w:rsidRPr="0041387B">
        <w:rPr>
          <w:rFonts w:asciiTheme="majorHAnsi" w:hAnsiTheme="majorHAnsi"/>
        </w:rPr>
        <w:t xml:space="preserve">. In both cases </w:t>
      </w:r>
      <w:r w:rsidRPr="0041387B">
        <w:rPr>
          <w:rStyle w:val="StyleUnderline"/>
          <w:rFonts w:asciiTheme="majorHAnsi" w:hAnsiTheme="majorHAnsi"/>
        </w:rPr>
        <w:t xml:space="preserve">all ‘I’ can hope for is to craft both </w:t>
      </w:r>
      <w:r w:rsidRPr="0041387B">
        <w:rPr>
          <w:rStyle w:val="StyleUnderline"/>
        </w:rPr>
        <w:t>my life and my death</w:t>
      </w:r>
      <w:r w:rsidRPr="0041387B">
        <w:rPr>
          <w:rStyle w:val="StyleUnderline"/>
          <w:rFonts w:asciiTheme="majorHAnsi" w:hAnsiTheme="majorHAnsi"/>
        </w:rPr>
        <w:t xml:space="preserve"> in a mode, at a speed and fashion which can sustain </w:t>
      </w:r>
      <w:r w:rsidRPr="0041387B">
        <w:rPr>
          <w:rStyle w:val="StyleUnderline"/>
        </w:rPr>
        <w:t>all the intensity ‘I’ is capable of</w:t>
      </w:r>
      <w:r w:rsidRPr="0041387B">
        <w:rPr>
          <w:rFonts w:asciiTheme="majorHAnsi" w:hAnsiTheme="majorHAnsi"/>
        </w:rPr>
        <w:t xml:space="preserve">. ‘I’ can self-style this gesture auto-poietically, thus expressing its essence as the constitutive desire to endure. </w:t>
      </w:r>
      <w:r w:rsidRPr="0041387B">
        <w:rPr>
          <w:rStyle w:val="StyleUnderline"/>
        </w:rPr>
        <w:t>I call it potentia</w:t>
      </w:r>
      <w:r w:rsidRPr="0041387B">
        <w:rPr>
          <w:rFonts w:asciiTheme="majorHAnsi" w:hAnsiTheme="majorHAnsi"/>
        </w:rPr>
        <w:t>.</w:t>
      </w:r>
      <w:r>
        <w:rPr>
          <w:rFonts w:asciiTheme="majorHAnsi" w:hAnsiTheme="majorHAnsi"/>
        </w:rPr>
        <w:t xml:space="preserve"> </w:t>
      </w:r>
      <w:r w:rsidRPr="0041387B">
        <w:rPr>
          <w:rStyle w:val="StyleUnderline"/>
          <w:rFonts w:asciiTheme="majorHAnsi" w:hAnsiTheme="majorHAnsi"/>
        </w:rPr>
        <w:t xml:space="preserve">What we humans </w:t>
      </w:r>
      <w:r w:rsidRPr="0041387B">
        <w:rPr>
          <w:rStyle w:val="StyleUnderline"/>
        </w:rPr>
        <w:t>truly yearn</w:t>
      </w:r>
      <w:r w:rsidRPr="0041387B">
        <w:rPr>
          <w:rStyle w:val="StyleUnderline"/>
          <w:rFonts w:asciiTheme="majorHAnsi" w:hAnsiTheme="majorHAnsi"/>
        </w:rPr>
        <w:t xml:space="preserve"> for is to </w:t>
      </w:r>
      <w:r w:rsidRPr="0041387B">
        <w:rPr>
          <w:rStyle w:val="StyleUnderline"/>
        </w:rPr>
        <w:t>disappear</w:t>
      </w:r>
      <w:r w:rsidRPr="0041387B">
        <w:rPr>
          <w:rStyle w:val="StyleUnderline"/>
          <w:rFonts w:asciiTheme="majorHAnsi" w:hAnsiTheme="majorHAnsi"/>
        </w:rPr>
        <w:t xml:space="preserve"> by </w:t>
      </w:r>
      <w:r w:rsidRPr="0041387B">
        <w:rPr>
          <w:rStyle w:val="StyleUnderline"/>
        </w:rPr>
        <w:t>merging</w:t>
      </w:r>
      <w:r w:rsidRPr="0041387B">
        <w:rPr>
          <w:rStyle w:val="StyleUnderline"/>
          <w:rFonts w:asciiTheme="majorHAnsi" w:hAnsiTheme="majorHAnsi"/>
        </w:rPr>
        <w:t xml:space="preserve"> into this </w:t>
      </w:r>
      <w:r w:rsidRPr="0041387B">
        <w:rPr>
          <w:rStyle w:val="StyleUnderline"/>
        </w:rPr>
        <w:t>eternal flow of becomings</w:t>
      </w:r>
      <w:r w:rsidRPr="0041387B">
        <w:rPr>
          <w:rStyle w:val="StyleUnderline"/>
          <w:rFonts w:asciiTheme="majorHAnsi" w:hAnsiTheme="majorHAnsi"/>
        </w:rPr>
        <w:t xml:space="preserve">, the precondition for which is the </w:t>
      </w:r>
      <w:r w:rsidRPr="0041387B">
        <w:rPr>
          <w:rStyle w:val="StyleUnderline"/>
        </w:rPr>
        <w:t>loss</w:t>
      </w:r>
      <w:r w:rsidRPr="0041387B">
        <w:rPr>
          <w:rStyle w:val="StyleUnderline"/>
          <w:rFonts w:asciiTheme="majorHAnsi" w:hAnsiTheme="majorHAnsi"/>
        </w:rPr>
        <w:t xml:space="preserve">, </w:t>
      </w:r>
      <w:r w:rsidRPr="0041387B">
        <w:rPr>
          <w:rStyle w:val="StyleUnderline"/>
        </w:rPr>
        <w:t>disappearance</w:t>
      </w:r>
      <w:r w:rsidRPr="0041387B">
        <w:rPr>
          <w:rStyle w:val="StyleUnderline"/>
          <w:rFonts w:asciiTheme="majorHAnsi" w:hAnsiTheme="majorHAnsi"/>
        </w:rPr>
        <w:t xml:space="preserve"> and </w:t>
      </w:r>
      <w:r w:rsidRPr="0041387B">
        <w:rPr>
          <w:rStyle w:val="StyleUnderline"/>
        </w:rPr>
        <w:t>disruption</w:t>
      </w:r>
      <w:r w:rsidRPr="0041387B">
        <w:rPr>
          <w:rStyle w:val="StyleUnderline"/>
          <w:rFonts w:asciiTheme="majorHAnsi" w:hAnsiTheme="majorHAnsi"/>
        </w:rPr>
        <w:t xml:space="preserve"> of the </w:t>
      </w:r>
      <w:r w:rsidRPr="0041387B">
        <w:rPr>
          <w:rStyle w:val="StyleUnderline"/>
        </w:rPr>
        <w:t>atomised, individual self</w:t>
      </w:r>
      <w:r w:rsidRPr="0041387B">
        <w:rPr>
          <w:rFonts w:asciiTheme="majorHAnsi" w:hAnsiTheme="majorHAnsi"/>
        </w:rPr>
        <w:t xml:space="preserve">. The ideal would be to take only memories and to leave behind only footsteps. </w:t>
      </w:r>
      <w:r w:rsidRPr="0041387B">
        <w:rPr>
          <w:rStyle w:val="StyleUnderline"/>
          <w:rFonts w:asciiTheme="majorHAnsi" w:hAnsiTheme="majorHAnsi"/>
        </w:rPr>
        <w:t xml:space="preserve">What we </w:t>
      </w:r>
      <w:r w:rsidRPr="0041387B">
        <w:rPr>
          <w:rStyle w:val="StyleUnderline"/>
        </w:rPr>
        <w:t>most truly desire</w:t>
      </w:r>
      <w:r w:rsidRPr="0041387B">
        <w:rPr>
          <w:rStyle w:val="StyleUnderline"/>
          <w:rFonts w:asciiTheme="majorHAnsi" w:hAnsiTheme="majorHAnsi"/>
        </w:rPr>
        <w:t xml:space="preserve"> is to </w:t>
      </w:r>
      <w:r w:rsidRPr="0041387B">
        <w:rPr>
          <w:rStyle w:val="StyleUnderline"/>
        </w:rPr>
        <w:t>surrender</w:t>
      </w:r>
      <w:r w:rsidRPr="0041387B">
        <w:rPr>
          <w:rStyle w:val="StyleUnderline"/>
          <w:rFonts w:asciiTheme="majorHAnsi" w:hAnsiTheme="majorHAnsi"/>
        </w:rPr>
        <w:t xml:space="preserve"> the self, preferably </w:t>
      </w:r>
      <w:r w:rsidRPr="0041387B">
        <w:rPr>
          <w:rStyle w:val="StyleUnderline"/>
        </w:rPr>
        <w:t>in the agony of ecstasy</w:t>
      </w:r>
      <w:r w:rsidRPr="0041387B">
        <w:rPr>
          <w:rStyle w:val="StyleUnderline"/>
          <w:rFonts w:asciiTheme="majorHAnsi" w:hAnsiTheme="majorHAnsi"/>
        </w:rPr>
        <w:t xml:space="preserve">, thus </w:t>
      </w:r>
      <w:r w:rsidRPr="0041387B">
        <w:rPr>
          <w:rStyle w:val="StyleUnderline"/>
        </w:rPr>
        <w:t>choosing our own way of disappearing</w:t>
      </w:r>
      <w:r w:rsidRPr="0041387B">
        <w:rPr>
          <w:rStyle w:val="StyleUnderline"/>
          <w:rFonts w:asciiTheme="majorHAnsi" w:hAnsiTheme="majorHAnsi"/>
        </w:rPr>
        <w:t>, our way of dying to and as our self</w:t>
      </w:r>
      <w:r w:rsidRPr="0041387B">
        <w:rPr>
          <w:rFonts w:asciiTheme="majorHAnsi" w:hAnsiTheme="majorHAnsi"/>
        </w:rPr>
        <w:t xml:space="preserve">. </w:t>
      </w:r>
      <w:r w:rsidRPr="0041387B">
        <w:rPr>
          <w:rStyle w:val="StyleUnderline"/>
          <w:rFonts w:asciiTheme="majorHAnsi" w:hAnsiTheme="majorHAnsi"/>
        </w:rPr>
        <w:t>This can be described</w:t>
      </w:r>
      <w:r w:rsidRPr="0041387B">
        <w:rPr>
          <w:rFonts w:asciiTheme="majorHAnsi" w:hAnsiTheme="majorHAnsi"/>
        </w:rPr>
        <w:t xml:space="preserve"> also </w:t>
      </w:r>
      <w:r w:rsidRPr="0041387B">
        <w:rPr>
          <w:rStyle w:val="StyleUnderline"/>
          <w:rFonts w:asciiTheme="majorHAnsi" w:hAnsiTheme="majorHAnsi"/>
        </w:rPr>
        <w:t xml:space="preserve">as the moment of </w:t>
      </w:r>
      <w:r w:rsidRPr="0041387B">
        <w:rPr>
          <w:rStyle w:val="StyleUnderline"/>
        </w:rPr>
        <w:t>ascetic dissolution</w:t>
      </w:r>
      <w:r w:rsidRPr="0041387B">
        <w:rPr>
          <w:rStyle w:val="StyleUnderline"/>
          <w:rFonts w:asciiTheme="majorHAnsi" w:hAnsiTheme="majorHAnsi"/>
        </w:rPr>
        <w:t xml:space="preserve"> of the subject, the moment </w:t>
      </w:r>
      <w:r w:rsidRPr="0041387B">
        <w:rPr>
          <w:rStyle w:val="StyleUnderline"/>
        </w:rPr>
        <w:t>of its merging</w:t>
      </w:r>
      <w:r w:rsidRPr="0041387B">
        <w:rPr>
          <w:rStyle w:val="StyleUnderline"/>
          <w:rFonts w:asciiTheme="majorHAnsi" w:hAnsiTheme="majorHAnsi"/>
        </w:rPr>
        <w:t xml:space="preserve"> with the </w:t>
      </w:r>
      <w:r w:rsidRPr="0041387B">
        <w:rPr>
          <w:rStyle w:val="StyleUnderline"/>
        </w:rPr>
        <w:t>web of non-human forces that frame him/her</w:t>
      </w:r>
      <w:r w:rsidRPr="0041387B">
        <w:rPr>
          <w:rStyle w:val="StyleUnderline"/>
          <w:rFonts w:asciiTheme="majorHAnsi" w:hAnsiTheme="majorHAnsi"/>
        </w:rPr>
        <w:t xml:space="preserve"> – </w:t>
      </w:r>
      <w:r w:rsidRPr="0041387B">
        <w:rPr>
          <w:rStyle w:val="StyleUnderline"/>
        </w:rPr>
        <w:t>the cosmos as a whole</w:t>
      </w:r>
      <w:r w:rsidRPr="0041387B">
        <w:rPr>
          <w:rFonts w:asciiTheme="majorHAnsi" w:hAnsiTheme="majorHAnsi"/>
        </w:rPr>
        <w:t>. Call it death, it has rather to do with radical immanence, with the totality of the moment in which, we finally coincide completely with our body in becoming at last what we will have been all along: a virtual corpse.</w:t>
      </w:r>
      <w:r>
        <w:rPr>
          <w:rFonts w:asciiTheme="majorHAnsi" w:hAnsiTheme="majorHAnsi"/>
        </w:rPr>
        <w:t xml:space="preserve"> </w:t>
      </w:r>
      <w:r w:rsidRPr="0041387B">
        <w:rPr>
          <w:rStyle w:val="StyleUnderline"/>
          <w:rFonts w:asciiTheme="majorHAnsi" w:hAnsiTheme="majorHAnsi"/>
        </w:rPr>
        <w:t>This is</w:t>
      </w:r>
      <w:r w:rsidRPr="0041387B">
        <w:rPr>
          <w:rFonts w:asciiTheme="majorHAnsi" w:hAnsiTheme="majorHAnsi"/>
        </w:rPr>
        <w:t xml:space="preserve"> neither Christian affirmation of Life nor transcendental delegation of the meaning and value system to categories higher than the embodied self. On the contrary, it is </w:t>
      </w:r>
      <w:r w:rsidRPr="0041387B">
        <w:rPr>
          <w:rStyle w:val="StyleUnderline"/>
          <w:rFonts w:asciiTheme="majorHAnsi" w:hAnsiTheme="majorHAnsi"/>
        </w:rPr>
        <w:t xml:space="preserve">the intelligence of </w:t>
      </w:r>
      <w:r w:rsidRPr="0041387B">
        <w:rPr>
          <w:rStyle w:val="StyleUnderline"/>
        </w:rPr>
        <w:t>radically immanent flesh</w:t>
      </w:r>
      <w:r w:rsidRPr="0041387B">
        <w:rPr>
          <w:rStyle w:val="StyleUnderline"/>
          <w:rFonts w:asciiTheme="majorHAnsi" w:hAnsiTheme="majorHAnsi"/>
        </w:rPr>
        <w:t xml:space="preserve"> that states with </w:t>
      </w:r>
      <w:r w:rsidRPr="0041387B">
        <w:rPr>
          <w:rStyle w:val="StyleUnderline"/>
        </w:rPr>
        <w:t>every single breath</w:t>
      </w:r>
      <w:r w:rsidRPr="0041387B">
        <w:rPr>
          <w:rStyle w:val="StyleUnderline"/>
          <w:rFonts w:asciiTheme="majorHAnsi" w:hAnsiTheme="majorHAnsi"/>
        </w:rPr>
        <w:t xml:space="preserve"> that the life in you is not marked by </w:t>
      </w:r>
      <w:r w:rsidRPr="0041387B">
        <w:rPr>
          <w:rStyle w:val="StyleUnderline"/>
        </w:rPr>
        <w:t>any master signifier</w:t>
      </w:r>
      <w:r w:rsidRPr="0041387B">
        <w:rPr>
          <w:rStyle w:val="StyleUnderline"/>
          <w:rFonts w:asciiTheme="majorHAnsi" w:hAnsiTheme="majorHAnsi"/>
        </w:rPr>
        <w:t xml:space="preserve"> and it most certainly </w:t>
      </w:r>
      <w:r w:rsidRPr="0041387B">
        <w:rPr>
          <w:rStyle w:val="StyleUnderline"/>
        </w:rPr>
        <w:t>does not bear your name</w:t>
      </w:r>
      <w:r w:rsidRPr="0041387B">
        <w:rPr>
          <w:rFonts w:asciiTheme="majorHAnsi" w:hAnsiTheme="majorHAnsi"/>
        </w:rPr>
        <w:t xml:space="preserve">. The awareness of the absolute difference between intensive or incorporeal affects and the specific affected bodies that one happens to be is crucial to the ethics of choosing for death. </w:t>
      </w:r>
      <w:r w:rsidRPr="0041387B">
        <w:rPr>
          <w:rStyle w:val="StyleUnderline"/>
        </w:rPr>
        <w:t>Death is the unsustainable</w:t>
      </w:r>
      <w:r w:rsidRPr="0041387B">
        <w:rPr>
          <w:rStyle w:val="StyleUnderline"/>
          <w:rFonts w:asciiTheme="majorHAnsi" w:hAnsiTheme="majorHAnsi"/>
        </w:rPr>
        <w:t xml:space="preserve">, but it is also virtual in that it has the </w:t>
      </w:r>
      <w:r w:rsidRPr="0041387B">
        <w:rPr>
          <w:rStyle w:val="StyleUnderline"/>
        </w:rPr>
        <w:t>generative capacity</w:t>
      </w:r>
      <w:r w:rsidRPr="0041387B">
        <w:rPr>
          <w:rStyle w:val="StyleUnderline"/>
          <w:rFonts w:asciiTheme="majorHAnsi" w:hAnsiTheme="majorHAnsi"/>
        </w:rPr>
        <w:t xml:space="preserve"> to engender the actual</w:t>
      </w:r>
      <w:r w:rsidRPr="0041387B">
        <w:rPr>
          <w:rFonts w:asciiTheme="majorHAnsi" w:hAnsiTheme="majorHAnsi"/>
        </w:rPr>
        <w:t xml:space="preserve">. Consequently, </w:t>
      </w:r>
      <w:r w:rsidRPr="0041387B">
        <w:rPr>
          <w:rStyle w:val="StyleUnderline"/>
          <w:rFonts w:asciiTheme="majorHAnsi" w:hAnsiTheme="majorHAnsi"/>
        </w:rPr>
        <w:t xml:space="preserve">death is but </w:t>
      </w:r>
      <w:r w:rsidRPr="0041387B">
        <w:rPr>
          <w:rStyle w:val="StyleUnderline"/>
        </w:rPr>
        <w:t>an obvious manifestation</w:t>
      </w:r>
      <w:r w:rsidRPr="0041387B">
        <w:rPr>
          <w:rStyle w:val="StyleUnderline"/>
          <w:rFonts w:asciiTheme="majorHAnsi" w:hAnsiTheme="majorHAnsi"/>
        </w:rPr>
        <w:t xml:space="preserve"> of principles that are </w:t>
      </w:r>
      <w:r w:rsidRPr="0041387B">
        <w:rPr>
          <w:rStyle w:val="StyleUnderline"/>
        </w:rPr>
        <w:t>active in every aspect of life</w:t>
      </w:r>
      <w:r w:rsidRPr="0041387B">
        <w:rPr>
          <w:rStyle w:val="StyleUnderline"/>
          <w:rFonts w:asciiTheme="majorHAnsi" w:hAnsiTheme="majorHAnsi"/>
        </w:rPr>
        <w:t xml:space="preserve">, namely, the </w:t>
      </w:r>
      <w:r w:rsidRPr="0041387B">
        <w:rPr>
          <w:rStyle w:val="StyleUnderline"/>
        </w:rPr>
        <w:t>pre-individual</w:t>
      </w:r>
      <w:r w:rsidRPr="0041387B">
        <w:rPr>
          <w:rStyle w:val="StyleUnderline"/>
          <w:rFonts w:asciiTheme="majorHAnsi" w:hAnsiTheme="majorHAnsi"/>
        </w:rPr>
        <w:t xml:space="preserve"> or </w:t>
      </w:r>
      <w:r w:rsidRPr="0041387B">
        <w:rPr>
          <w:rStyle w:val="StyleUnderline"/>
        </w:rPr>
        <w:t>impersonal power</w:t>
      </w:r>
      <w:r w:rsidRPr="0041387B">
        <w:rPr>
          <w:rStyle w:val="StyleUnderline"/>
          <w:rFonts w:asciiTheme="majorHAnsi" w:hAnsiTheme="majorHAnsi"/>
        </w:rPr>
        <w:t xml:space="preserve"> of potentia; the </w:t>
      </w:r>
      <w:r w:rsidRPr="0041387B">
        <w:rPr>
          <w:rStyle w:val="StyleUnderline"/>
        </w:rPr>
        <w:t>affirmation of multiplicity</w:t>
      </w:r>
      <w:r w:rsidRPr="0041387B">
        <w:rPr>
          <w:rStyle w:val="StyleUnderline"/>
          <w:rFonts w:asciiTheme="majorHAnsi" w:hAnsiTheme="majorHAnsi"/>
        </w:rPr>
        <w:t xml:space="preserve"> and not of one-sidedness and the interconnection with an ‘outside’ which is of </w:t>
      </w:r>
      <w:r w:rsidRPr="0041387B">
        <w:rPr>
          <w:rStyle w:val="StyleUnderline"/>
        </w:rPr>
        <w:t>cosmic dimension and infinite</w:t>
      </w:r>
      <w:r w:rsidRPr="0041387B">
        <w:rPr>
          <w:rFonts w:asciiTheme="majorHAnsi" w:hAnsiTheme="majorHAnsi"/>
        </w:rPr>
        <w:t>. It is a temporal brand of vitalism that could not be further removed from the idea of death as the inanimate and indifferent state of matter, the entropic state to which the body is supposed to ‘return’</w:t>
      </w:r>
      <w:r w:rsidRPr="0041387B">
        <w:rPr>
          <w:rStyle w:val="StyleUnderline"/>
          <w:rFonts w:asciiTheme="majorHAnsi" w:hAnsiTheme="majorHAnsi"/>
        </w:rPr>
        <w:t xml:space="preserve">. It is desire as plenitude and over-flowing, not as lack, following the entropic model built into psychoanalytic theory. </w:t>
      </w:r>
      <w:r w:rsidRPr="0041387B">
        <w:rPr>
          <w:rStyle w:val="StyleUnderline"/>
        </w:rPr>
        <w:t>Death</w:t>
      </w:r>
      <w:r w:rsidRPr="0041387B">
        <w:rPr>
          <w:rFonts w:asciiTheme="majorHAnsi" w:hAnsiTheme="majorHAnsi"/>
        </w:rPr>
        <w:t xml:space="preserve">, on the contrary, </w:t>
      </w:r>
      <w:r w:rsidRPr="0041387B">
        <w:rPr>
          <w:rStyle w:val="StyleUnderline"/>
          <w:rFonts w:asciiTheme="majorHAnsi" w:hAnsiTheme="majorHAnsi"/>
        </w:rPr>
        <w:t xml:space="preserve">is the </w:t>
      </w:r>
      <w:r w:rsidRPr="0041387B">
        <w:rPr>
          <w:rStyle w:val="StyleUnderline"/>
        </w:rPr>
        <w:t>becoming-imperceptible</w:t>
      </w:r>
      <w:r w:rsidRPr="0041387B">
        <w:rPr>
          <w:rStyle w:val="StyleUnderline"/>
          <w:rFonts w:asciiTheme="majorHAnsi" w:hAnsiTheme="majorHAnsi"/>
        </w:rPr>
        <w:t xml:space="preserve"> of the </w:t>
      </w:r>
      <w:r w:rsidRPr="0041387B">
        <w:rPr>
          <w:rStyle w:val="StyleUnderline"/>
        </w:rPr>
        <w:t>nomadic subject</w:t>
      </w:r>
      <w:r w:rsidRPr="0041387B">
        <w:rPr>
          <w:rStyle w:val="StyleUnderline"/>
          <w:rFonts w:asciiTheme="majorHAnsi" w:hAnsiTheme="majorHAnsi"/>
        </w:rPr>
        <w:t xml:space="preserve"> and as such it is part of </w:t>
      </w:r>
      <w:r w:rsidRPr="0041387B">
        <w:rPr>
          <w:rStyle w:val="StyleUnderline"/>
        </w:rPr>
        <w:t>the cycles of becomings</w:t>
      </w:r>
      <w:r w:rsidRPr="0041387B">
        <w:rPr>
          <w:rStyle w:val="StyleUnderline"/>
          <w:rFonts w:asciiTheme="majorHAnsi" w:hAnsiTheme="majorHAnsi"/>
        </w:rPr>
        <w:t xml:space="preserve">, yet </w:t>
      </w:r>
      <w:r w:rsidRPr="0041387B">
        <w:rPr>
          <w:rStyle w:val="StyleUnderline"/>
        </w:rPr>
        <w:t>another form of inter-connectedness</w:t>
      </w:r>
      <w:r w:rsidRPr="0041387B">
        <w:rPr>
          <w:rStyle w:val="StyleUnderline"/>
          <w:rFonts w:asciiTheme="majorHAnsi" w:hAnsiTheme="majorHAnsi"/>
        </w:rPr>
        <w:t xml:space="preserve">, a </w:t>
      </w:r>
      <w:r w:rsidRPr="0041387B">
        <w:rPr>
          <w:rStyle w:val="StyleUnderline"/>
        </w:rPr>
        <w:t>vital relationship</w:t>
      </w:r>
      <w:r w:rsidRPr="0041387B">
        <w:rPr>
          <w:rStyle w:val="StyleUnderline"/>
          <w:rFonts w:asciiTheme="majorHAnsi" w:hAnsiTheme="majorHAnsi"/>
        </w:rPr>
        <w:t xml:space="preserve"> that links one with other, multiple forces. The impersonal is life and death as bios/zoe in us – </w:t>
      </w:r>
      <w:r w:rsidRPr="0041387B">
        <w:rPr>
          <w:rStyle w:val="StyleUnderline"/>
        </w:rPr>
        <w:t>the ultimate outside</w:t>
      </w:r>
      <w:r w:rsidRPr="0041387B">
        <w:rPr>
          <w:rStyle w:val="StyleUnderline"/>
          <w:rFonts w:asciiTheme="majorHAnsi" w:hAnsiTheme="majorHAnsi"/>
        </w:rPr>
        <w:t xml:space="preserve"> as </w:t>
      </w:r>
      <w:r w:rsidRPr="0041387B">
        <w:rPr>
          <w:rStyle w:val="StyleUnderline"/>
        </w:rPr>
        <w:t>the frontier of the incorporeal</w:t>
      </w:r>
      <w:r w:rsidRPr="0041387B">
        <w:rPr>
          <w:rStyle w:val="StyleUnderline"/>
          <w:rFonts w:asciiTheme="majorHAnsi" w:hAnsiTheme="majorHAnsi"/>
        </w:rPr>
        <w:t>.</w:t>
      </w:r>
    </w:p>
    <w:p w14:paraId="10AB9F87" w14:textId="77777777" w:rsidR="0041387B" w:rsidRPr="0041387B" w:rsidRDefault="0041387B" w:rsidP="0041387B"/>
    <w:p w14:paraId="06BF2E5F" w14:textId="77777777" w:rsidR="00FA3A84" w:rsidRDefault="00FA3A84" w:rsidP="00FA3A84">
      <w:pPr>
        <w:pStyle w:val="Heading2"/>
      </w:pPr>
      <w:r>
        <w:t>Solvency Type Arguments</w:t>
      </w:r>
    </w:p>
    <w:p w14:paraId="7A880978" w14:textId="77777777" w:rsidR="008C49FC" w:rsidRPr="008C49FC" w:rsidRDefault="008C49FC" w:rsidP="008C49FC">
      <w:pPr>
        <w:keepNext/>
        <w:keepLines/>
        <w:spacing w:before="40" w:after="0"/>
        <w:outlineLvl w:val="3"/>
        <w:rPr>
          <w:rFonts w:asciiTheme="majorHAnsi" w:eastAsia="MS Gothic" w:hAnsiTheme="majorHAnsi" w:cs="Times New Roman"/>
          <w:b/>
          <w:iCs/>
          <w:sz w:val="26"/>
        </w:rPr>
      </w:pPr>
      <w:r w:rsidRPr="008C49FC">
        <w:rPr>
          <w:rFonts w:asciiTheme="majorHAnsi" w:eastAsia="MS Gothic" w:hAnsiTheme="majorHAnsi" w:cs="Times New Roman"/>
          <w:b/>
          <w:iCs/>
          <w:sz w:val="26"/>
        </w:rPr>
        <w:t>Given the nature of how necropolitics exports itself to China, the way participation is always already framed as the engaging in the modes of able-bodiedness, masculinity and domination, it’s try or die for a revolutionary politics that can artistically reimagine democracy</w:t>
      </w:r>
    </w:p>
    <w:p w14:paraId="4FE02C1D" w14:textId="77777777" w:rsidR="008C49FC" w:rsidRPr="008C49FC" w:rsidRDefault="008C49FC" w:rsidP="008C49FC">
      <w:pPr>
        <w:rPr>
          <w:rFonts w:asciiTheme="majorHAnsi" w:eastAsia="Cambria" w:hAnsiTheme="majorHAnsi" w:cs="Times New Roman"/>
        </w:rPr>
      </w:pPr>
      <w:r w:rsidRPr="008C49FC">
        <w:rPr>
          <w:rFonts w:asciiTheme="majorHAnsi" w:eastAsia="Cambria" w:hAnsiTheme="majorHAnsi" w:cs="Times New Roman"/>
          <w:b/>
          <w:bCs/>
          <w:sz w:val="26"/>
        </w:rPr>
        <w:t>Preciado 13</w:t>
      </w:r>
      <w:r w:rsidRPr="008C49FC">
        <w:rPr>
          <w:rFonts w:asciiTheme="majorHAnsi" w:eastAsia="Cambria" w:hAnsiTheme="majorHAnsi" w:cs="Times New Roman"/>
        </w:rPr>
        <w:t xml:space="preserve"> [Beatriz Preciado, author if Testo Junkie, Interview between Ricky Tucker and Beatriz Precaiado, professor of Political History of the Body, Gender Theory, and History of Performance at Paris VIII, “Pharmacopornography: An Interview with Beatriz Preciado,” December 4, 2013, </w:t>
      </w:r>
      <w:r w:rsidRPr="008C49FC">
        <w:rPr>
          <w:rFonts w:asciiTheme="majorHAnsi" w:eastAsia="Cambria" w:hAnsiTheme="majorHAnsi" w:cs="Times New Roman"/>
          <w:i/>
        </w:rPr>
        <w:t>The Paris Review</w:t>
      </w:r>
      <w:r w:rsidRPr="008C49FC">
        <w:rPr>
          <w:rFonts w:asciiTheme="majorHAnsi" w:eastAsia="Cambria" w:hAnsiTheme="majorHAnsi" w:cs="Times New Roman"/>
        </w:rPr>
        <w:t>]</w:t>
      </w:r>
    </w:p>
    <w:p w14:paraId="6609478C" w14:textId="77777777" w:rsidR="008C49FC" w:rsidRPr="008C49FC" w:rsidRDefault="008C49FC" w:rsidP="008C49FC">
      <w:pPr>
        <w:rPr>
          <w:rFonts w:asciiTheme="majorHAnsi" w:eastAsia="Cambria" w:hAnsiTheme="majorHAnsi" w:cs="Times New Roman"/>
        </w:rPr>
      </w:pPr>
    </w:p>
    <w:p w14:paraId="0D0ABF19" w14:textId="77777777" w:rsidR="008C49FC" w:rsidRPr="008C49FC" w:rsidRDefault="008C49FC" w:rsidP="008C49FC">
      <w:pPr>
        <w:rPr>
          <w:rFonts w:asciiTheme="majorHAnsi" w:eastAsia="Cambria" w:hAnsiTheme="majorHAnsi" w:cs="Times New Roman"/>
          <w:u w:val="single"/>
        </w:rPr>
      </w:pPr>
      <w:r w:rsidRPr="008C49FC">
        <w:rPr>
          <w:rFonts w:asciiTheme="majorHAnsi" w:eastAsia="Cambria" w:hAnsiTheme="majorHAnsi" w:cs="Times New Roman"/>
        </w:rPr>
        <w:t xml:space="preserve">We don’t have to be afraid of questioning democracy, but I’m also very interested in disability, nonfunctional bodies, other forms of functionality and cognitive experiences. </w:t>
      </w:r>
      <w:r w:rsidRPr="008C49FC">
        <w:rPr>
          <w:rFonts w:asciiTheme="majorHAnsi" w:eastAsia="Cambria" w:hAnsiTheme="majorHAnsi" w:cs="Times New Roman"/>
          <w:u w:val="single"/>
        </w:rPr>
        <w:t>Democracy and the model of democracy is still too much about able bodies, masculine able bodies that have control over the body and the individual’s choices, and have dialogues and communications in a type of parliament</w:t>
      </w:r>
      <w:r w:rsidRPr="008C49FC">
        <w:rPr>
          <w:rFonts w:asciiTheme="majorHAnsi" w:eastAsia="Cambria" w:hAnsiTheme="majorHAnsi" w:cs="Times New Roman"/>
        </w:rPr>
        <w:t xml:space="preserve">. </w:t>
      </w:r>
      <w:r w:rsidRPr="008C49FC">
        <w:rPr>
          <w:rFonts w:asciiTheme="majorHAnsi" w:eastAsia="Cambria" w:hAnsiTheme="majorHAnsi" w:cs="Times New Roman"/>
          <w:u w:val="single"/>
        </w:rPr>
        <w:t xml:space="preserve">We have to imagine politics that go beyond the parliament, otherwise how are we going to imagine politics with nonhumans, or the planet? </w:t>
      </w:r>
      <w:r w:rsidRPr="008C49FC">
        <w:rPr>
          <w:rFonts w:asciiTheme="majorHAnsi" w:eastAsia="Cambria" w:hAnsiTheme="majorHAnsi" w:cs="Times New Roman"/>
        </w:rPr>
        <w:t>I am interested in the model of the body as subjectivity that is working within democracy, and then goes beyond that. Also</w:t>
      </w:r>
      <w:r w:rsidRPr="008C49FC">
        <w:rPr>
          <w:rFonts w:asciiTheme="majorHAnsi" w:eastAsia="Cambria" w:hAnsiTheme="majorHAnsi" w:cs="Times New Roman"/>
          <w:b/>
          <w:iCs/>
          <w:u w:val="single"/>
        </w:rPr>
        <w:t>, the global situation that we are in requires a revolution.</w:t>
      </w:r>
      <w:r w:rsidRPr="008C49FC">
        <w:rPr>
          <w:rFonts w:asciiTheme="majorHAnsi" w:eastAsia="Cambria" w:hAnsiTheme="majorHAnsi" w:cs="Times New Roman"/>
        </w:rPr>
        <w:t xml:space="preserve"> </w:t>
      </w:r>
      <w:r w:rsidRPr="008C49FC">
        <w:rPr>
          <w:rFonts w:asciiTheme="majorHAnsi" w:eastAsia="Cambria" w:hAnsiTheme="majorHAnsi" w:cs="Times New Roman"/>
          <w:b/>
          <w:iCs/>
          <w:u w:val="single"/>
        </w:rPr>
        <w:t>There is no other option</w:t>
      </w:r>
      <w:r w:rsidRPr="008C49FC">
        <w:rPr>
          <w:rFonts w:asciiTheme="majorHAnsi" w:eastAsia="Cambria" w:hAnsiTheme="majorHAnsi" w:cs="Times New Roman"/>
        </w:rPr>
        <w:t xml:space="preserve">. </w:t>
      </w:r>
      <w:r w:rsidRPr="008C49FC">
        <w:rPr>
          <w:rFonts w:asciiTheme="majorHAnsi" w:eastAsia="Cambria" w:hAnsiTheme="majorHAnsi" w:cs="Times New Roman"/>
          <w:u w:val="single"/>
        </w:rPr>
        <w:t>We must manage to actually create some political alliance of minority bodies, to create a revolution together</w:t>
      </w:r>
      <w:r w:rsidRPr="008C49FC">
        <w:rPr>
          <w:rFonts w:asciiTheme="majorHAnsi" w:eastAsia="Cambria" w:hAnsiTheme="majorHAnsi" w:cs="Times New Roman"/>
        </w:rPr>
        <w:t xml:space="preserve">. </w:t>
      </w:r>
      <w:r w:rsidRPr="008C49FC">
        <w:rPr>
          <w:rFonts w:asciiTheme="majorHAnsi" w:eastAsia="Cambria" w:hAnsiTheme="majorHAnsi" w:cs="Times New Roman"/>
          <w:u w:val="single"/>
        </w:rPr>
        <w:t>Otherwise these necropolitical techniques will take the planet o</w:t>
      </w:r>
      <w:r w:rsidRPr="008C49FC">
        <w:rPr>
          <w:rFonts w:asciiTheme="majorHAnsi" w:eastAsia="Cambria" w:hAnsiTheme="majorHAnsi" w:cs="Times New Roman"/>
        </w:rPr>
        <w:t xml:space="preserve">ver. In this sense, I have a very utopian way of thinking, of rethinking new technologies of government and the body, creating new regimes of knowledge. </w:t>
      </w:r>
      <w:r w:rsidRPr="008C49FC">
        <w:rPr>
          <w:rFonts w:asciiTheme="majorHAnsi" w:eastAsia="Cambria" w:hAnsiTheme="majorHAnsi" w:cs="Times New Roman"/>
          <w:u w:val="single"/>
        </w:rPr>
        <w:t>The domain of politics has to be taken over by artists</w:t>
      </w:r>
      <w:r w:rsidRPr="008C49FC">
        <w:rPr>
          <w:rFonts w:asciiTheme="majorHAnsi" w:eastAsia="Cambria" w:hAnsiTheme="majorHAnsi" w:cs="Times New Roman"/>
        </w:rPr>
        <w:t xml:space="preserve">. </w:t>
      </w:r>
      <w:r w:rsidRPr="008C49FC">
        <w:rPr>
          <w:rFonts w:asciiTheme="majorHAnsi" w:eastAsia="Cambria" w:hAnsiTheme="majorHAnsi" w:cs="Times New Roman"/>
          <w:u w:val="single"/>
        </w:rPr>
        <w:t>Politics and philosophy both are our domains. The problem is that they have been expropriated and taken by other entities for the production of capital or just for the sake of power itself. That’s the definition of revolution, when the political domain becomes art. We desperately need it.</w:t>
      </w:r>
    </w:p>
    <w:p w14:paraId="7051D182" w14:textId="77777777" w:rsidR="008C49FC" w:rsidRPr="008C49FC" w:rsidRDefault="008C49FC" w:rsidP="008C49FC">
      <w:pPr>
        <w:keepNext/>
        <w:keepLines/>
        <w:spacing w:before="40" w:after="0"/>
        <w:outlineLvl w:val="3"/>
        <w:rPr>
          <w:rFonts w:asciiTheme="majorHAnsi" w:eastAsia="MS Gothic" w:hAnsiTheme="majorHAnsi" w:cs="Times New Roman"/>
          <w:b/>
          <w:iCs/>
          <w:sz w:val="26"/>
        </w:rPr>
      </w:pPr>
      <w:r w:rsidRPr="008C49FC">
        <w:rPr>
          <w:rFonts w:asciiTheme="majorHAnsi" w:eastAsia="MS Gothic" w:hAnsiTheme="majorHAnsi" w:cs="Times New Roman"/>
          <w:b/>
          <w:iCs/>
          <w:sz w:val="26"/>
        </w:rPr>
        <w:t>Only the AFF’s opening up of public space makes possible democratic engagement and agonism – prescripting those terms only re-creates the hegemony that their evidence criticizes.</w:t>
      </w:r>
    </w:p>
    <w:p w14:paraId="0DDF679C" w14:textId="77777777" w:rsidR="008C49FC" w:rsidRPr="008C49FC" w:rsidRDefault="008C49FC" w:rsidP="008C49FC">
      <w:pPr>
        <w:rPr>
          <w:rFonts w:asciiTheme="majorHAnsi" w:eastAsia="Cambria" w:hAnsiTheme="majorHAnsi" w:cs="Times New Roman"/>
        </w:rPr>
      </w:pPr>
      <w:r w:rsidRPr="008C49FC">
        <w:rPr>
          <w:rFonts w:asciiTheme="majorHAnsi" w:eastAsia="Cambria" w:hAnsiTheme="majorHAnsi" w:cs="Times New Roman"/>
          <w:b/>
          <w:bCs/>
          <w:sz w:val="26"/>
        </w:rPr>
        <w:t>Springer 11</w:t>
      </w:r>
      <w:r w:rsidRPr="008C49FC">
        <w:rPr>
          <w:rFonts w:asciiTheme="majorHAnsi" w:eastAsia="Cambria" w:hAnsiTheme="majorHAnsi" w:cs="Times New Roman"/>
        </w:rPr>
        <w:t xml:space="preserve"> [Simon Springer is a Lecturer at Department of Geography at the University of Otago 2011, “Public Space as Emancipation: Meditations on Anarchism, Radical Democracy, Neoliberalism and Violence” Antipode Volume 43, Issue 2, pages 525–562]</w:t>
      </w:r>
    </w:p>
    <w:p w14:paraId="4E96770E" w14:textId="77777777" w:rsidR="008C49FC" w:rsidRPr="008C49FC" w:rsidRDefault="008C49FC" w:rsidP="008C49FC">
      <w:pPr>
        <w:widowControl w:val="0"/>
        <w:spacing w:after="0" w:line="240" w:lineRule="auto"/>
        <w:rPr>
          <w:rFonts w:asciiTheme="majorHAnsi" w:eastAsia="MS Mincho" w:hAnsiTheme="majorHAnsi" w:cs="Times New Roman"/>
        </w:rPr>
      </w:pPr>
    </w:p>
    <w:p w14:paraId="7D623471" w14:textId="77777777" w:rsidR="008C49FC" w:rsidRPr="008C49FC" w:rsidRDefault="008C49FC" w:rsidP="008C49FC">
      <w:pPr>
        <w:rPr>
          <w:rStyle w:val="StyleUnderline"/>
          <w:rFonts w:asciiTheme="majorHAnsi" w:hAnsiTheme="majorHAnsi"/>
        </w:rPr>
      </w:pPr>
      <w:r w:rsidRPr="008C49FC">
        <w:rPr>
          <w:rFonts w:asciiTheme="majorHAnsi" w:eastAsia="Cambria" w:hAnsiTheme="majorHAnsi" w:cs="Times New Roman"/>
          <w:u w:val="single"/>
        </w:rPr>
        <w:t>Radical democracy is a messy process with an inherent uncertainty reflecting the essential agonism of open public discussion concerning community principles, and the possibility of sudden changes, conflicts, and contradictions in collective goals.</w:t>
      </w:r>
      <w:r w:rsidRPr="008C49FC">
        <w:rPr>
          <w:rFonts w:asciiTheme="majorHAnsi" w:eastAsia="Cambria" w:hAnsiTheme="majorHAnsi" w:cs="Times New Roman"/>
        </w:rPr>
        <w:t xml:space="preserve"> T</w:t>
      </w:r>
      <w:r w:rsidRPr="008C49FC">
        <w:rPr>
          <w:rFonts w:asciiTheme="majorHAnsi" w:eastAsia="Cambria" w:hAnsiTheme="majorHAnsi" w:cs="Times New Roman"/>
          <w:u w:val="single"/>
        </w:rPr>
        <w:t>he spaces of democratic societies must always be in process, constructions to be maintained and repaired as the collective interest is defined and contested</w:t>
      </w:r>
      <w:r w:rsidRPr="008C49FC">
        <w:rPr>
          <w:rFonts w:asciiTheme="majorHAnsi" w:eastAsia="Cambria" w:hAnsiTheme="majorHAnsi" w:cs="Times New Roman"/>
        </w:rPr>
        <w:t xml:space="preserve"> (Entrikin 2002). This processual nature of public space explains why it is and must be the subject of continuous contestation, spanning a fluid spectrum between debate, protest, agonism and at times, lamentably antagonism and violence. Accordingly, </w:t>
      </w:r>
      <w:r w:rsidRPr="008C49FC">
        <w:rPr>
          <w:rFonts w:asciiTheme="majorHAnsi" w:eastAsia="Cambria" w:hAnsiTheme="majorHAnsi" w:cs="Times New Roman"/>
          <w:u w:val="single"/>
        </w:rPr>
        <w:t>it is paramount to view public space as a medium allowing for the contestation of power, focusing on issues of “access” ranging from basic use to more complicated matters</w:t>
      </w:r>
      <w:r w:rsidRPr="008C49FC">
        <w:rPr>
          <w:rFonts w:asciiTheme="majorHAnsi" w:eastAsia="Cambria" w:hAnsiTheme="majorHAnsi" w:cs="Times New Roman"/>
        </w:rPr>
        <w:t xml:space="preserve">, including territoriality and symbolic ownership (Atkinson 2003). </w:t>
      </w:r>
      <w:r w:rsidRPr="008C49FC">
        <w:rPr>
          <w:rFonts w:asciiTheme="majorHAnsi" w:eastAsia="Cambria" w:hAnsiTheme="majorHAnsi" w:cs="Times New Roman"/>
          <w:u w:val="single"/>
        </w:rPr>
        <w:t>Public space is never a complete project, but is instead both the product and site of conflict between the competing ideologies of “order</w:t>
      </w:r>
      <w:r w:rsidRPr="008C49FC">
        <w:rPr>
          <w:rFonts w:asciiTheme="majorHAnsi" w:eastAsia="Cambria" w:hAnsiTheme="majorHAnsi" w:cs="Times New Roman"/>
        </w:rPr>
        <w:t xml:space="preserve">” (authoritarianism/archy/representation of space) </w:t>
      </w:r>
      <w:r w:rsidRPr="008C49FC">
        <w:rPr>
          <w:rFonts w:asciiTheme="majorHAnsi" w:eastAsia="Cambria" w:hAnsiTheme="majorHAnsi" w:cs="Times New Roman"/>
          <w:u w:val="single"/>
        </w:rPr>
        <w:t>and “unscripted” interaction</w:t>
      </w:r>
      <w:r w:rsidRPr="008C49FC">
        <w:rPr>
          <w:rFonts w:asciiTheme="majorHAnsi" w:eastAsia="Cambria" w:hAnsiTheme="majorHAnsi" w:cs="Times New Roman"/>
        </w:rPr>
        <w:t xml:space="preserve"> (democracy/anarchy/representational space) (Lefebvre 1991; Mitchell 2003b).10 These competing approaches do not result in dichotomous public spaces. Rather, </w:t>
      </w:r>
      <w:r w:rsidRPr="008C49FC">
        <w:rPr>
          <w:rFonts w:asciiTheme="majorHAnsi" w:eastAsia="Cambria" w:hAnsiTheme="majorHAnsi" w:cs="Times New Roman"/>
          <w:u w:val="single"/>
        </w:rPr>
        <w:t>emphasis must be placed on the processual and fluidic character of public space, where any recognizable “outcome” from either the ordered or the unscripted is necessarily temporary, that is, a means without end</w:t>
      </w:r>
      <w:r w:rsidRPr="008C49FC">
        <w:rPr>
          <w:rFonts w:asciiTheme="majorHAnsi" w:eastAsia="Cambria" w:hAnsiTheme="majorHAnsi" w:cs="Times New Roman"/>
        </w:rPr>
        <w:t xml:space="preserve">.  Although claiming to advocate democratic public space, Carr et al (1992:xi) exemplify the ordered approach by suggesting public space is “the setting for activities that threaten communities, such as crime and protest”. </w:t>
      </w:r>
      <w:r w:rsidRPr="008C49FC">
        <w:rPr>
          <w:rFonts w:asciiTheme="majorHAnsi" w:eastAsia="Cambria" w:hAnsiTheme="majorHAnsi" w:cs="Times New Roman"/>
          <w:u w:val="single"/>
        </w:rPr>
        <w:t>The ability to protest is what makes public space democratic as it provides those without institutionalized power the opportunity to challenge the status quo.</w:t>
      </w:r>
      <w:r w:rsidRPr="008C49FC">
        <w:rPr>
          <w:rFonts w:asciiTheme="majorHAnsi" w:eastAsia="Cambria" w:hAnsiTheme="majorHAnsi" w:cs="Times New Roman"/>
        </w:rPr>
        <w:t xml:space="preserve"> Crime, for its part, is most often conceived in terms of property rights, and accordingly the poor and propertyless are repeatedly cast as transgressors of public space. Hee and Ooi (2003) take a different approach to the ordered view, contending that the public spaces of colonial and post-colonial cities are constructions of the ruling elite. Certainly, colonial administrators and incumbent regimes enforce their representations of space, but this ignores the element of contestation and the possible emergence of representational space. </w:t>
      </w:r>
      <w:r w:rsidRPr="008C49FC">
        <w:rPr>
          <w:rStyle w:val="StyleUnderline"/>
          <w:rFonts w:asciiTheme="majorHAnsi" w:hAnsiTheme="majorHAnsi"/>
        </w:rPr>
        <w:t>Beijing's Tiananmen Square offers a case in point, as the people took this controlled space, and, although recaptured by the state, it remains ideologically contested in the public sphere, continuing to fire the imagination of social movements in China and beyond</w:t>
      </w:r>
      <w:r w:rsidRPr="008C49FC">
        <w:rPr>
          <w:rFonts w:asciiTheme="majorHAnsi" w:eastAsia="Cambria" w:hAnsiTheme="majorHAnsi" w:cs="Times New Roman"/>
        </w:rPr>
        <w:t xml:space="preserve"> (Lees 1994). Thus, </w:t>
      </w:r>
      <w:r w:rsidRPr="008C49FC">
        <w:rPr>
          <w:rStyle w:val="StyleUnderline"/>
          <w:rFonts w:asciiTheme="majorHAnsi" w:hAnsiTheme="majorHAnsi"/>
        </w:rPr>
        <w:t>the values embedded in public space are those with which the demos endows it</w:t>
      </w:r>
      <w:r w:rsidRPr="008C49FC">
        <w:rPr>
          <w:rFonts w:asciiTheme="majorHAnsi" w:eastAsia="Cambria" w:hAnsiTheme="majorHAnsi" w:cs="Times New Roman"/>
        </w:rPr>
        <w:t xml:space="preserve"> (Goheen 1998), not simply the visualizations and administrations of reigning elites.  States, corporations, and IFIs may challenge collectively endowed values and espouse the ordered view because they seek to shape public space in ways that limit the threat of democratic power to dominant socioeconomic interests (Harvey 2000). Although total control over public space is impossible, they do attempt to regulate it by keeping it relatively free of passion (Duncan 1996). To remove the passion from public space, corporate or state planners attempt to create spaces based on a desire for security more than interaction and for entertainment more than democratic politics (Goss 1996), a process Sorkin (1992) calls “the end of public space”. </w:t>
      </w:r>
      <w:r w:rsidRPr="008C49FC">
        <w:rPr>
          <w:rStyle w:val="StyleUnderline"/>
          <w:rFonts w:asciiTheme="majorHAnsi" w:hAnsiTheme="majorHAnsi"/>
        </w:rPr>
        <w:t>Under the ordered view of public space, premised on a need for surveillance and control over behavior, representations of space come to dominate representational spaces.</w:t>
      </w:r>
      <w:r w:rsidRPr="008C49FC">
        <w:rPr>
          <w:rFonts w:asciiTheme="majorHAnsi" w:eastAsia="Cambria" w:hAnsiTheme="majorHAnsi" w:cs="Times New Roman"/>
        </w:rPr>
        <w:t xml:space="preserve"> The processes of increasing surveillance, commodification, and private usage are known in the literature as the “disneyfication” of space, where the urban future looms as a “sanitized, ersatz architecture devoid of geographic specificity” (Lees 1994:446). In this light, the struggle for democracy is inseparable from public space, as where things are said is at least as important as what is said, when it is said, how it is said, and who is saying it. Thus, shielding oneself from political provocation is easily achieved when all the important public gathering places have become highly policed public space, or its corollary, private property (Mitchell 2003a).  Relentlessly confronting the arrogation of public space is imperative, because the entrenched power of capital can only be repealed through agonism, whereby a multiplicity of subject positions may be recognized as legitimate claimants to the spaces of the public (Mouffe 2006</w:t>
      </w:r>
      <w:r w:rsidRPr="008C49FC">
        <w:rPr>
          <w:rStyle w:val="StyleUnderline"/>
          <w:rFonts w:asciiTheme="majorHAnsi" w:hAnsiTheme="majorHAnsi"/>
        </w:rPr>
        <w:t>). When the seemingly everyday, yet “disneyfied” performances of capitalism are ignored as normative values, unexceptional practices, and quotidian sequences they are lent the appearance of insignificance</w:t>
      </w:r>
      <w:r w:rsidRPr="008C49FC">
        <w:rPr>
          <w:rFonts w:asciiTheme="majorHAnsi" w:eastAsia="Cambria" w:hAnsiTheme="majorHAnsi" w:cs="Times New Roman"/>
        </w:rPr>
        <w:t xml:space="preserve">. This is the center of Lefebvre's (1984:24) </w:t>
      </w:r>
      <w:r w:rsidRPr="008C49FC">
        <w:rPr>
          <w:rFonts w:asciiTheme="majorHAnsi" w:hAnsiTheme="majorHAnsi"/>
        </w:rPr>
        <w:t xml:space="preserve">critique of everyday life, where such taken for granted succession helps to explain why </w:t>
      </w:r>
      <w:r w:rsidRPr="008C49FC">
        <w:rPr>
          <w:rStyle w:val="StyleUnderline"/>
          <w:rFonts w:asciiTheme="majorHAnsi" w:hAnsiTheme="majorHAnsi"/>
        </w:rPr>
        <w:t>neoliberalism is often understood as an inevitable, monolithic force. Such a view ignores how hegemony</w:t>
      </w:r>
      <w:r w:rsidRPr="008C49FC">
        <w:rPr>
          <w:rFonts w:asciiTheme="majorHAnsi" w:eastAsia="Cambria" w:hAnsiTheme="majorHAnsi" w:cs="Times New Roman"/>
        </w:rPr>
        <w:t xml:space="preserve">, understood in the sense advocated by Laclau and Mouffe (2001), </w:t>
      </w:r>
      <w:r w:rsidRPr="008C49FC">
        <w:rPr>
          <w:rStyle w:val="StyleUnderline"/>
          <w:rFonts w:asciiTheme="majorHAnsi" w:hAnsiTheme="majorHAnsi"/>
        </w:rPr>
        <w:t>is a discursively constructed strategy, reproduced through “everyday” practices that are often oppressive, yet frequently go unnoticed as such. This suggests that neoliberalism proceeds through a dialectic of coercion and co-optation, which has significant implications for public space.</w:t>
      </w:r>
      <w:r w:rsidRPr="008C49FC">
        <w:rPr>
          <w:rFonts w:asciiTheme="majorHAnsi" w:eastAsia="Cambria" w:hAnsiTheme="majorHAnsi" w:cs="Times New Roman"/>
        </w:rPr>
        <w:t xml:space="preserve"> </w:t>
      </w:r>
      <w:r w:rsidRPr="008C49FC">
        <w:rPr>
          <w:rStyle w:val="StyleUnderline"/>
          <w:rFonts w:asciiTheme="majorHAnsi" w:hAnsiTheme="majorHAnsi"/>
        </w:rPr>
        <w:t>Most often public space is not the site of momentous clashes between archy and demos, but rather a site of mundanity and routinized conduct. Consequently, everyday life as it is mediated through the continual (re)production of space</w:t>
      </w:r>
      <w:r w:rsidRPr="008C49FC">
        <w:rPr>
          <w:rFonts w:asciiTheme="majorHAnsi" w:eastAsia="Cambria" w:hAnsiTheme="majorHAnsi" w:cs="Times New Roman"/>
        </w:rPr>
        <w:t xml:space="preserve"> (Lefebvre 1991</w:t>
      </w:r>
      <w:r w:rsidRPr="008C49FC">
        <w:rPr>
          <w:rFonts w:asciiTheme="majorHAnsi" w:hAnsiTheme="majorHAnsi"/>
        </w:rPr>
        <w:t>),</w:t>
      </w:r>
      <w:r w:rsidRPr="008C49FC">
        <w:rPr>
          <w:rStyle w:val="StyleUnderline"/>
          <w:rFonts w:asciiTheme="majorHAnsi" w:hAnsiTheme="majorHAnsi"/>
        </w:rPr>
        <w:t xml:space="preserve"> is also the terrain in which power is reified, manipulated, and contested</w:t>
      </w:r>
      <w:r w:rsidRPr="008C49FC">
        <w:rPr>
          <w:rFonts w:asciiTheme="majorHAnsi" w:eastAsia="Cambria" w:hAnsiTheme="majorHAnsi" w:cs="Times New Roman"/>
        </w:rPr>
        <w:t xml:space="preserve"> (Cohen and Taylor 1992). </w:t>
      </w:r>
      <w:r w:rsidRPr="008C49FC">
        <w:rPr>
          <w:rStyle w:val="StyleUnderline"/>
          <w:rFonts w:asciiTheme="majorHAnsi" w:hAnsiTheme="majorHAnsi"/>
        </w:rPr>
        <w:t>It is the everyday forms and uses of public space that inform those moments when extraordinary contestation becomes manifest. So while public protests may initially appear limited in scope, they are often expressions of latent dissatisfactions, which in the current moment, are related primarily to the strains of neoliberalism.</w:t>
      </w:r>
    </w:p>
    <w:p w14:paraId="1D4872E0" w14:textId="021E4B0B" w:rsidR="00054EE0" w:rsidRPr="00F81999" w:rsidRDefault="00054EE0" w:rsidP="00054EE0">
      <w:pPr>
        <w:pStyle w:val="Heading4"/>
      </w:pPr>
      <w:r>
        <w:t>We s</w:t>
      </w:r>
      <w:r w:rsidR="0041387B">
        <w:t>hould divest totally from Necropolitics</w:t>
      </w:r>
      <w:r>
        <w:t xml:space="preserve"> – </w:t>
      </w:r>
      <w:r w:rsidR="0041387B">
        <w:t>it permeates international and domestic politics, implicating massive amounts of violence in prisons</w:t>
      </w:r>
    </w:p>
    <w:p w14:paraId="63057D02" w14:textId="014C5BEE" w:rsidR="00054EE0" w:rsidRDefault="00054EE0" w:rsidP="00054EE0">
      <w:r w:rsidRPr="00F81999">
        <w:rPr>
          <w:rStyle w:val="Style13ptBold"/>
        </w:rPr>
        <w:t>Lamble 14.</w:t>
      </w:r>
      <w:r>
        <w:t xml:space="preserve"> Sarah Lamble, “Queer Investments in Punishment” in </w:t>
      </w:r>
      <w:r>
        <w:rPr>
          <w:i/>
        </w:rPr>
        <w:t xml:space="preserve">Queer </w:t>
      </w:r>
      <w:r w:rsidRPr="00F81999">
        <w:rPr>
          <w:i/>
        </w:rPr>
        <w:t>Necropolitics</w:t>
      </w:r>
      <w:r>
        <w:t>, p</w:t>
      </w:r>
      <w:r w:rsidRPr="00F81999">
        <w:t>g</w:t>
      </w:r>
      <w:r>
        <w:t>. 153</w:t>
      </w:r>
    </w:p>
    <w:p w14:paraId="6499AFA2" w14:textId="77777777" w:rsidR="00054EE0" w:rsidRPr="0045035F" w:rsidRDefault="00054EE0" w:rsidP="00054EE0">
      <w:pPr>
        <w:rPr>
          <w:rStyle w:val="StyleUnderline"/>
        </w:rPr>
      </w:pPr>
      <w:r w:rsidRPr="0041387B">
        <w:rPr>
          <w:rStyle w:val="StyleUnderline"/>
        </w:rPr>
        <w:t>Queer investments in punishment</w:t>
      </w:r>
      <w:r w:rsidRPr="00F81999">
        <w:rPr>
          <w:rStyle w:val="StyleUnderline"/>
        </w:rPr>
        <w:t xml:space="preserve"> are practices that not only </w:t>
      </w:r>
      <w:r w:rsidRPr="0041387B">
        <w:rPr>
          <w:rStyle w:val="StyleUnderline"/>
        </w:rPr>
        <w:t>symbolically feed punitive logics</w:t>
      </w:r>
      <w:r w:rsidRPr="00F81999">
        <w:rPr>
          <w:rStyle w:val="StyleUnderline"/>
        </w:rPr>
        <w:t xml:space="preserve">, but also provide </w:t>
      </w:r>
      <w:r w:rsidRPr="0041387B">
        <w:rPr>
          <w:rStyle w:val="StyleUnderline"/>
        </w:rPr>
        <w:t>material resources</w:t>
      </w:r>
      <w:r w:rsidRPr="00F81999">
        <w:rPr>
          <w:rStyle w:val="StyleUnderline"/>
        </w:rPr>
        <w:t xml:space="preserve"> to sustain </w:t>
      </w:r>
      <w:r w:rsidRPr="0041387B">
        <w:rPr>
          <w:rStyle w:val="StyleUnderline"/>
        </w:rPr>
        <w:t>social and institutional structures</w:t>
      </w:r>
      <w:r w:rsidRPr="00F81999">
        <w:rPr>
          <w:rStyle w:val="StyleUnderline"/>
        </w:rPr>
        <w:t xml:space="preserve"> of punishment. To </w:t>
      </w:r>
      <w:r w:rsidRPr="0041387B">
        <w:rPr>
          <w:rStyle w:val="StyleUnderline"/>
        </w:rPr>
        <w:t>‘invest’</w:t>
      </w:r>
      <w:r w:rsidRPr="00F81999">
        <w:rPr>
          <w:rStyle w:val="StyleUnderline"/>
        </w:rPr>
        <w:t xml:space="preserve"> in something is to </w:t>
      </w:r>
      <w:r w:rsidRPr="0041387B">
        <w:rPr>
          <w:rStyle w:val="StyleUnderline"/>
        </w:rPr>
        <w:t>give it resources or power</w:t>
      </w:r>
      <w:r w:rsidRPr="00F81999">
        <w:rPr>
          <w:rStyle w:val="StyleUnderline"/>
        </w:rPr>
        <w:t xml:space="preserve"> in order that it might be </w:t>
      </w:r>
      <w:r w:rsidRPr="0041387B">
        <w:rPr>
          <w:rStyle w:val="StyleUnderline"/>
        </w:rPr>
        <w:t>sustained</w:t>
      </w:r>
      <w:r w:rsidRPr="00F81999">
        <w:rPr>
          <w:rStyle w:val="StyleUnderline"/>
        </w:rPr>
        <w:t xml:space="preserve">, </w:t>
      </w:r>
      <w:r w:rsidRPr="0041387B">
        <w:rPr>
          <w:rStyle w:val="StyleUnderline"/>
        </w:rPr>
        <w:t>strengthened</w:t>
      </w:r>
      <w:r w:rsidRPr="00F81999">
        <w:rPr>
          <w:rStyle w:val="StyleUnderline"/>
        </w:rPr>
        <w:t xml:space="preserve"> or </w:t>
      </w:r>
      <w:r w:rsidRPr="0041387B">
        <w:rPr>
          <w:rStyle w:val="StyleUnderline"/>
        </w:rPr>
        <w:t>expanded</w:t>
      </w:r>
      <w:r w:rsidRPr="00F81999">
        <w:rPr>
          <w:rStyle w:val="StyleUnderline"/>
        </w:rPr>
        <w:t xml:space="preserve"> usually with the aim of </w:t>
      </w:r>
      <w:r w:rsidRPr="0041387B">
        <w:rPr>
          <w:rStyle w:val="StyleUnderline"/>
        </w:rPr>
        <w:t>generating</w:t>
      </w:r>
      <w:r w:rsidRPr="00F81999">
        <w:rPr>
          <w:rStyle w:val="StyleUnderline"/>
        </w:rPr>
        <w:t xml:space="preserve"> a direct benefit to the investor</w:t>
      </w:r>
      <w:r w:rsidRPr="00681F12">
        <w:t>. Investment signals both the process of resource mobilization, and the embedding of subjects within that process. Consider, for example, the ways in which ordinary people put small amounts of money in a savings account to generate interest. Most people are not fully aware of (and may be prevented from finding out) precisely what their invested money supp</w:t>
      </w:r>
      <w:r>
        <w:t>orts. But the more money one put</w:t>
      </w:r>
      <w:r w:rsidRPr="00681F12">
        <w:t xml:space="preserve">s in over time, the more one becomes invested in what comes out. As such, </w:t>
      </w:r>
      <w:r w:rsidRPr="0045035F">
        <w:rPr>
          <w:rStyle w:val="StyleUnderline"/>
        </w:rPr>
        <w:t xml:space="preserve">it is not that LGBT politics are simply becoming co-opted by larger punitive forces, but that </w:t>
      </w:r>
      <w:r w:rsidRPr="0041387B">
        <w:rPr>
          <w:rStyle w:val="StyleUnderline"/>
        </w:rPr>
        <w:t>certain political stakes</w:t>
      </w:r>
      <w:r w:rsidRPr="0045035F">
        <w:rPr>
          <w:rStyle w:val="StyleUnderline"/>
        </w:rPr>
        <w:t xml:space="preserve"> and </w:t>
      </w:r>
      <w:r w:rsidRPr="0041387B">
        <w:rPr>
          <w:rStyle w:val="StyleUnderline"/>
        </w:rPr>
        <w:t>subjectivities</w:t>
      </w:r>
      <w:r w:rsidRPr="0045035F">
        <w:rPr>
          <w:rStyle w:val="StyleUnderline"/>
        </w:rPr>
        <w:t xml:space="preserve"> namely </w:t>
      </w:r>
      <w:r w:rsidRPr="0041387B">
        <w:rPr>
          <w:rStyle w:val="StyleUnderline"/>
        </w:rPr>
        <w:t>sexual citizenship claims</w:t>
      </w:r>
      <w:r w:rsidRPr="0045035F">
        <w:rPr>
          <w:rStyle w:val="StyleUnderline"/>
        </w:rPr>
        <w:t xml:space="preserve"> increasingly </w:t>
      </w:r>
      <w:r w:rsidRPr="0041387B">
        <w:rPr>
          <w:rStyle w:val="StyleUnderline"/>
        </w:rPr>
        <w:t>ride</w:t>
      </w:r>
      <w:r w:rsidRPr="0045035F">
        <w:rPr>
          <w:rStyle w:val="StyleUnderline"/>
        </w:rPr>
        <w:t xml:space="preserve"> on these </w:t>
      </w:r>
      <w:r w:rsidRPr="0041387B">
        <w:rPr>
          <w:rStyle w:val="StyleUnderline"/>
        </w:rPr>
        <w:t>punitive rationalities</w:t>
      </w:r>
      <w:r w:rsidRPr="0045035F">
        <w:rPr>
          <w:rStyle w:val="StyleUnderline"/>
        </w:rPr>
        <w:t xml:space="preserve"> and </w:t>
      </w:r>
      <w:r w:rsidRPr="0041387B">
        <w:rPr>
          <w:rStyle w:val="StyleUnderline"/>
        </w:rPr>
        <w:t>practices</w:t>
      </w:r>
      <w:r w:rsidRPr="00681F12">
        <w:t xml:space="preserve">. The language of investment also highlights parallels between social investments in punishment and financial investments in carceral capitalism (Gilmore 1998). The formal punishment sector, namely the industries and institutions that produce prisons, policing, military and surveillance, is a multi-billion dollar global industry, which has expanded dramatically in recent decades and shows little sign of abating. For example, US state spending on ‘corrections’ including prisons, probation and parole, has nearly quadrupled in the past 20 years (Henrichson and Delany 2012: 2). In England and Wales, prison expenditure between 2003-4 and 2008-9 increased almost 40 per cent in real terms, from £2.52 billion to £3.98 billion a year, and incarceration rates continue to grow despite attempts to cut Ministry of Justice spending (Prison Reform Trust 2012: 6).4 </w:t>
      </w:r>
      <w:r w:rsidRPr="0045035F">
        <w:rPr>
          <w:rStyle w:val="StyleUnderline"/>
        </w:rPr>
        <w:t xml:space="preserve">The concept of </w:t>
      </w:r>
      <w:r w:rsidRPr="0041387B">
        <w:rPr>
          <w:rStyle w:val="StyleUnderline"/>
        </w:rPr>
        <w:t>investment</w:t>
      </w:r>
      <w:r w:rsidRPr="0045035F">
        <w:rPr>
          <w:rStyle w:val="StyleUnderline"/>
        </w:rPr>
        <w:t xml:space="preserve"> recognizes both the </w:t>
      </w:r>
      <w:r w:rsidRPr="0041387B">
        <w:rPr>
          <w:rStyle w:val="StyleUnderline"/>
        </w:rPr>
        <w:t>institutional structures of punishment</w:t>
      </w:r>
      <w:r w:rsidRPr="0045035F">
        <w:rPr>
          <w:rStyle w:val="StyleUnderline"/>
        </w:rPr>
        <w:t xml:space="preserve"> (i.e. </w:t>
      </w:r>
      <w:r w:rsidRPr="0041387B">
        <w:rPr>
          <w:rStyle w:val="StyleUnderline"/>
        </w:rPr>
        <w:t>frameworks</w:t>
      </w:r>
      <w:r w:rsidRPr="0045035F">
        <w:rPr>
          <w:rStyle w:val="StyleUnderline"/>
        </w:rPr>
        <w:t xml:space="preserve"> that facilitate, enable and normalize </w:t>
      </w:r>
      <w:r w:rsidRPr="0041387B">
        <w:rPr>
          <w:rStyle w:val="StyleUnderline"/>
        </w:rPr>
        <w:t>punitive practices</w:t>
      </w:r>
      <w:r w:rsidRPr="0045035F">
        <w:rPr>
          <w:rStyle w:val="StyleUnderline"/>
        </w:rPr>
        <w:t xml:space="preserve">), and the </w:t>
      </w:r>
      <w:r w:rsidRPr="0041387B">
        <w:rPr>
          <w:rStyle w:val="StyleUnderline"/>
        </w:rPr>
        <w:t>role of individuals</w:t>
      </w:r>
      <w:r w:rsidRPr="0045035F">
        <w:rPr>
          <w:rStyle w:val="StyleUnderline"/>
        </w:rPr>
        <w:t xml:space="preserve"> and </w:t>
      </w:r>
      <w:r w:rsidRPr="0041387B">
        <w:rPr>
          <w:rStyle w:val="StyleUnderline"/>
        </w:rPr>
        <w:t>groups</w:t>
      </w:r>
      <w:r w:rsidRPr="0045035F">
        <w:rPr>
          <w:rStyle w:val="StyleUnderline"/>
        </w:rPr>
        <w:t xml:space="preserve"> in upholding, maintaining and </w:t>
      </w:r>
      <w:r w:rsidRPr="0041387B">
        <w:rPr>
          <w:rStyle w:val="StyleUnderline"/>
        </w:rPr>
        <w:t>strengthening</w:t>
      </w:r>
      <w:r w:rsidRPr="0045035F">
        <w:rPr>
          <w:rStyle w:val="StyleUnderline"/>
        </w:rPr>
        <w:t xml:space="preserve"> such institutions</w:t>
      </w:r>
      <w:r w:rsidRPr="00681F12">
        <w:t xml:space="preserve">. </w:t>
      </w:r>
      <w:r w:rsidRPr="0045035F">
        <w:rPr>
          <w:rStyle w:val="StyleUnderline"/>
        </w:rPr>
        <w:t xml:space="preserve">To call attention to both dimensions is to </w:t>
      </w:r>
      <w:r w:rsidRPr="0041387B">
        <w:rPr>
          <w:rStyle w:val="StyleUnderline"/>
        </w:rPr>
        <w:t>identify the systemic underpinnings</w:t>
      </w:r>
      <w:r w:rsidRPr="0045035F">
        <w:rPr>
          <w:rStyle w:val="StyleUnderline"/>
        </w:rPr>
        <w:t xml:space="preserve"> of the carceral state</w:t>
      </w:r>
      <w:r w:rsidRPr="00681F12">
        <w:t xml:space="preserve"> (and </w:t>
      </w:r>
      <w:r w:rsidRPr="0045035F">
        <w:rPr>
          <w:rStyle w:val="StyleUnderline"/>
        </w:rPr>
        <w:t>its roots in colonialism and empire</w:t>
      </w:r>
      <w:r w:rsidRPr="00681F12">
        <w:t xml:space="preserve">),5 </w:t>
      </w:r>
      <w:r w:rsidRPr="0041387B">
        <w:rPr>
          <w:rStyle w:val="StyleUnderline"/>
        </w:rPr>
        <w:t>without falling prey</w:t>
      </w:r>
      <w:r w:rsidRPr="0045035F">
        <w:rPr>
          <w:rStyle w:val="StyleUnderline"/>
        </w:rPr>
        <w:t xml:space="preserve"> to the kind of </w:t>
      </w:r>
      <w:r w:rsidRPr="0041387B">
        <w:rPr>
          <w:rStyle w:val="StyleUnderline"/>
        </w:rPr>
        <w:t>structural determinism</w:t>
      </w:r>
      <w:r w:rsidRPr="0045035F">
        <w:rPr>
          <w:rStyle w:val="StyleUnderline"/>
        </w:rPr>
        <w:t xml:space="preserve"> that </w:t>
      </w:r>
      <w:r w:rsidRPr="0041387B">
        <w:rPr>
          <w:rStyle w:val="StyleUnderline"/>
        </w:rPr>
        <w:t>denies individual</w:t>
      </w:r>
      <w:r w:rsidRPr="0045035F">
        <w:rPr>
          <w:rStyle w:val="StyleUnderline"/>
        </w:rPr>
        <w:t xml:space="preserve"> and </w:t>
      </w:r>
      <w:r w:rsidRPr="0041387B">
        <w:rPr>
          <w:rStyle w:val="StyleUnderline"/>
        </w:rPr>
        <w:t>collective agency</w:t>
      </w:r>
      <w:r w:rsidRPr="00681F12">
        <w:t xml:space="preserve">. Organizational strategies that invest in punitive state institutions are increasingly commonplace within LGBT politics. To give a particularly chilling example: </w:t>
      </w:r>
      <w:r w:rsidRPr="0045035F">
        <w:rPr>
          <w:rStyle w:val="StyleUnderline"/>
        </w:rPr>
        <w:t>in 2009 US President Barack Obama signed into law the Matthew Shepard and James Byrd, Jr. Hate Crimes Prevention Act.6’ The Act - which expanded older hate crime legislation based on race and ethnicity to include crimes motivated by a victim’s actual or perceived gender, sexual orientation, gender identity or disability - was the result of a massive lobbying effort by LGBT organizations and activists</w:t>
      </w:r>
      <w:r w:rsidRPr="00681F12">
        <w:t xml:space="preserve">. Despite its title, </w:t>
      </w:r>
      <w:r w:rsidRPr="0045035F">
        <w:rPr>
          <w:rStyle w:val="StyleUnderline"/>
        </w:rPr>
        <w:t xml:space="preserve">the Act is </w:t>
      </w:r>
      <w:r w:rsidRPr="0041387B">
        <w:rPr>
          <w:rStyle w:val="StyleUnderline"/>
        </w:rPr>
        <w:t>not prevention oriented</w:t>
      </w:r>
      <w:r w:rsidRPr="0045035F">
        <w:rPr>
          <w:rStyle w:val="StyleUnderline"/>
        </w:rPr>
        <w:t xml:space="preserve">, but </w:t>
      </w:r>
      <w:r w:rsidRPr="0041387B">
        <w:rPr>
          <w:rStyle w:val="StyleUnderline"/>
        </w:rPr>
        <w:t>prosecution driven</w:t>
      </w:r>
      <w:r w:rsidRPr="00681F12">
        <w:t xml:space="preserve">; the Act </w:t>
      </w:r>
      <w:r w:rsidRPr="0041387B">
        <w:rPr>
          <w:rStyle w:val="StyleUnderline"/>
        </w:rPr>
        <w:t>dramatically extends federal powers</w:t>
      </w:r>
      <w:r w:rsidRPr="0045035F">
        <w:rPr>
          <w:rStyle w:val="StyleUnderline"/>
        </w:rPr>
        <w:t xml:space="preserve"> to prosecute hate-motivated incidents by </w:t>
      </w:r>
      <w:r w:rsidRPr="0041387B">
        <w:rPr>
          <w:rStyle w:val="StyleUnderline"/>
        </w:rPr>
        <w:t>providing additional resources</w:t>
      </w:r>
      <w:r w:rsidRPr="0045035F">
        <w:rPr>
          <w:rStyle w:val="StyleUnderline"/>
        </w:rPr>
        <w:t xml:space="preserve"> for </w:t>
      </w:r>
      <w:r w:rsidRPr="0041387B">
        <w:rPr>
          <w:rStyle w:val="StyleUnderline"/>
        </w:rPr>
        <w:t>investigating</w:t>
      </w:r>
      <w:r w:rsidRPr="0045035F">
        <w:rPr>
          <w:rStyle w:val="StyleUnderline"/>
        </w:rPr>
        <w:t xml:space="preserve"> and </w:t>
      </w:r>
      <w:r w:rsidRPr="0041387B">
        <w:rPr>
          <w:rStyle w:val="StyleUnderline"/>
        </w:rPr>
        <w:t>prosecuting</w:t>
      </w:r>
      <w:r w:rsidRPr="0045035F">
        <w:rPr>
          <w:rStyle w:val="StyleUnderline"/>
        </w:rPr>
        <w:t xml:space="preserve"> hate-motivated crimes and </w:t>
      </w:r>
      <w:r w:rsidRPr="0041387B">
        <w:rPr>
          <w:rStyle w:val="StyleUnderline"/>
        </w:rPr>
        <w:t>enabling harsher sanctions</w:t>
      </w:r>
      <w:r w:rsidRPr="0045035F">
        <w:rPr>
          <w:rStyle w:val="StyleUnderline"/>
        </w:rPr>
        <w:t xml:space="preserve"> for individuals convicted of such crimes</w:t>
      </w:r>
      <w:r w:rsidRPr="0045035F">
        <w:t xml:space="preserve">.7 Indeed, at one point in the process of fighting for the bill, </w:t>
      </w:r>
      <w:r w:rsidRPr="0045035F">
        <w:rPr>
          <w:rStyle w:val="StyleUnderline"/>
        </w:rPr>
        <w:t xml:space="preserve">activists found themselves in the unsavoury position of supporting legislation, which, thanks to a Republican amendment, </w:t>
      </w:r>
      <w:r w:rsidRPr="0041387B">
        <w:rPr>
          <w:rStyle w:val="StyleUnderline"/>
        </w:rPr>
        <w:t>included the death penalty</w:t>
      </w:r>
      <w:r w:rsidRPr="0045035F">
        <w:rPr>
          <w:rStyle w:val="StyleUnderline"/>
        </w:rPr>
        <w:t xml:space="preserve"> among its available sanctions.8</w:t>
      </w:r>
    </w:p>
    <w:p w14:paraId="2C094425" w14:textId="77777777" w:rsidR="008C49FC" w:rsidRPr="008C49FC" w:rsidRDefault="008C49FC" w:rsidP="008C49FC"/>
    <w:p w14:paraId="6F62AA68" w14:textId="77777777" w:rsidR="00FA3A84" w:rsidRDefault="00FA3A84" w:rsidP="00FA3A84">
      <w:pPr>
        <w:pStyle w:val="Heading3"/>
      </w:pPr>
      <w:r>
        <w:t>Toxicity as Unbecoming Human</w:t>
      </w:r>
    </w:p>
    <w:p w14:paraId="373044F4" w14:textId="77777777" w:rsidR="00FA3A84" w:rsidRDefault="00FA3A84" w:rsidP="00FA3A84">
      <w:pPr>
        <w:pStyle w:val="Heading4"/>
      </w:pPr>
      <w:r>
        <w:t xml:space="preserve">Queer toxicity pretends a form of unbecoming human – through which we can engage in new ethic, one that would rupture the fragile distinction between humans and objects </w:t>
      </w:r>
    </w:p>
    <w:p w14:paraId="51D21124" w14:textId="77777777" w:rsidR="00FA3A84" w:rsidRPr="00C9247B" w:rsidRDefault="00FA3A84" w:rsidP="00FA3A84">
      <w:r w:rsidRPr="00C9247B">
        <w:rPr>
          <w:rStyle w:val="Style13ptBold"/>
        </w:rPr>
        <w:t>Kim 15.</w:t>
      </w:r>
      <w:r>
        <w:t xml:space="preserve"> Eunjung, Assistant Professor of Gender and Women’s Studies at the University of Wisconsin-Madison, “Unbecoming Human: An Ethics of Objects,” </w:t>
      </w:r>
      <w:r w:rsidRPr="00C9247B">
        <w:t xml:space="preserve">GLQ: A Journal of Lesbian and Gay </w:t>
      </w:r>
      <w:r>
        <w:t>Studies (2015) 21(2-3): 295-320, 2015</w:t>
      </w:r>
    </w:p>
    <w:p w14:paraId="02E87D61" w14:textId="77777777" w:rsidR="00FA3A84" w:rsidRDefault="00FA3A84" w:rsidP="00FA3A84">
      <w:pPr>
        <w:rPr>
          <w:sz w:val="16"/>
        </w:rPr>
      </w:pPr>
      <w:r w:rsidRPr="00C9247B">
        <w:rPr>
          <w:sz w:val="16"/>
        </w:rPr>
        <w:t xml:space="preserve">Beyond simply being deployed as a condemnatory last word, </w:t>
      </w:r>
      <w:r w:rsidRPr="00C9247B">
        <w:rPr>
          <w:rStyle w:val="StyleUnderline"/>
        </w:rPr>
        <w:t>can “objectification”</w:t>
      </w:r>
      <w:r>
        <w:rPr>
          <w:rStyle w:val="StyleUnderline"/>
        </w:rPr>
        <w:t xml:space="preserve"> </w:t>
      </w:r>
      <w:r w:rsidRPr="00C9247B">
        <w:rPr>
          <w:rStyle w:val="StyleUnderline"/>
        </w:rPr>
        <w:t>as a mode of “dehumanization” offer a new way to challenge the exclusionary</w:t>
      </w:r>
      <w:r>
        <w:rPr>
          <w:rStyle w:val="StyleUnderline"/>
        </w:rPr>
        <w:t xml:space="preserve"> </w:t>
      </w:r>
      <w:r w:rsidRPr="00C9247B">
        <w:rPr>
          <w:rStyle w:val="StyleUnderline"/>
        </w:rPr>
        <w:t xml:space="preserve">configurations of humanity that create otherness? </w:t>
      </w:r>
      <w:r w:rsidRPr="00C9247B">
        <w:rPr>
          <w:sz w:val="16"/>
        </w:rPr>
        <w:t xml:space="preserve">At the core of the two concepts are questions of what characteristics define humans — in distinction to those of objects, plants, animals, and otherness itself — and how the determination of their absence elicits the judgment of degradation. This essay </w:t>
      </w:r>
      <w:r w:rsidRPr="00C9247B">
        <w:rPr>
          <w:rStyle w:val="StyleUnderline"/>
        </w:rPr>
        <w:t>questions the perspective that distinguishes humans from</w:t>
      </w:r>
      <w:r>
        <w:rPr>
          <w:rStyle w:val="StyleUnderline"/>
        </w:rPr>
        <w:t xml:space="preserve"> </w:t>
      </w:r>
      <w:r w:rsidRPr="00C9247B">
        <w:rPr>
          <w:rStyle w:val="StyleUnderline"/>
        </w:rPr>
        <w:t>objects on the grounds of ability (e.g., humans are not objects, because “objects</w:t>
      </w:r>
      <w:r>
        <w:rPr>
          <w:rStyle w:val="StyleUnderline"/>
        </w:rPr>
        <w:t xml:space="preserve"> </w:t>
      </w:r>
      <w:r w:rsidRPr="00C9247B">
        <w:rPr>
          <w:rStyle w:val="StyleUnderline"/>
        </w:rPr>
        <w:t>do not see or know”) and considers the departure from recognizable markers of</w:t>
      </w:r>
      <w:r>
        <w:rPr>
          <w:rStyle w:val="StyleUnderline"/>
        </w:rPr>
        <w:t xml:space="preserve"> </w:t>
      </w:r>
      <w:r w:rsidRPr="00C9247B">
        <w:rPr>
          <w:rStyle w:val="StyleUnderline"/>
        </w:rPr>
        <w:t>humanity.</w:t>
      </w:r>
      <w:r w:rsidRPr="00C9247B">
        <w:rPr>
          <w:sz w:val="16"/>
        </w:rPr>
        <w:t xml:space="preserve">1 Thinking through the performances by Marina Abramovic´’s Rhythm series (1973 – 74) and The Artist Is Present (2010) and through I’m a Cyborg, but That’s OK (Saibogu˘ chiman Koench’ana), a 2006 South Korean film directed by Park Chan-wook (Pak Ch’an-uk), I explore the moments when </w:t>
      </w:r>
      <w:r w:rsidRPr="00C9247B">
        <w:rPr>
          <w:rStyle w:val="StyleUnderline"/>
        </w:rPr>
        <w:t>one becomes a</w:t>
      </w:r>
      <w:r>
        <w:rPr>
          <w:rStyle w:val="StyleUnderline"/>
        </w:rPr>
        <w:t xml:space="preserve"> </w:t>
      </w:r>
      <w:r w:rsidRPr="00C9247B">
        <w:rPr>
          <w:rStyle w:val="StyleUnderline"/>
        </w:rPr>
        <w:t>“quasi-object”</w:t>
      </w:r>
      <w:r>
        <w:rPr>
          <w:rStyle w:val="StyleUnderline"/>
        </w:rPr>
        <w:t xml:space="preserve"> </w:t>
      </w:r>
      <w:r w:rsidRPr="00C9247B">
        <w:rPr>
          <w:rStyle w:val="StyleUnderline"/>
        </w:rPr>
        <w:t>(being a laboring machine or being in an unconscious or immobile</w:t>
      </w:r>
      <w:r>
        <w:rPr>
          <w:rStyle w:val="StyleUnderline"/>
        </w:rPr>
        <w:t xml:space="preserve"> </w:t>
      </w:r>
      <w:r w:rsidRPr="00C9247B">
        <w:rPr>
          <w:rStyle w:val="StyleUnderline"/>
        </w:rPr>
        <w:t>state), so that one embodies the characteristics of objects, perceives one’s body</w:t>
      </w:r>
      <w:r>
        <w:rPr>
          <w:rStyle w:val="StyleUnderline"/>
        </w:rPr>
        <w:t xml:space="preserve"> </w:t>
      </w:r>
      <w:r w:rsidRPr="00C9247B">
        <w:rPr>
          <w:rStyle w:val="StyleUnderline"/>
        </w:rPr>
        <w:t>or body parts as objects, or suspends what are conventionally viewed as uniquely</w:t>
      </w:r>
      <w:r>
        <w:rPr>
          <w:rStyle w:val="StyleUnderline"/>
        </w:rPr>
        <w:t xml:space="preserve"> </w:t>
      </w:r>
      <w:r w:rsidRPr="00C9247B">
        <w:rPr>
          <w:rStyle w:val="StyleUnderline"/>
        </w:rPr>
        <w:t>human capacities and values. The tantalizing affect produced around the declaration</w:t>
      </w:r>
      <w:r>
        <w:rPr>
          <w:rStyle w:val="StyleUnderline"/>
        </w:rPr>
        <w:t xml:space="preserve"> </w:t>
      </w:r>
      <w:r w:rsidRPr="00C9247B">
        <w:rPr>
          <w:rStyle w:val="StyleUnderline"/>
        </w:rPr>
        <w:t>that humans are objects and objects are humans casts light on the seem-</w:t>
      </w:r>
      <w:r>
        <w:rPr>
          <w:rStyle w:val="StyleUnderline"/>
        </w:rPr>
        <w:t xml:space="preserve"> </w:t>
      </w:r>
      <w:r w:rsidRPr="00C9247B">
        <w:rPr>
          <w:rStyle w:val="StyleUnderline"/>
        </w:rPr>
        <w:t>ingly sacrosanct but fragile distinction between humans and objects. Object beings</w:t>
      </w:r>
      <w:r>
        <w:rPr>
          <w:rStyle w:val="StyleUnderline"/>
        </w:rPr>
        <w:t xml:space="preserve"> </w:t>
      </w:r>
      <w:r w:rsidRPr="00C9247B">
        <w:rPr>
          <w:rStyle w:val="StyleUnderline"/>
        </w:rPr>
        <w:t>and human beings overlap within, and beyond, various contexts of personifying</w:t>
      </w:r>
      <w:r>
        <w:rPr>
          <w:rStyle w:val="StyleUnderline"/>
        </w:rPr>
        <w:t xml:space="preserve"> </w:t>
      </w:r>
      <w:r w:rsidRPr="00C9247B">
        <w:rPr>
          <w:rStyle w:val="StyleUnderline"/>
        </w:rPr>
        <w:t>and objectifying interactions.</w:t>
      </w:r>
      <w:r w:rsidRPr="00C9247B">
        <w:rPr>
          <w:sz w:val="16"/>
        </w:rPr>
        <w:t xml:space="preserve"> I suggest that </w:t>
      </w:r>
      <w:r w:rsidRPr="00C9247B">
        <w:rPr>
          <w:rStyle w:val="StyleUnderline"/>
        </w:rPr>
        <w:t>unbecoming human — by embodying</w:t>
      </w:r>
      <w:r>
        <w:rPr>
          <w:rStyle w:val="StyleUnderline"/>
        </w:rPr>
        <w:t xml:space="preserve"> </w:t>
      </w:r>
      <w:r w:rsidRPr="00C9247B">
        <w:rPr>
          <w:rStyle w:val="StyleUnderline"/>
        </w:rPr>
        <w:t>objecthood, surrendering agency, and practicing powerlessness — may open up an</w:t>
      </w:r>
      <w:r>
        <w:rPr>
          <w:rStyle w:val="StyleUnderline"/>
        </w:rPr>
        <w:t xml:space="preserve"> </w:t>
      </w:r>
      <w:r w:rsidRPr="00C9247B">
        <w:rPr>
          <w:rStyle w:val="StyleUnderline"/>
        </w:rPr>
        <w:t>anti-ableism,</w:t>
      </w:r>
      <w:r>
        <w:rPr>
          <w:rStyle w:val="StyleUnderline"/>
        </w:rPr>
        <w:t xml:space="preserve"> </w:t>
      </w:r>
      <w:r w:rsidRPr="00C9247B">
        <w:rPr>
          <w:rStyle w:val="StyleUnderline"/>
        </w:rPr>
        <w:t>antiviolence queer ethics of proximity that reveals the workings of</w:t>
      </w:r>
      <w:r>
        <w:rPr>
          <w:rStyle w:val="StyleUnderline"/>
        </w:rPr>
        <w:t xml:space="preserve"> </w:t>
      </w:r>
      <w:r w:rsidRPr="00C9247B">
        <w:rPr>
          <w:rStyle w:val="StyleUnderline"/>
        </w:rPr>
        <w:t>the boundary of the human.</w:t>
      </w:r>
      <w:r w:rsidRPr="00C9247B">
        <w:rPr>
          <w:sz w:val="16"/>
        </w:rPr>
        <w:t xml:space="preserve"> Dipesh Chakrabarty defines proximity as a “mode . . . of relating to difference in which (historical and contingent) difference is neither reified nor erased but negotiated.”2 </w:t>
      </w:r>
      <w:r w:rsidRPr="00C9247B">
        <w:rPr>
          <w:rStyle w:val="StyleUnderline"/>
        </w:rPr>
        <w:t>This ethical positioning of proximity to humanness</w:t>
      </w:r>
      <w:r>
        <w:rPr>
          <w:rStyle w:val="StyleUnderline"/>
        </w:rPr>
        <w:t xml:space="preserve"> </w:t>
      </w:r>
      <w:r w:rsidRPr="00C9247B">
        <w:rPr>
          <w:rStyle w:val="StyleUnderline"/>
        </w:rPr>
        <w:t>through unbecoming human disengages from any kind of ability-based</w:t>
      </w:r>
      <w:r>
        <w:rPr>
          <w:rStyle w:val="StyleUnderline"/>
        </w:rPr>
        <w:t xml:space="preserve"> </w:t>
      </w:r>
      <w:r w:rsidRPr="00C9247B">
        <w:rPr>
          <w:rStyle w:val="StyleUnderline"/>
        </w:rPr>
        <w:t>determination</w:t>
      </w:r>
      <w:r>
        <w:rPr>
          <w:rStyle w:val="StyleUnderline"/>
        </w:rPr>
        <w:t xml:space="preserve"> </w:t>
      </w:r>
      <w:r w:rsidRPr="00C9247B">
        <w:rPr>
          <w:rStyle w:val="StyleUnderline"/>
        </w:rPr>
        <w:t>of a being’s legitimacy and aims to cease assessing the value or quality</w:t>
      </w:r>
      <w:r>
        <w:rPr>
          <w:rStyle w:val="StyleUnderline"/>
        </w:rPr>
        <w:t xml:space="preserve"> </w:t>
      </w:r>
      <w:r w:rsidRPr="00C9247B">
        <w:rPr>
          <w:rStyle w:val="StyleUnderline"/>
        </w:rPr>
        <w:t>of differences.</w:t>
      </w:r>
      <w:r>
        <w:rPr>
          <w:rStyle w:val="StyleUnderline"/>
        </w:rPr>
        <w:t xml:space="preserve"> </w:t>
      </w:r>
      <w:r w:rsidRPr="00C9247B">
        <w:rPr>
          <w:sz w:val="16"/>
        </w:rPr>
        <w:t xml:space="preserve">Disability studies scholars and disability activists (including myself) have claimed that people with various ranges of functions, capacities, and shapes deserve respect and dignity, and that our lives need to be equally valued. </w:t>
      </w:r>
      <w:r w:rsidRPr="00C9247B">
        <w:rPr>
          <w:rStyle w:val="StyleUnderline"/>
        </w:rPr>
        <w:t>The</w:t>
      </w:r>
      <w:r>
        <w:rPr>
          <w:rStyle w:val="StyleUnderline"/>
        </w:rPr>
        <w:t xml:space="preserve"> </w:t>
      </w:r>
      <w:r w:rsidRPr="00C9247B">
        <w:rPr>
          <w:rStyle w:val="StyleUnderline"/>
        </w:rPr>
        <w:t>humanness of a being is a condition that has been made grounds for exclusion</w:t>
      </w:r>
      <w:r>
        <w:rPr>
          <w:rStyle w:val="StyleUnderline"/>
        </w:rPr>
        <w:t xml:space="preserve"> </w:t>
      </w:r>
      <w:r w:rsidRPr="00C9247B">
        <w:rPr>
          <w:rStyle w:val="StyleUnderline"/>
        </w:rPr>
        <w:t>(“A being that has lost dignity is not human”) rather than a positive entitlement</w:t>
      </w:r>
      <w:r>
        <w:rPr>
          <w:rStyle w:val="StyleUnderline"/>
        </w:rPr>
        <w:t xml:space="preserve"> </w:t>
      </w:r>
      <w:r w:rsidRPr="00C9247B">
        <w:rPr>
          <w:rStyle w:val="StyleUnderline"/>
        </w:rPr>
        <w:t xml:space="preserve">that ensures rights (“All human beings have dignity”). </w:t>
      </w:r>
      <w:r w:rsidRPr="00C9247B">
        <w:rPr>
          <w:sz w:val="16"/>
        </w:rPr>
        <w:t xml:space="preserve">The disability activist Ed Roberts, who started Independent Living Movement in the United States, recollects the doctor telling his mother: “You should hope he dies, because if he lives, he’ll be no more than a vegetable for the rest of his life. How would you like to live in an iron lung 24 hours a day?” </w:t>
      </w:r>
      <w:r w:rsidRPr="00C9247B">
        <w:rPr>
          <w:rStyle w:val="StyleUnderline"/>
        </w:rPr>
        <w:t>Rather than asserting his humanness, he</w:t>
      </w:r>
      <w:r>
        <w:rPr>
          <w:rStyle w:val="StyleUnderline"/>
        </w:rPr>
        <w:t xml:space="preserve"> </w:t>
      </w:r>
      <w:r w:rsidRPr="00C9247B">
        <w:rPr>
          <w:rStyle w:val="StyleUnderline"/>
        </w:rPr>
        <w:t>declares, “the vegetables of the world are uniting, and we’re not going away!”</w:t>
      </w:r>
      <w:r w:rsidRPr="00C9247B">
        <w:rPr>
          <w:sz w:val="16"/>
        </w:rPr>
        <w:t>3 The notions of value and dignity may rely too much on images of the normative conditions of life for disability studies to successfully challenge the hierarchy of disabled and enabled lives, which intersects with the racialized, gendered, classed, and sexuality-based constructions of the “less-than- human.” To challenge ableism by instating dignity and by claiming the value of disability through capacity is strongly tied to the production of “nonnormativity not only through the sexual and racial pathologization of certain ‘unproductive bodies’ but more expansively through the ability and inability of all bodies to register through affective capacity.” Jasbir Puar argues, “</w:t>
      </w:r>
      <w:r w:rsidRPr="00C9247B">
        <w:rPr>
          <w:rStyle w:val="StyleUnderline"/>
        </w:rPr>
        <w:t>Attachments to the difference of disabled bodies</w:t>
      </w:r>
      <w:r>
        <w:rPr>
          <w:rStyle w:val="StyleUnderline"/>
        </w:rPr>
        <w:t xml:space="preserve"> </w:t>
      </w:r>
      <w:r w:rsidRPr="00C9247B">
        <w:rPr>
          <w:rStyle w:val="StyleUnderline"/>
        </w:rPr>
        <w:t>may reify an exceptionalism that only certain privileged disabled bodies can</w:t>
      </w:r>
      <w:r>
        <w:rPr>
          <w:rStyle w:val="StyleUnderline"/>
        </w:rPr>
        <w:t xml:space="preserve"> </w:t>
      </w:r>
      <w:r w:rsidRPr="00C9247B">
        <w:rPr>
          <w:rStyle w:val="StyleUnderline"/>
        </w:rPr>
        <w:t>occupy.”</w:t>
      </w:r>
      <w:r w:rsidRPr="00C9247B">
        <w:rPr>
          <w:sz w:val="16"/>
        </w:rPr>
        <w:t xml:space="preserve">4 Claiming values or quality of differences often depends on the unearned and earned privileges as the key to acceptability and survival. The question then is how to proximate a mode of existence and survival without producing the power to exclude. </w:t>
      </w:r>
      <w:r w:rsidRPr="00C9247B">
        <w:rPr>
          <w:rStyle w:val="StyleUnderline"/>
        </w:rPr>
        <w:t>Normative values are often constructed through the legal determination</w:t>
      </w:r>
      <w:r>
        <w:rPr>
          <w:rStyle w:val="StyleUnderline"/>
        </w:rPr>
        <w:t xml:space="preserve"> </w:t>
      </w:r>
      <w:r w:rsidRPr="00C9247B">
        <w:rPr>
          <w:rStyle w:val="StyleUnderline"/>
        </w:rPr>
        <w:t>of humanity and its absence.</w:t>
      </w:r>
      <w:r w:rsidRPr="00C9247B">
        <w:rPr>
          <w:sz w:val="16"/>
        </w:rPr>
        <w:t xml:space="preserve"> Samera Esmeir points out that the modern law in colonial Egypt operated to determine the absence of the human, which “indicated a state of dehumanization or indeed inhumanity, that is, a state of cruelty, instrumentalization, and depravity.”5 Esmeir further argues that </w:t>
      </w:r>
      <w:r w:rsidRPr="00C9247B">
        <w:rPr>
          <w:rStyle w:val="StyleUnderline"/>
        </w:rPr>
        <w:t>international human</w:t>
      </w:r>
      <w:r>
        <w:rPr>
          <w:rStyle w:val="StyleUnderline"/>
        </w:rPr>
        <w:t xml:space="preserve"> </w:t>
      </w:r>
      <w:r w:rsidRPr="00C9247B">
        <w:rPr>
          <w:rStyle w:val="StyleUnderline"/>
        </w:rPr>
        <w:t>rights regimes rely on “the law’s power of constituting humanity,” noting that</w:t>
      </w:r>
      <w:r>
        <w:rPr>
          <w:rStyle w:val="StyleUnderline"/>
        </w:rPr>
        <w:t xml:space="preserve"> </w:t>
      </w:r>
      <w:r w:rsidRPr="00C9247B">
        <w:rPr>
          <w:rStyle w:val="StyleUnderline"/>
        </w:rPr>
        <w:t>humanist critics of violence also “accept the notion that humanity can be taken</w:t>
      </w:r>
      <w:r>
        <w:rPr>
          <w:rStyle w:val="StyleUnderline"/>
        </w:rPr>
        <w:t xml:space="preserve"> </w:t>
      </w:r>
      <w:r w:rsidRPr="00C9247B">
        <w:rPr>
          <w:rStyle w:val="StyleUnderline"/>
        </w:rPr>
        <w:t>away.”</w:t>
      </w:r>
      <w:r w:rsidRPr="00C9247B">
        <w:rPr>
          <w:sz w:val="16"/>
        </w:rPr>
        <w:t xml:space="preserve">6 How does object-becoming as an embodied practice refuse the idea that “humanity is a matter of endowment, declaration, or recognition”?7 The claim that “we are humans, not objects” also operates within this frame, failing to question the moral separation between humans and objects, as if the treatment of one had no effect on the other. Contrary to the way violence is cast as “inhumane,” Chakrabarty emphasizes </w:t>
      </w:r>
      <w:r w:rsidRPr="00C9247B">
        <w:rPr>
          <w:rStyle w:val="StyleUnderline"/>
        </w:rPr>
        <w:t>the humanness of violence involved in mass killing during the Partition of</w:t>
      </w:r>
      <w:r>
        <w:rPr>
          <w:rStyle w:val="StyleUnderline"/>
        </w:rPr>
        <w:t xml:space="preserve"> </w:t>
      </w:r>
      <w:r w:rsidRPr="00C9247B">
        <w:rPr>
          <w:rStyle w:val="StyleUnderline"/>
        </w:rPr>
        <w:t>India:</w:t>
      </w:r>
      <w:r w:rsidRPr="00C9247B">
        <w:rPr>
          <w:sz w:val="16"/>
        </w:rPr>
        <w:t xml:space="preserve"> “It is obvious that, for all the rendering of the human into a mere thing that collective violence may appear to perform, the recognition by one human of another as human is its fundamental precondition. </w:t>
      </w:r>
      <w:r w:rsidRPr="00C9247B">
        <w:rPr>
          <w:rStyle w:val="StyleUnderline"/>
        </w:rPr>
        <w:t>It is humans who torture, rape,</w:t>
      </w:r>
      <w:r>
        <w:rPr>
          <w:rStyle w:val="StyleUnderline"/>
        </w:rPr>
        <w:t xml:space="preserve"> </w:t>
      </w:r>
      <w:r w:rsidRPr="00C9247B">
        <w:rPr>
          <w:rStyle w:val="StyleUnderline"/>
        </w:rPr>
        <w:t>oppress, exploit, other humans. We cannot do these things to objects. . . . In this</w:t>
      </w:r>
      <w:r>
        <w:rPr>
          <w:rStyle w:val="StyleUnderline"/>
        </w:rPr>
        <w:t xml:space="preserve"> </w:t>
      </w:r>
      <w:r w:rsidRPr="00C9247B">
        <w:rPr>
          <w:rStyle w:val="StyleUnderline"/>
        </w:rPr>
        <w:t>unintentional practice of mutual human recognition lies the ground for the conception</w:t>
      </w:r>
      <w:r>
        <w:rPr>
          <w:rStyle w:val="StyleUnderline"/>
        </w:rPr>
        <w:t xml:space="preserve"> </w:t>
      </w:r>
      <w:r w:rsidRPr="00C9247B">
        <w:rPr>
          <w:rStyle w:val="StyleUnderline"/>
        </w:rPr>
        <w:t>of proximity. The denial of the victim’s humanity, thus, proceeds necessarily</w:t>
      </w:r>
      <w:r>
        <w:rPr>
          <w:rStyle w:val="StyleUnderline"/>
        </w:rPr>
        <w:t xml:space="preserve"> </w:t>
      </w:r>
      <w:r w:rsidRPr="00C9247B">
        <w:rPr>
          <w:rStyle w:val="StyleUnderline"/>
        </w:rPr>
        <w:t>from this initial recognition of it.”</w:t>
      </w:r>
      <w:r w:rsidRPr="00C9247B">
        <w:rPr>
          <w:sz w:val="16"/>
        </w:rPr>
        <w:t xml:space="preserve">8 The blasphemy of </w:t>
      </w:r>
      <w:r w:rsidRPr="00C9247B">
        <w:rPr>
          <w:rStyle w:val="StyleUnderline"/>
        </w:rPr>
        <w:t>thingification</w:t>
      </w:r>
      <w:r w:rsidRPr="00C9247B">
        <w:rPr>
          <w:sz w:val="16"/>
        </w:rPr>
        <w:t xml:space="preserve">, it seems, is not the misrecognition of one entity (humans) for another (things); rather, it </w:t>
      </w:r>
      <w:r w:rsidRPr="00C9247B">
        <w:rPr>
          <w:rStyle w:val="StyleUnderline"/>
        </w:rPr>
        <w:t>involves</w:t>
      </w:r>
      <w:r>
        <w:rPr>
          <w:rStyle w:val="StyleUnderline"/>
        </w:rPr>
        <w:t xml:space="preserve"> </w:t>
      </w:r>
      <w:r w:rsidRPr="00C9247B">
        <w:rPr>
          <w:rStyle w:val="StyleUnderline"/>
        </w:rPr>
        <w:t>the active removal of certain characteristics after humanity is initially recognized.</w:t>
      </w:r>
      <w:r w:rsidRPr="00C9247B">
        <w:rPr>
          <w:sz w:val="16"/>
        </w:rPr>
        <w:t xml:space="preserve">9 It hinges on a particular way to treat an object, as objects are loved and revered as much as they are used and discarded. Viewing perpetrators of violence as nonhuman animals and victims as objects is an attempt to render them outside the human, thereby preventing a closer look at the human contexts in which violence and nonviolence occur. It also naturalizes the violence of and against nonhuman animals and objects. Positioning violence inside the human — which Chakrabarty calls “in-human” rather than inhuman — compels a movement out of humanness to practice nonviolence, </w:t>
      </w:r>
      <w:r w:rsidRPr="00C9247B">
        <w:rPr>
          <w:rStyle w:val="StyleUnderline"/>
        </w:rPr>
        <w:t>in this way refusing to exercise violence and embracing</w:t>
      </w:r>
      <w:r>
        <w:rPr>
          <w:rStyle w:val="StyleUnderline"/>
        </w:rPr>
        <w:t xml:space="preserve"> </w:t>
      </w:r>
      <w:r w:rsidRPr="00C9247B">
        <w:rPr>
          <w:rStyle w:val="StyleUnderline"/>
        </w:rPr>
        <w:t>the vulnerability involved in becoming objects.</w:t>
      </w:r>
      <w:r w:rsidRPr="00C9247B">
        <w:rPr>
          <w:sz w:val="16"/>
        </w:rPr>
        <w:t>10</w:t>
      </w:r>
    </w:p>
    <w:p w14:paraId="2C1EA9E9" w14:textId="77777777" w:rsidR="00FA3A84" w:rsidRDefault="00FA3A84" w:rsidP="00FA3A84">
      <w:pPr>
        <w:pStyle w:val="Heading4"/>
      </w:pPr>
      <w:r w:rsidRPr="00317451">
        <w:t>The animacy of toxicity in our framework of queerness as toxic undoes the veneer of civilization – the subjective confrontation with the former object, now animated, incites a visceral reaction in the audience, one that can subvert the violent tools of heteronormative modernity</w:t>
      </w:r>
    </w:p>
    <w:p w14:paraId="2F6927EA" w14:textId="77777777" w:rsidR="00FA3A84" w:rsidRPr="00317451" w:rsidRDefault="00FA3A84" w:rsidP="00FA3A84">
      <w:r w:rsidRPr="00C9247B">
        <w:rPr>
          <w:rStyle w:val="Style13ptBold"/>
        </w:rPr>
        <w:t>Kim 15.</w:t>
      </w:r>
      <w:r>
        <w:t xml:space="preserve"> Eunjung, Assistant Professor of Gender and Women’s Studies at the University of Wisconsin-Madison, “Unbecoming Human: An Ethics of Objects,” </w:t>
      </w:r>
      <w:r w:rsidRPr="00C9247B">
        <w:t xml:space="preserve">GLQ: A Journal of Lesbian and Gay </w:t>
      </w:r>
      <w:r>
        <w:t>Studies (2015) 21(2-3): 295-320, 2015</w:t>
      </w:r>
    </w:p>
    <w:p w14:paraId="702D056F" w14:textId="77777777" w:rsidR="00FA3A84" w:rsidRPr="001A2508" w:rsidRDefault="00FA3A84" w:rsidP="00FA3A84">
      <w:pPr>
        <w:rPr>
          <w:rStyle w:val="StyleUnderline"/>
        </w:rPr>
      </w:pPr>
      <w:r w:rsidRPr="005F1160">
        <w:rPr>
          <w:rStyle w:val="StyleUnderline"/>
        </w:rPr>
        <w:t>The dualisms of subject and object and of mind and body, dismantled insofar</w:t>
      </w:r>
      <w:r>
        <w:rPr>
          <w:rStyle w:val="StyleUnderline"/>
        </w:rPr>
        <w:t xml:space="preserve"> </w:t>
      </w:r>
      <w:r w:rsidRPr="005F1160">
        <w:rPr>
          <w:rStyle w:val="StyleUnderline"/>
        </w:rPr>
        <w:t>as she is the one objectifying herself, were reinstated and accentuated in the</w:t>
      </w:r>
      <w:r>
        <w:rPr>
          <w:rStyle w:val="StyleUnderline"/>
        </w:rPr>
        <w:t xml:space="preserve"> </w:t>
      </w:r>
      <w:r w:rsidRPr="005F1160">
        <w:rPr>
          <w:rStyle w:val="StyleUnderline"/>
        </w:rPr>
        <w:t>last performance in the series, Rhythm 0. Abramovic´ stood motionless for six hours</w:t>
      </w:r>
      <w:r w:rsidRPr="001A2508">
        <w:rPr>
          <w:sz w:val="16"/>
        </w:rPr>
        <w:t xml:space="preserve"> in Studio Morra in Naples in 1974. </w:t>
      </w:r>
      <w:r w:rsidRPr="005F1160">
        <w:rPr>
          <w:rStyle w:val="StyleUnderline"/>
        </w:rPr>
        <w:t>With a sign that said “I am the object,” she</w:t>
      </w:r>
      <w:r>
        <w:rPr>
          <w:rStyle w:val="StyleUnderline"/>
        </w:rPr>
        <w:t xml:space="preserve"> </w:t>
      </w:r>
      <w:r w:rsidRPr="005F1160">
        <w:rPr>
          <w:rStyle w:val="StyleUnderline"/>
        </w:rPr>
        <w:t>invited the audience to take the role of objectifier.19 Instructions in print read,</w:t>
      </w:r>
      <w:r>
        <w:rPr>
          <w:rStyle w:val="StyleUnderline"/>
        </w:rPr>
        <w:t xml:space="preserve"> </w:t>
      </w:r>
      <w:r w:rsidRPr="005F1160">
        <w:rPr>
          <w:rStyle w:val="StyleUnderline"/>
        </w:rPr>
        <w:t>“There are seventy-two</w:t>
      </w:r>
      <w:r>
        <w:rPr>
          <w:rStyle w:val="StyleUnderline"/>
        </w:rPr>
        <w:t xml:space="preserve"> </w:t>
      </w:r>
      <w:r w:rsidRPr="005F1160">
        <w:rPr>
          <w:rStyle w:val="StyleUnderline"/>
        </w:rPr>
        <w:t>objects on the table that one can use on me as desired. I’m</w:t>
      </w:r>
      <w:r>
        <w:rPr>
          <w:rStyle w:val="StyleUnderline"/>
        </w:rPr>
        <w:t xml:space="preserve"> </w:t>
      </w:r>
      <w:r w:rsidRPr="005F1160">
        <w:rPr>
          <w:rStyle w:val="StyleUnderline"/>
        </w:rPr>
        <w:t>taking the whole responsibility for six hours. There are objects for pain, objects</w:t>
      </w:r>
      <w:r>
        <w:rPr>
          <w:rStyle w:val="StyleUnderline"/>
        </w:rPr>
        <w:t xml:space="preserve"> </w:t>
      </w:r>
      <w:r w:rsidRPr="005F1160">
        <w:rPr>
          <w:rStyle w:val="StyleUnderline"/>
        </w:rPr>
        <w:t>for pleasure.”</w:t>
      </w:r>
      <w:r w:rsidRPr="001A2508">
        <w:rPr>
          <w:sz w:val="16"/>
        </w:rPr>
        <w:t xml:space="preserve">20 </w:t>
      </w:r>
      <w:r w:rsidRPr="005F1160">
        <w:rPr>
          <w:rStyle w:val="StyleUnderline"/>
        </w:rPr>
        <w:t>Among the objects were weapons, such as a gun, a bullet, a metal</w:t>
      </w:r>
      <w:r>
        <w:rPr>
          <w:rStyle w:val="StyleUnderline"/>
        </w:rPr>
        <w:t xml:space="preserve"> </w:t>
      </w:r>
      <w:r w:rsidRPr="005F1160">
        <w:rPr>
          <w:rStyle w:val="StyleUnderline"/>
        </w:rPr>
        <w:t>spear; tools that could be used as weapons, such as razor blades, an ax, nails, a</w:t>
      </w:r>
      <w:r>
        <w:rPr>
          <w:rStyle w:val="StyleUnderline"/>
        </w:rPr>
        <w:t xml:space="preserve"> </w:t>
      </w:r>
      <w:r w:rsidRPr="005F1160">
        <w:rPr>
          <w:rStyle w:val="StyleUnderline"/>
        </w:rPr>
        <w:t>saw; grooming tools, such as a comb, a mirror, perfume, kitchen utensils; food,</w:t>
      </w:r>
      <w:r>
        <w:rPr>
          <w:rStyle w:val="StyleUnderline"/>
        </w:rPr>
        <w:t xml:space="preserve"> </w:t>
      </w:r>
      <w:r w:rsidRPr="005F1160">
        <w:rPr>
          <w:rStyle w:val="StyleUnderline"/>
        </w:rPr>
        <w:t>such as bread, apple, grapes, honey; and a feather and a rose. Their arrangement</w:t>
      </w:r>
      <w:r>
        <w:rPr>
          <w:rStyle w:val="StyleUnderline"/>
        </w:rPr>
        <w:t xml:space="preserve"> </w:t>
      </w:r>
      <w:r w:rsidRPr="005F1160">
        <w:rPr>
          <w:rStyle w:val="StyleUnderline"/>
        </w:rPr>
        <w:t>heightened the sense of vulnerability and suspended agency.</w:t>
      </w:r>
      <w:r w:rsidRPr="001A2508">
        <w:rPr>
          <w:sz w:val="16"/>
        </w:rPr>
        <w:t xml:space="preserve"> Although the artist’s status as an object contradicted her claim of responsibility, it did not stop the audience from acting “as desired.” The objects, including her female body, carried stories and purposes in various arrangements, placed ritualistically on a table; as Klaus Biesenbach argues, they could have constituted the Last Supper or an operating room, among many possibilities.21 </w:t>
      </w:r>
      <w:r w:rsidRPr="005F1160">
        <w:rPr>
          <w:rStyle w:val="StyleUnderline"/>
        </w:rPr>
        <w:t>Pictures taken at the performance</w:t>
      </w:r>
      <w:r>
        <w:rPr>
          <w:rStyle w:val="StyleUnderline"/>
        </w:rPr>
        <w:t xml:space="preserve"> </w:t>
      </w:r>
      <w:r w:rsidRPr="005F1160">
        <w:rPr>
          <w:rStyle w:val="StyleUnderline"/>
        </w:rPr>
        <w:t>in Naples show her body carried by two audience members, laid down on a table,</w:t>
      </w:r>
      <w:r>
        <w:rPr>
          <w:rStyle w:val="StyleUnderline"/>
        </w:rPr>
        <w:t xml:space="preserve"> </w:t>
      </w:r>
      <w:r w:rsidRPr="005F1160">
        <w:rPr>
          <w:rStyle w:val="StyleUnderline"/>
        </w:rPr>
        <w:t>and covered with a coat. She is also shown standing up with her top removed,</w:t>
      </w:r>
      <w:r>
        <w:rPr>
          <w:rStyle w:val="StyleUnderline"/>
        </w:rPr>
        <w:t xml:space="preserve"> </w:t>
      </w:r>
      <w:r w:rsidRPr="005F1160">
        <w:rPr>
          <w:rStyle w:val="StyleUnderline"/>
        </w:rPr>
        <w:t>tears in her eyes. Her body and face are written on and her body bears a bleeding</w:t>
      </w:r>
      <w:r>
        <w:rPr>
          <w:rStyle w:val="StyleUnderline"/>
        </w:rPr>
        <w:t xml:space="preserve"> </w:t>
      </w:r>
      <w:r w:rsidRPr="005F1160">
        <w:rPr>
          <w:rStyle w:val="StyleUnderline"/>
        </w:rPr>
        <w:t>wound. One audience member placed a gun in her hand, pointing at herself;</w:t>
      </w:r>
      <w:r>
        <w:rPr>
          <w:rStyle w:val="StyleUnderline"/>
        </w:rPr>
        <w:t xml:space="preserve"> </w:t>
      </w:r>
      <w:r w:rsidRPr="005F1160">
        <w:rPr>
          <w:rStyle w:val="StyleUnderline"/>
        </w:rPr>
        <w:t>later, another audience member removed the gun. Her stillness, like that of a living</w:t>
      </w:r>
      <w:r>
        <w:rPr>
          <w:rStyle w:val="StyleUnderline"/>
        </w:rPr>
        <w:t xml:space="preserve"> </w:t>
      </w:r>
      <w:r w:rsidRPr="005F1160">
        <w:rPr>
          <w:rStyle w:val="StyleUnderline"/>
        </w:rPr>
        <w:t>statue, made the transition out of such stasis highly dramatic. After six hours,</w:t>
      </w:r>
      <w:r>
        <w:rPr>
          <w:rStyle w:val="StyleUnderline"/>
        </w:rPr>
        <w:t xml:space="preserve"> </w:t>
      </w:r>
      <w:r w:rsidRPr="005F1160">
        <w:rPr>
          <w:rStyle w:val="StyleUnderline"/>
        </w:rPr>
        <w:t>Abramovic´ started walking toward the audience, and people ran away from her “to</w:t>
      </w:r>
      <w:r>
        <w:rPr>
          <w:rStyle w:val="StyleUnderline"/>
        </w:rPr>
        <w:t xml:space="preserve"> </w:t>
      </w:r>
      <w:r w:rsidRPr="005F1160">
        <w:rPr>
          <w:rStyle w:val="StyleUnderline"/>
        </w:rPr>
        <w:t>escape an actual confrontation.”</w:t>
      </w:r>
      <w:r w:rsidRPr="001A2508">
        <w:rPr>
          <w:sz w:val="16"/>
        </w:rPr>
        <w:t xml:space="preserve">22 </w:t>
      </w:r>
      <w:r w:rsidRPr="005F1160">
        <w:rPr>
          <w:rStyle w:val="StyleUnderline"/>
        </w:rPr>
        <w:t>That the transition from an object to a moving</w:t>
      </w:r>
      <w:r>
        <w:rPr>
          <w:rStyle w:val="StyleUnderline"/>
        </w:rPr>
        <w:t xml:space="preserve"> </w:t>
      </w:r>
      <w:r w:rsidRPr="005F1160">
        <w:rPr>
          <w:rStyle w:val="StyleUnderline"/>
        </w:rPr>
        <w:t>subject was so shocking reveals that the audience invested in and interacted with</w:t>
      </w:r>
      <w:r>
        <w:rPr>
          <w:rStyle w:val="StyleUnderline"/>
        </w:rPr>
        <w:t xml:space="preserve"> </w:t>
      </w:r>
      <w:r w:rsidRPr="005F1160">
        <w:rPr>
          <w:rStyle w:val="StyleUnderline"/>
        </w:rPr>
        <w:t>her as if she were a real object. “The veneer of civilization is very thin,”</w:t>
      </w:r>
      <w:r w:rsidRPr="001A2508">
        <w:rPr>
          <w:sz w:val="16"/>
        </w:rPr>
        <w:t xml:space="preserve"> Chrissie Iles observes, making the easy link between violence and nonhuman animals: </w:t>
      </w:r>
      <w:r w:rsidRPr="005F1160">
        <w:rPr>
          <w:rStyle w:val="StyleUnderline"/>
        </w:rPr>
        <w:t>“What is absolutely terrifying is how quickly a group of people will become bestial</w:t>
      </w:r>
      <w:r>
        <w:rPr>
          <w:rStyle w:val="StyleUnderline"/>
        </w:rPr>
        <w:t xml:space="preserve"> </w:t>
      </w:r>
      <w:r w:rsidRPr="005F1160">
        <w:rPr>
          <w:rStyle w:val="StyleUnderline"/>
        </w:rPr>
        <w:t>if you give them permission to do so.”</w:t>
      </w:r>
      <w:r w:rsidRPr="001A2508">
        <w:rPr>
          <w:sz w:val="16"/>
        </w:rPr>
        <w:t xml:space="preserve">23 Jack Halberstam notes the display of “the murderous impulses of audiences against women, against artists, against self.”24 However, becoming “bestial” or acting on “murderous impulses” — as Iles and Halberstam explain the audience’s behavior, drawing on their particular understanding of humans and nonhuman animals — cannot be assumed to have single meanings and cannot account for the fact that Abramovic´’s audience acted within the boundaries that she had predetermined. The proximity and context were carefully shaped by the performer, and then combined with the cultural and historical scripts carried by each object, including the performer’s female body. </w:t>
      </w:r>
      <w:r w:rsidRPr="005F1160">
        <w:rPr>
          <w:rStyle w:val="StyleUnderline"/>
        </w:rPr>
        <w:t>Audience</w:t>
      </w:r>
      <w:r>
        <w:rPr>
          <w:rStyle w:val="StyleUnderline"/>
        </w:rPr>
        <w:t xml:space="preserve"> </w:t>
      </w:r>
      <w:r w:rsidRPr="005F1160">
        <w:rPr>
          <w:rStyle w:val="StyleUnderline"/>
        </w:rPr>
        <w:t>members were turned into actors, activated and authorized by Abramovic´’s and</w:t>
      </w:r>
      <w:r>
        <w:rPr>
          <w:rStyle w:val="StyleUnderline"/>
        </w:rPr>
        <w:t xml:space="preserve"> </w:t>
      </w:r>
      <w:r w:rsidRPr="005F1160">
        <w:rPr>
          <w:rStyle w:val="StyleUnderline"/>
        </w:rPr>
        <w:t>the objects’ commands, while the performer remained an object.</w:t>
      </w:r>
      <w:r w:rsidRPr="001A2508">
        <w:rPr>
          <w:sz w:val="16"/>
        </w:rPr>
        <w:t xml:space="preserve"> Like the participants in the Stanford prison experiment, a classic study in which individuals were randomly assigned the role of prisoner or guard, audience members improvised actions in a given context, both cooperating with and working against one another, and thereby enlivening the cultural repertoire of actions involving completely passive flesh, the power given them by the circumstances, and objects. In other words, when given the privilege to act with impunity the audience failed to imagine Abramovic’s position as an invitation to practice powerlessness together. When the art critic Thomas McEvilley asked Abramovic´ about the traditional idea that she showed female energy in making herself submissive and passive, she identified her courage to do the piece more with male energy.25 Elsewhere, she has also pointed to the audience’s gendered response, in which women took little direct action but told men what to do to her body.26 Acti</w:t>
      </w:r>
      <w:r w:rsidRPr="005F1160">
        <w:rPr>
          <w:rStyle w:val="StyleUnderline"/>
        </w:rPr>
        <w:t>vity and passivity are seen as characteristic</w:t>
      </w:r>
      <w:r>
        <w:rPr>
          <w:rStyle w:val="StyleUnderline"/>
        </w:rPr>
        <w:t xml:space="preserve"> </w:t>
      </w:r>
      <w:r w:rsidRPr="005F1160">
        <w:rPr>
          <w:rStyle w:val="StyleUnderline"/>
        </w:rPr>
        <w:t>of and practiced by males and females, respectively, yet the decision to be completely</w:t>
      </w:r>
      <w:r>
        <w:rPr>
          <w:rStyle w:val="StyleUnderline"/>
        </w:rPr>
        <w:t xml:space="preserve"> </w:t>
      </w:r>
      <w:r w:rsidRPr="005F1160">
        <w:rPr>
          <w:rStyle w:val="StyleUnderline"/>
        </w:rPr>
        <w:t>passive becomes associated with power and is gendered masculine. This</w:t>
      </w:r>
      <w:r>
        <w:rPr>
          <w:rStyle w:val="StyleUnderline"/>
        </w:rPr>
        <w:t xml:space="preserve"> </w:t>
      </w:r>
      <w:r w:rsidRPr="005F1160">
        <w:rPr>
          <w:rStyle w:val="StyleUnderline"/>
        </w:rPr>
        <w:t>gendering of the practice of objecthood illustrates the difficulty of unbecoming</w:t>
      </w:r>
      <w:r>
        <w:rPr>
          <w:rStyle w:val="StyleUnderline"/>
        </w:rPr>
        <w:t xml:space="preserve"> </w:t>
      </w:r>
      <w:r w:rsidRPr="005F1160">
        <w:rPr>
          <w:rStyle w:val="StyleUnderline"/>
        </w:rPr>
        <w:t>human and of achieving disengaged and unqualified proximity without hierarchy.</w:t>
      </w:r>
      <w:r>
        <w:rPr>
          <w:rStyle w:val="StyleUnderline"/>
        </w:rPr>
        <w:t xml:space="preserve"> </w:t>
      </w:r>
      <w:r w:rsidRPr="001A2508">
        <w:rPr>
          <w:sz w:val="16"/>
        </w:rPr>
        <w:t xml:space="preserve">In the end Abramovic´’s status as object has to be removed (thus she must be deobjectified), even through a pharmaceutical intervention to make her body move out of stillness, restoring the normatively gendered balance (Rhythm 2). </w:t>
      </w:r>
      <w:r w:rsidRPr="00E5783E">
        <w:rPr>
          <w:rStyle w:val="StyleUnderline"/>
        </w:rPr>
        <w:t>Object-becoming</w:t>
      </w:r>
      <w:r>
        <w:rPr>
          <w:rStyle w:val="StyleUnderline"/>
        </w:rPr>
        <w:t xml:space="preserve"> </w:t>
      </w:r>
      <w:r w:rsidRPr="00E5783E">
        <w:rPr>
          <w:rStyle w:val="StyleUnderline"/>
        </w:rPr>
        <w:t xml:space="preserve">in the Rhythm series </w:t>
      </w:r>
      <w:r w:rsidRPr="001A2508">
        <w:rPr>
          <w:sz w:val="16"/>
        </w:rPr>
        <w:t xml:space="preserve">does not necessarily challenge the understanding of agency and subjectivity associated with the masculine, but it does </w:t>
      </w:r>
      <w:r w:rsidRPr="00E5783E">
        <w:rPr>
          <w:rStyle w:val="StyleUnderline"/>
        </w:rPr>
        <w:t>reveal the</w:t>
      </w:r>
      <w:r>
        <w:rPr>
          <w:rStyle w:val="StyleUnderline"/>
        </w:rPr>
        <w:t xml:space="preserve"> </w:t>
      </w:r>
      <w:r w:rsidRPr="00E5783E">
        <w:rPr>
          <w:rStyle w:val="StyleUnderline"/>
        </w:rPr>
        <w:t>performative power of bodies’ objecthood to destabilize the gendered interpretation</w:t>
      </w:r>
      <w:r>
        <w:rPr>
          <w:rStyle w:val="StyleUnderline"/>
        </w:rPr>
        <w:t xml:space="preserve"> </w:t>
      </w:r>
      <w:r w:rsidRPr="00E5783E">
        <w:rPr>
          <w:rStyle w:val="StyleUnderline"/>
        </w:rPr>
        <w:t>of passivity and activity. The clear overlap between objects and humans enables</w:t>
      </w:r>
      <w:r>
        <w:rPr>
          <w:rStyle w:val="StyleUnderline"/>
        </w:rPr>
        <w:t xml:space="preserve"> </w:t>
      </w:r>
      <w:r w:rsidRPr="00E5783E">
        <w:rPr>
          <w:rStyle w:val="StyleUnderline"/>
        </w:rPr>
        <w:t xml:space="preserve">the reading of objectification as a practice of powerlessness </w:t>
      </w:r>
      <w:r w:rsidRPr="001A2508">
        <w:rPr>
          <w:sz w:val="16"/>
        </w:rPr>
        <w:t>— what Halberstam calls “</w:t>
      </w:r>
      <w:r w:rsidRPr="00E5783E">
        <w:rPr>
          <w:rStyle w:val="StyleUnderline"/>
        </w:rPr>
        <w:t>radical passivity</w:t>
      </w:r>
      <w:r w:rsidRPr="001A2508">
        <w:rPr>
          <w:sz w:val="16"/>
        </w:rPr>
        <w:t xml:space="preserve">.”27 Simone de Beauvoir noticed the power of women who play at being objects, which she called “the comedy of being passive”: </w:t>
      </w:r>
      <w:r w:rsidRPr="001A2508">
        <w:rPr>
          <w:rStyle w:val="StyleUnderline"/>
        </w:rPr>
        <w:t>“Man wants</w:t>
      </w:r>
      <w:r>
        <w:rPr>
          <w:rStyle w:val="StyleUnderline"/>
        </w:rPr>
        <w:t xml:space="preserve"> </w:t>
      </w:r>
      <w:r w:rsidRPr="001A2508">
        <w:rPr>
          <w:rStyle w:val="StyleUnderline"/>
        </w:rPr>
        <w:t>woman to be object, she makes herself object; at the very moment when she does</w:t>
      </w:r>
      <w:r>
        <w:rPr>
          <w:rStyle w:val="StyleUnderline"/>
        </w:rPr>
        <w:t xml:space="preserve"> </w:t>
      </w:r>
      <w:r w:rsidRPr="001A2508">
        <w:rPr>
          <w:rStyle w:val="StyleUnderline"/>
        </w:rPr>
        <w:t>that, she is exercising a free activity. Therein is her original treason; the most</w:t>
      </w:r>
      <w:r>
        <w:rPr>
          <w:rStyle w:val="StyleUnderline"/>
        </w:rPr>
        <w:t xml:space="preserve"> </w:t>
      </w:r>
      <w:r w:rsidRPr="001A2508">
        <w:rPr>
          <w:rStyle w:val="StyleUnderline"/>
        </w:rPr>
        <w:t>docile, the most passive, is still a conscious being; and sometimes the fact that in</w:t>
      </w:r>
      <w:r>
        <w:rPr>
          <w:rStyle w:val="StyleUnderline"/>
        </w:rPr>
        <w:t xml:space="preserve"> </w:t>
      </w:r>
      <w:r w:rsidRPr="001A2508">
        <w:rPr>
          <w:rStyle w:val="StyleUnderline"/>
        </w:rPr>
        <w:t>giving herself to him she looks at him and judges him is enough to make him feel</w:t>
      </w:r>
      <w:r>
        <w:rPr>
          <w:rStyle w:val="StyleUnderline"/>
        </w:rPr>
        <w:t xml:space="preserve"> </w:t>
      </w:r>
      <w:r w:rsidRPr="001A2508">
        <w:rPr>
          <w:rStyle w:val="StyleUnderline"/>
        </w:rPr>
        <w:t>duped; she is supposed to be only something offered, no more than prey.”</w:t>
      </w:r>
      <w:r w:rsidRPr="001A2508">
        <w:rPr>
          <w:sz w:val="16"/>
        </w:rPr>
        <w:t xml:space="preserve">28 Exploring the moments of unbecoming human as a form of power and the reorganization of power relations is not to obscure but to facilitate a deeper understanding of how, in certain contexts, objectifying oneself and others as disposable, replaceable, unworthy of care, and violatable is exploitative and destructive. Nevertheless, </w:t>
      </w:r>
      <w:r w:rsidRPr="001A2508">
        <w:rPr>
          <w:rStyle w:val="StyleUnderline"/>
        </w:rPr>
        <w:t>recognizing objecthood in humans and keeping in mind the many whose</w:t>
      </w:r>
      <w:r>
        <w:rPr>
          <w:rStyle w:val="StyleUnderline"/>
        </w:rPr>
        <w:t xml:space="preserve"> </w:t>
      </w:r>
      <w:r w:rsidRPr="001A2508">
        <w:rPr>
          <w:rStyle w:val="StyleUnderline"/>
        </w:rPr>
        <w:t>human status has been questioned and denied on the basis of their resemblance</w:t>
      </w:r>
      <w:r>
        <w:rPr>
          <w:rStyle w:val="StyleUnderline"/>
        </w:rPr>
        <w:t xml:space="preserve"> </w:t>
      </w:r>
      <w:r w:rsidRPr="001A2508">
        <w:rPr>
          <w:rStyle w:val="StyleUnderline"/>
        </w:rPr>
        <w:t>to objects, I think of object-becoming</w:t>
      </w:r>
      <w:r>
        <w:rPr>
          <w:rStyle w:val="StyleUnderline"/>
        </w:rPr>
        <w:t xml:space="preserve"> </w:t>
      </w:r>
      <w:r w:rsidRPr="001A2508">
        <w:rPr>
          <w:rStyle w:val="StyleUnderline"/>
        </w:rPr>
        <w:t>as providing entry into the relationship</w:t>
      </w:r>
      <w:r>
        <w:rPr>
          <w:rStyle w:val="StyleUnderline"/>
        </w:rPr>
        <w:t xml:space="preserve"> </w:t>
      </w:r>
      <w:r w:rsidRPr="001A2508">
        <w:rPr>
          <w:rStyle w:val="StyleUnderline"/>
        </w:rPr>
        <w:t>between disabled, unproductive, queer, and nonwhite bodies and the ableist society</w:t>
      </w:r>
      <w:r>
        <w:rPr>
          <w:rStyle w:val="StyleUnderline"/>
        </w:rPr>
        <w:t xml:space="preserve"> </w:t>
      </w:r>
      <w:r w:rsidRPr="001A2508">
        <w:rPr>
          <w:sz w:val="16"/>
        </w:rPr>
        <w:t>that tempts them with the legitimizing value of normality</w:t>
      </w:r>
      <w:r w:rsidRPr="001A2508">
        <w:rPr>
          <w:rStyle w:val="StyleUnderline"/>
        </w:rPr>
        <w:t>.</w:t>
      </w:r>
      <w:r w:rsidRPr="001A2508">
        <w:rPr>
          <w:sz w:val="16"/>
        </w:rPr>
        <w:t xml:space="preserve"> (This does not mean that all disabled people are unproductive or passive.) </w:t>
      </w:r>
      <w:r w:rsidRPr="001A2508">
        <w:rPr>
          <w:rStyle w:val="StyleUnderline"/>
        </w:rPr>
        <w:t>The instances of objecthood</w:t>
      </w:r>
      <w:r>
        <w:rPr>
          <w:rStyle w:val="StyleUnderline"/>
        </w:rPr>
        <w:t xml:space="preserve"> </w:t>
      </w:r>
      <w:r w:rsidRPr="001A2508">
        <w:rPr>
          <w:rStyle w:val="StyleUnderline"/>
        </w:rPr>
        <w:t>imagined and enacted by oneself or by others as objects and machines expose the</w:t>
      </w:r>
      <w:r>
        <w:rPr>
          <w:rStyle w:val="StyleUnderline"/>
        </w:rPr>
        <w:t xml:space="preserve"> </w:t>
      </w:r>
      <w:r w:rsidRPr="001A2508">
        <w:rPr>
          <w:rStyle w:val="StyleUnderline"/>
        </w:rPr>
        <w:t>lack of a clear distinction between vitality and death and between nonhuman and</w:t>
      </w:r>
      <w:r>
        <w:rPr>
          <w:rStyle w:val="StyleUnderline"/>
        </w:rPr>
        <w:t xml:space="preserve"> </w:t>
      </w:r>
      <w:r w:rsidRPr="001A2508">
        <w:rPr>
          <w:rStyle w:val="StyleUnderline"/>
        </w:rPr>
        <w:t>human. In these blurred spaces, the linkages between objects, matters, and beings</w:t>
      </w:r>
      <w:r>
        <w:rPr>
          <w:rStyle w:val="StyleUnderline"/>
        </w:rPr>
        <w:t xml:space="preserve"> </w:t>
      </w:r>
      <w:r w:rsidRPr="001A2508">
        <w:rPr>
          <w:rStyle w:val="StyleUnderline"/>
        </w:rPr>
        <w:t>are reoriented to form an anti-ableist</w:t>
      </w:r>
      <w:r>
        <w:rPr>
          <w:rStyle w:val="StyleUnderline"/>
        </w:rPr>
        <w:t xml:space="preserve"> </w:t>
      </w:r>
      <w:r w:rsidRPr="001A2508">
        <w:rPr>
          <w:rStyle w:val="StyleUnderline"/>
        </w:rPr>
        <w:t>position — an ethics of queer inhumanism,</w:t>
      </w:r>
      <w:r>
        <w:rPr>
          <w:rStyle w:val="StyleUnderline"/>
        </w:rPr>
        <w:t xml:space="preserve"> </w:t>
      </w:r>
      <w:r w:rsidRPr="001A2508">
        <w:rPr>
          <w:rStyle w:val="StyleUnderline"/>
        </w:rPr>
        <w:t>based not solely on identity and sociality but also on proximity and copresence.</w:t>
      </w:r>
    </w:p>
    <w:p w14:paraId="0A3673D4" w14:textId="77777777" w:rsidR="00FA3A84" w:rsidRPr="00FA3A84" w:rsidRDefault="00FA3A84" w:rsidP="00FA3A84"/>
    <w:p w14:paraId="66065345" w14:textId="77777777" w:rsidR="00FA3A84" w:rsidRDefault="00FA3A84" w:rsidP="00FA3A84">
      <w:pPr>
        <w:pStyle w:val="Heading2"/>
      </w:pPr>
      <w:r>
        <w:t>AT: Prereqs</w:t>
      </w:r>
    </w:p>
    <w:p w14:paraId="1BB5744E" w14:textId="77777777" w:rsidR="00FA3A84" w:rsidRDefault="00FA3A84" w:rsidP="00FA3A84">
      <w:pPr>
        <w:pStyle w:val="Heading3"/>
      </w:pPr>
      <w:r>
        <w:t>AT: Objectification Bad</w:t>
      </w:r>
    </w:p>
    <w:p w14:paraId="1B3B9FF1" w14:textId="77777777" w:rsidR="00FA3A84" w:rsidRDefault="00FA3A84" w:rsidP="00FA3A84">
      <w:pPr>
        <w:pStyle w:val="Heading4"/>
      </w:pPr>
      <w:r>
        <w:t>Theorizing queerness as toxic creates possibilities to fashion an ethics of non-purposive existence – one that can disrupt the normative political framing of “objectification</w:t>
      </w:r>
    </w:p>
    <w:p w14:paraId="59739E97" w14:textId="77777777" w:rsidR="00FA3A84" w:rsidRPr="00643317" w:rsidRDefault="00FA3A84" w:rsidP="00FA3A84">
      <w:r w:rsidRPr="00C9247B">
        <w:rPr>
          <w:rStyle w:val="Style13ptBold"/>
        </w:rPr>
        <w:t>Kim 15.</w:t>
      </w:r>
      <w:r>
        <w:t xml:space="preserve"> Eunjung, Assistant Professor of Gender and Women’s Studies at the University of Wisconsin-Madison, “Unbecoming Human: An Ethics of Objects,” </w:t>
      </w:r>
      <w:r w:rsidRPr="00C9247B">
        <w:t xml:space="preserve">GLQ: A Journal of Lesbian and Gay </w:t>
      </w:r>
      <w:r>
        <w:t>Studies (2015) 21(2-3): 295-320, 2015</w:t>
      </w:r>
    </w:p>
    <w:p w14:paraId="4397EFFB" w14:textId="77777777" w:rsidR="00FA3A84" w:rsidRPr="00643317" w:rsidRDefault="00FA3A84" w:rsidP="00FA3A84">
      <w:pPr>
        <w:rPr>
          <w:rStyle w:val="StyleUnderline"/>
        </w:rPr>
      </w:pPr>
      <w:r w:rsidRPr="00643317">
        <w:rPr>
          <w:rStyle w:val="StyleUnderline"/>
        </w:rPr>
        <w:t>Connecting a person who is unconscious or immobile to a quasi-object</w:t>
      </w:r>
      <w:r>
        <w:rPr>
          <w:rStyle w:val="StyleUnderline"/>
        </w:rPr>
        <w:t xml:space="preserve"> </w:t>
      </w:r>
      <w:r w:rsidRPr="00643317">
        <w:rPr>
          <w:rStyle w:val="StyleUnderline"/>
        </w:rPr>
        <w:t>sounds immoral, derogatory, and “dehumanizing.”</w:t>
      </w:r>
      <w:r w:rsidRPr="00643317">
        <w:rPr>
          <w:sz w:val="16"/>
        </w:rPr>
        <w:t xml:space="preserve"> So does comparing a person to an animal, a plant, an inanimate object, or a nonhuman being (e.g., saying that someone is a “puzzle,” an “alien,” or in “a vegetative state”), an offense quite common in racist and ableist society.11 Just as attempts to remove differences by enforcing normality are detrimental, </w:t>
      </w:r>
      <w:r w:rsidRPr="00643317">
        <w:rPr>
          <w:rStyle w:val="StyleUnderline"/>
        </w:rPr>
        <w:t>attempts to erase humanness by casting off certain</w:t>
      </w:r>
      <w:r>
        <w:rPr>
          <w:rStyle w:val="StyleUnderline"/>
        </w:rPr>
        <w:t xml:space="preserve"> </w:t>
      </w:r>
      <w:r w:rsidRPr="00643317">
        <w:rPr>
          <w:rStyle w:val="StyleUnderline"/>
        </w:rPr>
        <w:t xml:space="preserve">bodies have violent effects. </w:t>
      </w:r>
      <w:r w:rsidRPr="00643317">
        <w:rPr>
          <w:sz w:val="16"/>
        </w:rPr>
        <w:t xml:space="preserve">Nevertheless, Sunaura Taylor ponders the connection between disabled people and animals in sideshow culture and medical discourses and asks, </w:t>
      </w:r>
      <w:r w:rsidRPr="00643317">
        <w:rPr>
          <w:rStyle w:val="StyleUnderline"/>
        </w:rPr>
        <w:t>“Is there any way to consider these metaphors beyond the blatant racism,</w:t>
      </w:r>
      <w:r>
        <w:rPr>
          <w:rStyle w:val="StyleUnderline"/>
        </w:rPr>
        <w:t xml:space="preserve"> </w:t>
      </w:r>
      <w:r w:rsidRPr="00643317">
        <w:rPr>
          <w:rStyle w:val="StyleUnderline"/>
        </w:rPr>
        <w:t xml:space="preserve">classism, and ableism these comparisons espouse? </w:t>
      </w:r>
      <w:r w:rsidRPr="00643317">
        <w:rPr>
          <w:sz w:val="16"/>
        </w:rPr>
        <w:t xml:space="preserve">I find myself wondering why animals exist as such negative points of reference for us, animals who themselves are victims of unthinkable oppressions and stereotypes.”12 Like Mel Chen, I take Taylor’s question “as a basis for a revised ethics” and ask similar questions about being objectlike, recognizing numerous ways in which objects exist and are treated.13 </w:t>
      </w:r>
      <w:r w:rsidRPr="00643317">
        <w:rPr>
          <w:rStyle w:val="StyleUnderline"/>
        </w:rPr>
        <w:t>The moments of object-becoming</w:t>
      </w:r>
      <w:r>
        <w:rPr>
          <w:rStyle w:val="StyleUnderline"/>
        </w:rPr>
        <w:t xml:space="preserve"> </w:t>
      </w:r>
      <w:r w:rsidRPr="00643317">
        <w:rPr>
          <w:rStyle w:val="StyleUnderline"/>
        </w:rPr>
        <w:t xml:space="preserve">yield an opportunity </w:t>
      </w:r>
      <w:r w:rsidRPr="00643317">
        <w:rPr>
          <w:sz w:val="16"/>
        </w:rPr>
        <w:t xml:space="preserve">— one that is perhaps counterintuitive yet potentially generative — </w:t>
      </w:r>
      <w:r w:rsidRPr="00643317">
        <w:rPr>
          <w:rStyle w:val="StyleUnderline"/>
        </w:rPr>
        <w:t>to fashion an ethics of nonpurposive</w:t>
      </w:r>
      <w:r>
        <w:rPr>
          <w:rStyle w:val="StyleUnderline"/>
        </w:rPr>
        <w:t xml:space="preserve"> </w:t>
      </w:r>
      <w:r w:rsidRPr="00643317">
        <w:rPr>
          <w:rStyle w:val="StyleUnderline"/>
        </w:rPr>
        <w:t>existence. Seeing humans as objects may invite critical readings of cultural</w:t>
      </w:r>
      <w:r>
        <w:rPr>
          <w:rStyle w:val="StyleUnderline"/>
        </w:rPr>
        <w:t xml:space="preserve"> </w:t>
      </w:r>
      <w:r w:rsidRPr="00643317">
        <w:rPr>
          <w:rStyle w:val="StyleUnderline"/>
        </w:rPr>
        <w:t>texts that disrupt the political efficacy of “objectification” as a label to condemn</w:t>
      </w:r>
      <w:r>
        <w:rPr>
          <w:rStyle w:val="StyleUnderline"/>
        </w:rPr>
        <w:t xml:space="preserve"> </w:t>
      </w:r>
      <w:r w:rsidRPr="00643317">
        <w:rPr>
          <w:rStyle w:val="StyleUnderline"/>
        </w:rPr>
        <w:t>morally challenging phenomena.</w:t>
      </w:r>
      <w:r w:rsidRPr="00643317">
        <w:rPr>
          <w:sz w:val="16"/>
        </w:rPr>
        <w:t xml:space="preserve">14 </w:t>
      </w:r>
      <w:r w:rsidRPr="00643317">
        <w:rPr>
          <w:rStyle w:val="StyleUnderline"/>
        </w:rPr>
        <w:t>This condemnation often refuses to examine</w:t>
      </w:r>
      <w:r>
        <w:rPr>
          <w:rStyle w:val="StyleUnderline"/>
        </w:rPr>
        <w:t xml:space="preserve"> </w:t>
      </w:r>
      <w:r w:rsidRPr="00643317">
        <w:rPr>
          <w:rStyle w:val="StyleUnderline"/>
        </w:rPr>
        <w:t>more closely the lived realities involved in objectification. Remedying objectification</w:t>
      </w:r>
      <w:r>
        <w:rPr>
          <w:rStyle w:val="StyleUnderline"/>
        </w:rPr>
        <w:t xml:space="preserve"> </w:t>
      </w:r>
      <w:r w:rsidRPr="00643317">
        <w:rPr>
          <w:rStyle w:val="StyleUnderline"/>
        </w:rPr>
        <w:t>and dehumanization may end up simply prescribing subjectivity and agency</w:t>
      </w:r>
      <w:r>
        <w:rPr>
          <w:rStyle w:val="StyleUnderline"/>
        </w:rPr>
        <w:t xml:space="preserve"> </w:t>
      </w:r>
      <w:r w:rsidRPr="00643317">
        <w:rPr>
          <w:rStyle w:val="StyleUnderline"/>
        </w:rPr>
        <w:t>in order to rehumanize othered bodies without questioning why the recognition of</w:t>
      </w:r>
      <w:r>
        <w:rPr>
          <w:rStyle w:val="StyleUnderline"/>
        </w:rPr>
        <w:t xml:space="preserve"> </w:t>
      </w:r>
      <w:r w:rsidRPr="00643317">
        <w:rPr>
          <w:rStyle w:val="StyleUnderline"/>
        </w:rPr>
        <w:t>humanity relies on certain signs of subjectivity and agency.</w:t>
      </w:r>
    </w:p>
    <w:p w14:paraId="36DE43F4" w14:textId="77777777" w:rsidR="00FA3A84" w:rsidRDefault="00FA3A84" w:rsidP="00FA3A84">
      <w:pPr>
        <w:pStyle w:val="Heading3"/>
      </w:pPr>
      <w:r>
        <w:t>AT: Ethics</w:t>
      </w:r>
    </w:p>
    <w:p w14:paraId="07E1C455" w14:textId="77777777" w:rsidR="00FA3A84" w:rsidRDefault="00FA3A84" w:rsidP="00FA3A84">
      <w:pPr>
        <w:pStyle w:val="Heading4"/>
      </w:pPr>
      <w:r>
        <w:t>Calculative ethics are the zero point of genocide – only the AFF can toxify the normative ethics that debate is shot through with</w:t>
      </w:r>
    </w:p>
    <w:p w14:paraId="7B359870" w14:textId="77777777" w:rsidR="00FA3A84" w:rsidRPr="00D05E05" w:rsidRDefault="00FA3A84" w:rsidP="00FA3A84">
      <w:r w:rsidRPr="00D05E05">
        <w:rPr>
          <w:rStyle w:val="Style13ptBold"/>
        </w:rPr>
        <w:t>Dillon ’99 </w:t>
      </w:r>
      <w:r w:rsidRPr="00D05E05">
        <w:t>(</w:t>
      </w:r>
      <w:r>
        <w:t xml:space="preserve">Michael, </w:t>
      </w:r>
      <w:r w:rsidRPr="00D05E05">
        <w:t xml:space="preserve">Professor </w:t>
      </w:r>
      <w:r>
        <w:t>at the University of Lancaster,</w:t>
      </w:r>
      <w:r w:rsidRPr="00D05E05">
        <w:t xml:space="preserve"> “Another Justice”; Political Theo</w:t>
      </w:r>
      <w:r>
        <w:t>ry; Vol. 27 Issue 2; p. 164-166)//broccoli rob</w:t>
      </w:r>
    </w:p>
    <w:p w14:paraId="5225FD4B" w14:textId="77777777" w:rsidR="00FA3A84" w:rsidRPr="00577AB9" w:rsidRDefault="00FA3A84" w:rsidP="00FA3A84">
      <w:pPr>
        <w:rPr>
          <w:b/>
          <w:u w:val="single"/>
        </w:rPr>
      </w:pPr>
      <w:r w:rsidRPr="00577AB9">
        <w:rPr>
          <w:rStyle w:val="StyleUnderline"/>
        </w:rPr>
        <w:t>Otherness is born within the self as an integral part of itself and in such away that it always remains an inherent stranger to itself. It derives from the lack, absence, or ineradicable incompleteness which comes from having no security of tenure</w:t>
      </w:r>
      <w:r w:rsidRPr="00577AB9">
        <w:rPr>
          <w:sz w:val="16"/>
        </w:rPr>
        <w:t xml:space="preserve"> within or over that of which the self is a particular hermeneutical manifestation; namely, being itself. </w:t>
      </w:r>
      <w:r w:rsidRPr="00577AB9">
        <w:rPr>
          <w:rStyle w:val="StyleUnderline"/>
        </w:rPr>
        <w:t>The point about the human, betrayed by this absence, is precisely that it is not sovereignly self-possessed and complete, enjoying undisputed tenure in and of itself. Modes of justice therefore reliant upon such a subject lack the very foundations in the self that they most violently insist upon seeing inscribed there. This does not, however, mean that the dissolution of the subject also entails the dissolution of Justice.</w:t>
      </w:r>
      <w:r w:rsidRPr="00577AB9">
        <w:rPr>
          <w:sz w:val="16"/>
          <w:szCs w:val="20"/>
        </w:rPr>
        <w:t xml:space="preserve"> </w:t>
      </w:r>
      <w:r w:rsidRPr="00577AB9">
        <w:rPr>
          <w:sz w:val="16"/>
        </w:rPr>
        <w:t xml:space="preserve">Quite the reverse. </w:t>
      </w:r>
      <w:r w:rsidRPr="00577AB9">
        <w:rPr>
          <w:rStyle w:val="StyleUnderline"/>
        </w:rPr>
        <w:t>The subject was never a firm foundation for justice,</w:t>
      </w:r>
      <w:r w:rsidRPr="00577AB9">
        <w:rPr>
          <w:sz w:val="16"/>
        </w:rPr>
        <w:t xml:space="preserve"> much less a hospitable vehicle for the reception of the call of another Justice. </w:t>
      </w:r>
      <w:r w:rsidRPr="00577AB9">
        <w:rPr>
          <w:rStyle w:val="StyleUnderline"/>
        </w:rPr>
        <w:t>It was never in possession of that self-possession which was supposed to secure the certainty of itself, of a self-possession that would enable it ultimately to adjudicate everything. The very indexicality required of sovereign subjectivity gave rise rather to a commensurability much more amenable to the expendability required of the political and material economies of mass societies than it did to the singular, invaluable, and uncanny uniqueness of the self. The value of the subject became the standard unit of currency for the political arithmetic of States and the political economies of capitalism. They trade in it still to devastating global effect. The technologisation of the political has become manifest and global. Economies of evaluation necessarily require calculability. Thus no valuation without mensuration and no mensuration without indexation</w:t>
      </w:r>
      <w:r w:rsidRPr="00577AB9">
        <w:rPr>
          <w:sz w:val="16"/>
        </w:rPr>
        <w:t xml:space="preserve">. </w:t>
      </w:r>
      <w:r w:rsidRPr="00577AB9">
        <w:rPr>
          <w:rStyle w:val="StyleUnderline"/>
        </w:rPr>
        <w:t xml:space="preserve">Once rendered calculable, however, units of account are necessarily submissible not only to valuation but also, of course to devaluation. Devaluation, logically, can extend to the point of counting as nothing. </w:t>
      </w:r>
      <w:r w:rsidRPr="00577AB9">
        <w:rPr>
          <w:sz w:val="16"/>
        </w:rPr>
        <w:t xml:space="preserve">Hence, no mensuration without demensuration either. There is nothing abstract about this: </w:t>
      </w:r>
      <w:r w:rsidRPr="00577AB9">
        <w:rPr>
          <w:rStyle w:val="StyleUnderline"/>
        </w:rPr>
        <w:t xml:space="preserve">the declension of economies of value leads to the zero point of holocaust. </w:t>
      </w:r>
      <w:r w:rsidRPr="00577AB9">
        <w:rPr>
          <w:sz w:val="16"/>
        </w:rPr>
        <w:t xml:space="preserve">However liberating and emancipating </w:t>
      </w:r>
      <w:r w:rsidRPr="00577AB9">
        <w:rPr>
          <w:rStyle w:val="StyleUnderline"/>
        </w:rPr>
        <w:t>systems of value</w:t>
      </w:r>
      <w:r w:rsidRPr="00577AB9">
        <w:rPr>
          <w:sz w:val="16"/>
        </w:rPr>
        <w:t xml:space="preserve">—rights—may claim to be, for example, they </w:t>
      </w:r>
      <w:r w:rsidRPr="00577AB9">
        <w:rPr>
          <w:rStyle w:val="StyleUnderline"/>
        </w:rPr>
        <w:t xml:space="preserve">run the risk of counting out the invaluable. Counted out, the invaluable may then lose its purchase on life. </w:t>
      </w:r>
      <w:r w:rsidRPr="00577AB9">
        <w:rPr>
          <w:sz w:val="16"/>
        </w:rPr>
        <w:t xml:space="preserve">Herewith, then, the necessity of championing the invaluable itself. </w:t>
      </w:r>
      <w:r w:rsidRPr="00577AB9">
        <w:rPr>
          <w:rStyle w:val="StyleUnderline"/>
        </w:rPr>
        <w:t xml:space="preserve">For we must never forget that, “we are dealing always with whatever exceeds measure.” </w:t>
      </w:r>
      <w:r w:rsidRPr="00577AB9">
        <w:rPr>
          <w:sz w:val="16"/>
        </w:rPr>
        <w:t xml:space="preserve">But how does that necessity present itself? Another Justice answers: as the surplus of the duty to answer to the claim of Justice over rights. That duty, as with the advent of another Justice, is integral to the lack constitutive of the human way of being. The event of this lack is not a negative experience. Rather, it is an encounter with a reserve charged with possibility. As possibility, it is that which enables life to be lived in excess without the overdose of actuality. </w:t>
      </w:r>
      <w:r w:rsidRPr="00577AB9">
        <w:rPr>
          <w:rStyle w:val="StyleUnderline"/>
        </w:rPr>
        <w:t>What this also means is that the human is not decided. It is precisely undecidable. Undecidability means being in a position of having to decide without having already been fully determined and without being capable of bringing an end to the requirement for decision.</w:t>
      </w:r>
      <w:r w:rsidRPr="00577AB9">
        <w:rPr>
          <w:sz w:val="16"/>
          <w:szCs w:val="20"/>
        </w:rPr>
        <w:t xml:space="preserve"> </w:t>
      </w:r>
      <w:r w:rsidRPr="00577AB9">
        <w:rPr>
          <w:sz w:val="16"/>
        </w:rPr>
        <w:t xml:space="preserve">In the realm of undecidability, </w:t>
      </w:r>
      <w:r w:rsidRPr="00577AB9">
        <w:rPr>
          <w:rStyle w:val="StyleUnderline"/>
        </w:rPr>
        <w:t>decision is precisely not the mechanical application of a rule or norm. Nor is it surrender to the necessity of contingency and circumstance. Neither is it something taken blindly, without reflection and the mobilization of what can be known. On the contrary, knowing is necessary and, indeed, integral to ‘decision’. But it does not exhaust ‘decision’,</w:t>
      </w:r>
      <w:r w:rsidRPr="00577AB9">
        <w:rPr>
          <w:sz w:val="16"/>
        </w:rPr>
        <w:t xml:space="preserve"> and cannot do so if there is to be said to be such a thing as a ‘decision’. We do not need deconstruction, of course, to tell us this. The management science of decision has long since known something like it through the early reflections of, for example, Herbert Simon and Geoffrey Vickers. But only deconstruction gives us it to think, and only deconstructively sensible philosophy thinks it through. </w:t>
      </w:r>
      <w:r w:rsidRPr="00577AB9">
        <w:rPr>
          <w:rStyle w:val="StyleUnderline"/>
        </w:rPr>
        <w:t>To think decision through is to think it as heterogeneous to the field of knowing and possible knowing within which it is always located.</w:t>
      </w:r>
      <w:r w:rsidRPr="00577AB9">
        <w:rPr>
          <w:sz w:val="16"/>
        </w:rPr>
        <w:t xml:space="preserve"> And only deconstruction thinks it through to the intimate relation between ‘decision’ and the assumption of responsibility, which effect egress into a future that has not yet been—could not as yet have been—known.</w:t>
      </w:r>
      <w:r w:rsidRPr="00577AB9">
        <w:rPr>
          <w:sz w:val="16"/>
          <w:szCs w:val="20"/>
        </w:rPr>
        <w:t xml:space="preserve"> </w:t>
      </w:r>
      <w:r w:rsidRPr="00577AB9">
        <w:rPr>
          <w:rStyle w:val="StyleUnderline"/>
        </w:rPr>
        <w:t>The instant of decision, if there is to be a decision, must be heterogeneous to this accumulation of knowledge. Otherwise there is no responsibility.</w:t>
      </w:r>
      <w:r w:rsidRPr="00577AB9">
        <w:rPr>
          <w:sz w:val="16"/>
        </w:rPr>
        <w:t xml:space="preserve"> In this sense only must the person taking the decision not know everything.</w:t>
      </w:r>
      <w:r w:rsidRPr="00577AB9">
        <w:rPr>
          <w:sz w:val="16"/>
          <w:szCs w:val="20"/>
        </w:rPr>
        <w:t xml:space="preserve"> </w:t>
      </w:r>
      <w:r w:rsidRPr="00577AB9">
        <w:rPr>
          <w:rStyle w:val="StyleUnderline"/>
        </w:rPr>
        <w:t>Ultimately one cannot know everything</w:t>
      </w:r>
      <w:r w:rsidRPr="00577AB9">
        <w:rPr>
          <w:sz w:val="16"/>
        </w:rPr>
        <w:t xml:space="preserve"> because one is advancing into a future which simply cannot be anticipated, and into which one cannot see. This is no simple absence of knowing. Neither is it an economic account of the asymmetry of knowing. Nor, finally, is it a matter of calculating the logics that apply in situations of imperfect information. Here we have no mere lack of knowledge that may be remedied, calibrated, or otherwise represented mathematically and of which an account can be taken. What I am referring to is, instead, </w:t>
      </w:r>
      <w:r w:rsidRPr="00577AB9">
        <w:rPr>
          <w:rStyle w:val="StyleUnderline"/>
        </w:rPr>
        <w:t>a lack integral to the structure of any and every ‘decision’;</w:t>
      </w:r>
      <w:r w:rsidRPr="00577AB9">
        <w:rPr>
          <w:sz w:val="16"/>
        </w:rPr>
        <w:t xml:space="preserve"> where the issue precisely is not a matter of not yet knowing but of the unknowable inalienable from knowing itself. Further even, and this is the crux of the issue, </w:t>
      </w:r>
      <w:r w:rsidRPr="00577AB9">
        <w:rPr>
          <w:rStyle w:val="StyleUnderline"/>
        </w:rPr>
        <w:t>it is a matter of that peculiar infinite responsibility which releases the human pneuma in respect of unknowability as such.</w:t>
      </w:r>
      <w:r w:rsidRPr="00577AB9">
        <w:rPr>
          <w:sz w:val="16"/>
        </w:rPr>
        <w:t xml:space="preserve"> A peculiar and quite distinctive form of responsibility thereby arises; </w:t>
      </w:r>
      <w:r w:rsidRPr="00577AB9">
        <w:rPr>
          <w:rStyle w:val="StyleUnderline"/>
        </w:rPr>
        <w:t>it corresponds to the very unknowability that invokes it.</w:t>
      </w:r>
      <w:r w:rsidRPr="00577AB9">
        <w:rPr>
          <w:sz w:val="16"/>
        </w:rPr>
        <w:t xml:space="preserve"> Since the unknowable is not the not yet known, but that which cannot be known in every act or exercise of knowing, it is attended by a responsibility which can similarly never be discharged. </w:t>
      </w:r>
      <w:r w:rsidRPr="00577AB9">
        <w:rPr>
          <w:rStyle w:val="StyleUnderline"/>
        </w:rPr>
        <w:t>Assumption of responsibility for this unknowability—taking it on—is what makes a ‘decision’ a ‘decision’; rather than the application of judgment according to a rule</w:t>
      </w:r>
      <w:r w:rsidRPr="00577AB9">
        <w:rPr>
          <w:sz w:val="16"/>
        </w:rPr>
        <w:t xml:space="preserve">, or the submission to the necessity of a law, however that law is decreed or described. Short of divesting the human of that very lack of measure, </w:t>
      </w:r>
      <w:r w:rsidRPr="00577AB9">
        <w:rPr>
          <w:rStyle w:val="StyleUnderline"/>
        </w:rPr>
        <w:t>the assumption of which distinguishes the being of human being</w:t>
      </w:r>
      <w:r w:rsidRPr="00577AB9">
        <w:rPr>
          <w:sz w:val="16"/>
        </w:rPr>
        <w:t xml:space="preserve">, this responsibility will never be discharged. Here then, too, </w:t>
      </w:r>
      <w:r w:rsidRPr="00577AB9">
        <w:rPr>
          <w:rStyle w:val="StyleUnderline"/>
        </w:rPr>
        <w:t xml:space="preserve">the thinking of deconstruction reveals its profoundly ethical and political character: </w:t>
      </w:r>
      <w:r w:rsidRPr="00577AB9">
        <w:rPr>
          <w:sz w:val="16"/>
        </w:rPr>
        <w:t xml:space="preserve">through its commitment to think and not elide the aporetic character of the co-presence of the ethical and the political; through its insistence on the inescapability of assuming responsibility for that immeasurable task; and through its continuous indictment of the hubristic eclipsing of undecidability by decidedness. For </w:t>
      </w:r>
      <w:r w:rsidRPr="00577AB9">
        <w:rPr>
          <w:rStyle w:val="StyleUnderline"/>
        </w:rPr>
        <w:t>deconstruction</w:t>
      </w:r>
      <w:r w:rsidRPr="00577AB9">
        <w:rPr>
          <w:sz w:val="16"/>
        </w:rPr>
        <w:t xml:space="preserve"> is ultimately not an analytical technique. Rather, </w:t>
      </w:r>
      <w:r w:rsidRPr="00577AB9">
        <w:rPr>
          <w:rStyle w:val="StyleUnderline"/>
        </w:rPr>
        <w:t>it is the event of undecidability,</w:t>
      </w:r>
      <w:r w:rsidRPr="00577AB9">
        <w:rPr>
          <w:sz w:val="16"/>
        </w:rPr>
        <w:t xml:space="preserve"> simply the case as Derrida puts it, taking place in every decidedness. </w:t>
      </w:r>
      <w:r w:rsidRPr="00577AB9">
        <w:rPr>
          <w:rStyle w:val="StyleUnderline"/>
        </w:rPr>
        <w:t>Thus ‘decision’ is that which is prepared to own responsibility for undecidability. It knows that neither ‘decision’ nor responsibility will ever discharge each other in relation to this Otherness. Since undecidable is therefore what ‘we’ are—or suffer—an ethos may arise governed by the desire continuously to make way for the immeasurable responsibility consequent upon it. Such an ethos, it may then be said—I would want to say—is what distinguishes political life.</w:t>
      </w:r>
    </w:p>
    <w:p w14:paraId="167302C9" w14:textId="77777777" w:rsidR="00FA3A84" w:rsidRPr="00FA3A84" w:rsidRDefault="00FA3A84" w:rsidP="00FA3A84"/>
    <w:p w14:paraId="553E9902" w14:textId="77777777" w:rsidR="00A82EFE" w:rsidRDefault="00A82EFE" w:rsidP="00A82EFE">
      <w:pPr>
        <w:pStyle w:val="Heading2"/>
      </w:pPr>
      <w:r>
        <w:t>Thesis Card</w:t>
      </w:r>
    </w:p>
    <w:p w14:paraId="5D80C036" w14:textId="77777777" w:rsidR="00A82EFE" w:rsidRDefault="00A82EFE" w:rsidP="00A82EFE">
      <w:pPr>
        <w:pStyle w:val="Heading4"/>
      </w:pPr>
      <w:r>
        <w:t>Thesis/Argument</w:t>
      </w:r>
    </w:p>
    <w:p w14:paraId="2F5AB355" w14:textId="77777777" w:rsidR="00A82EFE" w:rsidRPr="00A82EFE" w:rsidRDefault="00A82EFE" w:rsidP="00A82EFE">
      <w:r w:rsidRPr="00644E3C">
        <w:rPr>
          <w:rStyle w:val="Style13ptBold"/>
        </w:rPr>
        <w:t>Chen 11</w:t>
      </w:r>
      <w:r>
        <w:t xml:space="preserve"> [Mel</w:t>
      </w:r>
      <w:r w:rsidRPr="00644E3C">
        <w:t xml:space="preserve"> Y. Chen is Associate Professor of Gender &amp; Women's Studies at U.C. Berkeley and Director of the Center for the Study of Sexual Culture. Mel is also an affiliate of the Center for Race and Gender, the Science and Technology Studies Center, and the Institute for Co</w:t>
      </w:r>
      <w:r>
        <w:t>gnitive and Behavioral Sciences, “Toxic Animacies, Inanimate Affections,” GLQ; A Journal of Lesbian and Gay Studies, Duke University Press, p. 269-273]</w:t>
      </w:r>
    </w:p>
    <w:p w14:paraId="459E83F1" w14:textId="77777777" w:rsidR="00A82EFE" w:rsidRPr="00CE0088" w:rsidRDefault="00A82EFE" w:rsidP="00A82EFE">
      <w:r w:rsidRPr="00CE0088">
        <w:t>Tracking Lead</w:t>
      </w:r>
      <w:r>
        <w:t xml:space="preserve"> </w:t>
      </w:r>
      <w:r w:rsidRPr="00CE0088">
        <w:rPr>
          <w:rStyle w:val="StyleUnderline"/>
        </w:rPr>
        <w:t>The florid palette of toy-panic media representations yielded two prominent and repeated icons: the vulnerable child, more frequently a young, white, middle-class boy, and a dangerous painted toy,</w:t>
      </w:r>
      <w:r w:rsidRPr="00CE0088">
        <w:t xml:space="preserve"> Thomas the Tank Engine. While difficult to trace or identify on the toys, the lead toxin itself was made doubly invisible: there were few, if any, direct media representations of lead itself (its naturally occurring colors, its molecular form, its appearance in industrial bulk). Consultants and safety advocates deemed red and yellow colors to have particularly dangerous levels of lead and suggested colors as effective criteria by which toys should be identified and returned. Thus </w:t>
      </w:r>
      <w:r w:rsidRPr="00CE0088">
        <w:rPr>
          <w:rStyle w:val="StyleUnderline"/>
        </w:rPr>
        <w:t>lead was an invisible threat whose material loci and physical provenance, much like the sleeper cell, needed to be presumed in advance and mapped</w:t>
      </w:r>
      <w:r w:rsidRPr="00CE0088">
        <w:t xml:space="preserve"> — </w:t>
      </w:r>
      <w:r w:rsidRPr="00CE0088">
        <w:rPr>
          <w:rStyle w:val="StyleUnderline"/>
        </w:rPr>
        <w:t>not only geographically but sensorily, sometimes through visual coding schemes like color itself.</w:t>
      </w:r>
      <w:r>
        <w:rPr>
          <w:rStyle w:val="StyleUnderline"/>
        </w:rPr>
        <w:t xml:space="preserve"> </w:t>
      </w:r>
      <w:r w:rsidRPr="00CE0088">
        <w:rPr>
          <w:rStyle w:val="StyleUnderline"/>
        </w:rPr>
        <w:t>Thomas the Tank Engine is a fetishized object, but not only of and for children: the series is marketed to middle-class parents who insist on high-status “quality” products, which in this case are aimed at boys and quite explicitly direct their proper masculine development.</w:t>
      </w:r>
      <w:r w:rsidRPr="00CE0088">
        <w:t xml:space="preserve"> An article from the New York Times, which caters to a politically liberal, economically privileged readership, associates pricey quality with safety. In line with the coincidence of the two signal images described above, the article bears one visual image, a photograph of the red James Engine, one of Thomas’s “friends,” and a description of one member of the vulnerable population (identified as children), a white four-year-old boy, whose family appears to be middle to upper-middle class. </w:t>
      </w:r>
      <w:r w:rsidRPr="00CE0088">
        <w:rPr>
          <w:rStyle w:val="StyleUnderline"/>
        </w:rPr>
        <w:t>His mother testifies to the “high” expectations she had for these toys: “The affected Thomas toys were manufactured in China. . . . ‘These are not cheap, plastic McDonald’s toys,’ said Marian Goldstein of Maplewood, N.J., who spent more than $1,000 on her son’s Thomas collection, for toys that can cost $10 to $70 apiece. ‘But these are what is supposed to be a high-quality children’s toy.</w:t>
      </w:r>
      <w:r w:rsidRPr="00CE0088">
        <w:t>’ ”8</w:t>
      </w:r>
      <w:r>
        <w:rPr>
          <w:rStyle w:val="StyleUnderline"/>
        </w:rPr>
        <w:t xml:space="preserve"> </w:t>
      </w:r>
      <w:r w:rsidRPr="00CE0088">
        <w:rPr>
          <w:rStyle w:val="StyleUnderline"/>
        </w:rPr>
        <w:t>Presumably then, the “cheap,” working class – coded McDonald’s toys are the toxic ground on which the “quality” toys are to be established as nontoxic</w:t>
      </w:r>
      <w:r w:rsidRPr="00CE0088">
        <w:t>. Now consider the iconic place of trains in the mythology and economic actuality of the creation of the American West. Symbolically and materially, trains are intrinsically connected to commerce and the circulation of economic goods, as well as, in the United States, to a hidden history of Chinese labor. Both the extension of railroad systems to the American West and the development of the Sacramento River delta in California depended heavily on imported Chinese labor that was rendered invisible in certain interested histories of labor.9</w:t>
      </w:r>
      <w:r>
        <w:t xml:space="preserve"> </w:t>
      </w:r>
      <w:r w:rsidRPr="00CE0088">
        <w:rPr>
          <w:rStyle w:val="StyleUnderline"/>
        </w:rPr>
        <w:t>Current news accounts about Chinese manufacture occasionally reveal the manual labor behind this relentless industry, in the form of textile sweatshops, device assemblers, and toy painters, who are largely young female migrants to the city from rural satellites.</w:t>
      </w:r>
      <w:r w:rsidRPr="00CE0088">
        <w:t xml:space="preserve"> How to explain this incipient visibility? </w:t>
      </w:r>
      <w:r w:rsidRPr="00CE0088">
        <w:rPr>
          <w:rStyle w:val="StyleUnderline"/>
        </w:rPr>
        <w:t>It is perhaps useful to surmise that an accusatory narrative in which Chinese are the criminal painters of the toy Thomas trains sets things up differently from the story of the Chinese laborers who extended the railroads to the American West. While the latter were made invisible in the interest of white ownership not only of land and property but also of the West’s history, for the toy painters, the conditions of labor needed to be made just visible enough to facilitate the territorial/state/racial assignation of blame, but not enough to generally extend the ring of sympathetic concern around the workers themselves</w:t>
      </w:r>
      <w:r w:rsidRPr="00CE0088">
        <w:t>.10</w:t>
      </w:r>
      <w:r>
        <w:t xml:space="preserve"> D</w:t>
      </w:r>
      <w:r w:rsidRPr="00CE0088">
        <w:t>isplaced Racializations</w:t>
      </w:r>
      <w:r>
        <w:t xml:space="preserve"> </w:t>
      </w:r>
      <w:r w:rsidRPr="00CE0088">
        <w:rPr>
          <w:rStyle w:val="StyleUnderline"/>
        </w:rPr>
        <w:t>Just as the presumed agents of “terror” have become racialized as Arab and/or Muslim after 9/11, so too has lead itself become recently racialized as Chinese</w:t>
      </w:r>
      <w:r w:rsidRPr="00CE0088">
        <w:t xml:space="preserve">. This particular racialization is a contemporary one. </w:t>
      </w:r>
      <w:r w:rsidRPr="00CE0088">
        <w:rPr>
          <w:rStyle w:val="StyleUnderline"/>
        </w:rPr>
        <w:t>Before this transnationalizing of environmental threats, lead was, for example, a domestic concern in the United States, framed in terms of the public-health injunction to reduce the amount of leaded paint existing in older homes</w:t>
      </w:r>
      <w:r w:rsidRPr="00CE0088">
        <w:t xml:space="preserve">. In the late twentieth century, </w:t>
      </w:r>
      <w:r w:rsidRPr="00CE0088">
        <w:rPr>
          <w:rStyle w:val="StyleUnderline"/>
        </w:rPr>
        <w:t>cultural media outlets like National Public Radio informed the liberal public that rates of lead poisoning among black children had much to do epidemiologically with the pollution of neighborhoods populated largely by people of color, given the existence of older buildings whose lead paint had not been remediated and the proximity of lead-polluting industrial centers.</w:t>
      </w:r>
      <w:r>
        <w:rPr>
          <w:rStyle w:val="StyleUnderline"/>
        </w:rPr>
        <w:t xml:space="preserve"> </w:t>
      </w:r>
      <w:r w:rsidRPr="00CE0088">
        <w:t xml:space="preserve">Lately, however, </w:t>
      </w:r>
      <w:r w:rsidRPr="000113A3">
        <w:rPr>
          <w:rStyle w:val="StyleUnderline"/>
        </w:rPr>
        <w:t>the media identification of black children’s vulnerability to the dangers of domestic lead has shifted dramatically in favor of identifying white children’s vulnerability to the dangers of Chinese lead. In this potent narrative, black children have largely been superseded</w:t>
      </w:r>
      <w:r w:rsidRPr="00CE0088">
        <w:t>. I suggest it is not necessarily correct to judge that African American youth are now no longer viewed as vulnerable to lead. Rather, it is easier to imagine that in this pointedly transnational battle of sovereignty among major economic powers, black children are now the less urgent population under threat</w:t>
      </w:r>
      <w:r w:rsidRPr="000113A3">
        <w:rPr>
          <w:rStyle w:val="StyleUnderline"/>
        </w:rPr>
        <w:t>. It is, instead, as if black children are constructed as more proximate to lead itself, as naturalized to lead, new ground to the newest figure</w:t>
      </w:r>
      <w:r w:rsidRPr="00CE0088">
        <w:t xml:space="preserve">. </w:t>
      </w:r>
      <w:r w:rsidRPr="000113A3">
        <w:rPr>
          <w:rStyle w:val="StyleUnderline"/>
        </w:rPr>
        <w:t>A racial construction of blacks as already unruly, violent, contaminated, and mentally deficient lies inherent in the current neoliberal economy, itself an economic mode conditioned and supported by a growing and incredibly powerful prison</w:t>
      </w:r>
      <w:r>
        <w:rPr>
          <w:rStyle w:val="StyleUnderline"/>
        </w:rPr>
        <w:t>-</w:t>
      </w:r>
      <w:r w:rsidRPr="000113A3">
        <w:rPr>
          <w:rStyle w:val="StyleUnderline"/>
        </w:rPr>
        <w:t>industrial complex with its own structuration of race, class, and gender</w:t>
      </w:r>
      <w:r w:rsidRPr="00CE0088">
        <w:t xml:space="preserve">.11 Lead exposure itself is associated with cognitive delay, enhanced aggression, impulsivity, convulsions, and mental lethargy. </w:t>
      </w:r>
      <w:r w:rsidRPr="000113A3">
        <w:rPr>
          <w:rStyle w:val="StyleUnderline"/>
        </w:rPr>
        <w:t>One wonders to what degree any newfound alarmism about the vulnerability of black children to environmental lead can succeed</w:t>
      </w:r>
      <w:r w:rsidRPr="00CE0088">
        <w:t>, given the abiding construction of the mentally deficient, impulsive, and spastic black bod</w:t>
      </w:r>
      <w:r w:rsidRPr="000113A3">
        <w:t xml:space="preserve">y. </w:t>
      </w:r>
      <w:r w:rsidRPr="000113A3">
        <w:rPr>
          <w:rStyle w:val="StyleUnderline"/>
        </w:rPr>
        <w:t>That is to say, which assets have gone toxic (lead), which assets are considered toxic (bodies of color), which assets must be prevented from becoming toxic?</w:t>
      </w:r>
      <w:r>
        <w:rPr>
          <w:rStyle w:val="StyleUnderline"/>
        </w:rPr>
        <w:t xml:space="preserve"> </w:t>
      </w:r>
      <w:r w:rsidRPr="000113A3">
        <w:rPr>
          <w:rStyle w:val="StyleUnderline"/>
        </w:rPr>
        <w:t>In the present case of the Thomas trains, then, lead toxicity is racialized, not only because the threatened future has the color of a white boy but also because that boy must not change color. The boy can change color in two ways: first, lead lurks as a dirty toxin, as a pollutant, and it is persistently racialized as anything but white. Second, the great fear of lead toxicity’s neurological effect, borne out by toxicological evidence, is that lead makes a dull and/or violent child</w:t>
      </w:r>
      <w:r w:rsidRPr="00CE0088">
        <w:t xml:space="preserve"> — it increases aggression and arrests some cognitive development. Some years ago, as I indicated above, </w:t>
      </w:r>
      <w:r w:rsidRPr="000113A3">
        <w:rPr>
          <w:rStyle w:val="StyleUnderline"/>
        </w:rPr>
        <w:t>before this domestic narrative largely disappeared in favor of the Chinese one, the greater public had been invited to simply extend a naturalized myth of decrepitude in urban blackness and hence imagine black children licking the peeling walls of their unmaintained dwellings as a decisive factor in black children’s greater lead toxicity. This version of liberal environmentalism supports the progressive extension of “environmental rights” to previously unrecognized populations, yet does not critique environmental racism’s structural makeup.</w:t>
      </w:r>
      <w:r w:rsidRPr="00CE0088">
        <w:t xml:space="preserve">12 That is, </w:t>
      </w:r>
      <w:r w:rsidRPr="000113A3">
        <w:rPr>
          <w:rStyle w:val="StyleUnderline"/>
        </w:rPr>
        <w:t>black children are assumed to be toxic</w:t>
      </w:r>
      <w:r w:rsidRPr="00CE0088">
        <w:t>, and lead’s threat to white children is not only that they risk becoming dull, or cognitively defective, but also that they lose their class-elaborated white racial cerebrality and become suited to living in the ghettoes.13</w:t>
      </w:r>
      <w:r>
        <w:t xml:space="preserve"> </w:t>
      </w:r>
      <w:r w:rsidRPr="00CE0088">
        <w:t>Lead Licking</w:t>
      </w:r>
      <w:r>
        <w:t xml:space="preserve"> </w:t>
      </w:r>
      <w:r w:rsidRPr="000113A3">
        <w:rPr>
          <w:rStyle w:val="StyleUnderline"/>
        </w:rPr>
        <w:t>The iconic white boy is an asset that must not be allowed to become toxic: he must not be mentally deficient, delayed, or lethargic. His intellectual capabilities must be assured to consolidate a futurity of heteronormative (white) masculinity, which is also to say that he must not be queer</w:t>
      </w:r>
      <w:r w:rsidRPr="00CE0088">
        <w:t xml:space="preserve">. I suggest here that </w:t>
      </w:r>
      <w:r w:rsidRPr="000113A3">
        <w:rPr>
          <w:rStyle w:val="StyleUnderline"/>
        </w:rPr>
        <w:t>one aspect of the threat of lead toxicity is its origin in a forbidden sexuality, for the frightening originary scene of intoxication is one of a queer licking. Here again is the iconic example of the white boy, who in the threatening or frightening scene is licking the painted train, a train whose name is Thomas, the train that is also one of the West’s preeminent Freudian phallic icons.</w:t>
      </w:r>
      <w:r w:rsidRPr="00CE0088">
        <w:t>14 This image never appears literally, or at least I have not seen it. Rather, if a boy and a train are present, the boy and the train are depicted proximately, and that is enough to represent the threat (the licking boy would be too much, would too directly represent the forbidden).</w:t>
      </w:r>
      <w:r>
        <w:t xml:space="preserve"> </w:t>
      </w:r>
      <w:r w:rsidRPr="00CE0088">
        <w:t xml:space="preserve">Precisely what is wrong with the boy licking the train? Many things are wrong: one, </w:t>
      </w:r>
      <w:r w:rsidRPr="000113A3">
        <w:rPr>
          <w:rStyle w:val="StyleUnderline"/>
        </w:rPr>
        <w:t>the boy licking Thomas the Tank Engine is playing improperly with the phallic toy, not thrusting it forward along the floor but putting it in his mouth</w:t>
      </w:r>
      <w:r w:rsidRPr="00CE0088">
        <w:t>. Such late-exhibited orality bears the sheen of that “retarded” stage of development known as homosexuality.15 Thus “retarded,” the scene slides further into queerness, as queer and disabled bodies alike trouble the capitalist marriage of domesticity, heterosexuality, and ability: the queer disability theorist Robert McRuer writes that</w:t>
      </w:r>
      <w:r w:rsidRPr="000113A3">
        <w:rPr>
          <w:rStyle w:val="StyleUnderline"/>
        </w:rPr>
        <w:t xml:space="preserve"> the “ideological reconsolidation of the home as a site of intimacy and heterosexuality was also the reconsolidation of the home as a site for the development of able-bodied identities, practices, and relations.</w:t>
      </w:r>
      <w:r w:rsidRPr="00CE0088">
        <w:t xml:space="preserve">”16 </w:t>
      </w:r>
      <w:r w:rsidRPr="00BF0323">
        <w:rPr>
          <w:rStyle w:val="StyleUnderline"/>
        </w:rPr>
        <w:t>Exhibiting telltale signs of homosexuality and lead toxicity alike is simultaneously to alert a protected, domestic sphere to the threat of disability</w:t>
      </w:r>
      <w:r w:rsidRPr="00CE0088">
        <w:t xml:space="preserve">. </w:t>
      </w:r>
      <w:r w:rsidRPr="00BF0323">
        <w:rPr>
          <w:rStyle w:val="StyleUnderline"/>
        </w:rPr>
        <w:t>Finally, the queerest bioterrorist is one who is remote, racialized “otherwise,” and hybrid: both human painting agents and microcosmic pollutants that, almost of their own accord, invade the body through plenitudes of microcosmic sites (a child’s skin), sites the state cannot afford to acknowledge, for the queer vulnerabilities they portend</w:t>
      </w:r>
      <w:r w:rsidRPr="00CE0088">
        <w:t>.</w:t>
      </w:r>
      <w:r>
        <w:t xml:space="preserve"> </w:t>
      </w:r>
      <w:r w:rsidRPr="00CE0088">
        <w:t xml:space="preserve">The mediation of lead toxins in and around categories of life in turn undoes lead’s deadness by reanimating it. In other words, like any toxin, lead has the capacity to poison definitively animate beings, and as such achieves its own animacy as the agent who can do us harm. To call it “personified” would be too simple. </w:t>
      </w:r>
      <w:r w:rsidRPr="00BF0323">
        <w:rPr>
          <w:rStyle w:val="StyleUnderline"/>
        </w:rPr>
        <w:t>Toxins sometimes bear the threat of death to a protected life, but whether or not they “are” alive is not the issue.</w:t>
      </w:r>
      <w:r w:rsidRPr="00CE0088">
        <w:t xml:space="preserve"> What is felt along with toxicity; what are its coextant biopolitical figures? As suggested in this essay’s opening, </w:t>
      </w:r>
      <w:r w:rsidRPr="00BF0323">
        <w:rPr>
          <w:rStyle w:val="StyleUnderline"/>
        </w:rPr>
        <w:t>common notions of toxicity invoke threatened immunity as their requisite condition. Immunity bears its own complex political histories</w:t>
      </w:r>
      <w:r w:rsidRPr="00CE0088">
        <w:t xml:space="preserve">; Donna Haraway writes that immune systems are tightly intertwined with the biopolitical brokerages between “us” and “them.”17 </w:t>
      </w:r>
      <w:r w:rsidRPr="00BF0323">
        <w:rPr>
          <w:rStyle w:val="StyleUnderline"/>
        </w:rPr>
        <w:t>An immune system is never innocent, never “merely” biological, because what is biological is itself never innocent of complex “intertextuality”: scientific, public, and political cultures together inform understandings of the immune system</w:t>
      </w:r>
      <w:r w:rsidRPr="00CE0088">
        <w:t>. Haraway’s politicization of the immune system is not surprising, because the medicalized notion of immunity was derived from political brokerages.18 Such knowledges comprising the “immune system” would seem, therefore, to serve as discourses that implicitly inform what is understood of the participants and as means of a perceived attack.19</w:t>
      </w:r>
      <w:r>
        <w:t xml:space="preserve"> </w:t>
      </w:r>
      <w:r w:rsidRPr="00BF0323">
        <w:rPr>
          <w:rStyle w:val="StyleUnderline"/>
        </w:rPr>
        <w:t>What becomes of life when human bodies, those preeminent containers of life, are themselves pervaded by xenobiotic substances — that is, substances not intrinsic to, not generated by, unadulterated bodies (pollutants, synthetic pharmaceuticals, toxic heavy metals) — and nanotechnology? I suggest toxicity becomes significant now for reasons beyond the pressing environmental hazards that encroach on zones of privilege, beyond late-transnational capitalism doing violence to national integrities: debates about abortion and the lifeliness or deathliness of Terri Schiavo suggest not only that we cannot tell what is alive or dead, but perhaps that the diagnostic promise of the categories of life and death is itself in crisis</w:t>
      </w:r>
      <w:r w:rsidRPr="00CE0088">
        <w:t>.20</w:t>
      </w:r>
    </w:p>
    <w:p w14:paraId="6D389A00" w14:textId="77777777" w:rsidR="00FA3A84" w:rsidRDefault="00FA3A84" w:rsidP="00FA3A84">
      <w:pPr>
        <w:pStyle w:val="Heading1"/>
      </w:pPr>
      <w:r>
        <w:t>FW/T</w:t>
      </w:r>
    </w:p>
    <w:p w14:paraId="2F78EFF5" w14:textId="77777777" w:rsidR="00A82EFE" w:rsidRDefault="00A82EFE" w:rsidP="00A82EFE">
      <w:pPr>
        <w:pStyle w:val="Heading2"/>
      </w:pPr>
      <w:r>
        <w:t>AT: FW</w:t>
      </w:r>
    </w:p>
    <w:p w14:paraId="61627B32" w14:textId="06D0B013" w:rsidR="0011232E" w:rsidRPr="00C82FA9" w:rsidRDefault="0011232E" w:rsidP="0011232E">
      <w:pPr>
        <w:pStyle w:val="Heading4"/>
      </w:pPr>
      <w:r>
        <w:t xml:space="preserve">Their </w:t>
      </w:r>
      <w:r w:rsidR="00DB3A74">
        <w:t xml:space="preserve">static notions of </w:t>
      </w:r>
      <w:r>
        <w:t xml:space="preserve">activism and engagement </w:t>
      </w:r>
      <w:r w:rsidR="00DB3A74">
        <w:t>are</w:t>
      </w:r>
      <w:r>
        <w:t xml:space="preserve"> </w:t>
      </w:r>
      <w:r w:rsidR="00DB3A74">
        <w:t>exactly</w:t>
      </w:r>
      <w:r>
        <w:t xml:space="preserve"> the point—their </w:t>
      </w:r>
      <w:r w:rsidR="00DB3A74">
        <w:t>TVA</w:t>
      </w:r>
      <w:r>
        <w:t xml:space="preserve">, predictability, and decision-making arguments are clever smokescreens for the violence of the </w:t>
      </w:r>
      <w:r w:rsidR="00DB3A74">
        <w:t>necro-political state</w:t>
      </w:r>
    </w:p>
    <w:p w14:paraId="6ABBB3D4" w14:textId="495C0A4C" w:rsidR="0011232E" w:rsidRPr="00C82FA9" w:rsidRDefault="0011232E" w:rsidP="0011232E">
      <w:r w:rsidRPr="00C82FA9">
        <w:rPr>
          <w:rStyle w:val="Style13ptBold"/>
        </w:rPr>
        <w:t>Svirsky 10.</w:t>
      </w:r>
      <w:r w:rsidRPr="00C82FA9">
        <w:t xml:space="preserve"> Marcelo Svirsky, professor of critical and cultural theory at Cardiff University (UK), “Introduction: Beyond the Royal Science of Politics,” Deleuze Studies Vol 4: 2010, pg. 3</w:t>
      </w:r>
    </w:p>
    <w:p w14:paraId="29E21593" w14:textId="45B9F457" w:rsidR="0011232E" w:rsidRPr="00D57167" w:rsidRDefault="0011232E" w:rsidP="00D57167">
      <w:pPr>
        <w:rPr>
          <w:b/>
          <w:u w:val="single"/>
        </w:rPr>
      </w:pPr>
      <w:r w:rsidRPr="00DB3A74">
        <w:t xml:space="preserve">Rather than problematising the political, </w:t>
      </w:r>
      <w:r w:rsidRPr="00DB3A74">
        <w:rPr>
          <w:rStyle w:val="StyleUnderline"/>
        </w:rPr>
        <w:t>this royal understanding of activism uses its ‘metric power’ to axiomatise politics, while simultaneously repressing activist experiences that refuse simply to align with ‘the given’ of formal politics</w:t>
      </w:r>
      <w:r w:rsidRPr="00DB3A74">
        <w:t>. An example of th</w:t>
      </w:r>
      <w:r w:rsidRPr="00DB3A74">
        <w:rPr>
          <w:rStyle w:val="StyleUnderline"/>
        </w:rPr>
        <w:t>is can be seen in the hostility</w:t>
      </w:r>
      <w:r w:rsidRPr="00DB3A74">
        <w:t xml:space="preserve"> of western states </w:t>
      </w:r>
      <w:r w:rsidRPr="00DB3A74">
        <w:rPr>
          <w:rStyle w:val="StyleUnderline"/>
        </w:rPr>
        <w:t>towards organisations such as ‘Wikileaks’ or the ‘Animal rights movement’</w:t>
      </w:r>
      <w:r w:rsidRPr="00DB3A74">
        <w:t xml:space="preserve">, each of </w:t>
      </w:r>
      <w:r w:rsidRPr="00DB3A74">
        <w:rPr>
          <w:rStyle w:val="StyleUnderline"/>
        </w:rPr>
        <w:t>which are immersed in creative acts of citizenship that actualise ruptures</w:t>
      </w:r>
      <w:r w:rsidRPr="00DB3A74">
        <w:t xml:space="preserve">. Such </w:t>
      </w:r>
      <w:r w:rsidRPr="00DB3A74">
        <w:rPr>
          <w:rStyle w:val="StyleUnderline"/>
        </w:rPr>
        <w:t>new scenes and acts are constantly at risk of being appropriated by this royal science of politics, which imposes upon them a model that channels civic participation according to established rules and concepts</w:t>
      </w:r>
      <w:r w:rsidRPr="00DB3A74">
        <w:t xml:space="preserve">. </w:t>
      </w:r>
      <w:r w:rsidRPr="00DB3A74">
        <w:rPr>
          <w:rStyle w:val="StyleUnderline"/>
        </w:rPr>
        <w:t>Activisms that seek only to guarantee the workings of representative democracy are essentially slave activisms</w:t>
      </w:r>
      <w:r w:rsidRPr="00DB3A74">
        <w:t xml:space="preserve">; they </w:t>
      </w:r>
      <w:r w:rsidRPr="00DB3A74">
        <w:rPr>
          <w:rStyle w:val="StyleUnderline"/>
        </w:rPr>
        <w:t>dwell in safety and their impact and potential is expected to be absorbed without drawing the system into new structures of resonance.</w:t>
      </w:r>
      <w:r w:rsidR="00DB3A74">
        <w:rPr>
          <w:rStyle w:val="StyleUnderline"/>
        </w:rPr>
        <w:t xml:space="preserve"> </w:t>
      </w:r>
      <w:r w:rsidRPr="00DB3A74">
        <w:rPr>
          <w:rStyle w:val="StyleUnderline"/>
        </w:rPr>
        <w:t>The assumption</w:t>
      </w:r>
      <w:r w:rsidRPr="00DB3A74">
        <w:t xml:space="preserve"> that ‘mass </w:t>
      </w:r>
      <w:r w:rsidRPr="00DB3A74">
        <w:rPr>
          <w:rStyle w:val="StyleUnderline"/>
        </w:rPr>
        <w:t>participation is the lifeblood of</w:t>
      </w:r>
      <w:r w:rsidRPr="00DB3A74">
        <w:t xml:space="preserve"> representative </w:t>
      </w:r>
      <w:r w:rsidRPr="00DB3A74">
        <w:rPr>
          <w:rStyle w:val="StyleUnderline"/>
        </w:rPr>
        <w:t>democracy’</w:t>
      </w:r>
      <w:r w:rsidRPr="00DB3A74">
        <w:t xml:space="preserve"> not only </w:t>
      </w:r>
      <w:r w:rsidRPr="00DB3A74">
        <w:rPr>
          <w:rStyle w:val="StyleUnderline"/>
        </w:rPr>
        <w:t>imposes a particular model of the political</w:t>
      </w:r>
      <w:r w:rsidRPr="00DB3A74">
        <w:t xml:space="preserve">, it also </w:t>
      </w:r>
      <w:r w:rsidRPr="00DB3A74">
        <w:rPr>
          <w:rStyle w:val="StyleUnderline"/>
        </w:rPr>
        <w:t>reinforces a pejorative way to conceive activism.</w:t>
      </w:r>
      <w:r w:rsidRPr="00DB3A74">
        <w:t xml:space="preserve"> </w:t>
      </w:r>
      <w:r w:rsidRPr="00DB3A74">
        <w:rPr>
          <w:rStyle w:val="StyleUnderline"/>
        </w:rPr>
        <w:t>By positing representative democracy</w:t>
      </w:r>
      <w:r w:rsidRPr="00DB3A74">
        <w:t xml:space="preserve"> (or any other regime) </w:t>
      </w:r>
      <w:r w:rsidRPr="00DB3A74">
        <w:rPr>
          <w:rStyle w:val="StyleUnderline"/>
        </w:rPr>
        <w:t>as the reified model of political process</w:t>
      </w:r>
      <w:r w:rsidRPr="00DB3A74">
        <w:t xml:space="preserve">, </w:t>
      </w:r>
      <w:r w:rsidRPr="00DB3A74">
        <w:rPr>
          <w:rStyle w:val="StyleUnderline"/>
        </w:rPr>
        <w:t xml:space="preserve">theory </w:t>
      </w:r>
      <w:r w:rsidRPr="00DB3A74">
        <w:t>necessarily</w:t>
      </w:r>
      <w:r w:rsidRPr="00DB3A74">
        <w:rPr>
          <w:rStyle w:val="StyleUnderline"/>
        </w:rPr>
        <w:t xml:space="preserve"> idealises certain forms of involvement over others</w:t>
      </w:r>
      <w:r w:rsidRPr="00DB3A74">
        <w:t xml:space="preserve">. For example, </w:t>
      </w:r>
      <w:r w:rsidRPr="00DB3A74">
        <w:rPr>
          <w:rStyle w:val="StyleUnderline"/>
        </w:rPr>
        <w:t xml:space="preserve">classical participatory theory is often </w:t>
      </w:r>
      <w:r w:rsidRPr="00DB3A74">
        <w:rPr>
          <w:rStyle w:val="StyleUnderline"/>
          <w:strike/>
        </w:rPr>
        <w:t>blind to</w:t>
      </w:r>
      <w:r w:rsidRPr="00DB3A74">
        <w:rPr>
          <w:rStyle w:val="StyleUnderline"/>
        </w:rPr>
        <w:t xml:space="preserve"> [unable to comprehend] the creative significance of the activist energies being unfolded in such events as critical teaching in schools, revolutionary philosophical writing, the deconstructive effect of a critical assemblage that confronts patriarchal power, or of civic homosexuality which disrupts heterosexism</w:t>
      </w:r>
      <w:r w:rsidRPr="00DB3A74">
        <w:t xml:space="preserve">. In fact, the assumptions underlying ‘representative’ participation are troublesome for at least two reasons. Firstly, </w:t>
      </w:r>
      <w:r w:rsidRPr="00DB3A74">
        <w:rPr>
          <w:rStyle w:val="StyleUnderline"/>
        </w:rPr>
        <w:t>participation in the formal political process of ‘representative democracy’ does not in itself necessarily implicate a critical attitude or action</w:t>
      </w:r>
      <w:r w:rsidRPr="00DB3A74">
        <w:t xml:space="preserve">, </w:t>
      </w:r>
      <w:r w:rsidRPr="00DB3A74">
        <w:rPr>
          <w:rStyle w:val="StyleUnderline"/>
        </w:rPr>
        <w:t>seeking a less repressive and more creative life</w:t>
      </w:r>
      <w:r w:rsidRPr="00DB3A74">
        <w:t xml:space="preserve">. To evidence this, </w:t>
      </w:r>
      <w:r w:rsidRPr="00DB3A74">
        <w:rPr>
          <w:rStyle w:val="StyleUnderline"/>
        </w:rPr>
        <w:t>it is enough to keep in mind some fearful recent examples of mass political support for ‘representative’ state violence</w:t>
      </w:r>
      <w:r w:rsidRPr="00DB3A74">
        <w:t>, as occurred last May wh</w:t>
      </w:r>
      <w:r w:rsidRPr="00DB3A74">
        <w:rPr>
          <w:rStyle w:val="StyleUnderline"/>
        </w:rPr>
        <w:t>en thousands of Israelis marched in Tel Aviv and the streets of Jerusalem to back the killing by the Israeli Defence Forces of nine activists from the Turkish Foundation for Human Rights</w:t>
      </w:r>
      <w:r w:rsidRPr="00DB3A74">
        <w:t xml:space="preserve"> and Freedoms and Humanitarian Relief, as they boarded the Mavi Marmara ship sailing to Gaza as part of a humanitarian flotilla. Similarly, </w:t>
      </w:r>
      <w:r w:rsidRPr="00DB3A74">
        <w:rPr>
          <w:rStyle w:val="StyleUnderline"/>
        </w:rPr>
        <w:t>we might remain mindful of other</w:t>
      </w:r>
      <w:r w:rsidRPr="00DB3A74">
        <w:t xml:space="preserve">, no less electrifying, </w:t>
      </w:r>
      <w:r w:rsidRPr="00DB3A74">
        <w:rPr>
          <w:rStyle w:val="StyleUnderline"/>
        </w:rPr>
        <w:t>cases of popular support for wars and genocides in South America, Asia, Eastern Europe and Africa, or</w:t>
      </w:r>
      <w:r w:rsidRPr="00DB3A74">
        <w:t xml:space="preserve"> of events such as </w:t>
      </w:r>
      <w:r w:rsidRPr="00DB3A74">
        <w:rPr>
          <w:rStyle w:val="StyleUnderline"/>
        </w:rPr>
        <w:t>the Holocaust</w:t>
      </w:r>
      <w:r w:rsidRPr="00DB3A74">
        <w:t xml:space="preserve">. In these instances, </w:t>
      </w:r>
      <w:r w:rsidRPr="00DB3A74">
        <w:rPr>
          <w:rStyle w:val="StyleUnderline"/>
        </w:rPr>
        <w:t>mass participation more accurately falls within the Reichian analysis of a popular ‘desire for fascism’–which lies worlds away from a participatory liberalism that idealises the commitment of the public to activist citizenship</w:t>
      </w:r>
      <w:r w:rsidRPr="00DB3A74">
        <w:t xml:space="preserve"> (see Isin 2009) and to the tolerant ‘good life’ that western democracy claims to represent. Secondly, </w:t>
      </w:r>
      <w:r w:rsidRPr="00DB3A74">
        <w:rPr>
          <w:rStyle w:val="StyleUnderline"/>
        </w:rPr>
        <w:t>passivity is not necessarily a sign of political anaemia, but may be a cultural expression that requires local explanation</w:t>
      </w:r>
      <w:r w:rsidRPr="00DB3A74">
        <w:t xml:space="preserve">. Here, </w:t>
      </w:r>
      <w:r w:rsidRPr="00DB3A74">
        <w:rPr>
          <w:rStyle w:val="StyleUnderline"/>
        </w:rPr>
        <w:t>research</w:t>
      </w:r>
      <w:r w:rsidRPr="00DB3A74">
        <w:t xml:space="preserve"> at times </w:t>
      </w:r>
      <w:r w:rsidRPr="00DB3A74">
        <w:rPr>
          <w:rStyle w:val="StyleUnderline"/>
        </w:rPr>
        <w:t>confuses the visible with the political</w:t>
      </w:r>
      <w:r w:rsidRPr="00DB3A74">
        <w:t xml:space="preserve">: </w:t>
      </w:r>
      <w:r w:rsidRPr="00DB3A74">
        <w:rPr>
          <w:rStyle w:val="StyleUnderline"/>
        </w:rPr>
        <w:t>absence of visible mass participation</w:t>
      </w:r>
      <w:r w:rsidRPr="00DB3A74">
        <w:t xml:space="preserve"> might be a sign of unconscious and pre-conscious compliance with ongoing forms of oppression, and </w:t>
      </w:r>
      <w:r w:rsidRPr="00DB3A74">
        <w:rPr>
          <w:rStyle w:val="StyleUnderline"/>
        </w:rPr>
        <w:t>can impact more energetically on the perpetuation of a regime than can tangible acts of the body</w:t>
      </w:r>
      <w:r w:rsidRPr="00DB3A74">
        <w:t xml:space="preserve"> – </w:t>
      </w:r>
      <w:r w:rsidRPr="00DB3A74">
        <w:rPr>
          <w:rStyle w:val="StyleUnderline"/>
        </w:rPr>
        <w:t>these modes of active abandonment produce the reign of daily microfascisms</w:t>
      </w:r>
      <w:r w:rsidRPr="00DB3A74">
        <w:t>.</w:t>
      </w:r>
      <w:r w:rsidR="00DB3A74">
        <w:t xml:space="preserve"> </w:t>
      </w:r>
      <w:r w:rsidRPr="00DB3A74">
        <w:t xml:space="preserve">After Deleuze and Guattari, </w:t>
      </w:r>
      <w:r w:rsidRPr="00DB3A74">
        <w:rPr>
          <w:rStyle w:val="StyleUnderline"/>
        </w:rPr>
        <w:t>political activism may be approached in a fundamentally different way: without an image, without a form</w:t>
      </w:r>
      <w:r w:rsidRPr="00DB3A74">
        <w:t xml:space="preserve">. As Deleuze and Guattari make clear, </w:t>
      </w:r>
      <w:r w:rsidRPr="00DB3A74">
        <w:rPr>
          <w:rStyle w:val="StyleUnderline"/>
        </w:rPr>
        <w:t>the interaction between royal and nomad science produces a ‘constantly shifting borderline’, meaning that there is always some element that escapes containment by the ‘iron collars’ of representation</w:t>
      </w:r>
      <w:r w:rsidRPr="00DB3A74">
        <w:t xml:space="preserve"> (Deleuze and Guattari 1987: 367; see also Deleuze 1994). </w:t>
      </w:r>
      <w:r w:rsidRPr="00DB3A74">
        <w:rPr>
          <w:rStyle w:val="StyleUnderline"/>
        </w:rPr>
        <w:t>This occurs when the plane of consistency is passionately thrown against the plane of organisation, when a nomad element inserts itself in political struggles in which, for instance, the boundaries of citizenship are challenged and reopened (as</w:t>
      </w:r>
      <w:r w:rsidRPr="00DB3A74">
        <w:t xml:space="preserve"> occurred </w:t>
      </w:r>
      <w:r w:rsidRPr="00DB3A74">
        <w:rPr>
          <w:rStyle w:val="StyleUnderline"/>
        </w:rPr>
        <w:t>in</w:t>
      </w:r>
      <w:r w:rsidRPr="00DB3A74">
        <w:t xml:space="preserve"> the struggle associated with </w:t>
      </w:r>
      <w:r w:rsidRPr="00DB3A74">
        <w:rPr>
          <w:rStyle w:val="StyleUnderline"/>
        </w:rPr>
        <w:t>the sans-papiers movement</w:t>
      </w:r>
      <w:r w:rsidRPr="00DB3A74">
        <w:t xml:space="preserve">, see Isin 2009), or barriers of ethnic segregation are challenged by new forms of interculturalism (as occurs with bilingual forms of education). </w:t>
      </w:r>
      <w:r w:rsidRPr="00DB3A74">
        <w:rPr>
          <w:rStyle w:val="StyleUnderline"/>
        </w:rPr>
        <w:t>It is through these ‘smallest deviations’ that smooth types of political activity dwell within the striated forms of state politics</w:t>
      </w:r>
      <w:r w:rsidRPr="00DB3A74">
        <w:t xml:space="preserve"> (Deleuze and Guattari 1987: 371). Deleuze’s and Deleuze and Guattari’s political philosophies have created some of the conceptual tools which may be put to innovative use in activism that seeks to break with repressive traditions. </w:t>
      </w:r>
      <w:r w:rsidRPr="00DB3A74">
        <w:rPr>
          <w:rStyle w:val="StyleUnderline"/>
        </w:rPr>
        <w:t>Their alien relation to the standards set by the royal science of politics</w:t>
      </w:r>
      <w:r w:rsidRPr="00DB3A74">
        <w:t xml:space="preserve"> (see Patton 2000) – an alienation laid out in the philosophical resources they draw on, in the issues and concepts that characterise their work and, principally, in the incessant movement of their thought – </w:t>
      </w:r>
      <w:r w:rsidRPr="00DB3A74">
        <w:rPr>
          <w:rStyle w:val="StyleUnderline"/>
        </w:rPr>
        <w:t>points towards a richer philosophical weaponry with which to confront and possibly overcome political inhibitions, in both knowledge and practice.</w:t>
      </w:r>
    </w:p>
    <w:p w14:paraId="0D5CA851" w14:textId="79D07D98" w:rsidR="00E7558E" w:rsidRDefault="00E7558E" w:rsidP="00E7558E">
      <w:pPr>
        <w:pStyle w:val="Heading4"/>
      </w:pPr>
      <w:r>
        <w:t>The system of politics relies</w:t>
      </w:r>
      <w:r w:rsidR="00670DB6">
        <w:t xml:space="preserve"> on the death of non-normative bodies in order to sustain itself – the death of the queer is obfuscated by the very structure that feeds off of it</w:t>
      </w:r>
    </w:p>
    <w:p w14:paraId="040B1771" w14:textId="2772B4C2" w:rsidR="00E7558E" w:rsidRPr="008135C7" w:rsidRDefault="00E7558E" w:rsidP="00E7558E">
      <w:r w:rsidRPr="008C3D30">
        <w:rPr>
          <w:rStyle w:val="Style13ptBold"/>
        </w:rPr>
        <w:t>Mbembe 03.</w:t>
      </w:r>
      <w:r w:rsidRPr="008C3D30">
        <w:t xml:space="preserve"> Achille Mbembe, senior researcher at the Institute of Social and Economic Research at the University of the Witwatersrand, “Necropolitics,” Public Culture 15(1): pg.</w:t>
      </w:r>
      <w:r w:rsidRPr="008135C7">
        <w:t>13</w:t>
      </w:r>
    </w:p>
    <w:p w14:paraId="58F9BA1D" w14:textId="768D4E5D" w:rsidR="00E7558E" w:rsidRPr="00E7558E" w:rsidRDefault="00E7558E" w:rsidP="00E7558E">
      <w:pPr>
        <w:rPr>
          <w:b/>
          <w:u w:val="single"/>
        </w:rPr>
      </w:pPr>
      <w:r w:rsidRPr="00E7558E">
        <w:t xml:space="preserve">The aim of this essay is not to debate the singularity of the extermination of the Jews or to hold it up by way of example.6 I start from the idea that </w:t>
      </w:r>
      <w:r w:rsidRPr="00E7558E">
        <w:rPr>
          <w:rStyle w:val="StyleUnderline"/>
        </w:rPr>
        <w:t>modernity was at the origin of multiple concepts of sovereignty—and therefore of the biopolitical</w:t>
      </w:r>
      <w:r w:rsidRPr="00E7558E">
        <w:t xml:space="preserve">. Disregarding this multiplicity, </w:t>
      </w:r>
      <w:r w:rsidRPr="00E7558E">
        <w:rPr>
          <w:rStyle w:val="StyleUnderline"/>
        </w:rPr>
        <w:t xml:space="preserve">late-modern political criticism has </w:t>
      </w:r>
      <w:r w:rsidRPr="00670DB6">
        <w:rPr>
          <w:rStyle w:val="StyleUnderline"/>
        </w:rPr>
        <w:t>unfortunately privileged normative theories of democracy</w:t>
      </w:r>
      <w:r w:rsidRPr="00E7558E">
        <w:rPr>
          <w:rStyle w:val="StyleUnderline"/>
        </w:rPr>
        <w:t xml:space="preserve"> and has made the concept of </w:t>
      </w:r>
      <w:r w:rsidRPr="00670DB6">
        <w:rPr>
          <w:rStyle w:val="StyleUnderline"/>
        </w:rPr>
        <w:t>reason</w:t>
      </w:r>
      <w:r w:rsidRPr="00E7558E">
        <w:rPr>
          <w:rStyle w:val="StyleUnderline"/>
        </w:rPr>
        <w:t xml:space="preserve"> one of the </w:t>
      </w:r>
      <w:r w:rsidRPr="00670DB6">
        <w:rPr>
          <w:rStyle w:val="StyleUnderline"/>
        </w:rPr>
        <w:t>most important elements</w:t>
      </w:r>
      <w:r w:rsidRPr="00E7558E">
        <w:rPr>
          <w:rStyle w:val="StyleUnderline"/>
        </w:rPr>
        <w:t xml:space="preserve"> of both the project of </w:t>
      </w:r>
      <w:r w:rsidRPr="00670DB6">
        <w:rPr>
          <w:rStyle w:val="StyleUnderline"/>
        </w:rPr>
        <w:t>modernity</w:t>
      </w:r>
      <w:r w:rsidRPr="00E7558E">
        <w:rPr>
          <w:rStyle w:val="StyleUnderline"/>
        </w:rPr>
        <w:t xml:space="preserve"> and of the </w:t>
      </w:r>
      <w:r w:rsidRPr="00670DB6">
        <w:rPr>
          <w:rStyle w:val="StyleUnderline"/>
        </w:rPr>
        <w:t>topos</w:t>
      </w:r>
      <w:r w:rsidRPr="00E7558E">
        <w:rPr>
          <w:rStyle w:val="StyleUnderline"/>
        </w:rPr>
        <w:t xml:space="preserve"> of </w:t>
      </w:r>
      <w:r w:rsidRPr="00670DB6">
        <w:rPr>
          <w:rStyle w:val="StyleUnderline"/>
        </w:rPr>
        <w:t>sovereignty</w:t>
      </w:r>
      <w:r w:rsidRPr="00E7558E">
        <w:t xml:space="preserve">.7 From this perspective, </w:t>
      </w:r>
      <w:r w:rsidRPr="00E7558E">
        <w:rPr>
          <w:rStyle w:val="StyleUnderline"/>
        </w:rPr>
        <w:t>the ultimate expression of sovereignty is the production of general norms by a body (the demos) made up of free and equal men and women</w:t>
      </w:r>
      <w:r w:rsidRPr="00E7558E">
        <w:t xml:space="preserve">. These men and women are posited as full subjects capable of self-understanding, self-consciousness, and self-representation. </w:t>
      </w:r>
      <w:r w:rsidRPr="00E7558E">
        <w:rPr>
          <w:rStyle w:val="StyleUnderline"/>
        </w:rPr>
        <w:t>Politics</w:t>
      </w:r>
      <w:r w:rsidRPr="00E7558E">
        <w:t xml:space="preserve">, therefore, </w:t>
      </w:r>
      <w:r w:rsidRPr="00E7558E">
        <w:rPr>
          <w:rStyle w:val="StyleUnderline"/>
        </w:rPr>
        <w:t xml:space="preserve">is defined as twofold: a </w:t>
      </w:r>
      <w:r w:rsidRPr="00670DB6">
        <w:rPr>
          <w:rStyle w:val="StyleUnderline"/>
        </w:rPr>
        <w:t>project of autonomy</w:t>
      </w:r>
      <w:r w:rsidRPr="00E7558E">
        <w:rPr>
          <w:rStyle w:val="StyleUnderline"/>
        </w:rPr>
        <w:t xml:space="preserve"> and the </w:t>
      </w:r>
      <w:r w:rsidRPr="00670DB6">
        <w:rPr>
          <w:rStyle w:val="StyleUnderline"/>
        </w:rPr>
        <w:t>achieving of agreement</w:t>
      </w:r>
      <w:r w:rsidRPr="00E7558E">
        <w:rPr>
          <w:rStyle w:val="StyleUnderline"/>
        </w:rPr>
        <w:t xml:space="preserve"> among a </w:t>
      </w:r>
      <w:r w:rsidRPr="00670DB6">
        <w:rPr>
          <w:rStyle w:val="StyleUnderline"/>
        </w:rPr>
        <w:t>collectivity</w:t>
      </w:r>
      <w:r w:rsidRPr="00E7558E">
        <w:rPr>
          <w:rStyle w:val="StyleUnderline"/>
        </w:rPr>
        <w:t xml:space="preserve"> through </w:t>
      </w:r>
      <w:r w:rsidRPr="00670DB6">
        <w:rPr>
          <w:rStyle w:val="StyleUnderline"/>
        </w:rPr>
        <w:t>communication</w:t>
      </w:r>
      <w:r w:rsidRPr="00E7558E">
        <w:rPr>
          <w:rStyle w:val="StyleUnderline"/>
        </w:rPr>
        <w:t xml:space="preserve"> and </w:t>
      </w:r>
      <w:r w:rsidRPr="00670DB6">
        <w:rPr>
          <w:rStyle w:val="StyleUnderline"/>
        </w:rPr>
        <w:t>recognition</w:t>
      </w:r>
      <w:r w:rsidRPr="00E7558E">
        <w:t xml:space="preserve">. This, we are told, is what differentiates it from war.8 In other words, </w:t>
      </w:r>
      <w:r w:rsidRPr="00E7558E">
        <w:rPr>
          <w:rStyle w:val="StyleUnderline"/>
        </w:rPr>
        <w:t xml:space="preserve">it is on the basis of a </w:t>
      </w:r>
      <w:r w:rsidRPr="00670DB6">
        <w:rPr>
          <w:rStyle w:val="StyleUnderline"/>
        </w:rPr>
        <w:t>distinction between reason and unreason</w:t>
      </w:r>
      <w:r w:rsidRPr="00E7558E">
        <w:rPr>
          <w:rStyle w:val="StyleUnderline"/>
        </w:rPr>
        <w:t xml:space="preserve"> (</w:t>
      </w:r>
      <w:r w:rsidRPr="00670DB6">
        <w:rPr>
          <w:rStyle w:val="StyleUnderline"/>
        </w:rPr>
        <w:t>passion</w:t>
      </w:r>
      <w:r w:rsidRPr="00E7558E">
        <w:rPr>
          <w:rStyle w:val="StyleUnderline"/>
        </w:rPr>
        <w:t xml:space="preserve">, </w:t>
      </w:r>
      <w:r w:rsidRPr="00670DB6">
        <w:rPr>
          <w:rStyle w:val="StyleUnderline"/>
        </w:rPr>
        <w:t>fantasy</w:t>
      </w:r>
      <w:r w:rsidRPr="00E7558E">
        <w:rPr>
          <w:rStyle w:val="StyleUnderline"/>
        </w:rPr>
        <w:t xml:space="preserve">) that late-modern criticism has been able to </w:t>
      </w:r>
      <w:r w:rsidRPr="00670DB6">
        <w:rPr>
          <w:rStyle w:val="StyleUnderline"/>
        </w:rPr>
        <w:t>articulate a certain idea</w:t>
      </w:r>
      <w:r w:rsidRPr="00E7558E">
        <w:rPr>
          <w:rStyle w:val="StyleUnderline"/>
        </w:rPr>
        <w:t xml:space="preserve"> of the </w:t>
      </w:r>
      <w:r w:rsidRPr="00670DB6">
        <w:rPr>
          <w:rStyle w:val="StyleUnderline"/>
        </w:rPr>
        <w:t>political</w:t>
      </w:r>
      <w:r w:rsidRPr="00E7558E">
        <w:rPr>
          <w:rStyle w:val="StyleUnderline"/>
        </w:rPr>
        <w:t xml:space="preserve">, the </w:t>
      </w:r>
      <w:r w:rsidRPr="00670DB6">
        <w:rPr>
          <w:rStyle w:val="StyleUnderline"/>
        </w:rPr>
        <w:t>community</w:t>
      </w:r>
      <w:r w:rsidRPr="00E7558E">
        <w:rPr>
          <w:rStyle w:val="StyleUnderline"/>
        </w:rPr>
        <w:t xml:space="preserve">, the </w:t>
      </w:r>
      <w:r w:rsidRPr="00670DB6">
        <w:rPr>
          <w:rStyle w:val="StyleUnderline"/>
        </w:rPr>
        <w:t>subject</w:t>
      </w:r>
      <w:r w:rsidRPr="00E7558E">
        <w:rPr>
          <w:rStyle w:val="StyleUnderline"/>
        </w:rPr>
        <w:t>—or</w:t>
      </w:r>
      <w:r w:rsidRPr="00E7558E">
        <w:t xml:space="preserve">, more fundamentally, </w:t>
      </w:r>
      <w:r w:rsidRPr="00E7558E">
        <w:rPr>
          <w:rStyle w:val="StyleUnderline"/>
        </w:rPr>
        <w:t xml:space="preserve">of what the </w:t>
      </w:r>
      <w:r w:rsidRPr="00670DB6">
        <w:rPr>
          <w:rStyle w:val="StyleUnderline"/>
        </w:rPr>
        <w:t>good life</w:t>
      </w:r>
      <w:r w:rsidRPr="00E7558E">
        <w:rPr>
          <w:rStyle w:val="StyleUnderline"/>
        </w:rPr>
        <w:t xml:space="preserve"> is all about, how to </w:t>
      </w:r>
      <w:r w:rsidRPr="00670DB6">
        <w:rPr>
          <w:rStyle w:val="StyleUnderline"/>
        </w:rPr>
        <w:t>achieve it</w:t>
      </w:r>
      <w:r w:rsidRPr="00E7558E">
        <w:rPr>
          <w:rStyle w:val="StyleUnderline"/>
        </w:rPr>
        <w:t xml:space="preserve">, and, in the process, to </w:t>
      </w:r>
      <w:r w:rsidRPr="00670DB6">
        <w:rPr>
          <w:rStyle w:val="StyleUnderline"/>
        </w:rPr>
        <w:t>become a fully moral agent</w:t>
      </w:r>
      <w:r w:rsidRPr="00E7558E">
        <w:t xml:space="preserve">. Within this paradigm, </w:t>
      </w:r>
      <w:r w:rsidRPr="00670DB6">
        <w:rPr>
          <w:rStyle w:val="StyleUnderline"/>
        </w:rPr>
        <w:t>reason</w:t>
      </w:r>
      <w:r w:rsidRPr="00E7558E">
        <w:rPr>
          <w:rStyle w:val="StyleUnderline"/>
        </w:rPr>
        <w:t xml:space="preserve"> is the </w:t>
      </w:r>
      <w:r w:rsidRPr="00670DB6">
        <w:rPr>
          <w:rStyle w:val="StyleUnderline"/>
        </w:rPr>
        <w:t>truth of the subject</w:t>
      </w:r>
      <w:r w:rsidRPr="00E7558E">
        <w:rPr>
          <w:rStyle w:val="StyleUnderline"/>
        </w:rPr>
        <w:t xml:space="preserve"> and </w:t>
      </w:r>
      <w:r w:rsidRPr="00670DB6">
        <w:rPr>
          <w:rStyle w:val="StyleUnderline"/>
        </w:rPr>
        <w:t>politics</w:t>
      </w:r>
      <w:r w:rsidRPr="00E7558E">
        <w:rPr>
          <w:rStyle w:val="StyleUnderline"/>
        </w:rPr>
        <w:t xml:space="preserve"> is the </w:t>
      </w:r>
      <w:r w:rsidRPr="00670DB6">
        <w:rPr>
          <w:rStyle w:val="StyleUnderline"/>
        </w:rPr>
        <w:t>exercise of reason</w:t>
      </w:r>
      <w:r w:rsidRPr="00E7558E">
        <w:rPr>
          <w:rStyle w:val="StyleUnderline"/>
        </w:rPr>
        <w:t xml:space="preserve"> in the public sphere</w:t>
      </w:r>
      <w:r w:rsidRPr="00E7558E">
        <w:t xml:space="preserve">. The exercise of reason is tantamount to the exercise of freedom, a key element for individual autonomy. </w:t>
      </w:r>
      <w:r w:rsidRPr="00E7558E">
        <w:rPr>
          <w:rStyle w:val="StyleUnderline"/>
        </w:rPr>
        <w:t xml:space="preserve">The </w:t>
      </w:r>
      <w:r w:rsidRPr="00670DB6">
        <w:rPr>
          <w:rStyle w:val="StyleUnderline"/>
        </w:rPr>
        <w:t>romance of sovereignty</w:t>
      </w:r>
      <w:r w:rsidRPr="00E7558E">
        <w:t xml:space="preserve">, in this case, </w:t>
      </w:r>
      <w:r w:rsidRPr="00E7558E">
        <w:rPr>
          <w:rStyle w:val="StyleUnderline"/>
        </w:rPr>
        <w:t xml:space="preserve">rests on the belief that the </w:t>
      </w:r>
      <w:r w:rsidRPr="00670DB6">
        <w:rPr>
          <w:rStyle w:val="StyleUnderline"/>
        </w:rPr>
        <w:t>subject is the master</w:t>
      </w:r>
      <w:r w:rsidRPr="00E7558E">
        <w:rPr>
          <w:rStyle w:val="StyleUnderline"/>
        </w:rPr>
        <w:t xml:space="preserve"> and the </w:t>
      </w:r>
      <w:r w:rsidRPr="00670DB6">
        <w:rPr>
          <w:rStyle w:val="StyleUnderline"/>
        </w:rPr>
        <w:t>controlling author</w:t>
      </w:r>
      <w:r w:rsidRPr="00E7558E">
        <w:rPr>
          <w:rStyle w:val="StyleUnderline"/>
        </w:rPr>
        <w:t xml:space="preserve"> of his or her own meaning</w:t>
      </w:r>
      <w:r w:rsidRPr="00E7558E">
        <w:t xml:space="preserve">. Sovereignty is therefore defined as a twofold process of self-institution and self-limitation (fixing one’s own limits for oneself). </w:t>
      </w:r>
      <w:r w:rsidRPr="00E7558E">
        <w:rPr>
          <w:rStyle w:val="StyleUnderline"/>
        </w:rPr>
        <w:t xml:space="preserve">The </w:t>
      </w:r>
      <w:r w:rsidRPr="00670DB6">
        <w:rPr>
          <w:rStyle w:val="StyleUnderline"/>
        </w:rPr>
        <w:t>exercise of sovereignty</w:t>
      </w:r>
      <w:r w:rsidRPr="00E7558E">
        <w:t xml:space="preserve">, in turn, </w:t>
      </w:r>
      <w:r w:rsidRPr="00E7558E">
        <w:rPr>
          <w:rStyle w:val="StyleUnderline"/>
        </w:rPr>
        <w:t xml:space="preserve">consists in society’s capacity for self-creation through </w:t>
      </w:r>
      <w:r w:rsidRPr="00670DB6">
        <w:rPr>
          <w:rStyle w:val="StyleUnderline"/>
        </w:rPr>
        <w:t>recourse to institutions</w:t>
      </w:r>
      <w:r w:rsidRPr="00E7558E">
        <w:rPr>
          <w:rStyle w:val="StyleUnderline"/>
        </w:rPr>
        <w:t xml:space="preserve"> inspired by </w:t>
      </w:r>
      <w:r w:rsidRPr="00670DB6">
        <w:rPr>
          <w:rStyle w:val="StyleUnderline"/>
        </w:rPr>
        <w:t>specific social</w:t>
      </w:r>
      <w:r w:rsidRPr="00E7558E">
        <w:rPr>
          <w:rStyle w:val="StyleUnderline"/>
        </w:rPr>
        <w:t xml:space="preserve"> and </w:t>
      </w:r>
      <w:r w:rsidRPr="00670DB6">
        <w:rPr>
          <w:rStyle w:val="StyleUnderline"/>
        </w:rPr>
        <w:t>imaginary significations</w:t>
      </w:r>
      <w:r w:rsidRPr="00E7558E">
        <w:t xml:space="preserve">.9 This strongly normative reading of the politics of sovereignty has been the object of numerous critiques, which I will not rehearse here.10 </w:t>
      </w:r>
      <w:r w:rsidRPr="00E7558E">
        <w:rPr>
          <w:rStyle w:val="StyleUnderline"/>
        </w:rPr>
        <w:t xml:space="preserve">My concern is those figures of sovereignty whose </w:t>
      </w:r>
      <w:r w:rsidRPr="00670DB6">
        <w:rPr>
          <w:rStyle w:val="StyleUnderline"/>
        </w:rPr>
        <w:t>central project</w:t>
      </w:r>
      <w:r w:rsidRPr="00E7558E">
        <w:rPr>
          <w:rStyle w:val="StyleUnderline"/>
        </w:rPr>
        <w:t xml:space="preserve"> is not </w:t>
      </w:r>
      <w:r w:rsidRPr="00670DB6">
        <w:rPr>
          <w:rStyle w:val="StyleUnderline"/>
        </w:rPr>
        <w:t>the struggle for autonomy</w:t>
      </w:r>
      <w:r w:rsidRPr="00E7558E">
        <w:rPr>
          <w:rStyle w:val="StyleUnderline"/>
        </w:rPr>
        <w:t xml:space="preserve"> but the </w:t>
      </w:r>
      <w:r w:rsidRPr="00670DB6">
        <w:rPr>
          <w:rStyle w:val="StyleUnderline"/>
        </w:rPr>
        <w:t>generalized instrumentalization</w:t>
      </w:r>
      <w:r w:rsidRPr="00E7558E">
        <w:rPr>
          <w:rStyle w:val="StyleUnderline"/>
        </w:rPr>
        <w:t xml:space="preserve"> of </w:t>
      </w:r>
      <w:r w:rsidRPr="00670DB6">
        <w:rPr>
          <w:rStyle w:val="StyleUnderline"/>
        </w:rPr>
        <w:t>human existence</w:t>
      </w:r>
      <w:r w:rsidRPr="00E7558E">
        <w:rPr>
          <w:rStyle w:val="StyleUnderline"/>
        </w:rPr>
        <w:t xml:space="preserve"> and the </w:t>
      </w:r>
      <w:r w:rsidRPr="00670DB6">
        <w:rPr>
          <w:rStyle w:val="StyleUnderline"/>
        </w:rPr>
        <w:t>material destruction</w:t>
      </w:r>
      <w:r w:rsidRPr="00E7558E">
        <w:rPr>
          <w:rStyle w:val="StyleUnderline"/>
        </w:rPr>
        <w:t xml:space="preserve"> of </w:t>
      </w:r>
      <w:r w:rsidRPr="00670DB6">
        <w:rPr>
          <w:rStyle w:val="StyleUnderline"/>
        </w:rPr>
        <w:t>human bodies</w:t>
      </w:r>
      <w:r w:rsidRPr="00E7558E">
        <w:rPr>
          <w:rStyle w:val="StyleUnderline"/>
        </w:rPr>
        <w:t xml:space="preserve"> and </w:t>
      </w:r>
      <w:r w:rsidRPr="00670DB6">
        <w:rPr>
          <w:rStyle w:val="StyleUnderline"/>
        </w:rPr>
        <w:t>populations</w:t>
      </w:r>
      <w:r w:rsidRPr="00E7558E">
        <w:t xml:space="preserve">. </w:t>
      </w:r>
      <w:r w:rsidRPr="00E7558E">
        <w:rPr>
          <w:rStyle w:val="StyleUnderline"/>
        </w:rPr>
        <w:t xml:space="preserve">Such figures of sovereignty are </w:t>
      </w:r>
      <w:r w:rsidRPr="00670DB6">
        <w:rPr>
          <w:rStyle w:val="StyleUnderline"/>
        </w:rPr>
        <w:t>far from</w:t>
      </w:r>
      <w:r w:rsidRPr="00E7558E">
        <w:rPr>
          <w:rStyle w:val="StyleUnderline"/>
        </w:rPr>
        <w:t xml:space="preserve"> a piece of </w:t>
      </w:r>
      <w:r w:rsidRPr="00670DB6">
        <w:rPr>
          <w:rStyle w:val="StyleUnderline"/>
        </w:rPr>
        <w:t>prodigious insanity</w:t>
      </w:r>
      <w:r w:rsidRPr="00E7558E">
        <w:rPr>
          <w:rStyle w:val="StyleUnderline"/>
        </w:rPr>
        <w:t xml:space="preserve"> or an expression of a </w:t>
      </w:r>
      <w:r w:rsidRPr="00670DB6">
        <w:rPr>
          <w:rStyle w:val="StyleUnderline"/>
        </w:rPr>
        <w:t>rupture</w:t>
      </w:r>
      <w:r w:rsidRPr="00E7558E">
        <w:rPr>
          <w:rStyle w:val="StyleUnderline"/>
        </w:rPr>
        <w:t xml:space="preserve"> between the impulses and interests of the body and those of the mind</w:t>
      </w:r>
      <w:r w:rsidRPr="00E7558E">
        <w:t xml:space="preserve">. Indeed, </w:t>
      </w:r>
      <w:r w:rsidRPr="00E7558E">
        <w:rPr>
          <w:rStyle w:val="StyleUnderline"/>
        </w:rPr>
        <w:t>they</w:t>
      </w:r>
      <w:r w:rsidRPr="00E7558E">
        <w:t xml:space="preserve">, like the death camps, </w:t>
      </w:r>
      <w:r w:rsidRPr="00E7558E">
        <w:rPr>
          <w:rStyle w:val="StyleUnderline"/>
        </w:rPr>
        <w:t xml:space="preserve">are what constitute the </w:t>
      </w:r>
      <w:r w:rsidRPr="00670DB6">
        <w:rPr>
          <w:rStyle w:val="StyleUnderline"/>
        </w:rPr>
        <w:t>nomos</w:t>
      </w:r>
      <w:r w:rsidRPr="00E7558E">
        <w:rPr>
          <w:rStyle w:val="StyleUnderline"/>
        </w:rPr>
        <w:t xml:space="preserve"> of </w:t>
      </w:r>
      <w:r w:rsidRPr="00670DB6">
        <w:rPr>
          <w:rStyle w:val="StyleUnderline"/>
        </w:rPr>
        <w:t>the political space</w:t>
      </w:r>
      <w:r w:rsidRPr="00E7558E">
        <w:rPr>
          <w:rStyle w:val="StyleUnderline"/>
        </w:rPr>
        <w:t xml:space="preserve"> in which we still live</w:t>
      </w:r>
      <w:r w:rsidRPr="00E7558E">
        <w:t xml:space="preserve">. Furthermore, contemporary experiences of human destruction suggest that </w:t>
      </w:r>
      <w:r w:rsidRPr="00670DB6">
        <w:rPr>
          <w:rStyle w:val="StyleUnderline"/>
        </w:rPr>
        <w:t>it is possible to develop a reading of politics, sovereignty, and the subject different</w:t>
      </w:r>
      <w:r w:rsidRPr="00E7558E">
        <w:rPr>
          <w:rStyle w:val="StyleUnderline"/>
        </w:rPr>
        <w:t xml:space="preserve"> from the one we </w:t>
      </w:r>
      <w:r w:rsidRPr="00670DB6">
        <w:rPr>
          <w:rStyle w:val="StyleUnderline"/>
        </w:rPr>
        <w:t>inherited</w:t>
      </w:r>
      <w:r w:rsidRPr="00E7558E">
        <w:rPr>
          <w:rStyle w:val="StyleUnderline"/>
        </w:rPr>
        <w:t xml:space="preserve"> from the philosophical discourse of modernity</w:t>
      </w:r>
      <w:r w:rsidRPr="00E7558E">
        <w:t xml:space="preserve">. </w:t>
      </w:r>
      <w:r w:rsidRPr="00670DB6">
        <w:rPr>
          <w:rStyle w:val="StyleUnderline"/>
        </w:rPr>
        <w:t>Instead</w:t>
      </w:r>
      <w:r w:rsidRPr="00E7558E">
        <w:rPr>
          <w:rStyle w:val="StyleUnderline"/>
        </w:rPr>
        <w:t xml:space="preserve"> of considering </w:t>
      </w:r>
      <w:r w:rsidRPr="00670DB6">
        <w:rPr>
          <w:rStyle w:val="StyleUnderline"/>
        </w:rPr>
        <w:t>reason</w:t>
      </w:r>
      <w:r w:rsidRPr="00E7558E">
        <w:rPr>
          <w:rStyle w:val="StyleUnderline"/>
        </w:rPr>
        <w:t xml:space="preserve"> as the </w:t>
      </w:r>
      <w:r w:rsidRPr="00670DB6">
        <w:rPr>
          <w:rStyle w:val="StyleUnderline"/>
        </w:rPr>
        <w:t>truth of the subject</w:t>
      </w:r>
      <w:r w:rsidRPr="00E7558E">
        <w:rPr>
          <w:rStyle w:val="StyleUnderline"/>
        </w:rPr>
        <w:t xml:space="preserve">, we can look to other foundational categories that are less abstract and more tactile, such </w:t>
      </w:r>
      <w:r w:rsidRPr="00670DB6">
        <w:rPr>
          <w:rStyle w:val="StyleUnderline"/>
        </w:rPr>
        <w:t>as life and death</w:t>
      </w:r>
      <w:r w:rsidRPr="00E7558E">
        <w:rPr>
          <w:rStyle w:val="StyleUnderline"/>
        </w:rPr>
        <w:t xml:space="preserve">. </w:t>
      </w:r>
      <w:r w:rsidRPr="00E7558E">
        <w:t xml:space="preserve">Significant for such a project is Hegel’s discussion of the relation between death and the “becoming subject.” Hegel’s account of death centers on a bipartite concept of negativity. First, the human negates nature (a negation exteriorized in the human’s effort to reduce nature to his or her own needs); and second, he or she transforms the negated element through work and struggle. In transforming nature, the human being creates a world; but in the process, he or she also is exposed to his or her own negativity. </w:t>
      </w:r>
      <w:r w:rsidRPr="00E7558E">
        <w:rPr>
          <w:rStyle w:val="StyleUnderline"/>
        </w:rPr>
        <w:t>Within the Hegelian paradigm, human death is essentially voluntary. It is the result of risks consciously assumed by the subject</w:t>
      </w:r>
      <w:r w:rsidRPr="00E7558E">
        <w:t xml:space="preserve">. According to Hegel, </w:t>
      </w:r>
      <w:r w:rsidRPr="00E7558E">
        <w:rPr>
          <w:rStyle w:val="StyleUnderline"/>
        </w:rPr>
        <w:t>in these risks the “animal” that constitutes the human subject’s natural being is defeated</w:t>
      </w:r>
      <w:r w:rsidRPr="00E7558E">
        <w:t xml:space="preserve">. In other words, </w:t>
      </w:r>
      <w:r w:rsidRPr="00E7558E">
        <w:rPr>
          <w:rStyle w:val="StyleUnderline"/>
        </w:rPr>
        <w:t xml:space="preserve">the human being truly </w:t>
      </w:r>
      <w:r w:rsidRPr="00670DB6">
        <w:rPr>
          <w:rStyle w:val="StyleUnderline"/>
        </w:rPr>
        <w:t>becomes a subject</w:t>
      </w:r>
      <w:r w:rsidRPr="00E7558E">
        <w:rPr>
          <w:rStyle w:val="StyleUnderline"/>
        </w:rPr>
        <w:t xml:space="preserve">—that is, </w:t>
      </w:r>
      <w:r w:rsidRPr="00670DB6">
        <w:rPr>
          <w:rStyle w:val="StyleUnderline"/>
        </w:rPr>
        <w:t>separated</w:t>
      </w:r>
      <w:r w:rsidRPr="00E7558E">
        <w:rPr>
          <w:rStyle w:val="StyleUnderline"/>
        </w:rPr>
        <w:t xml:space="preserve"> from the </w:t>
      </w:r>
      <w:r w:rsidRPr="00670DB6">
        <w:rPr>
          <w:rStyle w:val="StyleUnderline"/>
        </w:rPr>
        <w:t>animal</w:t>
      </w:r>
      <w:r w:rsidRPr="00E7558E">
        <w:rPr>
          <w:rStyle w:val="StyleUnderline"/>
        </w:rPr>
        <w:t xml:space="preserve">—in the </w:t>
      </w:r>
      <w:r w:rsidRPr="00670DB6">
        <w:rPr>
          <w:rStyle w:val="StyleUnderline"/>
        </w:rPr>
        <w:t>struggle</w:t>
      </w:r>
      <w:r w:rsidRPr="00E7558E">
        <w:rPr>
          <w:rStyle w:val="StyleUnderline"/>
        </w:rPr>
        <w:t xml:space="preserve"> and the </w:t>
      </w:r>
      <w:r w:rsidRPr="00670DB6">
        <w:rPr>
          <w:rStyle w:val="StyleUnderline"/>
        </w:rPr>
        <w:t>work</w:t>
      </w:r>
      <w:r w:rsidRPr="00E7558E">
        <w:rPr>
          <w:rStyle w:val="StyleUnderline"/>
        </w:rPr>
        <w:t xml:space="preserve"> through which he or she </w:t>
      </w:r>
      <w:r w:rsidRPr="00670DB6">
        <w:rPr>
          <w:rStyle w:val="StyleUnderline"/>
        </w:rPr>
        <w:t>confronts death</w:t>
      </w:r>
      <w:r w:rsidRPr="00E7558E">
        <w:rPr>
          <w:rStyle w:val="StyleUnderline"/>
        </w:rPr>
        <w:t xml:space="preserve"> (understood as </w:t>
      </w:r>
      <w:r w:rsidRPr="00670DB6">
        <w:rPr>
          <w:rStyle w:val="StyleUnderline"/>
        </w:rPr>
        <w:t>the violence of negativity</w:t>
      </w:r>
      <w:r w:rsidRPr="00E7558E">
        <w:t xml:space="preserve">). It is through this confrontation with death that he or she is cast into the incessant movement of history. </w:t>
      </w:r>
      <w:r w:rsidRPr="00670DB6">
        <w:rPr>
          <w:rStyle w:val="StyleUnderline"/>
        </w:rPr>
        <w:t>Becoming subject</w:t>
      </w:r>
      <w:r w:rsidRPr="00E7558E">
        <w:t xml:space="preserve"> therefore </w:t>
      </w:r>
      <w:r w:rsidRPr="00E7558E">
        <w:rPr>
          <w:rStyle w:val="StyleUnderline"/>
        </w:rPr>
        <w:t xml:space="preserve">supposes </w:t>
      </w:r>
      <w:r w:rsidRPr="00670DB6">
        <w:rPr>
          <w:rStyle w:val="StyleUnderline"/>
        </w:rPr>
        <w:t>upholding the work of death</w:t>
      </w:r>
      <w:r w:rsidRPr="00E7558E">
        <w:t xml:space="preserve">. To uphold the work of death is precisely how Hegel defines the life of the Spirit. The life of the Spirit, he says, is not that life which is frightened of death, and spares itself destruction, but that life which assumes death and lives with it. Spirit attains its truth only by finding itself in absolute dismemberment.11 </w:t>
      </w:r>
      <w:r w:rsidRPr="00670DB6">
        <w:rPr>
          <w:rStyle w:val="StyleUnderline"/>
        </w:rPr>
        <w:t>Politics</w:t>
      </w:r>
      <w:r w:rsidRPr="00E7558E">
        <w:rPr>
          <w:rStyle w:val="StyleUnderline"/>
        </w:rPr>
        <w:t xml:space="preserve"> is therefore </w:t>
      </w:r>
      <w:r w:rsidRPr="00670DB6">
        <w:rPr>
          <w:rStyle w:val="StyleUnderline"/>
        </w:rPr>
        <w:t>death</w:t>
      </w:r>
      <w:r w:rsidRPr="00E7558E">
        <w:rPr>
          <w:rStyle w:val="StyleUnderline"/>
        </w:rPr>
        <w:t xml:space="preserve"> that lives </w:t>
      </w:r>
      <w:r w:rsidRPr="00670DB6">
        <w:rPr>
          <w:rStyle w:val="StyleUnderline"/>
        </w:rPr>
        <w:t>a human life</w:t>
      </w:r>
      <w:r w:rsidRPr="00E7558E">
        <w:rPr>
          <w:rStyle w:val="StyleUnderline"/>
        </w:rPr>
        <w:t xml:space="preserve">. Such, too, is the </w:t>
      </w:r>
      <w:r w:rsidRPr="00670DB6">
        <w:rPr>
          <w:rStyle w:val="StyleUnderline"/>
        </w:rPr>
        <w:t>definition of absolute knowledge</w:t>
      </w:r>
      <w:r w:rsidRPr="00E7558E">
        <w:rPr>
          <w:rStyle w:val="StyleUnderline"/>
        </w:rPr>
        <w:t xml:space="preserve"> and </w:t>
      </w:r>
      <w:r w:rsidRPr="00670DB6">
        <w:rPr>
          <w:rStyle w:val="StyleUnderline"/>
        </w:rPr>
        <w:t>sovereignty</w:t>
      </w:r>
      <w:r w:rsidRPr="00E7558E">
        <w:rPr>
          <w:rStyle w:val="StyleUnderline"/>
        </w:rPr>
        <w:t xml:space="preserve">: risking the </w:t>
      </w:r>
      <w:r w:rsidRPr="00670DB6">
        <w:rPr>
          <w:rStyle w:val="StyleUnderline"/>
        </w:rPr>
        <w:t>entirety of one’s life</w:t>
      </w:r>
      <w:r w:rsidRPr="00E7558E">
        <w:rPr>
          <w:rStyle w:val="StyleUnderline"/>
        </w:rPr>
        <w:t>.</w:t>
      </w:r>
    </w:p>
    <w:p w14:paraId="19FD986E" w14:textId="1EB29EF5" w:rsidR="00670DB6" w:rsidRDefault="00670DB6" w:rsidP="00E7558E">
      <w:pPr>
        <w:pStyle w:val="Heading4"/>
      </w:pPr>
      <w:r>
        <w:t>Necro-political structures use the technology of power to produce the social relations of living and dying – the folding of certain bodies into life, and the subsequent folding of others into “death worlds” – worlds of slow, living death and dead living.</w:t>
      </w:r>
    </w:p>
    <w:p w14:paraId="502091C9" w14:textId="0F7BC0AE" w:rsidR="00E7558E" w:rsidRPr="0045035F" w:rsidRDefault="00E7558E" w:rsidP="00E7558E">
      <w:r w:rsidRPr="00F81999">
        <w:rPr>
          <w:rStyle w:val="Style13ptBold"/>
        </w:rPr>
        <w:t>Lamble 14.</w:t>
      </w:r>
      <w:r>
        <w:t xml:space="preserve"> Sarah Lamble, “Queer Investments in Punishment” in </w:t>
      </w:r>
      <w:r>
        <w:rPr>
          <w:i/>
        </w:rPr>
        <w:t xml:space="preserve">Queer </w:t>
      </w:r>
      <w:r w:rsidRPr="00F81999">
        <w:rPr>
          <w:i/>
        </w:rPr>
        <w:t>Necropolitics</w:t>
      </w:r>
      <w:r>
        <w:t>, p</w:t>
      </w:r>
      <w:r w:rsidRPr="00F81999">
        <w:t>g</w:t>
      </w:r>
      <w:r>
        <w:t xml:space="preserve">. </w:t>
      </w:r>
      <w:r w:rsidRPr="0045035F">
        <w:t>161</w:t>
      </w:r>
    </w:p>
    <w:p w14:paraId="27760416" w14:textId="26044876" w:rsidR="00E7558E" w:rsidRPr="00E7558E" w:rsidRDefault="00E7558E" w:rsidP="00E7558E">
      <w:pPr>
        <w:rPr>
          <w:b/>
          <w:u w:val="single"/>
        </w:rPr>
      </w:pPr>
      <w:r w:rsidRPr="00E7558E">
        <w:rPr>
          <w:rStyle w:val="StyleUnderline"/>
        </w:rPr>
        <w:t xml:space="preserve">Each of these examples involves the </w:t>
      </w:r>
      <w:r w:rsidRPr="00670DB6">
        <w:rPr>
          <w:rStyle w:val="StyleUnderline"/>
        </w:rPr>
        <w:t>direct</w:t>
      </w:r>
      <w:r w:rsidRPr="00E7558E">
        <w:rPr>
          <w:rStyle w:val="StyleUnderline"/>
        </w:rPr>
        <w:t xml:space="preserve"> or </w:t>
      </w:r>
      <w:r w:rsidRPr="00670DB6">
        <w:rPr>
          <w:rStyle w:val="StyleUnderline"/>
        </w:rPr>
        <w:t>indirect mobilization</w:t>
      </w:r>
      <w:r w:rsidRPr="00E7558E">
        <w:rPr>
          <w:rStyle w:val="StyleUnderline"/>
        </w:rPr>
        <w:t xml:space="preserve"> of </w:t>
      </w:r>
      <w:r w:rsidRPr="00670DB6">
        <w:rPr>
          <w:rStyle w:val="StyleUnderline"/>
        </w:rPr>
        <w:t>discursive</w:t>
      </w:r>
      <w:r w:rsidRPr="00E7558E">
        <w:rPr>
          <w:rStyle w:val="StyleUnderline"/>
        </w:rPr>
        <w:t xml:space="preserve">, </w:t>
      </w:r>
      <w:r w:rsidRPr="00670DB6">
        <w:rPr>
          <w:rStyle w:val="StyleUnderline"/>
        </w:rPr>
        <w:t>financial</w:t>
      </w:r>
      <w:r w:rsidRPr="00E7558E">
        <w:rPr>
          <w:rStyle w:val="StyleUnderline"/>
        </w:rPr>
        <w:t xml:space="preserve"> or </w:t>
      </w:r>
      <w:r w:rsidRPr="00670DB6">
        <w:rPr>
          <w:rStyle w:val="StyleUnderline"/>
        </w:rPr>
        <w:t>labour-related resources</w:t>
      </w:r>
      <w:r w:rsidRPr="00E7558E">
        <w:rPr>
          <w:rStyle w:val="StyleUnderline"/>
        </w:rPr>
        <w:t xml:space="preserve"> towards </w:t>
      </w:r>
      <w:r w:rsidRPr="00670DB6">
        <w:rPr>
          <w:rStyle w:val="StyleUnderline"/>
        </w:rPr>
        <w:t>state practices of imprisonment</w:t>
      </w:r>
      <w:r w:rsidRPr="00E7558E">
        <w:rPr>
          <w:rStyle w:val="StyleUnderline"/>
        </w:rPr>
        <w:t xml:space="preserve"> and </w:t>
      </w:r>
      <w:r w:rsidRPr="00670DB6">
        <w:rPr>
          <w:rStyle w:val="StyleUnderline"/>
        </w:rPr>
        <w:t>punishment</w:t>
      </w:r>
      <w:r w:rsidRPr="00E7558E">
        <w:t xml:space="preserve">. </w:t>
      </w:r>
      <w:r w:rsidRPr="00E7558E">
        <w:rPr>
          <w:rStyle w:val="StyleUnderline"/>
        </w:rPr>
        <w:t xml:space="preserve">Given the ongoing </w:t>
      </w:r>
      <w:r w:rsidRPr="00670DB6">
        <w:rPr>
          <w:rStyle w:val="StyleUnderline"/>
        </w:rPr>
        <w:t>colonial legacies of the carceral state</w:t>
      </w:r>
      <w:r w:rsidRPr="00E7558E">
        <w:rPr>
          <w:rStyle w:val="StyleUnderline"/>
        </w:rPr>
        <w:t xml:space="preserve">, the </w:t>
      </w:r>
      <w:r w:rsidRPr="00670DB6">
        <w:rPr>
          <w:rStyle w:val="StyleUnderline"/>
        </w:rPr>
        <w:t>disproportionate number</w:t>
      </w:r>
      <w:r w:rsidRPr="00E7558E">
        <w:rPr>
          <w:rStyle w:val="StyleUnderline"/>
        </w:rPr>
        <w:t xml:space="preserve"> of </w:t>
      </w:r>
      <w:r w:rsidRPr="00670DB6">
        <w:rPr>
          <w:rStyle w:val="StyleUnderline"/>
        </w:rPr>
        <w:t>people of colour in prison</w:t>
      </w:r>
      <w:r w:rsidRPr="00E7558E">
        <w:rPr>
          <w:rStyle w:val="StyleUnderline"/>
        </w:rPr>
        <w:t xml:space="preserve"> and racial character of expanding prison populations, these </w:t>
      </w:r>
      <w:r w:rsidRPr="00670DB6">
        <w:rPr>
          <w:rStyle w:val="StyleUnderline"/>
        </w:rPr>
        <w:t>queer investments</w:t>
      </w:r>
      <w:r w:rsidRPr="00E7558E">
        <w:rPr>
          <w:rStyle w:val="StyleUnderline"/>
        </w:rPr>
        <w:t xml:space="preserve"> in </w:t>
      </w:r>
      <w:r w:rsidRPr="00670DB6">
        <w:rPr>
          <w:rStyle w:val="StyleUnderline"/>
        </w:rPr>
        <w:t>punishment</w:t>
      </w:r>
      <w:r w:rsidRPr="00E7558E">
        <w:rPr>
          <w:rStyle w:val="StyleUnderline"/>
        </w:rPr>
        <w:t xml:space="preserve"> are</w:t>
      </w:r>
      <w:r w:rsidRPr="00E7558E">
        <w:t xml:space="preserve">, by their very nature, </w:t>
      </w:r>
      <w:r w:rsidRPr="00E7558E">
        <w:rPr>
          <w:rStyle w:val="StyleUnderline"/>
        </w:rPr>
        <w:t xml:space="preserve">investments in </w:t>
      </w:r>
      <w:r w:rsidRPr="00670DB6">
        <w:rPr>
          <w:rStyle w:val="StyleUnderline"/>
        </w:rPr>
        <w:t>state racism</w:t>
      </w:r>
      <w:r w:rsidRPr="00E7558E">
        <w:rPr>
          <w:rStyle w:val="StyleUnderline"/>
        </w:rPr>
        <w:t xml:space="preserve"> and </w:t>
      </w:r>
      <w:r w:rsidRPr="00670DB6">
        <w:rPr>
          <w:rStyle w:val="StyleUnderline"/>
        </w:rPr>
        <w:t>violence</w:t>
      </w:r>
      <w:r w:rsidRPr="00E7558E">
        <w:t xml:space="preserve">. In this way, </w:t>
      </w:r>
      <w:r w:rsidRPr="00E7558E">
        <w:rPr>
          <w:rStyle w:val="StyleUnderline"/>
        </w:rPr>
        <w:t xml:space="preserve">such </w:t>
      </w:r>
      <w:r w:rsidRPr="00670DB6">
        <w:rPr>
          <w:rStyle w:val="StyleUnderline"/>
        </w:rPr>
        <w:t>investments</w:t>
      </w:r>
      <w:r w:rsidRPr="00E7558E">
        <w:rPr>
          <w:rStyle w:val="StyleUnderline"/>
        </w:rPr>
        <w:t xml:space="preserve"> are </w:t>
      </w:r>
      <w:r w:rsidRPr="00670DB6">
        <w:rPr>
          <w:rStyle w:val="StyleUnderline"/>
        </w:rPr>
        <w:t>symptomatic</w:t>
      </w:r>
      <w:r w:rsidRPr="00E7558E">
        <w:rPr>
          <w:rStyle w:val="StyleUnderline"/>
        </w:rPr>
        <w:t xml:space="preserve"> of</w:t>
      </w:r>
      <w:r w:rsidRPr="00E7558E">
        <w:t xml:space="preserve"> what Jasbir Puar, drawing from Achilles Mbembe’s work, describes as </w:t>
      </w:r>
      <w:r w:rsidRPr="00670DB6">
        <w:rPr>
          <w:rStyle w:val="StyleUnderline"/>
        </w:rPr>
        <w:t>queer necropolitics</w:t>
      </w:r>
      <w:r w:rsidRPr="00E7558E">
        <w:t xml:space="preserve">. </w:t>
      </w:r>
      <w:r w:rsidRPr="00670DB6">
        <w:rPr>
          <w:rStyle w:val="StyleUnderline"/>
        </w:rPr>
        <w:t>Necropolitics</w:t>
      </w:r>
      <w:r w:rsidRPr="00E7558E">
        <w:rPr>
          <w:rStyle w:val="StyleUnderline"/>
        </w:rPr>
        <w:t xml:space="preserve"> can be understood as </w:t>
      </w:r>
      <w:r w:rsidRPr="00670DB6">
        <w:rPr>
          <w:rStyle w:val="StyleUnderline"/>
        </w:rPr>
        <w:t>technologies of power</w:t>
      </w:r>
      <w:r w:rsidRPr="00E7558E">
        <w:rPr>
          <w:rStyle w:val="StyleUnderline"/>
        </w:rPr>
        <w:t xml:space="preserve"> that (</w:t>
      </w:r>
      <w:r w:rsidRPr="00670DB6">
        <w:rPr>
          <w:rStyle w:val="StyleUnderline"/>
        </w:rPr>
        <w:t>re)produce</w:t>
      </w:r>
      <w:r w:rsidRPr="00E7558E">
        <w:rPr>
          <w:rStyle w:val="StyleUnderline"/>
        </w:rPr>
        <w:t xml:space="preserve"> social relations of </w:t>
      </w:r>
      <w:r w:rsidRPr="00670DB6">
        <w:rPr>
          <w:rStyle w:val="StyleUnderline"/>
        </w:rPr>
        <w:t>living</w:t>
      </w:r>
      <w:r w:rsidRPr="00E7558E">
        <w:rPr>
          <w:rStyle w:val="StyleUnderline"/>
        </w:rPr>
        <w:t xml:space="preserve"> and </w:t>
      </w:r>
      <w:r w:rsidRPr="00670DB6">
        <w:rPr>
          <w:rStyle w:val="StyleUnderline"/>
        </w:rPr>
        <w:t>dying</w:t>
      </w:r>
      <w:r w:rsidRPr="00E7558E">
        <w:rPr>
          <w:rStyle w:val="StyleUnderline"/>
        </w:rPr>
        <w:t xml:space="preserve">, such that some populations are ushered into the </w:t>
      </w:r>
      <w:r w:rsidRPr="00670DB6">
        <w:rPr>
          <w:rStyle w:val="StyleUnderline"/>
        </w:rPr>
        <w:t>worlds of life and vitality</w:t>
      </w:r>
      <w:r w:rsidRPr="00E7558E">
        <w:rPr>
          <w:rStyle w:val="StyleUnderline"/>
        </w:rPr>
        <w:t xml:space="preserve">, while others are </w:t>
      </w:r>
      <w:r w:rsidRPr="00670DB6">
        <w:rPr>
          <w:rStyle w:val="StyleUnderline"/>
        </w:rPr>
        <w:t>funnelled</w:t>
      </w:r>
      <w:r w:rsidRPr="00E7558E">
        <w:rPr>
          <w:rStyle w:val="StyleUnderline"/>
        </w:rPr>
        <w:t xml:space="preserve"> into</w:t>
      </w:r>
      <w:r w:rsidRPr="00E7558E">
        <w:t xml:space="preserve"> what Mbembe </w:t>
      </w:r>
      <w:r w:rsidRPr="00E7558E">
        <w:rPr>
          <w:rStyle w:val="StyleUnderline"/>
        </w:rPr>
        <w:t xml:space="preserve">calls </w:t>
      </w:r>
      <w:r w:rsidRPr="00670DB6">
        <w:rPr>
          <w:rStyle w:val="StyleUnderline"/>
        </w:rPr>
        <w:t>death worlds</w:t>
      </w:r>
      <w:r w:rsidRPr="00E7558E">
        <w:rPr>
          <w:rStyle w:val="StyleUnderline"/>
        </w:rPr>
        <w:t xml:space="preserve">, worlds of </w:t>
      </w:r>
      <w:r w:rsidRPr="00670DB6">
        <w:rPr>
          <w:rStyle w:val="StyleUnderline"/>
        </w:rPr>
        <w:t>slow living death</w:t>
      </w:r>
      <w:r w:rsidRPr="00E7558E">
        <w:rPr>
          <w:rStyle w:val="StyleUnderline"/>
        </w:rPr>
        <w:t xml:space="preserve"> and </w:t>
      </w:r>
      <w:r w:rsidRPr="00670DB6">
        <w:rPr>
          <w:rStyle w:val="StyleUnderline"/>
        </w:rPr>
        <w:t>dead living</w:t>
      </w:r>
      <w:r w:rsidRPr="00E7558E">
        <w:t xml:space="preserve"> (Mbembe 2003). </w:t>
      </w:r>
      <w:r w:rsidRPr="00E7558E">
        <w:rPr>
          <w:rStyle w:val="StyleUnderline"/>
        </w:rPr>
        <w:t>Death</w:t>
      </w:r>
      <w:r w:rsidRPr="00E7558E">
        <w:t xml:space="preserve"> here </w:t>
      </w:r>
      <w:r w:rsidRPr="00E7558E">
        <w:rPr>
          <w:rStyle w:val="StyleUnderline"/>
        </w:rPr>
        <w:t xml:space="preserve">includes </w:t>
      </w:r>
      <w:r w:rsidRPr="00670DB6">
        <w:rPr>
          <w:rStyle w:val="StyleUnderline"/>
        </w:rPr>
        <w:t>literal physical death</w:t>
      </w:r>
      <w:r w:rsidRPr="00E7558E">
        <w:rPr>
          <w:rStyle w:val="StyleUnderline"/>
        </w:rPr>
        <w:t xml:space="preserve">, but also </w:t>
      </w:r>
      <w:r w:rsidRPr="00670DB6">
        <w:rPr>
          <w:rStyle w:val="StyleUnderline"/>
        </w:rPr>
        <w:t>social</w:t>
      </w:r>
      <w:r w:rsidRPr="00E7558E">
        <w:rPr>
          <w:rStyle w:val="StyleUnderline"/>
        </w:rPr>
        <w:t xml:space="preserve">, </w:t>
      </w:r>
      <w:r w:rsidRPr="00670DB6">
        <w:rPr>
          <w:rStyle w:val="StyleUnderline"/>
        </w:rPr>
        <w:t>political</w:t>
      </w:r>
      <w:r w:rsidRPr="00E7558E">
        <w:rPr>
          <w:rStyle w:val="StyleUnderline"/>
        </w:rPr>
        <w:t xml:space="preserve"> and </w:t>
      </w:r>
      <w:r w:rsidRPr="00670DB6">
        <w:rPr>
          <w:rStyle w:val="StyleUnderline"/>
        </w:rPr>
        <w:t>civil death</w:t>
      </w:r>
      <w:r w:rsidRPr="00E7558E">
        <w:rPr>
          <w:rStyle w:val="StyleUnderline"/>
        </w:rPr>
        <w:t xml:space="preserve"> - the </w:t>
      </w:r>
      <w:r w:rsidRPr="00670DB6">
        <w:rPr>
          <w:rStyle w:val="StyleUnderline"/>
        </w:rPr>
        <w:t>social relations of death</w:t>
      </w:r>
      <w:r w:rsidRPr="00E7558E">
        <w:rPr>
          <w:rStyle w:val="StyleUnderline"/>
        </w:rPr>
        <w:t xml:space="preserve">, </w:t>
      </w:r>
      <w:r w:rsidRPr="00670DB6">
        <w:rPr>
          <w:rStyle w:val="StyleUnderline"/>
        </w:rPr>
        <w:t>decay</w:t>
      </w:r>
      <w:r w:rsidRPr="00E7558E">
        <w:rPr>
          <w:rStyle w:val="StyleUnderline"/>
        </w:rPr>
        <w:t xml:space="preserve"> and </w:t>
      </w:r>
      <w:r w:rsidRPr="00670DB6">
        <w:rPr>
          <w:rStyle w:val="StyleUnderline"/>
        </w:rPr>
        <w:t>dying</w:t>
      </w:r>
      <w:r w:rsidRPr="00E7558E">
        <w:rPr>
          <w:rStyle w:val="StyleUnderline"/>
        </w:rPr>
        <w:t xml:space="preserve"> that </w:t>
      </w:r>
      <w:r w:rsidRPr="00670DB6">
        <w:rPr>
          <w:rStyle w:val="StyleUnderline"/>
        </w:rPr>
        <w:t>emerge</w:t>
      </w:r>
      <w:r w:rsidRPr="00E7558E">
        <w:rPr>
          <w:rStyle w:val="StyleUnderline"/>
        </w:rPr>
        <w:t xml:space="preserve"> from </w:t>
      </w:r>
      <w:r w:rsidRPr="00670DB6">
        <w:rPr>
          <w:rStyle w:val="StyleUnderline"/>
        </w:rPr>
        <w:t>prolonged exposure</w:t>
      </w:r>
      <w:r w:rsidRPr="00E7558E">
        <w:rPr>
          <w:rStyle w:val="StyleUnderline"/>
        </w:rPr>
        <w:t xml:space="preserve"> to </w:t>
      </w:r>
      <w:r w:rsidRPr="00670DB6">
        <w:rPr>
          <w:rStyle w:val="StyleUnderline"/>
        </w:rPr>
        <w:t>violence</w:t>
      </w:r>
      <w:r w:rsidRPr="00E7558E">
        <w:rPr>
          <w:rStyle w:val="StyleUnderline"/>
        </w:rPr>
        <w:t xml:space="preserve">, </w:t>
      </w:r>
      <w:r w:rsidRPr="00670DB6">
        <w:rPr>
          <w:rStyle w:val="StyleUnderline"/>
        </w:rPr>
        <w:t>neglect</w:t>
      </w:r>
      <w:r w:rsidRPr="00E7558E">
        <w:rPr>
          <w:rStyle w:val="StyleUnderline"/>
        </w:rPr>
        <w:t xml:space="preserve">, </w:t>
      </w:r>
      <w:r w:rsidRPr="00670DB6">
        <w:rPr>
          <w:rStyle w:val="StyleUnderline"/>
        </w:rPr>
        <w:t>deprivation</w:t>
      </w:r>
      <w:r w:rsidRPr="00E7558E">
        <w:rPr>
          <w:rStyle w:val="StyleUnderline"/>
        </w:rPr>
        <w:t xml:space="preserve"> and </w:t>
      </w:r>
      <w:r w:rsidRPr="00670DB6">
        <w:rPr>
          <w:rStyle w:val="StyleUnderline"/>
        </w:rPr>
        <w:t>suffering</w:t>
      </w:r>
      <w:r w:rsidRPr="00E7558E">
        <w:t xml:space="preserve">. Offering a corrective to Michel Foucault’s work on biopolitics,18 </w:t>
      </w:r>
      <w:r w:rsidRPr="00E7558E">
        <w:rPr>
          <w:rStyle w:val="StyleUnderline"/>
        </w:rPr>
        <w:t xml:space="preserve">Mbembe puts forward ‘the notion of </w:t>
      </w:r>
      <w:r w:rsidRPr="00670DB6">
        <w:rPr>
          <w:rStyle w:val="StyleUnderline"/>
        </w:rPr>
        <w:t>necropolitics and necropower</w:t>
      </w:r>
      <w:r w:rsidRPr="00E7558E">
        <w:rPr>
          <w:rStyle w:val="StyleUnderline"/>
        </w:rPr>
        <w:t xml:space="preserve"> to account for the various ways in which</w:t>
      </w:r>
      <w:r w:rsidRPr="00E7558E">
        <w:t xml:space="preserve">, in our contemporary world, </w:t>
      </w:r>
      <w:r w:rsidRPr="00E7558E">
        <w:rPr>
          <w:rStyle w:val="StyleUnderline"/>
        </w:rPr>
        <w:t xml:space="preserve">weapons are deployed in the interest of the </w:t>
      </w:r>
      <w:r w:rsidRPr="00670DB6">
        <w:rPr>
          <w:rStyle w:val="StyleUnderline"/>
        </w:rPr>
        <w:t>maximum destruction of person</w:t>
      </w:r>
      <w:r w:rsidRPr="00E7558E">
        <w:rPr>
          <w:rStyle w:val="StyleUnderline"/>
        </w:rPr>
        <w:t xml:space="preserve"> and the </w:t>
      </w:r>
      <w:r w:rsidRPr="00670DB6">
        <w:rPr>
          <w:rStyle w:val="StyleUnderline"/>
        </w:rPr>
        <w:t>creation of death-worlds</w:t>
      </w:r>
      <w:r w:rsidRPr="00E7558E">
        <w:rPr>
          <w:rStyle w:val="StyleUnderline"/>
        </w:rPr>
        <w:t xml:space="preserve">, </w:t>
      </w:r>
      <w:r w:rsidRPr="00670DB6">
        <w:rPr>
          <w:rStyle w:val="StyleUnderline"/>
        </w:rPr>
        <w:t>new</w:t>
      </w:r>
      <w:r w:rsidRPr="00E7558E">
        <w:rPr>
          <w:rStyle w:val="StyleUnderline"/>
        </w:rPr>
        <w:t xml:space="preserve"> and </w:t>
      </w:r>
      <w:r w:rsidRPr="00670DB6">
        <w:rPr>
          <w:rStyle w:val="StyleUnderline"/>
        </w:rPr>
        <w:t>unique</w:t>
      </w:r>
      <w:r w:rsidRPr="00E7558E">
        <w:rPr>
          <w:rStyle w:val="StyleUnderline"/>
        </w:rPr>
        <w:t xml:space="preserve"> forms of </w:t>
      </w:r>
      <w:r w:rsidRPr="00670DB6">
        <w:rPr>
          <w:rStyle w:val="StyleUnderline"/>
        </w:rPr>
        <w:t>social existence</w:t>
      </w:r>
      <w:r w:rsidRPr="00E7558E">
        <w:rPr>
          <w:rStyle w:val="StyleUnderline"/>
        </w:rPr>
        <w:t xml:space="preserve"> in which </w:t>
      </w:r>
      <w:r w:rsidRPr="00670DB6">
        <w:rPr>
          <w:rStyle w:val="StyleUnderline"/>
        </w:rPr>
        <w:t>vast populations</w:t>
      </w:r>
      <w:r w:rsidRPr="00E7558E">
        <w:rPr>
          <w:rStyle w:val="StyleUnderline"/>
        </w:rPr>
        <w:t xml:space="preserve"> are </w:t>
      </w:r>
      <w:r w:rsidRPr="00670DB6">
        <w:rPr>
          <w:rStyle w:val="StyleUnderline"/>
        </w:rPr>
        <w:t>subjected</w:t>
      </w:r>
      <w:r w:rsidRPr="00E7558E">
        <w:rPr>
          <w:rStyle w:val="StyleUnderline"/>
        </w:rPr>
        <w:t xml:space="preserve"> to conditions of life conferring upon them </w:t>
      </w:r>
      <w:r w:rsidRPr="00670DB6">
        <w:rPr>
          <w:rStyle w:val="StyleUnderline"/>
        </w:rPr>
        <w:t>the status of living dead'</w:t>
      </w:r>
      <w:r w:rsidRPr="00E7558E">
        <w:t xml:space="preserve"> (2003: 40). In other words, </w:t>
      </w:r>
      <w:r w:rsidRPr="00E7558E">
        <w:rPr>
          <w:rStyle w:val="StyleUnderline"/>
        </w:rPr>
        <w:t xml:space="preserve">while </w:t>
      </w:r>
      <w:r w:rsidRPr="00670DB6">
        <w:rPr>
          <w:rStyle w:val="StyleUnderline"/>
        </w:rPr>
        <w:t>biopolitical powers</w:t>
      </w:r>
      <w:r w:rsidRPr="00E7558E">
        <w:rPr>
          <w:rStyle w:val="StyleUnderline"/>
        </w:rPr>
        <w:t xml:space="preserve"> work to </w:t>
      </w:r>
      <w:r w:rsidRPr="00670DB6">
        <w:rPr>
          <w:rStyle w:val="StyleUnderline"/>
        </w:rPr>
        <w:t>manage</w:t>
      </w:r>
      <w:r w:rsidRPr="00E7558E">
        <w:rPr>
          <w:rStyle w:val="StyleUnderline"/>
        </w:rPr>
        <w:t xml:space="preserve">, </w:t>
      </w:r>
      <w:r w:rsidRPr="00670DB6">
        <w:rPr>
          <w:rStyle w:val="StyleUnderline"/>
        </w:rPr>
        <w:t>order</w:t>
      </w:r>
      <w:r w:rsidRPr="00E7558E">
        <w:rPr>
          <w:rStyle w:val="StyleUnderline"/>
        </w:rPr>
        <w:t xml:space="preserve"> and </w:t>
      </w:r>
      <w:r w:rsidRPr="00670DB6">
        <w:rPr>
          <w:rStyle w:val="StyleUnderline"/>
        </w:rPr>
        <w:t>foster life</w:t>
      </w:r>
      <w:r w:rsidRPr="00E7558E">
        <w:rPr>
          <w:rStyle w:val="StyleUnderline"/>
        </w:rPr>
        <w:t xml:space="preserve"> for citizens worthy of </w:t>
      </w:r>
      <w:r w:rsidRPr="00670DB6">
        <w:rPr>
          <w:rStyle w:val="StyleUnderline"/>
        </w:rPr>
        <w:t>protection</w:t>
      </w:r>
      <w:r w:rsidRPr="00E7558E">
        <w:rPr>
          <w:rStyle w:val="StyleUnderline"/>
        </w:rPr>
        <w:t xml:space="preserve">, such powers work in tandem with </w:t>
      </w:r>
      <w:r w:rsidRPr="00670DB6">
        <w:rPr>
          <w:rStyle w:val="StyleUnderline"/>
        </w:rPr>
        <w:t>necropolitical powers</w:t>
      </w:r>
      <w:r w:rsidRPr="00E7558E">
        <w:rPr>
          <w:rStyle w:val="StyleUnderline"/>
        </w:rPr>
        <w:t xml:space="preserve"> that produce </w:t>
      </w:r>
      <w:r w:rsidRPr="00670DB6">
        <w:rPr>
          <w:rStyle w:val="StyleUnderline"/>
        </w:rPr>
        <w:t>death</w:t>
      </w:r>
      <w:r w:rsidRPr="00E7558E">
        <w:rPr>
          <w:rStyle w:val="StyleUnderline"/>
        </w:rPr>
        <w:t xml:space="preserve"> for those destined to </w:t>
      </w:r>
      <w:r w:rsidRPr="00670DB6">
        <w:rPr>
          <w:rStyle w:val="StyleUnderline"/>
        </w:rPr>
        <w:t>abandonment</w:t>
      </w:r>
      <w:r w:rsidRPr="00E7558E">
        <w:rPr>
          <w:rStyle w:val="StyleUnderline"/>
        </w:rPr>
        <w:t xml:space="preserve">, </w:t>
      </w:r>
      <w:r w:rsidRPr="00670DB6">
        <w:rPr>
          <w:rStyle w:val="StyleUnderline"/>
        </w:rPr>
        <w:t>violence</w:t>
      </w:r>
      <w:r w:rsidRPr="00E7558E">
        <w:rPr>
          <w:rStyle w:val="StyleUnderline"/>
        </w:rPr>
        <w:t xml:space="preserve"> and </w:t>
      </w:r>
      <w:r w:rsidRPr="00670DB6">
        <w:rPr>
          <w:rStyle w:val="StyleUnderline"/>
        </w:rPr>
        <w:t>neglect</w:t>
      </w:r>
      <w:r w:rsidRPr="00E7558E">
        <w:t xml:space="preserve">. Taking up this concept within contemporary queer politics, Puar thus draws attention to the ways in which </w:t>
      </w:r>
      <w:r w:rsidRPr="00E7558E">
        <w:rPr>
          <w:rStyle w:val="StyleUnderline"/>
        </w:rPr>
        <w:t xml:space="preserve">the </w:t>
      </w:r>
      <w:r w:rsidRPr="00670DB6">
        <w:rPr>
          <w:rStyle w:val="StyleUnderline"/>
        </w:rPr>
        <w:t>folding into life</w:t>
      </w:r>
      <w:r w:rsidRPr="00E7558E">
        <w:rPr>
          <w:rStyle w:val="StyleUnderline"/>
        </w:rPr>
        <w:t xml:space="preserve"> of </w:t>
      </w:r>
      <w:r w:rsidRPr="00670DB6">
        <w:rPr>
          <w:rStyle w:val="StyleUnderline"/>
        </w:rPr>
        <w:t>some queers</w:t>
      </w:r>
      <w:r w:rsidRPr="00E7558E">
        <w:rPr>
          <w:rStyle w:val="StyleUnderline"/>
        </w:rPr>
        <w:t xml:space="preserve"> is predicated on the </w:t>
      </w:r>
      <w:r w:rsidRPr="00670DB6">
        <w:rPr>
          <w:rStyle w:val="StyleUnderline"/>
        </w:rPr>
        <w:t>folding out of life</w:t>
      </w:r>
      <w:r w:rsidRPr="00E7558E">
        <w:rPr>
          <w:rStyle w:val="StyleUnderline"/>
        </w:rPr>
        <w:t xml:space="preserve"> of </w:t>
      </w:r>
      <w:r w:rsidRPr="00670DB6">
        <w:rPr>
          <w:rStyle w:val="StyleUnderline"/>
        </w:rPr>
        <w:t>others</w:t>
      </w:r>
      <w:r w:rsidRPr="00E7558E">
        <w:t xml:space="preserve"> (Puar 2007: 36). While Mbembe’s analysis focuses primarily on situations of military occupa­ tion, colonialism and war, </w:t>
      </w:r>
      <w:r w:rsidRPr="00E7558E">
        <w:rPr>
          <w:rStyle w:val="StyleUnderline"/>
        </w:rPr>
        <w:t xml:space="preserve">the modern prison arguably constitutes </w:t>
      </w:r>
      <w:r w:rsidRPr="00670DB6">
        <w:rPr>
          <w:rStyle w:val="StyleUnderline"/>
        </w:rPr>
        <w:t>another key instantiation of necropower</w:t>
      </w:r>
      <w:r w:rsidRPr="00E7558E">
        <w:t xml:space="preserve">. For </w:t>
      </w:r>
      <w:r w:rsidRPr="00E7558E">
        <w:rPr>
          <w:rStyle w:val="StyleUnderline"/>
        </w:rPr>
        <w:t xml:space="preserve">the prison is also a site that </w:t>
      </w:r>
      <w:r w:rsidRPr="00670DB6">
        <w:rPr>
          <w:rStyle w:val="StyleUnderline"/>
        </w:rPr>
        <w:t>produces the conditions of living death</w:t>
      </w:r>
      <w:r w:rsidRPr="00E7558E">
        <w:rPr>
          <w:rStyle w:val="StyleUnderline"/>
        </w:rPr>
        <w:t xml:space="preserve">; it is a place where bodies are </w:t>
      </w:r>
      <w:r w:rsidRPr="00670DB6">
        <w:rPr>
          <w:rStyle w:val="StyleUnderline"/>
        </w:rPr>
        <w:t>subject</w:t>
      </w:r>
      <w:r w:rsidRPr="00E7558E">
        <w:rPr>
          <w:rStyle w:val="StyleUnderline"/>
        </w:rPr>
        <w:t xml:space="preserve"> to </w:t>
      </w:r>
      <w:r w:rsidRPr="00670DB6">
        <w:rPr>
          <w:rStyle w:val="StyleUnderline"/>
        </w:rPr>
        <w:t>regimes of slow death</w:t>
      </w:r>
      <w:r w:rsidRPr="00E7558E">
        <w:rPr>
          <w:rStyle w:val="StyleUnderline"/>
        </w:rPr>
        <w:t xml:space="preserve"> and </w:t>
      </w:r>
      <w:r w:rsidRPr="00670DB6">
        <w:rPr>
          <w:rStyle w:val="StyleUnderline"/>
        </w:rPr>
        <w:t>dying</w:t>
      </w:r>
      <w:r w:rsidRPr="00E7558E">
        <w:t xml:space="preserve">. </w:t>
      </w:r>
      <w:r w:rsidRPr="00E7558E">
        <w:rPr>
          <w:rStyle w:val="StyleUnderline"/>
        </w:rPr>
        <w:t xml:space="preserve">Not only are </w:t>
      </w:r>
      <w:r w:rsidRPr="00670DB6">
        <w:rPr>
          <w:rStyle w:val="StyleUnderline"/>
        </w:rPr>
        <w:t>deprivation</w:t>
      </w:r>
      <w:r w:rsidRPr="00E7558E">
        <w:rPr>
          <w:rStyle w:val="StyleUnderline"/>
        </w:rPr>
        <w:t xml:space="preserve">, </w:t>
      </w:r>
      <w:r w:rsidRPr="00670DB6">
        <w:rPr>
          <w:rStyle w:val="StyleUnderline"/>
        </w:rPr>
        <w:t>abuse</w:t>
      </w:r>
      <w:r w:rsidRPr="00E7558E">
        <w:rPr>
          <w:rStyle w:val="StyleUnderline"/>
        </w:rPr>
        <w:t xml:space="preserve"> and </w:t>
      </w:r>
      <w:r w:rsidRPr="00670DB6">
        <w:rPr>
          <w:rStyle w:val="StyleUnderline"/>
        </w:rPr>
        <w:t>neglect</w:t>
      </w:r>
      <w:r w:rsidRPr="00E7558E">
        <w:rPr>
          <w:rStyle w:val="StyleUnderline"/>
        </w:rPr>
        <w:t xml:space="preserve"> regular features of </w:t>
      </w:r>
      <w:r w:rsidRPr="00670DB6">
        <w:rPr>
          <w:rStyle w:val="StyleUnderline"/>
        </w:rPr>
        <w:t>incarceration itself</w:t>
      </w:r>
      <w:r w:rsidRPr="00E7558E">
        <w:rPr>
          <w:rStyle w:val="StyleUnderline"/>
        </w:rPr>
        <w:t xml:space="preserve">, but the </w:t>
      </w:r>
      <w:r w:rsidRPr="00670DB6">
        <w:rPr>
          <w:rStyle w:val="StyleUnderline"/>
        </w:rPr>
        <w:t>monotonous regime of caged life</w:t>
      </w:r>
      <w:r w:rsidRPr="00E7558E">
        <w:rPr>
          <w:rStyle w:val="StyleUnderline"/>
        </w:rPr>
        <w:t xml:space="preserve"> - the </w:t>
      </w:r>
      <w:r w:rsidRPr="00670DB6">
        <w:rPr>
          <w:rStyle w:val="StyleUnderline"/>
        </w:rPr>
        <w:t>experience of ‘doing time’</w:t>
      </w:r>
      <w:r w:rsidRPr="00E7558E">
        <w:rPr>
          <w:rStyle w:val="StyleUnderline"/>
        </w:rPr>
        <w:t xml:space="preserve"> - involves the </w:t>
      </w:r>
      <w:r w:rsidRPr="00670DB6">
        <w:rPr>
          <w:rStyle w:val="StyleUnderline"/>
        </w:rPr>
        <w:t>slow wearing away</w:t>
      </w:r>
      <w:r w:rsidRPr="00E7558E">
        <w:rPr>
          <w:rStyle w:val="StyleUnderline"/>
        </w:rPr>
        <w:t xml:space="preserve"> of </w:t>
      </w:r>
      <w:r w:rsidRPr="00670DB6">
        <w:rPr>
          <w:rStyle w:val="StyleUnderline"/>
        </w:rPr>
        <w:t>human vitality</w:t>
      </w:r>
      <w:r w:rsidRPr="00E7558E">
        <w:rPr>
          <w:rStyle w:val="StyleUnderline"/>
        </w:rPr>
        <w:t xml:space="preserve"> and the </w:t>
      </w:r>
      <w:r w:rsidRPr="00670DB6">
        <w:rPr>
          <w:rStyle w:val="StyleUnderline"/>
        </w:rPr>
        <w:t>reduction of human experience</w:t>
      </w:r>
      <w:r w:rsidRPr="00E7558E">
        <w:rPr>
          <w:rStyle w:val="StyleUnderline"/>
        </w:rPr>
        <w:t xml:space="preserve"> to a </w:t>
      </w:r>
      <w:r w:rsidRPr="00670DB6">
        <w:rPr>
          <w:rStyle w:val="StyleUnderline"/>
        </w:rPr>
        <w:t>bleak existence</w:t>
      </w:r>
      <w:r w:rsidRPr="00E7558E">
        <w:t xml:space="preserve"> (Scratonand McQulloch 2009; Taylor 2000). The prison serves as a site of mass warehousing of bodies in conditions that often resemble the death worlds that Mbembe describes. </w:t>
      </w:r>
      <w:r w:rsidRPr="00E7558E">
        <w:rPr>
          <w:rStyle w:val="StyleUnderline"/>
        </w:rPr>
        <w:t>While the modern prison was designed as an institution that aimed in part to train prisoners as productive workers, obedient citizens and docile subjects a strategy that used disciplinary power in the broader service of biopolitical power</w:t>
      </w:r>
      <w:r w:rsidRPr="00E7558E">
        <w:t xml:space="preserve"> (Foucault 1978/ 1995) - </w:t>
      </w:r>
      <w:r w:rsidRPr="00E7558E">
        <w:rPr>
          <w:rStyle w:val="StyleUnderline"/>
        </w:rPr>
        <w:t>contemporary prisons are little more than mass warehouses for poor, racialized and otherwise disenfranchized populations</w:t>
      </w:r>
      <w:r w:rsidRPr="00E7558E">
        <w:t xml:space="preserve"> (Gilmore 2007). Particularly as prison populations continue to grow to unprecedented levels, </w:t>
      </w:r>
      <w:r w:rsidRPr="00E7558E">
        <w:rPr>
          <w:rStyle w:val="StyleUnderline"/>
        </w:rPr>
        <w:t xml:space="preserve">many states are abandoning even the pretence of rehabilitation, by dramatically reducing the hours that prisoners spend out of their cells, slashing funding for educational and other programmes and leaving prisoners to increasingly spend their days in monotonous isolation. These conditions, coupled with </w:t>
      </w:r>
      <w:r w:rsidRPr="00670DB6">
        <w:rPr>
          <w:rStyle w:val="StyleUnderline"/>
        </w:rPr>
        <w:t>overcrowding</w:t>
      </w:r>
      <w:r w:rsidRPr="00E7558E">
        <w:rPr>
          <w:rStyle w:val="StyleUnderline"/>
        </w:rPr>
        <w:t xml:space="preserve">, </w:t>
      </w:r>
      <w:r w:rsidRPr="00670DB6">
        <w:rPr>
          <w:rStyle w:val="StyleUnderline"/>
        </w:rPr>
        <w:t>lack of adequate medical care</w:t>
      </w:r>
      <w:r w:rsidRPr="00E7558E">
        <w:rPr>
          <w:rStyle w:val="StyleUnderline"/>
        </w:rPr>
        <w:t xml:space="preserve"> and </w:t>
      </w:r>
      <w:r w:rsidRPr="00670DB6">
        <w:rPr>
          <w:rStyle w:val="StyleUnderline"/>
        </w:rPr>
        <w:t>disconnection from family</w:t>
      </w:r>
      <w:r w:rsidRPr="00E7558E">
        <w:rPr>
          <w:rStyle w:val="StyleUnderline"/>
        </w:rPr>
        <w:t xml:space="preserve"> and </w:t>
      </w:r>
      <w:r w:rsidRPr="00670DB6">
        <w:rPr>
          <w:rStyle w:val="StyleUnderline"/>
        </w:rPr>
        <w:t>friends</w:t>
      </w:r>
      <w:r w:rsidRPr="00E7558E">
        <w:rPr>
          <w:rStyle w:val="StyleUnderline"/>
        </w:rPr>
        <w:t>, mean that prisoners have increased risks of self-harm, psychological abuse, trauma and suicide, both during imprisonment and post-release</w:t>
      </w:r>
      <w:r w:rsidRPr="00E7558E">
        <w:t xml:space="preserve"> (Collins '2008; Taylor 2000). The stigma of a prison record also means that employment and housing are difficult to secure post-release, such that the consequences of imprisonment extend well beyond the duration of one's sentence. In this way, the prison thus plays a significant role in altering the ‘distribution of life chances’ or what Ruth Wilson Gilmore describes as ‘group differentiated vulnerability to premature death’ (2007: 247). </w:t>
      </w:r>
      <w:r w:rsidRPr="00E7558E">
        <w:rPr>
          <w:rStyle w:val="StyleUnderline"/>
        </w:rPr>
        <w:t xml:space="preserve">To argue that the prison is an institution of necropolitical power and that prisoners are resigned to slow death, </w:t>
      </w:r>
      <w:r w:rsidRPr="00670DB6">
        <w:rPr>
          <w:rStyle w:val="StyleUnderline"/>
        </w:rPr>
        <w:t>is not to deny</w:t>
      </w:r>
      <w:r w:rsidRPr="00E7558E">
        <w:rPr>
          <w:rStyle w:val="StyleUnderline"/>
        </w:rPr>
        <w:t xml:space="preserve"> the </w:t>
      </w:r>
      <w:r w:rsidRPr="00670DB6">
        <w:rPr>
          <w:rStyle w:val="StyleUnderline"/>
        </w:rPr>
        <w:t>resilience and agency</w:t>
      </w:r>
      <w:r w:rsidRPr="00E7558E">
        <w:rPr>
          <w:rStyle w:val="StyleUnderline"/>
        </w:rPr>
        <w:t xml:space="preserve"> of those who </w:t>
      </w:r>
      <w:r w:rsidRPr="00670DB6">
        <w:rPr>
          <w:rStyle w:val="StyleUnderline"/>
        </w:rPr>
        <w:t>survive</w:t>
      </w:r>
      <w:r w:rsidRPr="00E7558E">
        <w:rPr>
          <w:rStyle w:val="StyleUnderline"/>
        </w:rPr>
        <w:t xml:space="preserve"> prison on a daily basis</w:t>
      </w:r>
      <w:r w:rsidRPr="00E7558E">
        <w:t xml:space="preserve">. It is instead to underscore how </w:t>
      </w:r>
      <w:r w:rsidRPr="00E7558E">
        <w:rPr>
          <w:rStyle w:val="StyleUnderline"/>
        </w:rPr>
        <w:t xml:space="preserve">the </w:t>
      </w:r>
      <w:r w:rsidRPr="00670DB6">
        <w:rPr>
          <w:rStyle w:val="StyleUnderline"/>
        </w:rPr>
        <w:t>conditions of captivity govern life</w:t>
      </w:r>
      <w:r w:rsidRPr="00E7558E">
        <w:rPr>
          <w:rStyle w:val="StyleUnderline"/>
        </w:rPr>
        <w:t xml:space="preserve"> in ways that are akin to </w:t>
      </w:r>
      <w:r w:rsidRPr="00670DB6">
        <w:rPr>
          <w:rStyle w:val="StyleUnderline"/>
        </w:rPr>
        <w:t>slow and prolonged death</w:t>
      </w:r>
      <w:r w:rsidRPr="00E7558E">
        <w:rPr>
          <w:rStyle w:val="StyleUnderline"/>
        </w:rPr>
        <w:t xml:space="preserve">, thus </w:t>
      </w:r>
      <w:r w:rsidRPr="00670DB6">
        <w:rPr>
          <w:rStyle w:val="StyleUnderline"/>
        </w:rPr>
        <w:t>severely restricting</w:t>
      </w:r>
      <w:r w:rsidRPr="00E7558E">
        <w:rPr>
          <w:rStyle w:val="StyleUnderline"/>
        </w:rPr>
        <w:t xml:space="preserve"> the </w:t>
      </w:r>
      <w:r w:rsidRPr="00670DB6">
        <w:rPr>
          <w:rStyle w:val="StyleUnderline"/>
        </w:rPr>
        <w:t>possibilities</w:t>
      </w:r>
      <w:r w:rsidRPr="00E7558E">
        <w:rPr>
          <w:rStyle w:val="StyleUnderline"/>
        </w:rPr>
        <w:t xml:space="preserve"> for </w:t>
      </w:r>
      <w:r w:rsidRPr="00670DB6">
        <w:rPr>
          <w:rStyle w:val="StyleUnderline"/>
        </w:rPr>
        <w:t>resistance</w:t>
      </w:r>
      <w:r w:rsidRPr="00E7558E">
        <w:rPr>
          <w:rStyle w:val="StyleUnderline"/>
        </w:rPr>
        <w:t xml:space="preserve"> and </w:t>
      </w:r>
      <w:r w:rsidRPr="00670DB6">
        <w:rPr>
          <w:rStyle w:val="StyleUnderline"/>
        </w:rPr>
        <w:t>survival</w:t>
      </w:r>
      <w:r w:rsidRPr="00E7558E">
        <w:t xml:space="preserve">. Ironically, and perhaps most devastatingly, </w:t>
      </w:r>
      <w:r w:rsidRPr="00E7558E">
        <w:rPr>
          <w:rStyle w:val="StyleUnderline"/>
        </w:rPr>
        <w:t xml:space="preserve">it is through the act of </w:t>
      </w:r>
      <w:r w:rsidRPr="00670DB6">
        <w:rPr>
          <w:rStyle w:val="StyleUnderline"/>
        </w:rPr>
        <w:t>potentially reclaiming death</w:t>
      </w:r>
      <w:r w:rsidRPr="00E7558E">
        <w:rPr>
          <w:rStyle w:val="StyleUnderline"/>
        </w:rPr>
        <w:t xml:space="preserve"> that prisoners </w:t>
      </w:r>
      <w:r w:rsidRPr="00670DB6">
        <w:rPr>
          <w:rStyle w:val="StyleUnderline"/>
        </w:rPr>
        <w:t>exercise a desperate form of agency</w:t>
      </w:r>
      <w:r w:rsidRPr="00E7558E">
        <w:t xml:space="preserve">. As Mbembe argues, </w:t>
      </w:r>
      <w:r w:rsidRPr="00E7558E">
        <w:rPr>
          <w:rStyle w:val="StyleUnderline"/>
        </w:rPr>
        <w:t xml:space="preserve">in the </w:t>
      </w:r>
      <w:r w:rsidRPr="00670DB6">
        <w:rPr>
          <w:rStyle w:val="StyleUnderline"/>
        </w:rPr>
        <w:t>realms of the living dead</w:t>
      </w:r>
      <w:r w:rsidRPr="00E7558E">
        <w:rPr>
          <w:rStyle w:val="StyleUnderline"/>
        </w:rPr>
        <w:t xml:space="preserve">, death offers </w:t>
      </w:r>
      <w:r w:rsidRPr="00670DB6">
        <w:rPr>
          <w:rStyle w:val="StyleUnderline"/>
        </w:rPr>
        <w:t>a brutal moment of power</w:t>
      </w:r>
      <w:r w:rsidRPr="00E7558E">
        <w:rPr>
          <w:rStyle w:val="StyleUnderline"/>
        </w:rPr>
        <w:t xml:space="preserve">. ‘For death is precisely that </w:t>
      </w:r>
      <w:r w:rsidRPr="00670DB6">
        <w:rPr>
          <w:rStyle w:val="StyleUnderline"/>
        </w:rPr>
        <w:t>from and over which</w:t>
      </w:r>
      <w:r w:rsidRPr="00E7558E">
        <w:rPr>
          <w:rStyle w:val="StyleUnderline"/>
        </w:rPr>
        <w:t xml:space="preserve"> I have power. But it is also that </w:t>
      </w:r>
      <w:r w:rsidRPr="00670DB6">
        <w:rPr>
          <w:rStyle w:val="StyleUnderline"/>
        </w:rPr>
        <w:t>space</w:t>
      </w:r>
      <w:r w:rsidRPr="00E7558E">
        <w:rPr>
          <w:rStyle w:val="StyleUnderline"/>
        </w:rPr>
        <w:t xml:space="preserve"> where </w:t>
      </w:r>
      <w:r w:rsidRPr="00670DB6">
        <w:rPr>
          <w:rStyle w:val="StyleUnderline"/>
        </w:rPr>
        <w:t>freedom</w:t>
      </w:r>
      <w:r w:rsidRPr="00E7558E">
        <w:rPr>
          <w:rStyle w:val="StyleUnderline"/>
        </w:rPr>
        <w:t xml:space="preserve"> and </w:t>
      </w:r>
      <w:r w:rsidRPr="00670DB6">
        <w:rPr>
          <w:rStyle w:val="StyleUnderline"/>
        </w:rPr>
        <w:t>negation operate’</w:t>
      </w:r>
      <w:r w:rsidRPr="00E7558E">
        <w:t xml:space="preserve"> (Mbembe 2003: 39). Hence it should be no surprise that </w:t>
      </w:r>
      <w:r w:rsidRPr="00E7558E">
        <w:rPr>
          <w:rStyle w:val="StyleUnderline"/>
        </w:rPr>
        <w:t xml:space="preserve">the </w:t>
      </w:r>
      <w:r w:rsidRPr="00670DB6">
        <w:rPr>
          <w:rStyle w:val="StyleUnderline"/>
        </w:rPr>
        <w:t>hunger strike</w:t>
      </w:r>
      <w:r w:rsidRPr="00E7558E">
        <w:rPr>
          <w:rStyle w:val="StyleUnderline"/>
        </w:rPr>
        <w:t xml:space="preserve">, the </w:t>
      </w:r>
      <w:r w:rsidRPr="00670DB6">
        <w:rPr>
          <w:rStyle w:val="StyleUnderline"/>
        </w:rPr>
        <w:t>exercise of threat of the living</w:t>
      </w:r>
      <w:r w:rsidRPr="00E7558E">
        <w:rPr>
          <w:rStyle w:val="StyleUnderline"/>
        </w:rPr>
        <w:t xml:space="preserve"> to </w:t>
      </w:r>
      <w:r w:rsidRPr="00670DB6">
        <w:rPr>
          <w:rStyle w:val="StyleUnderline"/>
        </w:rPr>
        <w:t>authorize their own death</w:t>
      </w:r>
      <w:r w:rsidRPr="00E7558E">
        <w:rPr>
          <w:rStyle w:val="StyleUnderline"/>
        </w:rPr>
        <w:t xml:space="preserve">, persists as a last </w:t>
      </w:r>
      <w:r w:rsidRPr="00670DB6">
        <w:rPr>
          <w:rStyle w:val="StyleUnderline"/>
        </w:rPr>
        <w:t>resort of collective power</w:t>
      </w:r>
      <w:r w:rsidRPr="00E7558E">
        <w:rPr>
          <w:rStyle w:val="StyleUnderline"/>
        </w:rPr>
        <w:t xml:space="preserve"> in prison</w:t>
      </w:r>
      <w:r w:rsidRPr="00E7558E">
        <w:t xml:space="preserve">. </w:t>
      </w:r>
      <w:r w:rsidRPr="00E7558E">
        <w:rPr>
          <w:rStyle w:val="StyleUnderline"/>
        </w:rPr>
        <w:t xml:space="preserve">As the recent prisoner hunger strikes in California, Italy, England, Palestine and elsewhere have demonstrated alongside other less visible forms of collective organizing inside </w:t>
      </w:r>
      <w:r w:rsidRPr="00670DB6">
        <w:rPr>
          <w:rStyle w:val="StyleUnderline"/>
        </w:rPr>
        <w:t>there is persistent resilience</w:t>
      </w:r>
      <w:r w:rsidRPr="00E7558E">
        <w:rPr>
          <w:rStyle w:val="StyleUnderline"/>
        </w:rPr>
        <w:t xml:space="preserve"> among </w:t>
      </w:r>
      <w:r w:rsidRPr="00670DB6">
        <w:rPr>
          <w:rStyle w:val="StyleUnderline"/>
        </w:rPr>
        <w:t>prisoners</w:t>
      </w:r>
      <w:r w:rsidRPr="00E7558E">
        <w:rPr>
          <w:rStyle w:val="StyleUnderline"/>
        </w:rPr>
        <w:t xml:space="preserve"> to </w:t>
      </w:r>
      <w:r w:rsidRPr="00670DB6">
        <w:rPr>
          <w:rStyle w:val="StyleUnderline"/>
        </w:rPr>
        <w:t>resist</w:t>
      </w:r>
      <w:r w:rsidRPr="00E7558E">
        <w:rPr>
          <w:rStyle w:val="StyleUnderline"/>
        </w:rPr>
        <w:t xml:space="preserve"> and </w:t>
      </w:r>
      <w:r w:rsidRPr="00670DB6">
        <w:rPr>
          <w:rStyle w:val="StyleUnderline"/>
        </w:rPr>
        <w:t>survive</w:t>
      </w:r>
      <w:r w:rsidRPr="00E7558E">
        <w:rPr>
          <w:rStyle w:val="StyleUnderline"/>
        </w:rPr>
        <w:t xml:space="preserve"> the </w:t>
      </w:r>
      <w:r w:rsidRPr="00670DB6">
        <w:rPr>
          <w:rStyle w:val="StyleUnderline"/>
        </w:rPr>
        <w:t>brutal conditions</w:t>
      </w:r>
      <w:r w:rsidRPr="00E7558E">
        <w:rPr>
          <w:rStyle w:val="StyleUnderline"/>
        </w:rPr>
        <w:t xml:space="preserve"> of their </w:t>
      </w:r>
      <w:r w:rsidRPr="00670DB6">
        <w:rPr>
          <w:rStyle w:val="StyleUnderline"/>
        </w:rPr>
        <w:t>captivity</w:t>
      </w:r>
      <w:r w:rsidRPr="00E7558E">
        <w:rPr>
          <w:rStyle w:val="StyleUnderline"/>
        </w:rPr>
        <w:t xml:space="preserve">. </w:t>
      </w:r>
      <w:r w:rsidRPr="00E7558E">
        <w:t xml:space="preserve">Arguably, </w:t>
      </w:r>
      <w:r w:rsidRPr="00E7558E">
        <w:rPr>
          <w:rStyle w:val="StyleUnderline"/>
        </w:rPr>
        <w:t xml:space="preserve">what makes the prison an example of necropolitics and not just an instance of ruthless state brutality is that the imposition of death and suffering on some populations is </w:t>
      </w:r>
      <w:r w:rsidRPr="00670DB6">
        <w:rPr>
          <w:rStyle w:val="StyleUnderline"/>
        </w:rPr>
        <w:t>explicitly legitimized</w:t>
      </w:r>
      <w:r w:rsidRPr="00E7558E">
        <w:rPr>
          <w:rStyle w:val="StyleUnderline"/>
        </w:rPr>
        <w:t xml:space="preserve"> and </w:t>
      </w:r>
      <w:r w:rsidRPr="00670DB6">
        <w:rPr>
          <w:rStyle w:val="StyleUnderline"/>
        </w:rPr>
        <w:t>authorized</w:t>
      </w:r>
      <w:r w:rsidRPr="00E7558E">
        <w:rPr>
          <w:rStyle w:val="StyleUnderline"/>
        </w:rPr>
        <w:t xml:space="preserve"> in the name of </w:t>
      </w:r>
      <w:r w:rsidRPr="00670DB6">
        <w:rPr>
          <w:rStyle w:val="StyleUnderline"/>
        </w:rPr>
        <w:t>fostering</w:t>
      </w:r>
      <w:r w:rsidRPr="00E7558E">
        <w:rPr>
          <w:rStyle w:val="StyleUnderline"/>
        </w:rPr>
        <w:t xml:space="preserve"> and </w:t>
      </w:r>
      <w:r w:rsidRPr="00670DB6">
        <w:rPr>
          <w:rStyle w:val="StyleUnderline"/>
        </w:rPr>
        <w:t>protecting the life</w:t>
      </w:r>
      <w:r w:rsidRPr="00E7558E">
        <w:rPr>
          <w:rStyle w:val="StyleUnderline"/>
        </w:rPr>
        <w:t xml:space="preserve"> of </w:t>
      </w:r>
      <w:r w:rsidRPr="00670DB6">
        <w:rPr>
          <w:rStyle w:val="StyleUnderline"/>
        </w:rPr>
        <w:t>others</w:t>
      </w:r>
      <w:r w:rsidRPr="00E7558E">
        <w:t xml:space="preserve">. In other words, </w:t>
      </w:r>
      <w:r w:rsidRPr="00E7558E">
        <w:rPr>
          <w:rStyle w:val="StyleUnderline"/>
        </w:rPr>
        <w:t xml:space="preserve">the </w:t>
      </w:r>
      <w:r w:rsidRPr="00670DB6">
        <w:rPr>
          <w:rStyle w:val="StyleUnderline"/>
        </w:rPr>
        <w:t>enhancement and protection of life</w:t>
      </w:r>
      <w:r w:rsidRPr="00E7558E">
        <w:rPr>
          <w:rStyle w:val="StyleUnderline"/>
        </w:rPr>
        <w:t xml:space="preserve"> for </w:t>
      </w:r>
      <w:r w:rsidRPr="00670DB6">
        <w:rPr>
          <w:rStyle w:val="StyleUnderline"/>
        </w:rPr>
        <w:t>some</w:t>
      </w:r>
      <w:r w:rsidRPr="00E7558E">
        <w:rPr>
          <w:rStyle w:val="StyleUnderline"/>
        </w:rPr>
        <w:t xml:space="preserve"> is </w:t>
      </w:r>
      <w:r w:rsidRPr="00670DB6">
        <w:rPr>
          <w:rStyle w:val="StyleUnderline"/>
        </w:rPr>
        <w:t>predicated</w:t>
      </w:r>
      <w:r w:rsidRPr="00E7558E">
        <w:rPr>
          <w:rStyle w:val="StyleUnderline"/>
        </w:rPr>
        <w:t xml:space="preserve"> on the </w:t>
      </w:r>
      <w:r w:rsidRPr="00670DB6">
        <w:rPr>
          <w:rStyle w:val="StyleUnderline"/>
        </w:rPr>
        <w:t>violent sequestering of others</w:t>
      </w:r>
      <w:r w:rsidRPr="00E7558E">
        <w:t xml:space="preserve">. </w:t>
      </w:r>
      <w:r w:rsidRPr="00E7558E">
        <w:rPr>
          <w:rStyle w:val="StyleUnderline"/>
        </w:rPr>
        <w:t>There are parallels</w:t>
      </w:r>
      <w:r w:rsidRPr="00E7558E">
        <w:t xml:space="preserve"> here </w:t>
      </w:r>
      <w:r w:rsidRPr="00E7558E">
        <w:rPr>
          <w:rStyle w:val="StyleUnderline"/>
        </w:rPr>
        <w:t>to</w:t>
      </w:r>
      <w:r w:rsidRPr="00E7558E">
        <w:t xml:space="preserve"> what Nikolas Rose (2000) describes as </w:t>
      </w:r>
      <w:r w:rsidRPr="00E7558E">
        <w:rPr>
          <w:rStyle w:val="StyleUnderline"/>
        </w:rPr>
        <w:t>circuits of security and circuits of insecurity - contemporary forms of governance that work by moving some subjects into modes of security and others into abandonment - as well as</w:t>
      </w:r>
      <w:r w:rsidRPr="00E7558E">
        <w:t xml:space="preserve"> to what</w:t>
      </w:r>
      <w:r w:rsidRPr="00E7558E">
        <w:rPr>
          <w:rStyle w:val="StyleUnderline"/>
        </w:rPr>
        <w:t xml:space="preserve"> </w:t>
      </w:r>
      <w:r w:rsidRPr="00E7558E">
        <w:t xml:space="preserve">Judith Butler (2004) describes as </w:t>
      </w:r>
      <w:r w:rsidRPr="00E7558E">
        <w:rPr>
          <w:rStyle w:val="StyleUnderline"/>
        </w:rPr>
        <w:t>the politics of ‘precarious life’ or</w:t>
      </w:r>
      <w:r w:rsidRPr="00E7558E">
        <w:t xml:space="preserve"> what Elizabeth Povinelli (2011) refers to as ‘</w:t>
      </w:r>
      <w:r w:rsidRPr="00E7558E">
        <w:rPr>
          <w:rStyle w:val="StyleUnderline"/>
        </w:rPr>
        <w:t>economies of abandonment’</w:t>
      </w:r>
      <w:r w:rsidRPr="00E7558E">
        <w:t xml:space="preserve">. </w:t>
      </w:r>
      <w:r w:rsidRPr="00E7558E">
        <w:rPr>
          <w:rStyle w:val="StyleUnderline"/>
        </w:rPr>
        <w:t>Necropolitics</w:t>
      </w:r>
      <w:r w:rsidRPr="00E7558E">
        <w:t xml:space="preserve">, however, </w:t>
      </w:r>
      <w:r w:rsidRPr="00E7558E">
        <w:rPr>
          <w:rStyle w:val="StyleUnderline"/>
        </w:rPr>
        <w:t xml:space="preserve">draws </w:t>
      </w:r>
      <w:r w:rsidRPr="00670DB6">
        <w:rPr>
          <w:rStyle w:val="StyleUnderline"/>
        </w:rPr>
        <w:t>more explicit attention</w:t>
      </w:r>
      <w:r w:rsidRPr="00E7558E">
        <w:rPr>
          <w:rStyle w:val="StyleUnderline"/>
        </w:rPr>
        <w:t xml:space="preserve"> to the </w:t>
      </w:r>
      <w:r w:rsidRPr="00670DB6">
        <w:rPr>
          <w:rStyle w:val="StyleUnderline"/>
        </w:rPr>
        <w:t>deathly logic</w:t>
      </w:r>
      <w:r w:rsidRPr="00E7558E">
        <w:rPr>
          <w:rStyle w:val="StyleUnderline"/>
        </w:rPr>
        <w:t xml:space="preserve"> of these </w:t>
      </w:r>
      <w:r w:rsidRPr="00670DB6">
        <w:rPr>
          <w:rStyle w:val="StyleUnderline"/>
        </w:rPr>
        <w:t>modes of governance</w:t>
      </w:r>
      <w:r w:rsidRPr="00E7558E">
        <w:rPr>
          <w:rStyle w:val="StyleUnderline"/>
        </w:rPr>
        <w:t xml:space="preserve">, </w:t>
      </w:r>
      <w:r w:rsidRPr="00670DB6">
        <w:rPr>
          <w:rStyle w:val="StyleUnderline"/>
        </w:rPr>
        <w:t>foregrounding</w:t>
      </w:r>
      <w:r w:rsidRPr="00E7558E">
        <w:rPr>
          <w:rStyle w:val="StyleUnderline"/>
        </w:rPr>
        <w:t xml:space="preserve"> the </w:t>
      </w:r>
      <w:r w:rsidRPr="00670DB6">
        <w:rPr>
          <w:rStyle w:val="StyleUnderline"/>
        </w:rPr>
        <w:t>exercise of sovereign power</w:t>
      </w:r>
      <w:r w:rsidRPr="00E7558E">
        <w:rPr>
          <w:rStyle w:val="StyleUnderline"/>
        </w:rPr>
        <w:t xml:space="preserve"> to </w:t>
      </w:r>
      <w:r w:rsidRPr="00670DB6">
        <w:rPr>
          <w:rStyle w:val="StyleUnderline"/>
        </w:rPr>
        <w:t>authorize</w:t>
      </w:r>
      <w:r w:rsidRPr="00E7558E">
        <w:rPr>
          <w:rStyle w:val="StyleUnderline"/>
        </w:rPr>
        <w:t xml:space="preserve"> and </w:t>
      </w:r>
      <w:r w:rsidRPr="00670DB6">
        <w:rPr>
          <w:rStyle w:val="StyleUnderline"/>
        </w:rPr>
        <w:t>legitimate</w:t>
      </w:r>
      <w:r w:rsidRPr="00E7558E">
        <w:rPr>
          <w:rStyle w:val="StyleUnderline"/>
        </w:rPr>
        <w:t xml:space="preserve"> the </w:t>
      </w:r>
      <w:r w:rsidRPr="00670DB6">
        <w:rPr>
          <w:rStyle w:val="StyleUnderline"/>
        </w:rPr>
        <w:t>politics</w:t>
      </w:r>
      <w:r w:rsidRPr="00E7558E">
        <w:rPr>
          <w:rStyle w:val="StyleUnderline"/>
        </w:rPr>
        <w:t xml:space="preserve"> of </w:t>
      </w:r>
      <w:r w:rsidRPr="00670DB6">
        <w:rPr>
          <w:rStyle w:val="StyleUnderline"/>
        </w:rPr>
        <w:t>death</w:t>
      </w:r>
      <w:r w:rsidRPr="00E7558E">
        <w:rPr>
          <w:rStyle w:val="StyleUnderline"/>
        </w:rPr>
        <w:t xml:space="preserve"> and </w:t>
      </w:r>
      <w:r w:rsidRPr="00670DB6">
        <w:rPr>
          <w:rStyle w:val="StyleUnderline"/>
        </w:rPr>
        <w:t>killing</w:t>
      </w:r>
      <w:r w:rsidRPr="00E7558E">
        <w:rPr>
          <w:rStyle w:val="StyleUnderline"/>
        </w:rPr>
        <w:t xml:space="preserve"> in the name of </w:t>
      </w:r>
      <w:r w:rsidRPr="00670DB6">
        <w:rPr>
          <w:rStyle w:val="StyleUnderline"/>
        </w:rPr>
        <w:t>vitality</w:t>
      </w:r>
      <w:r w:rsidRPr="00E7558E">
        <w:rPr>
          <w:rStyle w:val="StyleUnderline"/>
        </w:rPr>
        <w:t xml:space="preserve"> and </w:t>
      </w:r>
      <w:r w:rsidRPr="00670DB6">
        <w:rPr>
          <w:rStyle w:val="StyleUnderline"/>
        </w:rPr>
        <w:t>living</w:t>
      </w:r>
      <w:r w:rsidRPr="00E7558E">
        <w:t>.</w:t>
      </w:r>
    </w:p>
    <w:p w14:paraId="4D9A4A84" w14:textId="77777777" w:rsidR="00A82EFE" w:rsidRPr="009C1380" w:rsidRDefault="00A82EFE" w:rsidP="00A82EFE">
      <w:pPr>
        <w:pStyle w:val="Heading4"/>
      </w:pPr>
      <w:r w:rsidRPr="009C1380">
        <w:t xml:space="preserve">Their framework is a post-political reassertion of neoliberal governmentality – T version of the aff and switch-side are an elimination of the ability to contest the rules of the game, which calcifies thought --- we are a viral injection into debate’s research agenda, they’re the self-appointed anti-bodies that locks in the system’s elite control </w:t>
      </w:r>
    </w:p>
    <w:p w14:paraId="332992DB" w14:textId="77777777" w:rsidR="00A82EFE" w:rsidRPr="009C1380" w:rsidRDefault="00A82EFE" w:rsidP="00A82EFE">
      <w:r w:rsidRPr="009C1380">
        <w:rPr>
          <w:rStyle w:val="Style13ptBold"/>
        </w:rPr>
        <w:t>Diken 14</w:t>
      </w:r>
      <w:r w:rsidRPr="009C1380">
        <w:t xml:space="preserve"> [Bülent Diken, PhD, reader in sociology at Lancaster University, June 2014, “The Post-Political and Its Discontents: Spaces of Depolitisation, Spectres of Radical Politics,” pp 127-9]</w:t>
      </w:r>
    </w:p>
    <w:p w14:paraId="5CF39A6C" w14:textId="77777777" w:rsidR="00A82EFE" w:rsidRPr="000122A0" w:rsidRDefault="00A82EFE" w:rsidP="00A82EFE">
      <w:pPr>
        <w:rPr>
          <w:sz w:val="16"/>
        </w:rPr>
      </w:pPr>
      <w:r w:rsidRPr="009C1380">
        <w:rPr>
          <w:sz w:val="16"/>
        </w:rPr>
        <w:t xml:space="preserve">If politics is politicisation, that is, the ongoing critique of what exists, </w:t>
      </w:r>
      <w:r w:rsidRPr="009C1380">
        <w:rPr>
          <w:rStyle w:val="StyleUnderline"/>
        </w:rPr>
        <w:t xml:space="preserve">post-politics designates a political way of </w:t>
      </w:r>
      <w:r w:rsidRPr="00670DB6">
        <w:rPr>
          <w:rStyle w:val="StyleUnderline"/>
        </w:rPr>
        <w:t>emptying out the political</w:t>
      </w:r>
      <w:r w:rsidRPr="009C1380">
        <w:rPr>
          <w:sz w:val="16"/>
        </w:rPr>
        <w:t xml:space="preserve">. In this sense </w:t>
      </w:r>
      <w:r w:rsidRPr="009C1380">
        <w:rPr>
          <w:rStyle w:val="StyleUnderline"/>
        </w:rPr>
        <w:t xml:space="preserve">post-politics is a particular, particularly </w:t>
      </w:r>
      <w:r w:rsidRPr="00670DB6">
        <w:rPr>
          <w:rStyle w:val="StyleUnderline"/>
        </w:rPr>
        <w:t>banalised form of politics</w:t>
      </w:r>
      <w:r w:rsidRPr="009C1380">
        <w:rPr>
          <w:rStyle w:val="StyleUnderline"/>
        </w:rPr>
        <w:t xml:space="preserve"> in which </w:t>
      </w:r>
      <w:r w:rsidRPr="00670DB6">
        <w:rPr>
          <w:rStyle w:val="StyleUnderline"/>
        </w:rPr>
        <w:t>already recognised groups</w:t>
      </w:r>
      <w:r w:rsidRPr="009C1380">
        <w:rPr>
          <w:rStyle w:val="StyleUnderline"/>
        </w:rPr>
        <w:t xml:space="preserve"> compete and negotiate interests </w:t>
      </w:r>
      <w:r w:rsidRPr="00670DB6">
        <w:rPr>
          <w:rStyle w:val="StyleUnderline"/>
        </w:rPr>
        <w:t>without challenging the hegemonic relations</w:t>
      </w:r>
      <w:r w:rsidRPr="009C1380">
        <w:rPr>
          <w:rStyle w:val="StyleUnderline"/>
        </w:rPr>
        <w:t xml:space="preserve"> in a given political constellation. Politics as </w:t>
      </w:r>
      <w:r w:rsidRPr="00670DB6">
        <w:rPr>
          <w:rStyle w:val="StyleUnderline"/>
        </w:rPr>
        <w:t>game-playing without the possibility of changing the game.</w:t>
      </w:r>
      <w:r w:rsidRPr="009C1380">
        <w:rPr>
          <w:sz w:val="16"/>
        </w:rPr>
        <w:t xml:space="preserve"> </w:t>
      </w:r>
      <w:r w:rsidRPr="009C1380">
        <w:rPr>
          <w:rStyle w:val="StyleUnderline"/>
        </w:rPr>
        <w:t xml:space="preserve">Thus </w:t>
      </w:r>
      <w:r w:rsidRPr="00670DB6">
        <w:rPr>
          <w:rStyle w:val="StyleUnderline"/>
        </w:rPr>
        <w:t>consensus</w:t>
      </w:r>
      <w:r w:rsidRPr="009C1380">
        <w:rPr>
          <w:rStyle w:val="StyleUnderline"/>
        </w:rPr>
        <w:t xml:space="preserve"> is the essence of post-politics, provided that ‘consensus’ is not thought of only as the avoidance of conflict. At a deeper level, it is an </w:t>
      </w:r>
      <w:r w:rsidRPr="00670DB6">
        <w:rPr>
          <w:rStyle w:val="StyleUnderline"/>
        </w:rPr>
        <w:t>agreement regarding the terms of disagreement</w:t>
      </w:r>
      <w:r w:rsidRPr="009C1380">
        <w:rPr>
          <w:sz w:val="16"/>
        </w:rPr>
        <w:t xml:space="preserve"> (see Rancière 2010: 144). That is, </w:t>
      </w:r>
      <w:r w:rsidRPr="009C1380">
        <w:rPr>
          <w:rStyle w:val="StyleUnderline"/>
        </w:rPr>
        <w:t xml:space="preserve">consensus allows one to have different opinions, to disagree, criticise, but </w:t>
      </w:r>
      <w:r w:rsidRPr="00670DB6">
        <w:rPr>
          <w:rStyle w:val="StyleUnderline"/>
        </w:rPr>
        <w:t>only in a given framework of sensibility</w:t>
      </w:r>
      <w:r w:rsidRPr="009C1380">
        <w:rPr>
          <w:rStyle w:val="StyleUnderline"/>
        </w:rPr>
        <w:t>, which is effectively justified each time such permitted critique takes place. This is also why</w:t>
      </w:r>
      <w:r w:rsidRPr="00670DB6">
        <w:rPr>
          <w:rStyle w:val="StyleUnderline"/>
        </w:rPr>
        <w:t xml:space="preserve"> the ultimate target of radical politics is this framework itself</w:t>
      </w:r>
      <w:r w:rsidRPr="009C1380">
        <w:rPr>
          <w:rStyle w:val="StyleUnderline"/>
        </w:rPr>
        <w:t xml:space="preserve">; not playing a given game, indulging in its officially recognised transgressions, but </w:t>
      </w:r>
      <w:r w:rsidRPr="00670DB6">
        <w:rPr>
          <w:rStyle w:val="StyleUnderline"/>
        </w:rPr>
        <w:t>changing the game itself</w:t>
      </w:r>
      <w:r w:rsidRPr="009C1380">
        <w:rPr>
          <w:rStyle w:val="StyleUnderline"/>
        </w:rPr>
        <w:t xml:space="preserve">. Politics is a process of separation, of </w:t>
      </w:r>
      <w:r w:rsidRPr="00670DB6">
        <w:rPr>
          <w:rStyle w:val="StyleUnderline"/>
        </w:rPr>
        <w:t>dis-identification</w:t>
      </w:r>
      <w:r w:rsidRPr="009C1380">
        <w:rPr>
          <w:rStyle w:val="StyleUnderline"/>
        </w:rPr>
        <w:t xml:space="preserve">, vis-à-vis a given framework of the sensible. To politicise is to </w:t>
      </w:r>
      <w:r w:rsidRPr="00670DB6">
        <w:rPr>
          <w:rStyle w:val="StyleUnderline"/>
        </w:rPr>
        <w:t>open up a space for what can be said, seen and thought otherwise</w:t>
      </w:r>
      <w:r w:rsidRPr="009C1380">
        <w:rPr>
          <w:rStyle w:val="StyleUnderline"/>
        </w:rPr>
        <w:t>. Only then there transpires a new sociality that is in excess of what already exists.</w:t>
      </w:r>
      <w:r>
        <w:rPr>
          <w:rStyle w:val="StyleUnderline"/>
        </w:rPr>
        <w:t xml:space="preserve"> </w:t>
      </w:r>
      <w:r w:rsidRPr="009C1380">
        <w:rPr>
          <w:sz w:val="16"/>
        </w:rPr>
        <w:t xml:space="preserve">Crucially, </w:t>
      </w:r>
      <w:r w:rsidRPr="009C1380">
        <w:rPr>
          <w:rStyle w:val="StyleUnderline"/>
        </w:rPr>
        <w:t xml:space="preserve">the banalisation of politics in the ‘post-political’ society occurs against the background of </w:t>
      </w:r>
      <w:r w:rsidRPr="00670DB6">
        <w:rPr>
          <w:rStyle w:val="StyleUnderline"/>
        </w:rPr>
        <w:t>a ban</w:t>
      </w:r>
      <w:r w:rsidRPr="009C1380">
        <w:rPr>
          <w:rStyle w:val="StyleUnderline"/>
        </w:rPr>
        <w:t>. This ban,</w:t>
      </w:r>
      <w:r w:rsidRPr="009C1380">
        <w:rPr>
          <w:sz w:val="16"/>
        </w:rPr>
        <w:t xml:space="preserve"> the single most important imperative of today’s dominant ideology, </w:t>
      </w:r>
      <w:r w:rsidRPr="009C1380">
        <w:rPr>
          <w:rStyle w:val="StyleUnderline"/>
        </w:rPr>
        <w:t>is encapsulated</w:t>
      </w:r>
      <w:r w:rsidRPr="009C1380">
        <w:rPr>
          <w:sz w:val="16"/>
        </w:rPr>
        <w:t xml:space="preserve"> by Badiou </w:t>
      </w:r>
      <w:r w:rsidRPr="009C1380">
        <w:rPr>
          <w:rStyle w:val="StyleUnderline"/>
        </w:rPr>
        <w:t>in three words: ‘live without Idea’</w:t>
      </w:r>
      <w:r w:rsidRPr="009C1380">
        <w:rPr>
          <w:sz w:val="16"/>
        </w:rPr>
        <w:t xml:space="preserve"> (2009: 511). </w:t>
      </w:r>
      <w:r w:rsidRPr="009C1380">
        <w:rPr>
          <w:rStyle w:val="StyleUnderline"/>
        </w:rPr>
        <w:t xml:space="preserve">But </w:t>
      </w:r>
      <w:r w:rsidRPr="00670DB6">
        <w:rPr>
          <w:rStyle w:val="StyleUnderline"/>
        </w:rPr>
        <w:t>social life</w:t>
      </w:r>
      <w:r w:rsidRPr="009C1380">
        <w:rPr>
          <w:rStyle w:val="StyleUnderline"/>
        </w:rPr>
        <w:t xml:space="preserve"> can become a ‘problematic’, that is, an object of critique and change, only on the condition that people can imagine the possibility of a </w:t>
      </w:r>
      <w:r w:rsidRPr="00670DB6">
        <w:rPr>
          <w:rStyle w:val="StyleUnderline"/>
        </w:rPr>
        <w:t>different society</w:t>
      </w:r>
      <w:r w:rsidRPr="009C1380">
        <w:rPr>
          <w:sz w:val="16"/>
        </w:rPr>
        <w:t>. ‘</w:t>
      </w:r>
      <w:r w:rsidRPr="009C1380">
        <w:rPr>
          <w:rStyle w:val="StyleUnderline"/>
        </w:rPr>
        <w:t xml:space="preserve">All . . . events belong to the class of possibilities, which are </w:t>
      </w:r>
      <w:r w:rsidRPr="00670DB6">
        <w:rPr>
          <w:rStyle w:val="StyleUnderline"/>
        </w:rPr>
        <w:t>not present in daily reality</w:t>
      </w:r>
      <w:r w:rsidRPr="009C1380">
        <w:rPr>
          <w:rStyle w:val="StyleUnderline"/>
        </w:rPr>
        <w:t xml:space="preserve"> in any other way but ideally’</w:t>
      </w:r>
      <w:r w:rsidRPr="009C1380">
        <w:rPr>
          <w:sz w:val="16"/>
        </w:rPr>
        <w:t xml:space="preserve"> (Bauman 1976: 35). ‘</w:t>
      </w:r>
      <w:r w:rsidRPr="009C1380">
        <w:rPr>
          <w:rStyle w:val="StyleUnderline"/>
        </w:rPr>
        <w:t xml:space="preserve">Idea’, in other words, is that which enables us to contemplate our present condition in the prism of the possible, without which social life would turn into </w:t>
      </w:r>
      <w:r w:rsidRPr="00670DB6">
        <w:rPr>
          <w:rStyle w:val="StyleUnderline"/>
        </w:rPr>
        <w:t xml:space="preserve">bare repetition. </w:t>
      </w:r>
      <w:r w:rsidRPr="009C1380">
        <w:rPr>
          <w:sz w:val="16"/>
        </w:rPr>
        <w:t xml:space="preserve">Ultimately, therefore, the term </w:t>
      </w:r>
      <w:r w:rsidRPr="009C1380">
        <w:rPr>
          <w:rStyle w:val="StyleUnderline"/>
        </w:rPr>
        <w:t xml:space="preserve">post-politics designates a society that </w:t>
      </w:r>
      <w:r w:rsidRPr="00670DB6">
        <w:rPr>
          <w:rStyle w:val="StyleUnderline"/>
        </w:rPr>
        <w:t>cannot imagine radical events</w:t>
      </w:r>
      <w:r w:rsidRPr="009C1380">
        <w:rPr>
          <w:rStyle w:val="StyleUnderline"/>
        </w:rPr>
        <w:t>. This is</w:t>
      </w:r>
      <w:r w:rsidRPr="009C1380">
        <w:rPr>
          <w:sz w:val="16"/>
        </w:rPr>
        <w:t xml:space="preserve">, to use a forgotten expression, </w:t>
      </w:r>
      <w:r w:rsidRPr="009C1380">
        <w:rPr>
          <w:rStyle w:val="StyleUnderline"/>
        </w:rPr>
        <w:t xml:space="preserve">its </w:t>
      </w:r>
      <w:r w:rsidRPr="00670DB6">
        <w:rPr>
          <w:rStyle w:val="StyleUnderline"/>
        </w:rPr>
        <w:t>counter-revolutionary aspect</w:t>
      </w:r>
      <w:r w:rsidRPr="009C1380">
        <w:rPr>
          <w:sz w:val="16"/>
        </w:rPr>
        <w:t xml:space="preserve">. After all, </w:t>
      </w:r>
      <w:r w:rsidRPr="009C1380">
        <w:rPr>
          <w:rStyle w:val="StyleUnderline"/>
        </w:rPr>
        <w:t xml:space="preserve">the straightforward aspect of all counter-revolutionary thought is its definition of the existing world as an </w:t>
      </w:r>
      <w:r w:rsidRPr="00670DB6">
        <w:rPr>
          <w:rStyle w:val="StyleUnderline"/>
        </w:rPr>
        <w:t>invariant</w:t>
      </w:r>
      <w:r w:rsidRPr="009C1380">
        <w:rPr>
          <w:rStyle w:val="StyleUnderline"/>
        </w:rPr>
        <w:t xml:space="preserve"> and its direct opposition to ideas that promise another world</w:t>
      </w:r>
      <w:r w:rsidRPr="009C1380">
        <w:rPr>
          <w:sz w:val="16"/>
        </w:rPr>
        <w:t xml:space="preserve">. But in a second, more sinister and more interesting sense, </w:t>
      </w:r>
      <w:r w:rsidRPr="009C1380">
        <w:rPr>
          <w:rStyle w:val="StyleUnderline"/>
        </w:rPr>
        <w:t xml:space="preserve">counter-revolution signifies the revision, </w:t>
      </w:r>
      <w:r w:rsidRPr="00670DB6">
        <w:rPr>
          <w:rStyle w:val="StyleUnderline"/>
        </w:rPr>
        <w:t>internal perversion of</w:t>
      </w:r>
      <w:r w:rsidRPr="009C1380">
        <w:rPr>
          <w:rStyle w:val="StyleUnderline"/>
        </w:rPr>
        <w:t xml:space="preserve">, rather than opposition to, ideas. It designates not merely an external force but a strategic field of formation in which the struggle revolves around </w:t>
      </w:r>
      <w:r w:rsidRPr="00670DB6">
        <w:rPr>
          <w:rStyle w:val="StyleUnderline"/>
        </w:rPr>
        <w:t>appropriating, accommodating and revising</w:t>
      </w:r>
      <w:r w:rsidRPr="009C1380">
        <w:rPr>
          <w:rStyle w:val="StyleUnderline"/>
        </w:rPr>
        <w:t xml:space="preserve"> ideas and principles.</w:t>
      </w:r>
      <w:r w:rsidRPr="009C1380">
        <w:rPr>
          <w:sz w:val="16"/>
        </w:rPr>
        <w:t xml:space="preserve"> In this second sense, post-politics knows that ‘life without idea’ is an absurd idea. </w:t>
      </w:r>
      <w:r w:rsidRPr="009C1380">
        <w:rPr>
          <w:rStyle w:val="StyleUnderline"/>
        </w:rPr>
        <w:t xml:space="preserve">Counter-revolution </w:t>
      </w:r>
      <w:r w:rsidRPr="00670DB6">
        <w:rPr>
          <w:rStyle w:val="StyleUnderline"/>
        </w:rPr>
        <w:t>does not necessarily mean to extinguish creativity and critique</w:t>
      </w:r>
      <w:r w:rsidRPr="009C1380">
        <w:rPr>
          <w:rStyle w:val="StyleUnderline"/>
        </w:rPr>
        <w:t xml:space="preserve"> as such, but it </w:t>
      </w:r>
      <w:r w:rsidRPr="00670DB6">
        <w:rPr>
          <w:rStyle w:val="StyleUnderline"/>
        </w:rPr>
        <w:t>means docile critique without consequences</w:t>
      </w:r>
      <w:r w:rsidRPr="009C1380">
        <w:rPr>
          <w:sz w:val="16"/>
        </w:rPr>
        <w:t>.</w:t>
      </w:r>
      <w:r>
        <w:rPr>
          <w:sz w:val="16"/>
        </w:rPr>
        <w:t xml:space="preserve"> </w:t>
      </w:r>
      <w:r w:rsidRPr="009C1380">
        <w:rPr>
          <w:sz w:val="16"/>
        </w:rPr>
        <w:t xml:space="preserve">Indeed, </w:t>
      </w:r>
      <w:r w:rsidRPr="009C1380">
        <w:rPr>
          <w:rStyle w:val="StyleUnderline"/>
        </w:rPr>
        <w:t xml:space="preserve">the history of modernity is the history of how the founding concepts of modern revolutions, starting with the French Revolution, are appropriated and revised, thereby </w:t>
      </w:r>
      <w:r w:rsidRPr="00670DB6">
        <w:rPr>
          <w:rStyle w:val="StyleUnderline"/>
        </w:rPr>
        <w:t>suppressed</w:t>
      </w:r>
      <w:r w:rsidRPr="009C1380">
        <w:rPr>
          <w:rStyle w:val="StyleUnderline"/>
        </w:rPr>
        <w:t>, by capitalism and the state</w:t>
      </w:r>
      <w:r w:rsidRPr="009C1380">
        <w:rPr>
          <w:sz w:val="16"/>
        </w:rPr>
        <w:t>. The way the concepts of freedom, equality and fraternity have been captured forms the problematique of post-politics, or, contemporary democracy.</w:t>
      </w:r>
      <w:r>
        <w:rPr>
          <w:sz w:val="16"/>
        </w:rPr>
        <w:t xml:space="preserve"> </w:t>
      </w:r>
      <w:r w:rsidRPr="009C1380">
        <w:rPr>
          <w:sz w:val="16"/>
        </w:rPr>
        <w:t xml:space="preserve">Following Badiou, </w:t>
      </w:r>
      <w:r w:rsidRPr="009C1380">
        <w:rPr>
          <w:rStyle w:val="StyleUnderline"/>
        </w:rPr>
        <w:t xml:space="preserve">the main axiom of contemporary democracy is: ‘there are </w:t>
      </w:r>
      <w:r w:rsidRPr="00670DB6">
        <w:rPr>
          <w:rStyle w:val="StyleUnderline"/>
        </w:rPr>
        <w:t>only bodies and languages’</w:t>
      </w:r>
      <w:r w:rsidRPr="009C1380">
        <w:rPr>
          <w:sz w:val="16"/>
        </w:rPr>
        <w:t xml:space="preserve"> (Badiou 2009: 1, 34). </w:t>
      </w:r>
      <w:r w:rsidRPr="009C1380">
        <w:rPr>
          <w:rStyle w:val="StyleUnderline"/>
        </w:rPr>
        <w:t xml:space="preserve">This democracy recognises only </w:t>
      </w:r>
      <w:r w:rsidRPr="00670DB6">
        <w:rPr>
          <w:rStyle w:val="StyleUnderline"/>
        </w:rPr>
        <w:t>bio-political bodies</w:t>
      </w:r>
      <w:r w:rsidRPr="009C1380">
        <w:rPr>
          <w:rStyle w:val="StyleUnderline"/>
        </w:rPr>
        <w:t xml:space="preserve"> as objective existence, without a virtual, metaphysical dimension to their being. Yet, this ‘materialist’ consensus is also ‘democratic’, for it recognises the plurality of languages, cultures</w:t>
      </w:r>
      <w:r w:rsidRPr="009C1380">
        <w:rPr>
          <w:sz w:val="16"/>
        </w:rPr>
        <w:t xml:space="preserve">. Concomitantly, its vision is limited to relations between ‘bodies’ and ‘languages’, without any attempt at incorporating within the narrative a political truth. </w:t>
      </w:r>
      <w:r w:rsidRPr="009C1380">
        <w:rPr>
          <w:rStyle w:val="StyleUnderline"/>
        </w:rPr>
        <w:t xml:space="preserve">As such, contemporary democracy is an ‘atonic’ world in which </w:t>
      </w:r>
      <w:r w:rsidRPr="00670DB6">
        <w:rPr>
          <w:rStyle w:val="StyleUnderline"/>
        </w:rPr>
        <w:t>time collapses into a permanent present</w:t>
      </w:r>
      <w:r w:rsidRPr="009C1380">
        <w:rPr>
          <w:rStyle w:val="StyleUnderline"/>
        </w:rPr>
        <w:t xml:space="preserve">, a </w:t>
      </w:r>
      <w:r w:rsidRPr="00670DB6">
        <w:rPr>
          <w:rStyle w:val="StyleUnderline"/>
        </w:rPr>
        <w:t>bare repetition</w:t>
      </w:r>
      <w:r w:rsidRPr="009C1380">
        <w:rPr>
          <w:rStyle w:val="StyleUnderline"/>
        </w:rPr>
        <w:t xml:space="preserve"> that consists of a succession of disconnected ‘episodes’</w:t>
      </w:r>
      <w:r w:rsidRPr="009C1380">
        <w:rPr>
          <w:sz w:val="16"/>
        </w:rPr>
        <w:t xml:space="preserve"> (Badiou 2009: 121, 420). This post-political democracy reduces freedom to a negative rule, the rule of what exists, in the sense that one can speak of freedom only insofar as no cultural prohibition prevents individual bodies from actualising their capacities (Badiou 2009: 34). Consequently, </w:t>
      </w:r>
      <w:r w:rsidRPr="009C1380">
        <w:rPr>
          <w:rStyle w:val="StyleUnderline"/>
        </w:rPr>
        <w:t xml:space="preserve">freedom often appears as an </w:t>
      </w:r>
      <w:r w:rsidRPr="00670DB6">
        <w:rPr>
          <w:rStyle w:val="StyleUnderline"/>
        </w:rPr>
        <w:t>effect of governmentality</w:t>
      </w:r>
      <w:r w:rsidRPr="009C1380">
        <w:rPr>
          <w:rStyle w:val="StyleUnderline"/>
        </w:rPr>
        <w:t>.</w:t>
      </w:r>
      <w:r w:rsidRPr="009C1380">
        <w:rPr>
          <w:sz w:val="16"/>
        </w:rPr>
        <w:t xml:space="preserve"> A similar fate meets the concept of equality. </w:t>
      </w:r>
      <w:r w:rsidRPr="009C1380">
        <w:rPr>
          <w:rStyle w:val="StyleUnderline"/>
        </w:rPr>
        <w:t xml:space="preserve">Thus the demand for equality is often reduced to a demand for ‘more’ in a taken-for-granted system of distribution, </w:t>
      </w:r>
      <w:r w:rsidRPr="00670DB6">
        <w:rPr>
          <w:rStyle w:val="StyleUnderline"/>
        </w:rPr>
        <w:t>without restructuring the social space itself</w:t>
      </w:r>
      <w:r w:rsidRPr="009C1380">
        <w:rPr>
          <w:sz w:val="16"/>
        </w:rPr>
        <w:t xml:space="preserve">. Further, as the concepts of freedom and equality are internally perverted in democratic materialism, </w:t>
      </w:r>
      <w:r w:rsidRPr="009C1380">
        <w:rPr>
          <w:rStyle w:val="StyleUnderline"/>
        </w:rPr>
        <w:t xml:space="preserve">the concept of fraternity is subsumed under the concept of </w:t>
      </w:r>
      <w:r w:rsidRPr="00670DB6">
        <w:rPr>
          <w:rStyle w:val="StyleUnderline"/>
        </w:rPr>
        <w:t>community</w:t>
      </w:r>
      <w:r w:rsidRPr="009C1380">
        <w:rPr>
          <w:sz w:val="16"/>
        </w:rPr>
        <w:t xml:space="preserve"> (Badiou 2008: 148). </w:t>
      </w:r>
      <w:r w:rsidRPr="009C1380">
        <w:rPr>
          <w:rStyle w:val="StyleUnderline"/>
        </w:rPr>
        <w:t xml:space="preserve">It, too, </w:t>
      </w:r>
      <w:r w:rsidRPr="00670DB6">
        <w:rPr>
          <w:rStyle w:val="StyleUnderline"/>
        </w:rPr>
        <w:t>has become a governmental term</w:t>
      </w:r>
      <w:r w:rsidRPr="009C1380">
        <w:rPr>
          <w:rStyle w:val="StyleUnderline"/>
        </w:rPr>
        <w:t xml:space="preserve"> through which particular communal substances (ethnic, consumptional, sexual, religious and so on) are </w:t>
      </w:r>
      <w:r w:rsidRPr="00670DB6">
        <w:rPr>
          <w:rStyle w:val="StyleUnderline"/>
        </w:rPr>
        <w:t>constantly classified, mapped and re-mapped</w:t>
      </w:r>
      <w:r w:rsidRPr="009C1380">
        <w:rPr>
          <w:sz w:val="16"/>
        </w:rPr>
        <w:t xml:space="preserve"> (see Rose 1999: 175– 7).</w:t>
      </w:r>
    </w:p>
    <w:p w14:paraId="08780A4A" w14:textId="77777777" w:rsidR="00A82EFE" w:rsidRPr="00620696" w:rsidRDefault="00A82EFE" w:rsidP="00A82EFE">
      <w:pPr>
        <w:pStyle w:val="Heading4"/>
      </w:pPr>
      <w:r>
        <w:t>The only possible impact to debate is how speech constructs the possibility of political subjectivity—our AFF was an injection of new knowledge, the forceful potential of queer criminal becomings. The choice of the ballot is clear: will you be as Pussy Riot, allowing the possibility of Feminine resistance to hegemonic norms, or will you be Putin, violently policing the boundaries of political movements?</w:t>
      </w:r>
    </w:p>
    <w:p w14:paraId="002F5F53" w14:textId="77777777" w:rsidR="00A82EFE" w:rsidRPr="007217C6" w:rsidRDefault="00A82EFE" w:rsidP="00A82EFE">
      <w:r w:rsidRPr="007217C6">
        <w:rPr>
          <w:rStyle w:val="Style13ptBold"/>
        </w:rPr>
        <w:t>Halberstam 13</w:t>
      </w:r>
      <w:r>
        <w:t>. Jack, Professor of English at USC. “Charming for the Revolution: A Gaga Manifesto.” e-flux, #44.</w:t>
      </w:r>
    </w:p>
    <w:p w14:paraId="3468AD99" w14:textId="77777777" w:rsidR="00A82EFE" w:rsidRDefault="00A82EFE" w:rsidP="00A82EFE">
      <w:r>
        <w:t>2. Start a Pussy Riot</w:t>
      </w:r>
    </w:p>
    <w:p w14:paraId="2ED89423" w14:textId="77777777" w:rsidR="00A82EFE" w:rsidRDefault="00A82EFE" w:rsidP="00A82EFE">
      <w:pPr>
        <w:rPr>
          <w:rStyle w:val="StyleUnderline"/>
        </w:rPr>
      </w:pPr>
      <w:r w:rsidRPr="007A6D57">
        <w:rPr>
          <w:rStyle w:val="StyleUnderline"/>
        </w:rPr>
        <w:t>A new protest politics have emerged in the last three years in the wake of financial disaster, economic meltdown, the waning of the nation-state, and the rise of transnational corporate sovereignty</w:t>
      </w:r>
      <w:r w:rsidRPr="007A6D57">
        <w:t xml:space="preserve">. Some of </w:t>
      </w:r>
      <w:r w:rsidRPr="007A6D57">
        <w:rPr>
          <w:rStyle w:val="StyleUnderline"/>
        </w:rPr>
        <w:t>these protests</w:t>
      </w:r>
      <w:r w:rsidRPr="007A6D57">
        <w:t xml:space="preserve"> have </w:t>
      </w:r>
      <w:r w:rsidRPr="007A6D57">
        <w:rPr>
          <w:rStyle w:val="StyleUnderline"/>
        </w:rPr>
        <w:t>blend</w:t>
      </w:r>
      <w:r w:rsidRPr="007A6D57">
        <w:t xml:space="preserve">ed </w:t>
      </w:r>
      <w:r w:rsidRPr="007A6D57">
        <w:rPr>
          <w:rStyle w:val="StyleUnderline"/>
        </w:rPr>
        <w:t>art and artfulness</w:t>
      </w:r>
      <w:r w:rsidRPr="007A6D57">
        <w:t xml:space="preserve"> in an attempt </w:t>
      </w:r>
      <w:r w:rsidRPr="007A6D57">
        <w:rPr>
          <w:rStyle w:val="StyleUnderline"/>
        </w:rPr>
        <w:t>to escape new police tactics</w:t>
      </w:r>
      <w:r w:rsidRPr="007A6D57">
        <w:t xml:space="preserve">, like kettling, </w:t>
      </w:r>
      <w:r w:rsidRPr="007A6D57">
        <w:rPr>
          <w:rStyle w:val="StyleUnderline"/>
        </w:rPr>
        <w:t>and</w:t>
      </w:r>
      <w:r w:rsidRPr="007A6D57">
        <w:t xml:space="preserve"> to </w:t>
      </w:r>
      <w:r w:rsidRPr="007A6D57">
        <w:rPr>
          <w:rStyle w:val="StyleUnderline"/>
        </w:rPr>
        <w:t>evade media narratives</w:t>
      </w:r>
      <w:r w:rsidRPr="007A6D57">
        <w:t xml:space="preserve"> that contain the unruly energy of the riot into a tidy story about looting and greed. At a time when </w:t>
      </w:r>
      <w:r w:rsidRPr="007A6D57">
        <w:rPr>
          <w:rStyle w:val="StyleUnderline"/>
        </w:rPr>
        <w:t>the very rich are consolidating their ill-gotten gains at the expense of the growing numbers of the poor, the dispossessed, the criminalized, the pathologized, the foreign—the deportable, disposable, dispensable, deplorable mob—at this time, we should start to talk about anarchy</w:t>
      </w:r>
      <w:r w:rsidRPr="007A6D57">
        <w:t xml:space="preserve">. When </w:t>
      </w:r>
      <w:r w:rsidRPr="007A6D57">
        <w:rPr>
          <w:rStyle w:val="StyleUnderline"/>
        </w:rPr>
        <w:t>the state is</w:t>
      </w:r>
      <w:r w:rsidRPr="007A6D57">
        <w:t xml:space="preserve"> actually </w:t>
      </w:r>
      <w:r w:rsidRPr="007A6D57">
        <w:rPr>
          <w:rStyle w:val="StyleUnderline"/>
        </w:rPr>
        <w:t>the author of the very problems it proposes to cure</w:t>
      </w:r>
      <w:r w:rsidRPr="007A6D57">
        <w:t>—lack of public funds, low rate of education and health care, treating everything from governance to education as a business, no redistribution of wealth, homelessness—</w:t>
      </w:r>
      <w:r w:rsidRPr="007A6D57">
        <w:rPr>
          <w:rStyle w:val="StyleUnderline"/>
        </w:rPr>
        <w:t>we need to seek alternatives to the state. When the church has more power than the people, when the military gets more funding than schools, when white people get away with murder and people of color linger in overcrowded prisons for minor crimes like the possession of marijuana, we need to seek alternatives to law and order.</w:t>
      </w:r>
      <w:r>
        <w:rPr>
          <w:rStyle w:val="StyleUnderline"/>
        </w:rPr>
        <w:t xml:space="preserve"> </w:t>
      </w:r>
      <w:r w:rsidRPr="007A6D57">
        <w:rPr>
          <w:rStyle w:val="StyleUnderline"/>
        </w:rPr>
        <w:t>The cultivation of such alternatives occurs in a variety of cultural sites</w:t>
      </w:r>
      <w:r w:rsidRPr="007A6D57">
        <w:t xml:space="preserve">: low and high culture, museum culture, and street culture. </w:t>
      </w:r>
      <w:r w:rsidRPr="007A6D57">
        <w:rPr>
          <w:rStyle w:val="StyleUnderline"/>
        </w:rPr>
        <w:t>This takes the form of participatory art, ephemeral parties, and imaginative forms of recycling and different relations to objects, economies, and the environment</w:t>
      </w:r>
      <w:r w:rsidRPr="007A6D57">
        <w:t xml:space="preserve">. As we seek to reimagine the here and now through anarchy, </w:t>
      </w:r>
      <w:r w:rsidRPr="007A6D57">
        <w:rPr>
          <w:rStyle w:val="StyleUnderline"/>
        </w:rPr>
        <w:t>can we think about it as queer and hold it open to new forms of political intervention?</w:t>
      </w:r>
      <w:r>
        <w:rPr>
          <w:rStyle w:val="StyleUnderline"/>
        </w:rPr>
        <w:t xml:space="preserve"> </w:t>
      </w:r>
      <w:r w:rsidRPr="007A6D57">
        <w:t xml:space="preserve">Artist Sharon </w:t>
      </w:r>
      <w:r w:rsidRPr="007A6D57">
        <w:rPr>
          <w:rStyle w:val="StyleUnderline"/>
        </w:rPr>
        <w:t>Hayes variously intervenes in the silent, random, and anonymous vectors of the public sphere by delivering speeches about love in public space, or by positioning herself within the public sphere as a sign that demands to be read.</w:t>
      </w:r>
      <w:r w:rsidRPr="007A6D57">
        <w:t xml:space="preserve"> Hayes’s </w:t>
      </w:r>
      <w:r w:rsidRPr="007A6D57">
        <w:rPr>
          <w:rStyle w:val="StyleUnderline"/>
        </w:rPr>
        <w:t>performances and</w:t>
      </w:r>
      <w:r w:rsidRPr="007A6D57">
        <w:t xml:space="preserve"> her </w:t>
      </w:r>
      <w:r w:rsidRPr="007A6D57">
        <w:rPr>
          <w:rStyle w:val="StyleUnderline"/>
        </w:rPr>
        <w:t>aesthetic protests may use some of the same symbols and signs as a protest march, but they are not congruent with it either in goals or in form</w:t>
      </w:r>
      <w:r w:rsidRPr="007A6D57">
        <w:t xml:space="preserve">. Less like an activist and more like a hustler, a billboard, a busker, or a panhandler, </w:t>
      </w:r>
      <w:r w:rsidRPr="007A6D57">
        <w:rPr>
          <w:rStyle w:val="StyleUnderline"/>
        </w:rPr>
        <w:t>Hayes forces herself upon passersby to give them her message and to often recruit them to give voice.</w:t>
      </w:r>
      <w:r>
        <w:rPr>
          <w:rStyle w:val="StyleUnderline"/>
        </w:rPr>
        <w:t xml:space="preserve"> </w:t>
      </w:r>
      <w:r w:rsidRPr="007A6D57">
        <w:t xml:space="preserve">In In The Near Future, Hayes invites people to come and witness her reenactment of moments of protest from the past, like a 1968 Memphis Sanitation strike restaged in NYC at an ACT UP protest site, a restaged ERA rights march, and the revisiting of an antiwar protest. Hayes’s events were staged in four different cities where the audience was invited to witness her holding a protest sign in public space and to record and document the event. Presented as photographic slide installations in institutional spaces, </w:t>
      </w:r>
      <w:r w:rsidRPr="007A6D57">
        <w:rPr>
          <w:rStyle w:val="StyleUnderline"/>
        </w:rPr>
        <w:t>Hayes’s documentation of these protest-events are not “literal reenactments.” Instead, they function as citations of the past on behalf of a possible future, a notion that echoes Muñoz’s theory of queer utopia. For both Hayes and Muñoz, the future is something that queers cannot foreclose, must not abandon, and that in fact presents a temporal orientation that enfolds the potentiality of queerness even as it awaits its arrival</w:t>
      </w:r>
      <w:r w:rsidRPr="007A6D57">
        <w:t xml:space="preserve">. Hayes’s events call for </w:t>
      </w:r>
      <w:r w:rsidRPr="007A6D57">
        <w:rPr>
          <w:rStyle w:val="StyleUnderline"/>
        </w:rPr>
        <w:t>a new understanding of history, make connections between past and present eruptions of wild and inventive protest, and allow those moments to talk to each other in order to produce a near future</w:t>
      </w:r>
      <w:r w:rsidRPr="007A6D57">
        <w:t xml:space="preserve">. She reminds us that </w:t>
      </w:r>
      <w:r w:rsidRPr="007A6D57">
        <w:rPr>
          <w:rStyle w:val="StyleUnderline"/>
        </w:rPr>
        <w:t>politics is work between strangers and not just cooperation between familiars. She directs our attention away from the charisma of visual spectacle and towards a more collaborative and generous act of listening.</w:t>
      </w:r>
      <w:r>
        <w:rPr>
          <w:rStyle w:val="StyleUnderline"/>
        </w:rPr>
        <w:t xml:space="preserve"> </w:t>
      </w:r>
      <w:r w:rsidRPr="007A6D57">
        <w:t xml:space="preserve">In a painting of Pussy Riot, Berlin-based artist Kerstin Drechsel captures the queerness of our moment of riot and revolt. Drechsel’s rendering of the masked Russian punk feminist band, currently serving jail time for staging a protest in Moscow’s Cathedral of Christ the Savior where they critiqued the Orthodox Church leader’s support for Putin’s presidential campaign, is spare and powerful. It reminds us of how often </w:t>
      </w:r>
      <w:r w:rsidRPr="007A6D57">
        <w:rPr>
          <w:rStyle w:val="StyleUnderline"/>
        </w:rPr>
        <w:t>anarchy has taken the form of a feminine punk refusal rather than a masculinist violent surge</w:t>
      </w:r>
      <w:r w:rsidRPr="007A6D57">
        <w:t xml:space="preserve">. I outline some of these logics in my chapter on “Shadow Feminism” in The Queer Art of Failure, where I revisit feminist performance art from the 1970s as well as anticolonial literary texts to outline </w:t>
      </w:r>
      <w:r w:rsidRPr="007A6D57">
        <w:rPr>
          <w:rStyle w:val="StyleUnderline"/>
        </w:rPr>
        <w:t>alternative modes of resistance that are grounded in refusal and tactics of self-destruction rather than in engagement and self-activation</w:t>
      </w:r>
      <w:r w:rsidRPr="007A6D57">
        <w:t>.15Within such a framework, performances by Marina Abramovic and Yoko Ono and the novels of Jamaica Kincaid become legible as feminist practices.</w:t>
      </w:r>
      <w:r>
        <w:t xml:space="preserve"> </w:t>
      </w:r>
      <w:r w:rsidRPr="007A6D57">
        <w:t xml:space="preserve">The example of </w:t>
      </w:r>
      <w:r w:rsidRPr="007A6D57">
        <w:rPr>
          <w:rStyle w:val="StyleUnderline"/>
        </w:rPr>
        <w:t>Pussy Riot</w:t>
      </w:r>
      <w:r w:rsidRPr="007A6D57">
        <w:t>—the group, the painting, the action, and its recreation around the world—</w:t>
      </w:r>
      <w:r w:rsidRPr="007A6D57">
        <w:rPr>
          <w:rStyle w:val="StyleUnderline"/>
        </w:rPr>
        <w:t>gives rise to the question of what new aesthetic forms accompany these suddenly highly visible manifestations of political exhaustion and outrage. Pussy Riot offers hope for new forms of protest. Can we find an aesthetic that maps onto anarchy and stages a refusal of the logic of “punk capitalism”? What is the erotic economy of such work?</w:t>
      </w:r>
      <w:r>
        <w:rPr>
          <w:rStyle w:val="StyleUnderline"/>
        </w:rPr>
        <w:t xml:space="preserve"> </w:t>
      </w:r>
      <w:r w:rsidRPr="007A6D57">
        <w:rPr>
          <w:rStyle w:val="StyleUnderline"/>
        </w:rPr>
        <w:t>There are several reasons why people turn away from anarchy as a political project even when the state is inadequate and corrupt. Some see anarchy as either scary or naive. They fear that it will unleash the terror of disorder and chaos upon society, a chaotic power that the state and capitalism supposedly keep at bay</w:t>
      </w:r>
      <w:r w:rsidRPr="007A6D57">
        <w:t xml:space="preserve">. Politically speaking, </w:t>
      </w:r>
      <w:r w:rsidRPr="007A6D57">
        <w:rPr>
          <w:rStyle w:val="StyleUnderline"/>
        </w:rPr>
        <w:t>anarchy has also been cast as outmoded because the nation-state has given way to transnational capital and the global movements of elites and goods. It is true that capital has gone global and is no longer maintained only through national structures, but this does not mean that the political form of the nation-state has given way to more global forms of rule. As long as most of us experience our political subjectivities through the nation-state, we need to continue imagining alternatives to it</w:t>
      </w:r>
      <w:r w:rsidRPr="007A6D57">
        <w:t>.16</w:t>
      </w:r>
      <w:r>
        <w:t xml:space="preserve"> </w:t>
      </w:r>
      <w:r w:rsidRPr="007A6D57">
        <w:t>“</w:t>
      </w:r>
      <w:r w:rsidRPr="007A6D57">
        <w:rPr>
          <w:rStyle w:val="StyleUnderline"/>
        </w:rPr>
        <w:t>Hierarchy is chaos</w:t>
      </w:r>
      <w:r w:rsidRPr="007A6D57">
        <w:t xml:space="preserve">!” says the well-known anarchist slogan. But </w:t>
      </w:r>
      <w:r w:rsidRPr="007A6D57">
        <w:rPr>
          <w:rStyle w:val="StyleUnderline"/>
        </w:rPr>
        <w:t>chaos is a matter of perspective rather than an absolute value</w:t>
      </w:r>
      <w:r w:rsidRPr="007A6D57">
        <w:t xml:space="preserve">. We often see </w:t>
      </w:r>
      <w:r w:rsidRPr="007A6D57">
        <w:rPr>
          <w:rStyle w:val="StyleUnderline"/>
        </w:rPr>
        <w:t>capitalism and state logics of accumulation and redistribution of wealth as natural or even intuitive. We tend to characterize them as orderly systems, yet we could easily argue that the nation-state produces plenty of chaos for the subjects it rules, those it abandons, and those it incarcerates. Capitalism uses chaos on its own behalf while warning subject-clients of the dangers of abandoning market economies in favor of other models of exchange, barter, and economic collaboration.</w:t>
      </w:r>
      <w:r>
        <w:rPr>
          <w:rStyle w:val="StyleUnderline"/>
        </w:rPr>
        <w:t xml:space="preserve"> </w:t>
      </w:r>
      <w:r w:rsidRPr="007A6D57">
        <w:t xml:space="preserve">In an extraordinary body of work, artist Kerstin </w:t>
      </w:r>
      <w:r w:rsidRPr="007A6D57">
        <w:rPr>
          <w:rStyle w:val="StyleUnderline"/>
        </w:rPr>
        <w:t>Drechsel explores the sexual entropy of the everyday and the chaos inherent to capitalism. Drechsel refuses the neat division between a chaotic world ordered by capitalist modes of production and the chaos of anarchy that capitalism supposedly holds at bay</w:t>
      </w:r>
      <w:r w:rsidRPr="007A6D57">
        <w:t xml:space="preserve">. Drechsel’s work recognizes that </w:t>
      </w:r>
      <w:r w:rsidRPr="007A6D57">
        <w:rPr>
          <w:rStyle w:val="StyleUnderline"/>
        </w:rPr>
        <w:t>capitalism too is chaotic and disordered, that the world we live in tends towards breakdown, and that the state simply manages and marshals chaos for capital accumulation and biopower. Anarchy is thus no more oriented to chaos than capitalism.</w:t>
      </w:r>
      <w:r>
        <w:rPr>
          <w:rStyle w:val="StyleUnderline"/>
        </w:rPr>
        <w:t xml:space="preserve"> </w:t>
      </w:r>
      <w:r w:rsidRPr="007A6D57">
        <w:t>In the series Unser Haus, Drechsel confronts messiness directly in paintings of explicitly junky domestic interiors. In some spaces, the books and the paper overwhelm the spaces that should contain them; in others, the materials we use to clean away the traces of dirt—toilet paper, for instance—become waste itself.</w:t>
      </w:r>
      <w:r>
        <w:t xml:space="preserve"> </w:t>
      </w:r>
      <w:r w:rsidRPr="007A6D57">
        <w:t xml:space="preserve">In this series, </w:t>
      </w:r>
      <w:r w:rsidRPr="007A6D57">
        <w:rPr>
          <w:rStyle w:val="StyleUnderline"/>
        </w:rPr>
        <w:t>an aesthetic of disorder prevails</w:t>
      </w:r>
      <w:r w:rsidRPr="007A6D57">
        <w:t xml:space="preserve">. The paintings dare the viewer to take them home, to hang them on the wall. </w:t>
      </w:r>
      <w:r w:rsidRPr="007A6D57">
        <w:rPr>
          <w:rStyle w:val="StyleUnderline"/>
        </w:rPr>
        <w:t>They threaten to mirror back to the viewer/owner a desperate image of the disorder that the house barely keeps at bay and that this art encourages</w:t>
      </w:r>
      <w:r w:rsidRPr="007A6D57">
        <w:t xml:space="preserve">. The paintings of messy interiors taunt the collector and liken the collecting of art to the collecting of things, useless things, stuff. </w:t>
      </w:r>
      <w:r w:rsidRPr="007A6D57">
        <w:rPr>
          <w:rStyle w:val="StyleUnderline"/>
        </w:rPr>
        <w:t>They menace and snarl; they refuse to be the accent on a minimal interior; they promise to sow disorder and shove any environment firmly in the direction of anarchy</w:t>
      </w:r>
      <w:r w:rsidRPr="007A6D57">
        <w:t xml:space="preserve">. In Drechsel’s work and world, </w:t>
      </w:r>
      <w:r w:rsidRPr="007A6D57">
        <w:rPr>
          <w:rStyle w:val="StyleUnderline"/>
        </w:rPr>
        <w:t>the human is just a small inhabitant of a literal wasteland of objects and things. Her world is chaotic and she herself is dedicated to trying to wax, slim, domesticate, and train.</w:t>
      </w:r>
      <w:r w:rsidRPr="007A6D57">
        <w:t xml:space="preserve"> Drechsel is working hard towards a conformity that is always just out a reach. </w:t>
      </w:r>
      <w:r w:rsidRPr="007A6D57">
        <w:rPr>
          <w:rStyle w:val="StyleUnderline"/>
        </w:rPr>
        <w:t>And just as the human-like dolls in her work seem to be reaching for some kind of pleasure, space, or activity that will offer liberty, so the object world keeps threatening to overrun dolls, humans, homes, and hierarchies with its own form of riot.</w:t>
      </w:r>
    </w:p>
    <w:p w14:paraId="45B7C480" w14:textId="77777777" w:rsidR="00A82EFE" w:rsidRPr="00AA7480" w:rsidRDefault="00A82EFE" w:rsidP="00A82EFE">
      <w:pPr>
        <w:pStyle w:val="Heading4"/>
      </w:pPr>
      <w:r w:rsidRPr="00AA7480">
        <w:t>Molar education DA</w:t>
      </w:r>
    </w:p>
    <w:p w14:paraId="35FA4EC6" w14:textId="77777777" w:rsidR="00A82EFE" w:rsidRPr="009C1380" w:rsidRDefault="00A82EFE" w:rsidP="00A82EFE">
      <w:r w:rsidRPr="009C1380">
        <w:rPr>
          <w:rStyle w:val="Style13ptBold"/>
        </w:rPr>
        <w:t>Wallin ‘14</w:t>
      </w:r>
      <w:r w:rsidRPr="009C1380">
        <w:t xml:space="preserve"> /Jason, Associate Professor of Media and Youth Culture in Curriculum in the Faculty of Education at the University of Alberta, “Education Needs to Get a Grip on Life” in </w:t>
      </w:r>
      <w:r w:rsidRPr="009C1380">
        <w:rPr>
          <w:u w:val="single"/>
        </w:rPr>
        <w:t>Deleuze and Guattari, Politics and Education: For a People-Yet-to-Come</w:t>
      </w:r>
      <w:r w:rsidRPr="009C1380">
        <w:t>, Bloomsbury Academic, e./</w:t>
      </w:r>
    </w:p>
    <w:p w14:paraId="5EACC776" w14:textId="77777777" w:rsidR="00A82EFE" w:rsidRDefault="00A82EFE" w:rsidP="00A82EFE">
      <w:r w:rsidRPr="009C1380">
        <w:t xml:space="preserve"> </w:t>
      </w:r>
      <w:r w:rsidRPr="00670DB6">
        <w:rPr>
          <w:rStyle w:val="StyleUnderline"/>
        </w:rPr>
        <w:t>“A people to come</w:t>
      </w:r>
      <w:r w:rsidRPr="009C1380">
        <w:rPr>
          <w:rStyle w:val="StyleUnderline"/>
        </w:rPr>
        <w:t>. Is such a thought even fathomable in institutional education, that for its general reactivity towards life has produced the extreme blinkering of expression at varying scales from kindergarten to the university? Suffice it to say that education has always been a matter of producing people, yet certainly not of that nomadic and experimental quality Deleuze and Guattari</w:t>
      </w:r>
      <w:r w:rsidRPr="009C1380">
        <w:t xml:space="preserve"> (1987) </w:t>
      </w:r>
      <w:r w:rsidRPr="009C1380">
        <w:rPr>
          <w:rStyle w:val="StyleUnderline"/>
        </w:rPr>
        <w:t>connect to the creation of a war-machine or ‘outside thought’ transversally poised to break with the doxa of an age</w:t>
      </w:r>
      <w:r w:rsidRPr="009C1380">
        <w:t xml:space="preserve">. </w:t>
      </w:r>
      <w:r w:rsidRPr="009C1380">
        <w:rPr>
          <w:sz w:val="20"/>
          <w:szCs w:val="20"/>
        </w:rPr>
        <w:t xml:space="preserve">The dream of technical efficiency grounding the early curriculum work of Taylor (1911), the ideal of Fordian utilitarianism in Bobbitt (1924) and the valorization of progress and instrumentalism in Tyler (1949) suggest </w:t>
      </w:r>
      <w:r w:rsidRPr="009C1380">
        <w:rPr>
          <w:rStyle w:val="StyleUnderline"/>
        </w:rPr>
        <w:t>the image of a people, ”</w:t>
      </w:r>
      <w:r>
        <w:rPr>
          <w:rStyle w:val="StyleUnderline"/>
        </w:rPr>
        <w:t xml:space="preserve"> </w:t>
      </w:r>
      <w:r w:rsidRPr="009C1380">
        <w:rPr>
          <w:rStyle w:val="StyleUnderline"/>
        </w:rPr>
        <w:t>“yet a very specific image adapted to the homogeneity of factory routine, the generalized reproduction of class distinctions and the reification of the given</w:t>
      </w:r>
      <w:r w:rsidRPr="009C1380">
        <w:t>. In a vision of schooling as prescient today as at the turn of the twentieth century, Cubberly (1916) extolls that ‘</w:t>
      </w:r>
      <w:r w:rsidRPr="009C1380">
        <w:rPr>
          <w:rStyle w:val="StyleUnderline"/>
        </w:rPr>
        <w:t>our schools are, in a sense, factories in which raw materials (children) are to be shaped and fashioned into products to the meet the various demands of life</w:t>
      </w:r>
      <w:r w:rsidRPr="009C1380">
        <w:t xml:space="preserve">’ (p. 338). While the image of the factory that dominated early curriculum thought is slowly being deterritorialized upon the ‘flexible’ ideals of neo-liberal corporatism, </w:t>
      </w:r>
      <w:r w:rsidRPr="009C1380">
        <w:rPr>
          <w:rStyle w:val="StyleUnderline"/>
        </w:rPr>
        <w:t>what remains intact is the school’s figuration in the production of social life-forms</w:t>
      </w:r>
      <w:r w:rsidRPr="009C1380">
        <w:t xml:space="preserve">. </w:t>
      </w:r>
      <w:r w:rsidRPr="009C1380">
        <w:rPr>
          <w:rStyle w:val="StyleUnderline"/>
        </w:rPr>
        <w:t>The school not only anticipates the kind of people it will produce, but enjoins such production to an a priori image of life to which students are interminably submitted</w:t>
      </w:r>
      <w:r w:rsidRPr="009C1380">
        <w:t>. Despite the general wearing out and criticism of such forms of educational organization, the fabulation nevertheless ‘retains its place and hangs on like an ailing patient’ (Guattari, 2009, p. 173). Such American educational policy-programmes as No Child Left Behind, America 2000 and, more recently, the Obama administration’s Race to the Top repeat an image of ends-means ”“production and conformism that were the telos of curriculum’s pre-war metanarratives, palpating the renewal of standardization and its deleterious effects upon the material actualization of difference in classrooms today.</w:t>
      </w:r>
      <w:r>
        <w:t xml:space="preserve"> </w:t>
      </w:r>
      <w:r w:rsidRPr="009C1380">
        <w:rPr>
          <w:rStyle w:val="StyleUnderline"/>
        </w:rPr>
        <w:t xml:space="preserve">The Molar Institution: </w:t>
      </w:r>
      <w:r w:rsidRPr="00670DB6">
        <w:rPr>
          <w:rStyle w:val="StyleUnderline"/>
        </w:rPr>
        <w:t>Schools are not made for children: Children ought to be made for schools</w:t>
      </w:r>
      <w:r>
        <w:rPr>
          <w:rStyle w:val="StyleUnderline"/>
        </w:rPr>
        <w:t xml:space="preserve"> </w:t>
      </w:r>
      <w:r w:rsidRPr="009C1380">
        <w:rPr>
          <w:rStyle w:val="StyleUnderline"/>
        </w:rPr>
        <w:t>Aoki</w:t>
      </w:r>
      <w:r w:rsidRPr="009C1380">
        <w:t xml:space="preserve"> (1993) </w:t>
      </w:r>
      <w:r w:rsidRPr="009C1380">
        <w:rPr>
          <w:rStyle w:val="StyleUnderline"/>
        </w:rPr>
        <w:t xml:space="preserve">refers to the closed and self-referential educational territory of standardization as </w:t>
      </w:r>
      <w:r w:rsidRPr="00670DB6">
        <w:rPr>
          <w:rStyle w:val="StyleUnderline"/>
        </w:rPr>
        <w:t>the planned curriculum</w:t>
      </w:r>
      <w:r w:rsidRPr="009C1380">
        <w:t xml:space="preserve">. For all intents and purposes, </w:t>
      </w:r>
      <w:r w:rsidRPr="009C1380">
        <w:rPr>
          <w:rStyle w:val="StyleUnderline"/>
        </w:rPr>
        <w:t xml:space="preserve">the </w:t>
      </w:r>
      <w:r w:rsidRPr="00670DB6">
        <w:rPr>
          <w:rStyle w:val="StyleUnderline"/>
        </w:rPr>
        <w:t>planned curriculum</w:t>
      </w:r>
      <w:r w:rsidRPr="009C1380">
        <w:rPr>
          <w:rStyle w:val="StyleUnderline"/>
        </w:rPr>
        <w:t xml:space="preserve"> functions as an image of thought for coding</w:t>
      </w:r>
      <w:r w:rsidRPr="009C1380">
        <w:t xml:space="preserve">, albeit inexactly, </w:t>
      </w:r>
      <w:r w:rsidRPr="00670DB6">
        <w:rPr>
          <w:rStyle w:val="StyleUnderline"/>
        </w:rPr>
        <w:t>the desiring-flows of the classroom towards homogeneous and regulated outcomes</w:t>
      </w:r>
      <w:r w:rsidRPr="009C1380">
        <w:t xml:space="preserve">. In this vein, </w:t>
      </w:r>
      <w:r w:rsidRPr="009C1380">
        <w:rPr>
          <w:rStyle w:val="StyleUnderline"/>
        </w:rPr>
        <w:t xml:space="preserve">the planned curriculum functions as a </w:t>
      </w:r>
      <w:r w:rsidRPr="00670DB6">
        <w:rPr>
          <w:rStyle w:val="StyleUnderline"/>
        </w:rPr>
        <w:t>mechanism of negation and opposition</w:t>
      </w:r>
      <w:r w:rsidRPr="009C1380">
        <w:rPr>
          <w:rStyle w:val="StyleUnderline"/>
        </w:rPr>
        <w:t xml:space="preserve">, </w:t>
      </w:r>
      <w:r w:rsidRPr="00670DB6">
        <w:rPr>
          <w:rStyle w:val="StyleUnderline"/>
        </w:rPr>
        <w:t>reactively constraining</w:t>
      </w:r>
      <w:r w:rsidRPr="009C1380">
        <w:rPr>
          <w:rStyle w:val="StyleUnderline"/>
        </w:rPr>
        <w:t xml:space="preserve"> the flows of the classroom according to </w:t>
      </w:r>
      <w:r w:rsidRPr="00670DB6">
        <w:rPr>
          <w:rStyle w:val="StyleUnderline"/>
        </w:rPr>
        <w:t>injunctions of what it ought to do</w:t>
      </w:r>
      <w:r w:rsidRPr="009C1380">
        <w:t xml:space="preserve">. </w:t>
      </w:r>
      <w:r w:rsidRPr="009C1380">
        <w:rPr>
          <w:rStyle w:val="StyleUnderline"/>
        </w:rPr>
        <w:t>Such injunctions</w:t>
      </w:r>
      <w:r w:rsidRPr="009C1380">
        <w:t xml:space="preserve">, Aoki argues, </w:t>
      </w:r>
      <w:r w:rsidRPr="009C1380">
        <w:rPr>
          <w:rStyle w:val="StyleUnderline"/>
        </w:rPr>
        <w:t>are abstractly mapped, yet materially lived via such curricular order words as ‘goals’, ‘aims’ and ‘objectives’</w:t>
      </w:r>
      <w:r w:rsidRPr="009C1380">
        <w:t xml:space="preserve"> (Aoki, 2005, pp. 202–3). </w:t>
      </w:r>
      <w:r w:rsidRPr="00670DB6">
        <w:rPr>
          <w:rStyle w:val="StyleUnderline"/>
        </w:rPr>
        <w:t>Constituting an image of the ‘possible’ for the material life of the classroom, the planned curriculum arrays desiring-flows within highly blinkered forms of institutional expression and production, palpating both the dependency of the subject upon the institution’s mechanisms of representation, problem-solving and</w:t>
      </w:r>
      <w:r w:rsidRPr="009C1380">
        <w:t xml:space="preserve">, ultimately, </w:t>
      </w:r>
      <w:r w:rsidRPr="00670DB6">
        <w:rPr>
          <w:rStyle w:val="StyleUnderline"/>
        </w:rPr>
        <w:t>the standardization and infantalization of desire under bureaucratic controls</w:t>
      </w:r>
      <w:r w:rsidRPr="009C1380">
        <w:t xml:space="preserve">. It is unfathomable, Guattari (2009) argues, that life in schools could be thought of in a manner wholly independent of such abstract forms of reference. As the strategic reduction of teacher agency and systematic institution of universalizing standards irrespective of local difference demonstrate, </w:t>
      </w:r>
      <w:r w:rsidRPr="009C1380">
        <w:rPr>
          <w:rStyle w:val="StyleUnderline"/>
        </w:rPr>
        <w:t>the very question of how the school works is bound to the problem of an image of thought that for its contraction of classroom life to prior circuits of desire is definitively real. ‘What are the … possibilities for intervention’</w:t>
      </w:r>
      <w:r w:rsidRPr="009C1380">
        <w:t xml:space="preserve"> Guattari asks, ‘</w:t>
      </w:r>
      <w:r w:rsidRPr="009C1380">
        <w:rPr>
          <w:rStyle w:val="StyleUnderline"/>
        </w:rPr>
        <w:t>what degree of freedom do teachers, mental health workers, and social workers really possess?</w:t>
      </w:r>
      <w:r w:rsidRPr="009C1380">
        <w:t>’ (p. 45).</w:t>
      </w:r>
      <w:r>
        <w:t xml:space="preserve"> </w:t>
      </w:r>
      <w:r w:rsidRPr="009C1380">
        <w:rPr>
          <w:rStyle w:val="StyleUnderline"/>
        </w:rPr>
        <w:t xml:space="preserve">Guattari’s question remains germane to the contemporary conceptualization of the school and the “image of universalization that informs upon it as the planned curriculum. What is at stake in such a scenario but the very possibility that </w:t>
      </w:r>
      <w:r w:rsidRPr="00670DB6">
        <w:rPr>
          <w:rStyle w:val="StyleUnderline"/>
        </w:rPr>
        <w:t>education might become a matter of both producing and following singularities, or, rather, of palpating the ‘freedom of individual and collective creation away from … conformism?</w:t>
      </w:r>
      <w:r w:rsidRPr="009C1380">
        <w:t xml:space="preserve">’ (Guattari, 2009, p. 203). </w:t>
      </w:r>
      <w:r w:rsidRPr="009C1380">
        <w:rPr>
          <w:rStyle w:val="StyleUnderline"/>
        </w:rPr>
        <w:t xml:space="preserve">Amid innumerable problems facing the future of education is perhaps </w:t>
      </w:r>
      <w:r w:rsidRPr="00670DB6">
        <w:rPr>
          <w:rStyle w:val="StyleUnderline"/>
        </w:rPr>
        <w:t>the most destructive ‘squeeze on … the singular’</w:t>
      </w:r>
      <w:r w:rsidRPr="009C1380">
        <w:rPr>
          <w:rStyle w:val="StyleUnderline"/>
        </w:rPr>
        <w:t xml:space="preserve"> being promulgated by the </w:t>
      </w:r>
      <w:r w:rsidRPr="00670DB6">
        <w:rPr>
          <w:rStyle w:val="StyleUnderline"/>
        </w:rPr>
        <w:t>increasing instumentalization</w:t>
      </w:r>
      <w:r w:rsidRPr="009C1380">
        <w:rPr>
          <w:rStyle w:val="StyleUnderline"/>
        </w:rPr>
        <w:t xml:space="preserve"> of schooling and its submission of institutional life to the dominant values and systems of perception lauded by both the State and the private sector</w:t>
      </w:r>
      <w:r w:rsidRPr="009C1380">
        <w:t xml:space="preserve"> (Massumi, 2002, p. 21). It is on this point that </w:t>
      </w:r>
      <w:r w:rsidRPr="00670DB6">
        <w:rPr>
          <w:rStyle w:val="StyleUnderline"/>
        </w:rPr>
        <w:t>the annihilation of the singular constitutes a key political problematic for educational thought in so far as it negates the potential for thinking a people out-of-sync with the people in general</w:t>
      </w:r>
      <w:r w:rsidRPr="009C1380">
        <w:rPr>
          <w:rStyle w:val="StyleUnderline"/>
        </w:rPr>
        <w:t>. As it pertains to the historical relation between schooling and social engineering, this annihilation functions to buttress the educational ideal of an adapted ‘public’ and prior ‘territorialities of use’ through which thought and action are brought into regulatory collusion</w:t>
      </w:r>
      <w:r w:rsidRPr="009C1380">
        <w:t xml:space="preserve"> (Guattari, 2009, p. 48). </w:t>
      </w:r>
      <w:r w:rsidRPr="009C1380">
        <w:rPr>
          <w:rStyle w:val="StyleUnderline"/>
        </w:rPr>
        <w:t>Today, “the effects of such abstract ideations persist</w:t>
      </w:r>
      <w:r w:rsidRPr="009C1380">
        <w:t xml:space="preserve">. On 9 October 2012, </w:t>
      </w:r>
      <w:r w:rsidRPr="009C1380">
        <w:rPr>
          <w:rStyle w:val="StyleUnderline"/>
        </w:rPr>
        <w:t>the New York Times reported a growing trend among physicians to prescribe such psychostimulants as Adderall to students experiencing academic and/or behavioural difficulties at school</w:t>
      </w:r>
      <w:r w:rsidRPr="009C1380">
        <w:t xml:space="preserve"> (Schwarz, 2012). Assenting to the supposed inalterability of contemporary schooling and its general failure to recognize the lives of those that undergo it, what option remains, the proponents of medicalization suggest, but pharmacological intervention aimed at the regulation of neuronal activity as it suits the demands of the institution. </w:t>
      </w:r>
      <w:r w:rsidRPr="00670DB6">
        <w:rPr>
          <w:rStyle w:val="StyleUnderline"/>
        </w:rPr>
        <w:t>Among a litany of issues inhering such pharmacological ‘mediation’ is a key premise implicated in the obliteration of the singular: Schools are not made for children: children ought to be made for schools</w:t>
      </w:r>
      <w:r w:rsidRPr="009C1380">
        <w:t>. This is hardly a new sentiment, remarkable only in so far as it signals the continual assault on difference at intensifying scales of control.</w:t>
      </w:r>
      <w:r>
        <w:t xml:space="preserve"> </w:t>
      </w:r>
      <w:r w:rsidRPr="009C1380">
        <w:t xml:space="preserve">“As a social machine through which ‘labour power and the socius as a whole is manufactured’, </w:t>
      </w:r>
      <w:r w:rsidRPr="009C1380">
        <w:rPr>
          <w:rStyle w:val="StyleUnderline"/>
        </w:rPr>
        <w:t>schooling figures in the production of social territories that already anticipate a certain kind of people</w:t>
      </w:r>
      <w:r w:rsidRPr="009C1380">
        <w:t xml:space="preserve"> (Guattari, 2009, p. 47). And </w:t>
      </w:r>
      <w:r w:rsidRPr="009C1380">
        <w:rPr>
          <w:rStyle w:val="StyleUnderline"/>
        </w:rPr>
        <w:t>what kind of people does orthodox schooling seek to produce but a ‘molar public’, or, rather, a public regulated in the abstract image of segmentary social categories (age, gender, ethnicity, class, rank, achievement</w:t>
      </w:r>
      <w:r w:rsidRPr="009C1380">
        <w:t xml:space="preserve">) (Deleuze and Guattari, 1987)? </w:t>
      </w:r>
      <w:r w:rsidRPr="00670DB6">
        <w:rPr>
          <w:rStyle w:val="StyleUnderline"/>
        </w:rPr>
        <w:t>Such an aspiration is intimately wed to the territorializing powers of the State</w:t>
      </w:r>
      <w:r w:rsidRPr="009C1380">
        <w:t xml:space="preserve">, for as Deleuze and Guattari argue (1983), </w:t>
      </w:r>
      <w:r w:rsidRPr="00670DB6">
        <w:rPr>
          <w:rStyle w:val="StyleUnderline"/>
        </w:rPr>
        <w:t>State power first requires a ‘representational subject’ as both an abstract and unconscious model in relation to which one is taught to desire</w:t>
      </w:r>
      <w:r w:rsidRPr="009C1380">
        <w:t>. As Massumi (2002) writes, ‘</w:t>
      </w:r>
      <w:r w:rsidRPr="00670DB6">
        <w:rPr>
          <w:rStyle w:val="StyleUnderline"/>
        </w:rPr>
        <w:t>the subject is made to be in conformity with the systems that produces it, such that the subject reproduces the system’</w:t>
      </w:r>
      <w:r w:rsidRPr="009C1380">
        <w:t xml:space="preserve"> (p. 6). </w:t>
      </w:r>
      <w:r w:rsidRPr="009C1380">
        <w:rPr>
          <w:rStyle w:val="StyleUnderline"/>
        </w:rPr>
        <w:t>Where education has historically functioned to regulate institutional life according to such segmentary molar codes, its modes of production have taken as their teleological goal the production of a ‘majoritarian people’, or, more accurately, a people circuited to their representational self-similarity according to “State thought</w:t>
      </w:r>
      <w:r w:rsidRPr="009C1380">
        <w:t xml:space="preserve">. This is, in part, the threat that Aoki (2005) identifies in the planned curriculum and its projection of an abstract essentialism upon a diversity of concrete educational assemblages (a school, a class, a curriculum, etc.). Apropos Deleuze, Aoki argues that </w:t>
      </w:r>
      <w:r w:rsidRPr="00670DB6">
        <w:rPr>
          <w:rStyle w:val="StyleUnderline"/>
        </w:rPr>
        <w:t>the standardization of education has effectively reduced difference to a matter of difference in degree</w:t>
      </w:r>
      <w:r w:rsidRPr="009C1380">
        <w:t xml:space="preserve">. That is, </w:t>
      </w:r>
      <w:r w:rsidRPr="009C1380">
        <w:rPr>
          <w:rStyle w:val="StyleUnderline"/>
        </w:rPr>
        <w:t>in reference to the stratifying power of the planned curriculum, Aoki avers that difference is always-already linked to an abstract image to which pedagogy ought to aspire and in conformity to which its operations become recognizable as ‘education’ per se. Against political action then, orthodox educational thought conceptualizes social life alongside the ‘categories of the Negative’, eschewing difference for conformity, flows for unities, mobile arrangements for totalizing systems</w:t>
      </w:r>
      <w:r w:rsidRPr="009C1380">
        <w:t xml:space="preserve"> (Foucault, 1983, p. xiii).</w:t>
      </w:r>
      <w:r>
        <w:t xml:space="preserve"> </w:t>
      </w:r>
      <w:r w:rsidRPr="009C1380">
        <w:t xml:space="preserve">Twisting Deleuze, might we claim that </w:t>
      </w:r>
      <w:r w:rsidRPr="00670DB6">
        <w:rPr>
          <w:rStyle w:val="StyleUnderline"/>
        </w:rPr>
        <w:t>the people are missing in education</w:t>
      </w:r>
      <w:r w:rsidRPr="009C1380">
        <w:t xml:space="preserve">? That is, </w:t>
      </w:r>
      <w:r w:rsidRPr="009C1380">
        <w:rPr>
          <w:rStyle w:val="StyleUnderline"/>
        </w:rPr>
        <w:t xml:space="preserve">where education aspires to </w:t>
      </w:r>
      <w:r w:rsidRPr="00670DB6">
        <w:rPr>
          <w:rStyle w:val="StyleUnderline"/>
        </w:rPr>
        <w:t>invest desire in the production of a ‘majoritarian’ or ‘molar’ public</w:t>
      </w:r>
      <w:r w:rsidRPr="009C1380">
        <w:rPr>
          <w:rStyle w:val="StyleUnderline"/>
        </w:rPr>
        <w:t xml:space="preserve">, the prospect of thinking singularities are stayed, not only through the </w:t>
      </w:r>
      <w:r w:rsidRPr="00670DB6">
        <w:rPr>
          <w:rStyle w:val="StyleUnderline"/>
        </w:rPr>
        <w:t>paucity</w:t>
      </w:r>
      <w:r w:rsidRPr="009C1380">
        <w:rPr>
          <w:rStyle w:val="StyleUnderline"/>
        </w:rPr>
        <w:t xml:space="preserve"> of enunciatory forms and images available “for thinking education in the first place, but further, through </w:t>
      </w:r>
      <w:r w:rsidRPr="00670DB6">
        <w:rPr>
          <w:rStyle w:val="StyleUnderline"/>
        </w:rPr>
        <w:t>the organization of the school’s enunciatory machines into vehicles of representation that repeat in molarizing forms of self-reflection</w:t>
      </w:r>
      <w:r w:rsidRPr="009C1380">
        <w:rPr>
          <w:rStyle w:val="StyleUnderline"/>
        </w:rPr>
        <w:t xml:space="preserve">, ‘majoritarian’ perspective, and dominant circuits of desiring-investment. Herein, </w:t>
      </w:r>
      <w:r w:rsidRPr="00670DB6">
        <w:rPr>
          <w:rStyle w:val="StyleUnderline"/>
        </w:rPr>
        <w:t>the impulse of standardization obliterates alternative subject formations and the modes of counter-signifying enunciation that might palpate them</w:t>
      </w:r>
      <w:r w:rsidRPr="009C1380">
        <w:t xml:space="preserve">. </w:t>
      </w:r>
      <w:r w:rsidRPr="00670DB6">
        <w:rPr>
          <w:rStyle w:val="StyleUnderline"/>
        </w:rPr>
        <w:t>Repelling the singular, the ‘majoritarian’ and standardizing impulse of education takes as its ‘fundamental’ mode of production the reification of common sense, or, rather, the territorialization of thought according to that which is given (that which everyone already knows)</w:t>
      </w:r>
      <w:r w:rsidRPr="009C1380">
        <w:t xml:space="preserve">. </w:t>
      </w:r>
      <w:r w:rsidRPr="00670DB6">
        <w:rPr>
          <w:rStyle w:val="StyleUnderline"/>
        </w:rPr>
        <w:t>Figuring in a mode ‘of identification that brings diversity in general to bear upon the form of the Same’, common sense functions to stabilize patterns of social production by tethering them to molar orders of meaning and dominant regimes of social signification</w:t>
      </w:r>
      <w:r w:rsidRPr="009C1380">
        <w:t xml:space="preserve"> (Deleuze, 1990, p. 78). As Daignault argues, </w:t>
      </w:r>
      <w:r w:rsidRPr="009C1380">
        <w:rPr>
          <w:rStyle w:val="StyleUnderline"/>
        </w:rPr>
        <w:t>in so far as it repels the anomalous by reterritorializing it within prior systems of representation, common sense constitutes a significant and lingering problem in contemporary education</w:t>
      </w:r>
      <w:r w:rsidRPr="009C1380">
        <w:t xml:space="preserve"> (Hwu, 2004). </w:t>
      </w:r>
      <w:r w:rsidRPr="00670DB6">
        <w:rPr>
          <w:rStyle w:val="StyleUnderline"/>
        </w:rPr>
        <w:t>Its function</w:t>
      </w:r>
      <w:r w:rsidRPr="009C1380">
        <w:t xml:space="preserve">, “Daignault alludes apropos Serres, </w:t>
      </w:r>
      <w:r w:rsidRPr="00670DB6">
        <w:rPr>
          <w:rStyle w:val="StyleUnderline"/>
        </w:rPr>
        <w:t>is oriented to the annihilation of difference</w:t>
      </w:r>
      <w:r w:rsidRPr="009C1380">
        <w:t xml:space="preserve">. Hence, </w:t>
      </w:r>
      <w:r w:rsidRPr="009C1380">
        <w:rPr>
          <w:rStyle w:val="StyleUnderline"/>
        </w:rPr>
        <w:t xml:space="preserve">where the conceptualization of ‘public’ education is founded in common sense, </w:t>
      </w:r>
      <w:r w:rsidRPr="00670DB6">
        <w:rPr>
          <w:rStyle w:val="StyleUnderline"/>
        </w:rPr>
        <w:t>potentials for political action through tactics of proliferation, disjunction, and singularization are radically delimited and captured within prior territorialities of use</w:t>
      </w:r>
      <w:r w:rsidRPr="009C1380">
        <w:t xml:space="preserve"> (Foucault, 1983, p. xiii). The problem of this scenario is clear: </w:t>
      </w:r>
      <w:r w:rsidRPr="00670DB6">
        <w:rPr>
          <w:rStyle w:val="StyleUnderline"/>
        </w:rPr>
        <w:t>common sense has yet to force us to think in a manner capable of subtracting desire from majoritarian thought in lieu of alternative forms of organization and experimental expression</w:t>
      </w:r>
      <w:r w:rsidRPr="009C1380">
        <w:t xml:space="preserve">. In so far as </w:t>
      </w:r>
      <w:r w:rsidRPr="009C1380">
        <w:rPr>
          <w:rStyle w:val="StyleUnderline"/>
        </w:rPr>
        <w:t xml:space="preserve">it functions as a vehicle of ‘molarization’, reifying a common universe of reference for enunciation, the school </w:t>
      </w:r>
      <w:r w:rsidRPr="00670DB6">
        <w:rPr>
          <w:rStyle w:val="StyleUnderline"/>
        </w:rPr>
        <w:t>fails to produce conditions for thinking in a manner that is not already anticipated by such referential ‘possibilities’</w:t>
      </w:r>
      <w:r w:rsidRPr="009C1380">
        <w:t>. Hence, while antithetical to the espoused purpose of schooling, the majoritarian impulse of the school has yet to produce conditions for thinking – at least in the Deleuzian (2000) sense whereupon thought proceeds from a necessary violence to those habits of repetition with which thought becomes contracted.</w:t>
      </w:r>
    </w:p>
    <w:p w14:paraId="08FAFA79" w14:textId="4B9156BA" w:rsidR="00054EE0" w:rsidRDefault="00054EE0" w:rsidP="00054EE0">
      <w:pPr>
        <w:pStyle w:val="Heading4"/>
      </w:pPr>
      <w:r>
        <w:t xml:space="preserve">Seduction DA – their framework funnels desire towards a certain relationship to politics – one that regulates affect – the impact is heteronormativity and </w:t>
      </w:r>
    </w:p>
    <w:p w14:paraId="6541ADFF" w14:textId="04D01285" w:rsidR="00054EE0" w:rsidRPr="009D602C" w:rsidRDefault="00054EE0" w:rsidP="00054EE0">
      <w:r w:rsidRPr="009D602C">
        <w:rPr>
          <w:rStyle w:val="Style13ptBold"/>
        </w:rPr>
        <w:t>Agathangelou et al. 08.</w:t>
      </w:r>
      <w:r w:rsidRPr="009D602C">
        <w:t xml:space="preserve"> Anna M. Agathengelou, professor of political science at York University, M. Daniel Bassichis and Tamara L. Spira, “Intimate Investments: Homonormativity, Global Lockdown, and the Seductions of Empire,” Radical Historical Review, Issue 100 (Winter 2008)</w:t>
      </w:r>
      <w:r>
        <w:t>,</w:t>
      </w:r>
      <w:r w:rsidRPr="009D602C">
        <w:t xml:space="preserve"> pg. 122</w:t>
      </w:r>
    </w:p>
    <w:p w14:paraId="23BCFAB6" w14:textId="77777777" w:rsidR="00054EE0" w:rsidRPr="009D602C" w:rsidRDefault="00054EE0" w:rsidP="00054EE0">
      <w:r w:rsidRPr="009D602C">
        <w:t xml:space="preserve">In this essay, </w:t>
      </w:r>
      <w:r w:rsidRPr="009D602C">
        <w:rPr>
          <w:rStyle w:val="StyleUnderline"/>
        </w:rPr>
        <w:t>we wish to follow</w:t>
      </w:r>
      <w:r w:rsidRPr="009D602C">
        <w:t xml:space="preserve"> Sudbury in expa</w:t>
      </w:r>
      <w:r>
        <w:t xml:space="preserve">nding </w:t>
      </w:r>
      <w:r w:rsidRPr="009D602C">
        <w:rPr>
          <w:rStyle w:val="StyleUnderline"/>
        </w:rPr>
        <w:t xml:space="preserve">analyses of </w:t>
      </w:r>
      <w:r w:rsidRPr="0041387B">
        <w:rPr>
          <w:rStyle w:val="StyleUnderline"/>
        </w:rPr>
        <w:t>“global lockdown”</w:t>
      </w:r>
      <w:r w:rsidRPr="009D602C">
        <w:rPr>
          <w:rStyle w:val="StyleUnderline"/>
        </w:rPr>
        <w:t xml:space="preserve"> to </w:t>
      </w:r>
      <w:r w:rsidRPr="0041387B">
        <w:rPr>
          <w:rStyle w:val="StyleUnderline"/>
        </w:rPr>
        <w:t>“other spaces of confinement”</w:t>
      </w:r>
      <w:r w:rsidRPr="009D602C">
        <w:rPr>
          <w:rStyle w:val="StyleUnderline"/>
        </w:rPr>
        <w:t xml:space="preserve"> to account for the </w:t>
      </w:r>
      <w:r w:rsidRPr="0041387B">
        <w:rPr>
          <w:rStyle w:val="StyleUnderline"/>
        </w:rPr>
        <w:t>affective economies</w:t>
      </w:r>
      <w:r w:rsidRPr="009D602C">
        <w:rPr>
          <w:rStyle w:val="StyleUnderline"/>
        </w:rPr>
        <w:t xml:space="preserve"> of the </w:t>
      </w:r>
      <w:r w:rsidRPr="0041387B">
        <w:rPr>
          <w:rStyle w:val="StyleUnderline"/>
        </w:rPr>
        <w:t>diffuse networks of punishment</w:t>
      </w:r>
      <w:r w:rsidRPr="009D602C">
        <w:rPr>
          <w:rStyle w:val="StyleUnderline"/>
        </w:rPr>
        <w:t xml:space="preserve">, </w:t>
      </w:r>
      <w:r w:rsidRPr="0041387B">
        <w:rPr>
          <w:rStyle w:val="StyleUnderline"/>
        </w:rPr>
        <w:t>mass warehousing</w:t>
      </w:r>
      <w:r w:rsidRPr="009D602C">
        <w:rPr>
          <w:rStyle w:val="StyleUnderline"/>
        </w:rPr>
        <w:t xml:space="preserve">, and </w:t>
      </w:r>
      <w:r w:rsidRPr="0041387B">
        <w:rPr>
          <w:rStyle w:val="StyleUnderline"/>
        </w:rPr>
        <w:t>criminalization</w:t>
      </w:r>
      <w:r w:rsidRPr="009D602C">
        <w:rPr>
          <w:rStyle w:val="StyleUnderline"/>
        </w:rPr>
        <w:t xml:space="preserve"> that come to constitute overlapping carceral landscapes</w:t>
      </w:r>
      <w:r w:rsidRPr="009D602C">
        <w:t xml:space="preserve">.11 </w:t>
      </w:r>
      <w:r w:rsidRPr="009D602C">
        <w:rPr>
          <w:rStyle w:val="StyleUnderline"/>
        </w:rPr>
        <w:t xml:space="preserve">By “affective economies,” we refer to the </w:t>
      </w:r>
      <w:r w:rsidRPr="0041387B">
        <w:rPr>
          <w:rStyle w:val="StyleUnderline"/>
        </w:rPr>
        <w:t>circulation</w:t>
      </w:r>
      <w:r w:rsidRPr="009D602C">
        <w:rPr>
          <w:rStyle w:val="StyleUnderline"/>
        </w:rPr>
        <w:t xml:space="preserve"> and </w:t>
      </w:r>
      <w:r w:rsidRPr="0041387B">
        <w:rPr>
          <w:rStyle w:val="StyleUnderline"/>
        </w:rPr>
        <w:t>mobilization</w:t>
      </w:r>
      <w:r w:rsidRPr="009D602C">
        <w:rPr>
          <w:rStyle w:val="StyleUnderline"/>
        </w:rPr>
        <w:t xml:space="preserve"> of </w:t>
      </w:r>
      <w:r w:rsidRPr="0041387B">
        <w:rPr>
          <w:rStyle w:val="StyleUnderline"/>
        </w:rPr>
        <w:t>feelings</w:t>
      </w:r>
      <w:r w:rsidRPr="009D602C">
        <w:rPr>
          <w:rStyle w:val="StyleUnderline"/>
        </w:rPr>
        <w:t xml:space="preserve"> of </w:t>
      </w:r>
      <w:r w:rsidRPr="0041387B">
        <w:rPr>
          <w:rStyle w:val="StyleUnderline"/>
        </w:rPr>
        <w:t>desire</w:t>
      </w:r>
      <w:r w:rsidRPr="009D602C">
        <w:rPr>
          <w:rStyle w:val="StyleUnderline"/>
        </w:rPr>
        <w:t xml:space="preserve">, </w:t>
      </w:r>
      <w:r w:rsidRPr="0041387B">
        <w:rPr>
          <w:rStyle w:val="StyleUnderline"/>
        </w:rPr>
        <w:t>pleasure</w:t>
      </w:r>
      <w:r w:rsidRPr="009D602C">
        <w:rPr>
          <w:rStyle w:val="StyleUnderline"/>
        </w:rPr>
        <w:t xml:space="preserve">, </w:t>
      </w:r>
      <w:r w:rsidRPr="0041387B">
        <w:rPr>
          <w:rStyle w:val="StyleUnderline"/>
        </w:rPr>
        <w:t>fear</w:t>
      </w:r>
      <w:r w:rsidRPr="009D602C">
        <w:rPr>
          <w:rStyle w:val="StyleUnderline"/>
        </w:rPr>
        <w:t xml:space="preserve">, and </w:t>
      </w:r>
      <w:r w:rsidRPr="0041387B">
        <w:rPr>
          <w:rStyle w:val="StyleUnderline"/>
        </w:rPr>
        <w:t>repulsion</w:t>
      </w:r>
      <w:r w:rsidRPr="009D602C">
        <w:rPr>
          <w:rStyle w:val="StyleUnderline"/>
        </w:rPr>
        <w:t xml:space="preserve"> utilized to </w:t>
      </w:r>
      <w:r w:rsidRPr="0041387B">
        <w:rPr>
          <w:rStyle w:val="StyleUnderline"/>
        </w:rPr>
        <w:t>seduce</w:t>
      </w:r>
      <w:r w:rsidRPr="009D602C">
        <w:rPr>
          <w:rStyle w:val="StyleUnderline"/>
        </w:rPr>
        <w:t xml:space="preserve"> all of us into </w:t>
      </w:r>
      <w:r w:rsidRPr="0041387B">
        <w:rPr>
          <w:rStyle w:val="StyleUnderline"/>
        </w:rPr>
        <w:t>the fold of the state</w:t>
      </w:r>
      <w:r w:rsidRPr="009D602C">
        <w:rPr>
          <w:rStyle w:val="StyleUnderline"/>
        </w:rPr>
        <w:t xml:space="preserve"> — the various ways in which we become </w:t>
      </w:r>
      <w:r w:rsidRPr="0041387B">
        <w:rPr>
          <w:rStyle w:val="StyleUnderline"/>
        </w:rPr>
        <w:t>invested emotionally</w:t>
      </w:r>
      <w:r w:rsidRPr="009D602C">
        <w:rPr>
          <w:rStyle w:val="StyleUnderline"/>
        </w:rPr>
        <w:t xml:space="preserve">, </w:t>
      </w:r>
      <w:r w:rsidRPr="0041387B">
        <w:rPr>
          <w:rStyle w:val="StyleUnderline"/>
        </w:rPr>
        <w:t>libidinally</w:t>
      </w:r>
      <w:r w:rsidRPr="009D602C">
        <w:rPr>
          <w:rStyle w:val="StyleUnderline"/>
        </w:rPr>
        <w:t xml:space="preserve">, and </w:t>
      </w:r>
      <w:r w:rsidRPr="0041387B">
        <w:rPr>
          <w:rStyle w:val="StyleUnderline"/>
        </w:rPr>
        <w:t>erotically</w:t>
      </w:r>
      <w:r w:rsidRPr="009D602C">
        <w:rPr>
          <w:rStyle w:val="StyleUnderline"/>
        </w:rPr>
        <w:t xml:space="preserve"> in global capitalism’s mirages of </w:t>
      </w:r>
      <w:r w:rsidRPr="0041387B">
        <w:rPr>
          <w:rStyle w:val="StyleUnderline"/>
        </w:rPr>
        <w:t>safety and inclusion</w:t>
      </w:r>
      <w:r w:rsidRPr="009D602C">
        <w:t xml:space="preserve">. We refer to </w:t>
      </w:r>
      <w:r w:rsidRPr="009D602C">
        <w:rPr>
          <w:rStyle w:val="StyleUnderline"/>
        </w:rPr>
        <w:t>this</w:t>
      </w:r>
      <w:r w:rsidRPr="009D602C">
        <w:t xml:space="preserve"> as a </w:t>
      </w:r>
      <w:r w:rsidRPr="009D602C">
        <w:rPr>
          <w:rStyle w:val="StyleUnderline"/>
        </w:rPr>
        <w:t xml:space="preserve">process of </w:t>
      </w:r>
      <w:r w:rsidRPr="0041387B">
        <w:rPr>
          <w:rStyle w:val="StyleUnderline"/>
        </w:rPr>
        <w:t>seduction to violence</w:t>
      </w:r>
      <w:r>
        <w:t xml:space="preserve"> that </w:t>
      </w:r>
      <w:r w:rsidRPr="009D602C">
        <w:rPr>
          <w:rStyle w:val="StyleUnderline"/>
        </w:rPr>
        <w:t xml:space="preserve">proceeds through </w:t>
      </w:r>
      <w:r w:rsidRPr="0041387B">
        <w:rPr>
          <w:rStyle w:val="StyleUnderline"/>
        </w:rPr>
        <w:t>false promises</w:t>
      </w:r>
      <w:r w:rsidRPr="009D602C">
        <w:rPr>
          <w:rStyle w:val="StyleUnderline"/>
        </w:rPr>
        <w:t xml:space="preserve"> of an </w:t>
      </w:r>
      <w:r w:rsidRPr="0041387B">
        <w:rPr>
          <w:rStyle w:val="StyleUnderline"/>
        </w:rPr>
        <w:t>end</w:t>
      </w:r>
      <w:r w:rsidRPr="009D602C">
        <w:rPr>
          <w:rStyle w:val="StyleUnderline"/>
        </w:rPr>
        <w:t xml:space="preserve"> to </w:t>
      </w:r>
      <w:r w:rsidRPr="0041387B">
        <w:rPr>
          <w:rStyle w:val="StyleUnderline"/>
        </w:rPr>
        <w:t>oppression</w:t>
      </w:r>
      <w:r w:rsidRPr="009D602C">
        <w:rPr>
          <w:rStyle w:val="StyleUnderline"/>
        </w:rPr>
        <w:t xml:space="preserve"> and </w:t>
      </w:r>
      <w:r w:rsidRPr="0041387B">
        <w:rPr>
          <w:rStyle w:val="StyleUnderline"/>
        </w:rPr>
        <w:t>pain</w:t>
      </w:r>
      <w:r w:rsidRPr="009D602C">
        <w:t xml:space="preserve">. It is precisely </w:t>
      </w:r>
      <w:r w:rsidRPr="009D602C">
        <w:rPr>
          <w:rStyle w:val="StyleUnderline"/>
        </w:rPr>
        <w:t xml:space="preserve">these </w:t>
      </w:r>
      <w:r w:rsidRPr="0041387B">
        <w:rPr>
          <w:rStyle w:val="StyleUnderline"/>
        </w:rPr>
        <w:t>affective economies</w:t>
      </w:r>
      <w:r w:rsidRPr="009D602C">
        <w:t xml:space="preserve"> that </w:t>
      </w:r>
      <w:r w:rsidRPr="009D602C">
        <w:rPr>
          <w:rStyle w:val="StyleUnderline"/>
        </w:rPr>
        <w:t xml:space="preserve">are </w:t>
      </w:r>
      <w:r w:rsidRPr="0041387B">
        <w:rPr>
          <w:rStyle w:val="StyleUnderline"/>
        </w:rPr>
        <w:t>playing out</w:t>
      </w:r>
      <w:r w:rsidRPr="009D602C">
        <w:rPr>
          <w:rStyle w:val="StyleUnderline"/>
        </w:rPr>
        <w:t xml:space="preserve"> as gay and lesbian leaders </w:t>
      </w:r>
      <w:r w:rsidRPr="0041387B">
        <w:rPr>
          <w:rStyle w:val="StyleUnderline"/>
        </w:rPr>
        <w:t>celebrate their own newfound equality</w:t>
      </w:r>
      <w:r w:rsidRPr="009D602C">
        <w:rPr>
          <w:rStyle w:val="StyleUnderline"/>
        </w:rPr>
        <w:t xml:space="preserve"> only through the </w:t>
      </w:r>
      <w:r w:rsidRPr="0041387B">
        <w:rPr>
          <w:rStyle w:val="StyleUnderline"/>
        </w:rPr>
        <w:t>naturalization</w:t>
      </w:r>
      <w:r w:rsidRPr="009D602C">
        <w:rPr>
          <w:rStyle w:val="StyleUnderline"/>
        </w:rPr>
        <w:t xml:space="preserve"> of those who </w:t>
      </w:r>
      <w:r w:rsidRPr="0041387B">
        <w:rPr>
          <w:rStyle w:val="StyleUnderline"/>
        </w:rPr>
        <w:t>truly belong</w:t>
      </w:r>
      <w:r w:rsidRPr="009D602C">
        <w:rPr>
          <w:rStyle w:val="StyleUnderline"/>
        </w:rPr>
        <w:t xml:space="preserve"> in the </w:t>
      </w:r>
      <w:r w:rsidRPr="0041387B">
        <w:rPr>
          <w:rStyle w:val="StyleUnderline"/>
        </w:rPr>
        <w:t>grasp of state captivity</w:t>
      </w:r>
      <w:r w:rsidRPr="009D602C">
        <w:rPr>
          <w:rStyle w:val="StyleUnderline"/>
        </w:rPr>
        <w:t xml:space="preserve">, those whose civic redemption from the category of the </w:t>
      </w:r>
      <w:r w:rsidRPr="0041387B">
        <w:rPr>
          <w:rStyle w:val="StyleUnderline"/>
        </w:rPr>
        <w:t>sodomite</w:t>
      </w:r>
      <w:r w:rsidRPr="009D602C">
        <w:rPr>
          <w:rStyle w:val="StyleUnderline"/>
        </w:rPr>
        <w:t xml:space="preserve"> or the </w:t>
      </w:r>
      <w:r w:rsidRPr="0041387B">
        <w:rPr>
          <w:rStyle w:val="StyleUnderline"/>
        </w:rPr>
        <w:t>criminal</w:t>
      </w:r>
      <w:r w:rsidRPr="009D602C">
        <w:rPr>
          <w:rStyle w:val="StyleUnderline"/>
        </w:rPr>
        <w:t xml:space="preserve"> has </w:t>
      </w:r>
      <w:r w:rsidRPr="0041387B">
        <w:rPr>
          <w:rStyle w:val="StyleUnderline"/>
        </w:rPr>
        <w:t>not been promised/offered</w:t>
      </w:r>
      <w:r w:rsidRPr="009D602C">
        <w:t xml:space="preserve"> (which one, it might not matter . . .) by the Supreme Court. It is precisely </w:t>
      </w:r>
      <w:r w:rsidRPr="009D602C">
        <w:rPr>
          <w:rStyle w:val="StyleUnderline"/>
        </w:rPr>
        <w:t xml:space="preserve">the </w:t>
      </w:r>
      <w:r w:rsidRPr="0041387B">
        <w:rPr>
          <w:rStyle w:val="StyleUnderline"/>
        </w:rPr>
        <w:t>aforementioned “good feeling”</w:t>
      </w:r>
      <w:r w:rsidRPr="009D602C">
        <w:rPr>
          <w:rStyle w:val="StyleUnderline"/>
        </w:rPr>
        <w:t xml:space="preserve"> strategically deployed through </w:t>
      </w:r>
      <w:r w:rsidRPr="0041387B">
        <w:rPr>
          <w:rStyle w:val="StyleUnderline"/>
        </w:rPr>
        <w:t>homonormativization</w:t>
      </w:r>
      <w:r w:rsidRPr="009D602C">
        <w:rPr>
          <w:rStyle w:val="StyleUnderline"/>
        </w:rPr>
        <w:t xml:space="preserve"> — mobilizations that </w:t>
      </w:r>
      <w:r w:rsidRPr="0041387B">
        <w:rPr>
          <w:rStyle w:val="StyleUnderline"/>
        </w:rPr>
        <w:t>barely mask</w:t>
      </w:r>
      <w:r w:rsidRPr="009D602C">
        <w:rPr>
          <w:rStyle w:val="StyleUnderline"/>
        </w:rPr>
        <w:t xml:space="preserve"> the </w:t>
      </w:r>
      <w:r w:rsidRPr="0041387B">
        <w:rPr>
          <w:rStyle w:val="StyleUnderline"/>
        </w:rPr>
        <w:t>bloody</w:t>
      </w:r>
      <w:r w:rsidRPr="009D602C">
        <w:rPr>
          <w:rStyle w:val="StyleUnderline"/>
        </w:rPr>
        <w:t xml:space="preserve">, </w:t>
      </w:r>
      <w:r w:rsidRPr="0041387B">
        <w:rPr>
          <w:rStyle w:val="StyleUnderline"/>
        </w:rPr>
        <w:t>violent consequences</w:t>
      </w:r>
      <w:r w:rsidRPr="009D602C">
        <w:rPr>
          <w:rStyle w:val="StyleUnderline"/>
        </w:rPr>
        <w:t xml:space="preserve"> of </w:t>
      </w:r>
      <w:r w:rsidRPr="0041387B">
        <w:rPr>
          <w:rStyle w:val="StyleUnderline"/>
        </w:rPr>
        <w:t>neoliberal privatization</w:t>
      </w:r>
      <w:r w:rsidRPr="009D602C">
        <w:rPr>
          <w:rStyle w:val="StyleUnderline"/>
        </w:rPr>
        <w:t xml:space="preserve">, the </w:t>
      </w:r>
      <w:r w:rsidRPr="0041387B">
        <w:rPr>
          <w:rStyle w:val="StyleUnderline"/>
        </w:rPr>
        <w:t>mass warehousing</w:t>
      </w:r>
      <w:r w:rsidRPr="009D602C">
        <w:rPr>
          <w:rStyle w:val="StyleUnderline"/>
        </w:rPr>
        <w:t xml:space="preserve"> and </w:t>
      </w:r>
      <w:r w:rsidRPr="0041387B">
        <w:rPr>
          <w:rStyle w:val="StyleUnderline"/>
        </w:rPr>
        <w:t>liquidation</w:t>
      </w:r>
      <w:r w:rsidRPr="009D602C">
        <w:rPr>
          <w:rStyle w:val="StyleUnderline"/>
        </w:rPr>
        <w:t xml:space="preserve"> of mostly </w:t>
      </w:r>
      <w:r w:rsidRPr="0041387B">
        <w:rPr>
          <w:rStyle w:val="StyleUnderline"/>
        </w:rPr>
        <w:t>brown and black bodies</w:t>
      </w:r>
      <w:r w:rsidRPr="009D602C">
        <w:rPr>
          <w:rStyle w:val="StyleUnderline"/>
        </w:rPr>
        <w:t xml:space="preserve">, and of </w:t>
      </w:r>
      <w:r w:rsidRPr="0041387B">
        <w:rPr>
          <w:rStyle w:val="StyleUnderline"/>
        </w:rPr>
        <w:t>imperial(ist) war</w:t>
      </w:r>
      <w:r w:rsidRPr="009D602C">
        <w:rPr>
          <w:rStyle w:val="StyleUnderline"/>
        </w:rPr>
        <w:t xml:space="preserve">—that we wish to locate alongside the </w:t>
      </w:r>
      <w:r w:rsidRPr="0041387B">
        <w:rPr>
          <w:rStyle w:val="StyleUnderline"/>
        </w:rPr>
        <w:t>pleasure and glee</w:t>
      </w:r>
      <w:r>
        <w:rPr>
          <w:rStyle w:val="StyleUnderline"/>
        </w:rPr>
        <w:t xml:space="preserve"> that we were all </w:t>
      </w:r>
      <w:r w:rsidRPr="0041387B">
        <w:rPr>
          <w:rStyle w:val="StyleUnderline"/>
        </w:rPr>
        <w:t>compelled to perform</w:t>
      </w:r>
      <w:r w:rsidRPr="009D602C">
        <w:rPr>
          <w:rStyle w:val="StyleUnderline"/>
        </w:rPr>
        <w:t xml:space="preserve"> in the wake of Saddam Hussein’s execution</w:t>
      </w:r>
      <w:r w:rsidRPr="009D602C">
        <w:t>. It is this circulation of desire and relief continually shored up in support of the relentless lockdown and torture of prisoners in both declared and nondeclared sites of global war.</w:t>
      </w:r>
    </w:p>
    <w:p w14:paraId="23EAE140" w14:textId="77777777" w:rsidR="00054EE0" w:rsidRDefault="00054EE0" w:rsidP="00054EE0">
      <w:r w:rsidRPr="009D602C">
        <w:t xml:space="preserve">To (re)consolidate itself, </w:t>
      </w:r>
      <w:r w:rsidRPr="009D602C">
        <w:rPr>
          <w:rStyle w:val="StyleUnderline"/>
        </w:rPr>
        <w:t xml:space="preserve">empire </w:t>
      </w:r>
      <w:r w:rsidRPr="0041387B">
        <w:rPr>
          <w:rStyle w:val="StyleUnderline"/>
        </w:rPr>
        <w:t>requires</w:t>
      </w:r>
      <w:r w:rsidRPr="009D602C">
        <w:rPr>
          <w:rStyle w:val="StyleUnderline"/>
        </w:rPr>
        <w:t xml:space="preserve"> and </w:t>
      </w:r>
      <w:r w:rsidRPr="0041387B">
        <w:rPr>
          <w:rStyle w:val="StyleUnderline"/>
        </w:rPr>
        <w:t>solicits</w:t>
      </w:r>
      <w:r w:rsidRPr="009D602C">
        <w:rPr>
          <w:rStyle w:val="StyleUnderline"/>
        </w:rPr>
        <w:t xml:space="preserve"> the production of certain ways of </w:t>
      </w:r>
      <w:r w:rsidRPr="0041387B">
        <w:rPr>
          <w:rStyle w:val="StyleUnderline"/>
        </w:rPr>
        <w:t>being</w:t>
      </w:r>
      <w:r w:rsidRPr="009D602C">
        <w:rPr>
          <w:rStyle w:val="StyleUnderline"/>
        </w:rPr>
        <w:t xml:space="preserve">, </w:t>
      </w:r>
      <w:r w:rsidRPr="0041387B">
        <w:rPr>
          <w:rStyle w:val="StyleUnderline"/>
        </w:rPr>
        <w:t>desiring</w:t>
      </w:r>
      <w:r w:rsidRPr="009D602C">
        <w:rPr>
          <w:rStyle w:val="StyleUnderline"/>
        </w:rPr>
        <w:t xml:space="preserve">, and </w:t>
      </w:r>
      <w:r w:rsidRPr="0041387B">
        <w:rPr>
          <w:rStyle w:val="StyleUnderline"/>
        </w:rPr>
        <w:t>knowing</w:t>
      </w:r>
      <w:r w:rsidRPr="009D602C">
        <w:rPr>
          <w:rStyle w:val="StyleUnderline"/>
        </w:rPr>
        <w:t xml:space="preserve"> (while </w:t>
      </w:r>
      <w:r w:rsidRPr="0041387B">
        <w:rPr>
          <w:rStyle w:val="StyleUnderline"/>
        </w:rPr>
        <w:t>destroying others</w:t>
      </w:r>
      <w:r w:rsidRPr="009D602C">
        <w:rPr>
          <w:rStyle w:val="StyleUnderline"/>
        </w:rPr>
        <w:t xml:space="preserve">) that are </w:t>
      </w:r>
      <w:r w:rsidRPr="0041387B">
        <w:rPr>
          <w:rStyle w:val="StyleUnderline"/>
        </w:rPr>
        <w:t>appropriately malleable</w:t>
      </w:r>
      <w:r w:rsidRPr="009D602C">
        <w:rPr>
          <w:rStyle w:val="StyleUnderline"/>
        </w:rPr>
        <w:t xml:space="preserve"> for what comes to be constituted as </w:t>
      </w:r>
      <w:r w:rsidRPr="0041387B">
        <w:rPr>
          <w:rStyle w:val="StyleUnderline"/>
        </w:rPr>
        <w:t>the so-called new world order</w:t>
      </w:r>
      <w:r w:rsidRPr="009D602C">
        <w:t xml:space="preserve">.12 Just as </w:t>
      </w:r>
      <w:r w:rsidRPr="00805528">
        <w:rPr>
          <w:rStyle w:val="StyleUnderline"/>
        </w:rPr>
        <w:t xml:space="preserve">the strategies of </w:t>
      </w:r>
      <w:r w:rsidRPr="0041387B">
        <w:rPr>
          <w:rStyle w:val="StyleUnderline"/>
        </w:rPr>
        <w:t>execution</w:t>
      </w:r>
      <w:r w:rsidRPr="00805528">
        <w:rPr>
          <w:rStyle w:val="StyleUnderline"/>
        </w:rPr>
        <w:t xml:space="preserve"> and </w:t>
      </w:r>
      <w:r w:rsidRPr="0041387B">
        <w:rPr>
          <w:rStyle w:val="StyleUnderline"/>
        </w:rPr>
        <w:t>criminalization</w:t>
      </w:r>
      <w:r w:rsidRPr="00805528">
        <w:rPr>
          <w:rStyle w:val="StyleUnderline"/>
        </w:rPr>
        <w:t xml:space="preserve"> are crucial to the practices of global war, including prisons, this strategy of creating and liquidating enemies is offered</w:t>
      </w:r>
      <w:r w:rsidRPr="009D602C">
        <w:t xml:space="preserve">, quite importantly in the wake of trauma, </w:t>
      </w:r>
      <w:r w:rsidRPr="00805528">
        <w:rPr>
          <w:rStyle w:val="StyleUnderline"/>
        </w:rPr>
        <w:t xml:space="preserve">as a </w:t>
      </w:r>
      <w:r w:rsidRPr="0041387B">
        <w:rPr>
          <w:rStyle w:val="StyleUnderline"/>
        </w:rPr>
        <w:t>solution for fear and insecurity</w:t>
      </w:r>
      <w:r w:rsidRPr="009D602C">
        <w:t xml:space="preserve">. In other words, </w:t>
      </w:r>
      <w:r w:rsidRPr="00805528">
        <w:rPr>
          <w:rStyle w:val="StyleUnderline"/>
        </w:rPr>
        <w:t xml:space="preserve">as the imperial hold grows </w:t>
      </w:r>
      <w:r w:rsidRPr="0041387B">
        <w:rPr>
          <w:rStyle w:val="StyleUnderline"/>
        </w:rPr>
        <w:t>all the more tenuous</w:t>
      </w:r>
      <w:r w:rsidRPr="00805528">
        <w:rPr>
          <w:rStyle w:val="StyleUnderline"/>
        </w:rPr>
        <w:t xml:space="preserve">, </w:t>
      </w:r>
      <w:r w:rsidRPr="0041387B">
        <w:rPr>
          <w:rStyle w:val="StyleUnderline"/>
        </w:rPr>
        <w:t>more</w:t>
      </w:r>
      <w:r w:rsidRPr="00805528">
        <w:rPr>
          <w:rStyle w:val="StyleUnderline"/>
        </w:rPr>
        <w:t xml:space="preserve"> and </w:t>
      </w:r>
      <w:r w:rsidRPr="0041387B">
        <w:rPr>
          <w:rStyle w:val="StyleUnderline"/>
        </w:rPr>
        <w:t>more violence</w:t>
      </w:r>
      <w:r w:rsidRPr="00805528">
        <w:rPr>
          <w:rStyle w:val="StyleUnderline"/>
        </w:rPr>
        <w:t xml:space="preserve"> is </w:t>
      </w:r>
      <w:r w:rsidRPr="0041387B">
        <w:rPr>
          <w:rStyle w:val="StyleUnderline"/>
        </w:rPr>
        <w:t>required</w:t>
      </w:r>
      <w:r w:rsidRPr="00805528">
        <w:rPr>
          <w:rStyle w:val="StyleUnderline"/>
        </w:rPr>
        <w:t xml:space="preserve"> to </w:t>
      </w:r>
      <w:r w:rsidRPr="0041387B">
        <w:rPr>
          <w:rStyle w:val="StyleUnderline"/>
        </w:rPr>
        <w:t>maintain its virulent mirage</w:t>
      </w:r>
      <w:r w:rsidRPr="009D602C">
        <w:t xml:space="preserve">.13 To deal with pain, fear, and insecurity, this logic tells us, </w:t>
      </w:r>
      <w:r w:rsidRPr="00805528">
        <w:rPr>
          <w:rStyle w:val="StyleUnderline"/>
        </w:rPr>
        <w:t xml:space="preserve">the </w:t>
      </w:r>
      <w:r w:rsidRPr="0041387B">
        <w:rPr>
          <w:rStyle w:val="StyleUnderline"/>
        </w:rPr>
        <w:t>demonization</w:t>
      </w:r>
      <w:r w:rsidRPr="00805528">
        <w:rPr>
          <w:rStyle w:val="StyleUnderline"/>
        </w:rPr>
        <w:t xml:space="preserve"> and </w:t>
      </w:r>
      <w:r w:rsidRPr="0041387B">
        <w:rPr>
          <w:rStyle w:val="StyleUnderline"/>
        </w:rPr>
        <w:t>demolition</w:t>
      </w:r>
      <w:r w:rsidRPr="00805528">
        <w:rPr>
          <w:rStyle w:val="StyleUnderline"/>
        </w:rPr>
        <w:t xml:space="preserve"> of the </w:t>
      </w:r>
      <w:r w:rsidRPr="0041387B">
        <w:rPr>
          <w:rStyle w:val="StyleUnderline"/>
        </w:rPr>
        <w:t>racially</w:t>
      </w:r>
      <w:r w:rsidRPr="00805528">
        <w:rPr>
          <w:rStyle w:val="StyleUnderline"/>
        </w:rPr>
        <w:t xml:space="preserve"> and </w:t>
      </w:r>
      <w:r w:rsidRPr="0041387B">
        <w:rPr>
          <w:rStyle w:val="StyleUnderline"/>
        </w:rPr>
        <w:t>sexually aberrant other</w:t>
      </w:r>
      <w:r w:rsidRPr="00805528">
        <w:rPr>
          <w:rStyle w:val="StyleUnderline"/>
        </w:rPr>
        <w:t xml:space="preserve"> must be </w:t>
      </w:r>
      <w:r w:rsidRPr="0041387B">
        <w:rPr>
          <w:rStyle w:val="StyleUnderline"/>
        </w:rPr>
        <w:t>performed again and again</w:t>
      </w:r>
      <w:r w:rsidRPr="009D602C">
        <w:t xml:space="preserve">.14 Moreover, within this imperial fantasy, </w:t>
      </w:r>
      <w:r w:rsidRPr="00805528">
        <w:rPr>
          <w:rStyle w:val="StyleUnderline"/>
        </w:rPr>
        <w:t xml:space="preserve">this </w:t>
      </w:r>
      <w:r w:rsidRPr="0041387B">
        <w:rPr>
          <w:rStyle w:val="StyleUnderline"/>
        </w:rPr>
        <w:t>production</w:t>
      </w:r>
      <w:r w:rsidRPr="00805528">
        <w:rPr>
          <w:rStyle w:val="StyleUnderline"/>
        </w:rPr>
        <w:t xml:space="preserve">, </w:t>
      </w:r>
      <w:r w:rsidRPr="0041387B">
        <w:rPr>
          <w:rStyle w:val="StyleUnderline"/>
        </w:rPr>
        <w:t>consumption</w:t>
      </w:r>
      <w:r w:rsidRPr="00805528">
        <w:rPr>
          <w:rStyle w:val="StyleUnderline"/>
        </w:rPr>
        <w:t xml:space="preserve">, and </w:t>
      </w:r>
      <w:r w:rsidRPr="0041387B">
        <w:rPr>
          <w:rStyle w:val="StyleUnderline"/>
        </w:rPr>
        <w:t>murder of the other</w:t>
      </w:r>
      <w:r>
        <w:rPr>
          <w:rStyle w:val="StyleUnderline"/>
        </w:rPr>
        <w:t xml:space="preserve"> is to be </w:t>
      </w:r>
      <w:r w:rsidRPr="0041387B">
        <w:rPr>
          <w:rStyle w:val="StyleUnderline"/>
        </w:rPr>
        <w:t>performed</w:t>
      </w:r>
      <w:r w:rsidRPr="00805528">
        <w:rPr>
          <w:rStyle w:val="StyleUnderline"/>
        </w:rPr>
        <w:t xml:space="preserve"> with </w:t>
      </w:r>
      <w:r w:rsidRPr="0041387B">
        <w:rPr>
          <w:rStyle w:val="StyleUnderline"/>
        </w:rPr>
        <w:t>gusto</w:t>
      </w:r>
      <w:r w:rsidRPr="00805528">
        <w:rPr>
          <w:rStyle w:val="StyleUnderline"/>
        </w:rPr>
        <w:t xml:space="preserve"> and </w:t>
      </w:r>
      <w:r w:rsidRPr="0041387B">
        <w:rPr>
          <w:rStyle w:val="StyleUnderline"/>
        </w:rPr>
        <w:t>state-sanctioned pleasure</w:t>
      </w:r>
      <w:r w:rsidRPr="00805528">
        <w:rPr>
          <w:rStyle w:val="StyleUnderline"/>
        </w:rPr>
        <w:t>, as</w:t>
      </w:r>
      <w:r>
        <w:rPr>
          <w:rStyle w:val="StyleUnderline"/>
        </w:rPr>
        <w:t xml:space="preserve"> a </w:t>
      </w:r>
      <w:r w:rsidRPr="0041387B">
        <w:rPr>
          <w:rStyle w:val="StyleUnderline"/>
        </w:rPr>
        <w:t>desire for witnessing executions</w:t>
      </w:r>
      <w:r w:rsidRPr="00805528">
        <w:rPr>
          <w:rStyle w:val="StyleUnderline"/>
        </w:rPr>
        <w:t xml:space="preserve"> becomes a </w:t>
      </w:r>
      <w:r w:rsidRPr="0041387B">
        <w:rPr>
          <w:rStyle w:val="StyleUnderline"/>
        </w:rPr>
        <w:t>performance of state loyalty</w:t>
      </w:r>
      <w:r w:rsidRPr="009D602C">
        <w:t xml:space="preserve">.15 Likewise, in the case of prisons, it is the continual and powerful mobilization of discourses of “protection,” “safety,” and “victim’s rights” that elicit support for what seems to be limitless prison expansion.16 Lastly, it is our argument that </w:t>
      </w:r>
      <w:r w:rsidRPr="00805528">
        <w:rPr>
          <w:rStyle w:val="StyleUnderline"/>
        </w:rPr>
        <w:t xml:space="preserve">this promise project is </w:t>
      </w:r>
      <w:r w:rsidRPr="0041387B">
        <w:rPr>
          <w:rStyle w:val="StyleUnderline"/>
        </w:rPr>
        <w:t>always reliant</w:t>
      </w:r>
      <w:r w:rsidRPr="00805528">
        <w:rPr>
          <w:rStyle w:val="StyleUnderline"/>
        </w:rPr>
        <w:t xml:space="preserve"> on </w:t>
      </w:r>
      <w:r w:rsidRPr="0041387B">
        <w:rPr>
          <w:rStyle w:val="StyleUnderline"/>
        </w:rPr>
        <w:t>a series of (non)promises</w:t>
      </w:r>
      <w:r w:rsidRPr="00805528">
        <w:rPr>
          <w:rStyle w:val="StyleUnderline"/>
        </w:rPr>
        <w:t xml:space="preserve"> to those on whom the entire production is </w:t>
      </w:r>
      <w:r w:rsidRPr="0041387B">
        <w:rPr>
          <w:rStyle w:val="StyleUnderline"/>
        </w:rPr>
        <w:t>staged</w:t>
      </w:r>
      <w:r w:rsidRPr="009D602C">
        <w:t xml:space="preserve">. </w:t>
      </w:r>
      <w:r w:rsidRPr="0041387B">
        <w:rPr>
          <w:rStyle w:val="StyleUnderline"/>
        </w:rPr>
        <w:t>Offering certain classes of subjects</w:t>
      </w:r>
      <w:r w:rsidRPr="00805528">
        <w:rPr>
          <w:rStyle w:val="StyleUnderline"/>
        </w:rPr>
        <w:t xml:space="preserve"> a </w:t>
      </w:r>
      <w:r w:rsidRPr="0041387B">
        <w:rPr>
          <w:rStyle w:val="StyleUnderline"/>
        </w:rPr>
        <w:t>tenuous invitation</w:t>
      </w:r>
      <w:r w:rsidRPr="00805528">
        <w:rPr>
          <w:rStyle w:val="StyleUnderline"/>
        </w:rPr>
        <w:t xml:space="preserve"> into the </w:t>
      </w:r>
      <w:r w:rsidRPr="0041387B">
        <w:rPr>
          <w:rStyle w:val="StyleUnderline"/>
        </w:rPr>
        <w:t>folds of empire</w:t>
      </w:r>
      <w:r w:rsidRPr="00805528">
        <w:rPr>
          <w:rStyle w:val="StyleUnderline"/>
        </w:rPr>
        <w:t xml:space="preserve">, there are </w:t>
      </w:r>
      <w:r w:rsidRPr="0041387B">
        <w:rPr>
          <w:rStyle w:val="StyleUnderline"/>
        </w:rPr>
        <w:t>always the bodies of (non)subjects</w:t>
      </w:r>
      <w:r w:rsidRPr="00805528">
        <w:rPr>
          <w:rStyle w:val="StyleUnderline"/>
        </w:rPr>
        <w:t xml:space="preserve"> that serve as </w:t>
      </w:r>
      <w:r w:rsidRPr="0041387B">
        <w:rPr>
          <w:rStyle w:val="StyleUnderline"/>
        </w:rPr>
        <w:t>the raw material</w:t>
      </w:r>
      <w:r w:rsidRPr="00805528">
        <w:rPr>
          <w:rStyle w:val="StyleUnderline"/>
        </w:rPr>
        <w:t xml:space="preserve"> for this process, those </w:t>
      </w:r>
      <w:r w:rsidRPr="0041387B">
        <w:rPr>
          <w:rStyle w:val="StyleUnderline"/>
        </w:rPr>
        <w:t>whose quotidian deaths</w:t>
      </w:r>
      <w:r w:rsidRPr="00805528">
        <w:rPr>
          <w:rStyle w:val="StyleUnderline"/>
        </w:rPr>
        <w:t xml:space="preserve"> become the grounding on which </w:t>
      </w:r>
      <w:r w:rsidRPr="0041387B">
        <w:rPr>
          <w:rStyle w:val="StyleUnderline"/>
        </w:rPr>
        <w:t>spectacularized murder</w:t>
      </w:r>
      <w:r w:rsidRPr="00805528">
        <w:rPr>
          <w:rStyle w:val="StyleUnderline"/>
        </w:rPr>
        <w:t xml:space="preserve"> becomes </w:t>
      </w:r>
      <w:r w:rsidRPr="0041387B">
        <w:rPr>
          <w:rStyle w:val="StyleUnderline"/>
        </w:rPr>
        <w:t>possible</w:t>
      </w:r>
      <w:r w:rsidRPr="009D602C">
        <w:t xml:space="preserve">. Thus, </w:t>
      </w:r>
      <w:r w:rsidRPr="00880FD2">
        <w:rPr>
          <w:rStyle w:val="StyleUnderline"/>
        </w:rPr>
        <w:t xml:space="preserve">while it is central to our thesis that the sexualized production of the racialized other holds together these ostensibly different moments, this is a </w:t>
      </w:r>
      <w:r w:rsidRPr="0041387B">
        <w:rPr>
          <w:rStyle w:val="StyleUnderline"/>
        </w:rPr>
        <w:t>variegated</w:t>
      </w:r>
      <w:r w:rsidRPr="00880FD2">
        <w:rPr>
          <w:rStyle w:val="StyleUnderline"/>
        </w:rPr>
        <w:t xml:space="preserve"> and </w:t>
      </w:r>
      <w:r w:rsidRPr="0041387B">
        <w:rPr>
          <w:rStyle w:val="StyleUnderline"/>
        </w:rPr>
        <w:t>heterogeneous process</w:t>
      </w:r>
      <w:r w:rsidRPr="00880FD2">
        <w:rPr>
          <w:rStyle w:val="StyleUnderline"/>
        </w:rPr>
        <w:t xml:space="preserve"> that simulta</w:t>
      </w:r>
      <w:r>
        <w:rPr>
          <w:rStyle w:val="StyleUnderline"/>
        </w:rPr>
        <w:t xml:space="preserve">neously </w:t>
      </w:r>
      <w:r w:rsidRPr="0041387B">
        <w:rPr>
          <w:rStyle w:val="StyleUnderline"/>
        </w:rPr>
        <w:t>creates others as monolithic</w:t>
      </w:r>
      <w:r w:rsidRPr="00880FD2">
        <w:rPr>
          <w:rStyle w:val="StyleUnderline"/>
        </w:rPr>
        <w:t xml:space="preserve"> and </w:t>
      </w:r>
      <w:r w:rsidRPr="0041387B">
        <w:rPr>
          <w:rStyle w:val="StyleUnderline"/>
        </w:rPr>
        <w:t>draws up</w:t>
      </w:r>
      <w:r w:rsidRPr="00880FD2">
        <w:rPr>
          <w:rStyle w:val="StyleUnderline"/>
        </w:rPr>
        <w:t xml:space="preserve"> and </w:t>
      </w:r>
      <w:r w:rsidRPr="0041387B">
        <w:rPr>
          <w:rStyle w:val="StyleUnderline"/>
        </w:rPr>
        <w:t>exacerbates internal divisions</w:t>
      </w:r>
      <w:r w:rsidRPr="00880FD2">
        <w:rPr>
          <w:rStyle w:val="StyleUnderline"/>
        </w:rPr>
        <w:t xml:space="preserve"> within different communities</w:t>
      </w:r>
      <w:r w:rsidRPr="009D602C">
        <w:t>. There are, thus, the “enemy Others” and the “other Others” whose life and death do not even merit mention or attention.17</w:t>
      </w:r>
    </w:p>
    <w:p w14:paraId="7CACB725" w14:textId="77777777" w:rsidR="00054EE0" w:rsidRPr="00A82EFE" w:rsidRDefault="00054EE0" w:rsidP="00A82EFE"/>
    <w:p w14:paraId="256CE94A" w14:textId="77777777" w:rsidR="00FA3A84" w:rsidRDefault="00FA3A84" w:rsidP="00FA3A84">
      <w:pPr>
        <w:pStyle w:val="Heading1"/>
      </w:pPr>
      <w:r>
        <w:t>K</w:t>
      </w:r>
    </w:p>
    <w:p w14:paraId="5E3E732E" w14:textId="77777777" w:rsidR="00A82EFE" w:rsidRDefault="00A82EFE" w:rsidP="00A82EFE">
      <w:pPr>
        <w:pStyle w:val="Heading2"/>
      </w:pPr>
      <w:r>
        <w:t>AT: Generic K</w:t>
      </w:r>
    </w:p>
    <w:p w14:paraId="1CD58780" w14:textId="77777777" w:rsidR="00FA3A84" w:rsidRDefault="00FA3A84" w:rsidP="00FA3A84">
      <w:pPr>
        <w:pStyle w:val="Heading3"/>
      </w:pPr>
      <w:r>
        <w:t>AT: Links of Omission</w:t>
      </w:r>
    </w:p>
    <w:p w14:paraId="46BC0088" w14:textId="77777777" w:rsidR="00FA3A84" w:rsidRPr="003B61DB" w:rsidRDefault="00FA3A84" w:rsidP="00FA3A84">
      <w:pPr>
        <w:pStyle w:val="Heading4"/>
      </w:pPr>
      <w:r w:rsidRPr="003B61DB">
        <w:t>All authorship risks omission – embracing a framework of queer inhumanism opens up possibilities for dialogue and improved scholarship</w:t>
      </w:r>
    </w:p>
    <w:p w14:paraId="356D42BD" w14:textId="77777777" w:rsidR="00FA3A84" w:rsidRDefault="00FA3A84" w:rsidP="00FA3A84">
      <w:r w:rsidRPr="003B61DB">
        <w:rPr>
          <w:rStyle w:val="Style13ptBold"/>
        </w:rPr>
        <w:t>Chen and Luciano 15.</w:t>
      </w:r>
      <w:r>
        <w:t xml:space="preserve"> Mel Y. and Dana, </w:t>
      </w:r>
      <w:r w:rsidRPr="003B61DB">
        <w:t xml:space="preserve">Associate Professor of Gender &amp; Women's Studies at U.C. Berkeley and Director of the Center </w:t>
      </w:r>
      <w:r>
        <w:t>for the Study of Sexual Culture and Associate Professor</w:t>
      </w:r>
    </w:p>
    <w:p w14:paraId="3BA624A0" w14:textId="77777777" w:rsidR="00FA3A84" w:rsidRPr="003B61DB" w:rsidRDefault="00FA3A84" w:rsidP="00FA3A84">
      <w:r>
        <w:t xml:space="preserve">Director of the Women's And Gender Studies Program at Georgetown University, “Has the Queer ever been Human?,” Queer Inhumanisms, </w:t>
      </w:r>
      <w:r w:rsidRPr="003B61DB">
        <w:t xml:space="preserve">GLQ: A Journal of Lesbian and Gay Studies (2015) </w:t>
      </w:r>
      <w:r>
        <w:t>21(2-3): 183-207, 2015</w:t>
      </w:r>
    </w:p>
    <w:p w14:paraId="6FD7F167" w14:textId="77777777" w:rsidR="00FA3A84" w:rsidRPr="003B61DB" w:rsidRDefault="00FA3A84" w:rsidP="00FA3A84">
      <w:pPr>
        <w:rPr>
          <w:rStyle w:val="StyleUnderline"/>
        </w:rPr>
      </w:pPr>
      <w:r w:rsidRPr="003B61DB">
        <w:rPr>
          <w:sz w:val="16"/>
        </w:rPr>
        <w:t>We have thus far privileged the term nonhuman despite its distance from our own title, “Queer Inhumanisms.” We have not done so out of any affinity for “nonhuman” per se; it presents itself here by virtue of its familiarity, as a common descriptor of the focus of new critical developments. The term is not without its problems, though; it seemingly invites us to choose sides and perhaps to turn, even if polemically or temporarily, away from the human as such. Noreen Giffney and Myra Hird’s considered reconfiguration of the term, in contrast, in their groundbreaking 2008 collection Queering the Non/Human, transforms the false binary (human/nonhuman) into an occasion for critical thought. As they point out, “</w:t>
      </w:r>
      <w:r w:rsidRPr="003B61DB">
        <w:rPr>
          <w:rStyle w:val="StyleUnderline"/>
        </w:rPr>
        <w:t>Recognizing</w:t>
      </w:r>
      <w:r>
        <w:rPr>
          <w:rStyle w:val="StyleUnderline"/>
        </w:rPr>
        <w:t xml:space="preserve"> </w:t>
      </w:r>
      <w:r w:rsidRPr="003B61DB">
        <w:rPr>
          <w:rStyle w:val="StyleUnderline"/>
        </w:rPr>
        <w:t>the nonhuman in every trace of the Human also means being cognizant of</w:t>
      </w:r>
      <w:r>
        <w:rPr>
          <w:rStyle w:val="StyleUnderline"/>
        </w:rPr>
        <w:t xml:space="preserve"> </w:t>
      </w:r>
      <w:r w:rsidRPr="003B61DB">
        <w:rPr>
          <w:rStyle w:val="StyleUnderline"/>
        </w:rPr>
        <w:t>the exclusive and excluding economy of discourses relating to what it means to be,</w:t>
      </w:r>
      <w:r>
        <w:rPr>
          <w:rStyle w:val="StyleUnderline"/>
        </w:rPr>
        <w:t xml:space="preserve"> </w:t>
      </w:r>
      <w:r w:rsidRPr="003B61DB">
        <w:rPr>
          <w:rStyle w:val="StyleUnderline"/>
        </w:rPr>
        <w:t>live, act or occupy the category of the Human.”</w:t>
      </w:r>
      <w:r w:rsidRPr="003B61DB">
        <w:rPr>
          <w:sz w:val="16"/>
        </w:rPr>
        <w:t xml:space="preserve">59 </w:t>
      </w:r>
      <w:r w:rsidRPr="003B61DB">
        <w:rPr>
          <w:rStyle w:val="StyleUnderline"/>
        </w:rPr>
        <w:t>The slash through non/human,</w:t>
      </w:r>
      <w:r>
        <w:rPr>
          <w:rStyle w:val="StyleUnderline"/>
        </w:rPr>
        <w:t xml:space="preserve"> </w:t>
      </w:r>
      <w:r w:rsidRPr="003B61DB">
        <w:rPr>
          <w:rStyle w:val="StyleUnderline"/>
        </w:rPr>
        <w:t>then, attempts to recollect and foreground the very histories of dehumanization</w:t>
      </w:r>
      <w:r>
        <w:rPr>
          <w:rStyle w:val="StyleUnderline"/>
        </w:rPr>
        <w:t xml:space="preserve"> </w:t>
      </w:r>
      <w:r w:rsidRPr="003B61DB">
        <w:rPr>
          <w:rStyle w:val="StyleUnderline"/>
        </w:rPr>
        <w:t>too often overlooked in celebratory posthumanisms. “Inhumanisms,” in our view,</w:t>
      </w:r>
      <w:r>
        <w:rPr>
          <w:rStyle w:val="StyleUnderline"/>
        </w:rPr>
        <w:t xml:space="preserve"> </w:t>
      </w:r>
      <w:r w:rsidRPr="003B61DB">
        <w:rPr>
          <w:rStyle w:val="StyleUnderline"/>
        </w:rPr>
        <w:t>performs a similar kind of work through its homonymic echo. Resonating against</w:t>
      </w:r>
      <w:r>
        <w:rPr>
          <w:rStyle w:val="StyleUnderline"/>
        </w:rPr>
        <w:t xml:space="preserve"> </w:t>
      </w:r>
      <w:r w:rsidRPr="003B61DB">
        <w:rPr>
          <w:rStyle w:val="StyleUnderline"/>
        </w:rPr>
        <w:t>“inhumane,” inhuman points to the violence that the category of the human contains</w:t>
      </w:r>
      <w:r>
        <w:rPr>
          <w:rStyle w:val="StyleUnderline"/>
        </w:rPr>
        <w:t xml:space="preserve"> </w:t>
      </w:r>
      <w:r w:rsidRPr="003B61DB">
        <w:rPr>
          <w:rStyle w:val="StyleUnderline"/>
        </w:rPr>
        <w:t xml:space="preserve">within itself. </w:t>
      </w:r>
      <w:r w:rsidRPr="003B61DB">
        <w:rPr>
          <w:sz w:val="16"/>
        </w:rPr>
        <w:t xml:space="preserve">Yet it also carries a sense of generativity — </w:t>
      </w:r>
      <w:r w:rsidRPr="003B61DB">
        <w:rPr>
          <w:rStyle w:val="StyleUnderline"/>
        </w:rPr>
        <w:t>inhuman not simply</w:t>
      </w:r>
      <w:r>
        <w:rPr>
          <w:rStyle w:val="StyleUnderline"/>
        </w:rPr>
        <w:t xml:space="preserve"> </w:t>
      </w:r>
      <w:r w:rsidRPr="003B61DB">
        <w:rPr>
          <w:rStyle w:val="StyleUnderline"/>
        </w:rPr>
        <w:t>as category, as a spatial designator or the name of a “kind” of being, but as a</w:t>
      </w:r>
      <w:r>
        <w:rPr>
          <w:rStyle w:val="StyleUnderline"/>
        </w:rPr>
        <w:t xml:space="preserve"> </w:t>
      </w:r>
      <w:r w:rsidRPr="003B61DB">
        <w:rPr>
          <w:rStyle w:val="StyleUnderline"/>
        </w:rPr>
        <w:t xml:space="preserve">process, an unfolding. </w:t>
      </w:r>
      <w:r w:rsidRPr="003B61DB">
        <w:rPr>
          <w:sz w:val="16"/>
        </w:rPr>
        <w:t xml:space="preserve">This latter sense is especially pronounced within Deleuzo-Guattarian thought. Jeffrey Cohen and Todd Ramlow contend that </w:t>
      </w:r>
      <w:r w:rsidRPr="003B61DB">
        <w:rPr>
          <w:rStyle w:val="StyleUnderline"/>
        </w:rPr>
        <w:t>the Deleuzian</w:t>
      </w:r>
      <w:r>
        <w:rPr>
          <w:rStyle w:val="StyleUnderline"/>
        </w:rPr>
        <w:t xml:space="preserve"> </w:t>
      </w:r>
      <w:r w:rsidRPr="003B61DB">
        <w:rPr>
          <w:rStyle w:val="StyleUnderline"/>
        </w:rPr>
        <w:t>inhuman “opens the body to all kinds of positive possibility, to numerous invitations</w:t>
      </w:r>
      <w:r>
        <w:rPr>
          <w:rStyle w:val="StyleUnderline"/>
        </w:rPr>
        <w:t xml:space="preserve"> </w:t>
      </w:r>
      <w:r w:rsidRPr="003B61DB">
        <w:rPr>
          <w:rStyle w:val="StyleUnderline"/>
        </w:rPr>
        <w:t>for reinvention and becoming.”</w:t>
      </w:r>
      <w:r w:rsidRPr="003B61DB">
        <w:rPr>
          <w:sz w:val="16"/>
        </w:rPr>
        <w:t xml:space="preserve">60 Our titular embrace of “inhumanisms” follows the aspiration of becoming-minoritarian, though as the s at its end indicates, it does not necessarily align this aspiration with an embrace or advocacy of Deleuzian method or thought; indeed, the call to become resounds against numerous invocations of queerness as an unfolding, from Anzaldúa to Sedgwick to Muñoz. It might, in fact, have more precisely matched our inclinations had we chosen a-human (as in agnostic to the human as such). In the end, though, </w:t>
      </w:r>
      <w:r w:rsidRPr="003B61DB">
        <w:rPr>
          <w:rStyle w:val="StyleUnderline"/>
        </w:rPr>
        <w:t>we chose inhuman</w:t>
      </w:r>
      <w:r>
        <w:rPr>
          <w:rStyle w:val="StyleUnderline"/>
        </w:rPr>
        <w:t xml:space="preserve"> </w:t>
      </w:r>
      <w:r w:rsidRPr="003B61DB">
        <w:rPr>
          <w:rStyle w:val="StyleUnderline"/>
        </w:rPr>
        <w:t>for its dual temporal and historical resonances, since we do not as yet foresee</w:t>
      </w:r>
      <w:r>
        <w:rPr>
          <w:rStyle w:val="StyleUnderline"/>
        </w:rPr>
        <w:t xml:space="preserve"> </w:t>
      </w:r>
      <w:r w:rsidRPr="003B61DB">
        <w:rPr>
          <w:rStyle w:val="StyleUnderline"/>
        </w:rPr>
        <w:t>a form of the inhuman that liberates itself entirely from histories and processes of</w:t>
      </w:r>
      <w:r>
        <w:rPr>
          <w:rStyle w:val="StyleUnderline"/>
        </w:rPr>
        <w:t xml:space="preserve"> </w:t>
      </w:r>
      <w:r w:rsidRPr="003B61DB">
        <w:rPr>
          <w:rStyle w:val="StyleUnderline"/>
        </w:rPr>
        <w:t>dehumanization, nor one that does not risk falling back into them.</w:t>
      </w:r>
      <w:r>
        <w:rPr>
          <w:rStyle w:val="StyleUnderline"/>
        </w:rPr>
        <w:t xml:space="preserve"> </w:t>
      </w:r>
      <w:r w:rsidRPr="003B61DB">
        <w:rPr>
          <w:rStyle w:val="StyleUnderline"/>
        </w:rPr>
        <w:t>For any field or concentration as yet provisional, there are risks—of omission, of</w:t>
      </w:r>
      <w:r>
        <w:rPr>
          <w:rStyle w:val="StyleUnderline"/>
        </w:rPr>
        <w:t xml:space="preserve"> </w:t>
      </w:r>
      <w:r w:rsidRPr="003B61DB">
        <w:rPr>
          <w:rStyle w:val="StyleUnderline"/>
        </w:rPr>
        <w:t>premature foreclosure—in putting forward a selection of essays that demonstrate</w:t>
      </w:r>
      <w:r>
        <w:rPr>
          <w:rStyle w:val="StyleUnderline"/>
        </w:rPr>
        <w:t xml:space="preserve"> </w:t>
      </w:r>
      <w:r w:rsidRPr="003B61DB">
        <w:rPr>
          <w:rStyle w:val="StyleUnderline"/>
        </w:rPr>
        <w:t>a common character. We note, for instance, that certain partially overlapping</w:t>
      </w:r>
      <w:r>
        <w:rPr>
          <w:rStyle w:val="StyleUnderline"/>
        </w:rPr>
        <w:t xml:space="preserve"> </w:t>
      </w:r>
      <w:r w:rsidRPr="003B61DB">
        <w:rPr>
          <w:rStyle w:val="StyleUnderline"/>
        </w:rPr>
        <w:t>areas are less represented in our dossier and essays: indigenous studies, non-US-</w:t>
      </w:r>
      <w:r>
        <w:rPr>
          <w:rStyle w:val="StyleUnderline"/>
        </w:rPr>
        <w:t xml:space="preserve"> </w:t>
      </w:r>
      <w:r w:rsidRPr="003B61DB">
        <w:rPr>
          <w:rStyle w:val="StyleUnderline"/>
        </w:rPr>
        <w:t>originated</w:t>
      </w:r>
      <w:r>
        <w:rPr>
          <w:rStyle w:val="StyleUnderline"/>
        </w:rPr>
        <w:t xml:space="preserve"> </w:t>
      </w:r>
      <w:r w:rsidRPr="003B61DB">
        <w:rPr>
          <w:rStyle w:val="StyleUnderline"/>
        </w:rPr>
        <w:t>authorship, or a diversity of theories of the transnational. Any of these</w:t>
      </w:r>
      <w:r>
        <w:rPr>
          <w:rStyle w:val="StyleUnderline"/>
        </w:rPr>
        <w:t xml:space="preserve"> </w:t>
      </w:r>
      <w:r w:rsidRPr="003B61DB">
        <w:rPr>
          <w:rStyle w:val="StyleUnderline"/>
        </w:rPr>
        <w:t>returns us to the ongoing question about the narrowness of queer theory’s referents.</w:t>
      </w:r>
    </w:p>
    <w:p w14:paraId="66157F15" w14:textId="1A547A43" w:rsidR="00054EE0" w:rsidRDefault="00054EE0" w:rsidP="00FA3A84">
      <w:pPr>
        <w:pStyle w:val="Heading3"/>
      </w:pPr>
      <w:r>
        <w:t>AT: Vitalism</w:t>
      </w:r>
    </w:p>
    <w:p w14:paraId="35E3270B" w14:textId="6DF6274B" w:rsidR="00054EE0" w:rsidRDefault="00054EE0" w:rsidP="00054EE0">
      <w:pPr>
        <w:pStyle w:val="Heading4"/>
      </w:pPr>
      <w:r>
        <w:t>Reject vitalism, we should rupture the subject-object relationality they have fowarded – this is a queering of the animacy hierarchy</w:t>
      </w:r>
    </w:p>
    <w:p w14:paraId="3A8F138A" w14:textId="12A6DC06" w:rsidR="00054EE0" w:rsidRDefault="00054EE0" w:rsidP="00054EE0">
      <w:r w:rsidRPr="004D7F1F">
        <w:rPr>
          <w:rStyle w:val="Style13ptBold"/>
        </w:rPr>
        <w:t>Chen 12.</w:t>
      </w:r>
      <w:r>
        <w:t xml:space="preserve"> Mel Y. Chen, professor of linguistics and women’s studies at UC Berkeley, Animacies: Biopolitics, Racial Mattering, and Queer Affect, Duke U Press, pg. 39</w:t>
      </w:r>
    </w:p>
    <w:p w14:paraId="1BEF3785" w14:textId="25358E75" w:rsidR="00054EE0" w:rsidRPr="001E5948" w:rsidRDefault="00054EE0" w:rsidP="00054EE0">
      <w:pPr>
        <w:rPr>
          <w:rStyle w:val="StyleUnderline"/>
        </w:rPr>
      </w:pPr>
      <w:r w:rsidRPr="00054EE0">
        <w:t xml:space="preserve">There are very basic questions about animality, objectification, and humanity embedded within the examples of George Allen and Jimmy Lai. What is “macaca”? </w:t>
      </w:r>
      <w:r w:rsidRPr="00054EE0">
        <w:rPr>
          <w:rStyle w:val="StyleUnderline"/>
        </w:rPr>
        <w:t>What is “I”?</w:t>
      </w:r>
      <w:r w:rsidRPr="00054EE0">
        <w:t xml:space="preserve"> </w:t>
      </w:r>
      <w:r w:rsidRPr="00054EE0">
        <w:rPr>
          <w:rStyle w:val="StyleUnderline"/>
        </w:rPr>
        <w:t xml:space="preserve">What, finally, is it to be “human”? </w:t>
      </w:r>
      <w:r w:rsidRPr="00054EE0">
        <w:t xml:space="preserve">How do these categorizations, and the elisions as well as the segre¬gations between them, work? On what principles of division and identity are they coded? And how do codes shift for different bodies? </w:t>
      </w:r>
      <w:r w:rsidRPr="00054EE0">
        <w:rPr>
          <w:rStyle w:val="StyleUnderline"/>
        </w:rPr>
        <w:t xml:space="preserve">These questions begin to get at the complexities of many structures of </w:t>
      </w:r>
      <w:r w:rsidRPr="0041387B">
        <w:rPr>
          <w:rStyle w:val="StyleUnderline"/>
        </w:rPr>
        <w:t>inequality</w:t>
      </w:r>
      <w:r w:rsidRPr="00054EE0">
        <w:rPr>
          <w:rStyle w:val="StyleUnderline"/>
        </w:rPr>
        <w:t xml:space="preserve">, not least </w:t>
      </w:r>
      <w:r w:rsidRPr="0041387B">
        <w:rPr>
          <w:rStyle w:val="StyleUnderline"/>
        </w:rPr>
        <w:t>sexism</w:t>
      </w:r>
      <w:r w:rsidRPr="00054EE0">
        <w:rPr>
          <w:rStyle w:val="StyleUnderline"/>
        </w:rPr>
        <w:t xml:space="preserve">, </w:t>
      </w:r>
      <w:r w:rsidRPr="0041387B">
        <w:rPr>
          <w:rStyle w:val="StyleUnderline"/>
        </w:rPr>
        <w:t>homophobia</w:t>
      </w:r>
      <w:r w:rsidRPr="00054EE0">
        <w:rPr>
          <w:rStyle w:val="StyleUnderline"/>
        </w:rPr>
        <w:t xml:space="preserve">, and </w:t>
      </w:r>
      <w:r w:rsidRPr="0041387B">
        <w:rPr>
          <w:rStyle w:val="StyleUnderline"/>
        </w:rPr>
        <w:t>ableism</w:t>
      </w:r>
      <w:r w:rsidRPr="00054EE0">
        <w:t xml:space="preserve">. Further, </w:t>
      </w:r>
      <w:r w:rsidRPr="00054EE0">
        <w:rPr>
          <w:rStyle w:val="StyleUnderline"/>
        </w:rPr>
        <w:t xml:space="preserve">if </w:t>
      </w:r>
      <w:r w:rsidRPr="0041387B">
        <w:rPr>
          <w:rStyle w:val="StyleUnderline"/>
        </w:rPr>
        <w:t>racism</w:t>
      </w:r>
      <w:r w:rsidRPr="00054EE0">
        <w:rPr>
          <w:rStyle w:val="StyleUnderline"/>
        </w:rPr>
        <w:t xml:space="preserve"> is the </w:t>
      </w:r>
      <w:r w:rsidRPr="0041387B">
        <w:rPr>
          <w:rStyle w:val="StyleUnderline"/>
        </w:rPr>
        <w:t>hierarchalization of power and privilege</w:t>
      </w:r>
      <w:r w:rsidRPr="00054EE0">
        <w:rPr>
          <w:rStyle w:val="StyleUnderline"/>
        </w:rPr>
        <w:t xml:space="preserve"> across lines of </w:t>
      </w:r>
      <w:r w:rsidRPr="0041387B">
        <w:rPr>
          <w:rStyle w:val="StyleUnderline"/>
        </w:rPr>
        <w:t>race</w:t>
      </w:r>
      <w:r w:rsidRPr="00054EE0">
        <w:rPr>
          <w:rStyle w:val="StyleUnderline"/>
        </w:rPr>
        <w:t xml:space="preserve">, then its reliance on the </w:t>
      </w:r>
      <w:r w:rsidRPr="0041387B">
        <w:rPr>
          <w:rStyle w:val="StyleUnderline"/>
        </w:rPr>
        <w:t>construction of a fragile humanity</w:t>
      </w:r>
      <w:r w:rsidRPr="00054EE0">
        <w:rPr>
          <w:rStyle w:val="StyleUnderline"/>
        </w:rPr>
        <w:t xml:space="preserve"> is one of its </w:t>
      </w:r>
      <w:r w:rsidRPr="0041387B">
        <w:rPr>
          <w:rStyle w:val="StyleUnderline"/>
        </w:rPr>
        <w:t>most profound dependencies</w:t>
      </w:r>
      <w:r w:rsidRPr="00054EE0">
        <w:t xml:space="preserve">. We have seen two examples of dehumanization by way of juxta¬position and blending with relatively animate and (arguably) inani¬mate substances, a macaca and a turtle’s egg (which contains within it only the future potential of lifeliness). While each of these close readings may make local sense, a question remains: </w:t>
      </w:r>
      <w:r w:rsidRPr="0041387B">
        <w:rPr>
          <w:rStyle w:val="StyleUnderline"/>
        </w:rPr>
        <w:t>what background assumptions or structures</w:t>
      </w:r>
      <w:r w:rsidRPr="00054EE0">
        <w:rPr>
          <w:rStyle w:val="StyleUnderline"/>
        </w:rPr>
        <w:t xml:space="preserve"> must be present, or serve as support, for these </w:t>
      </w:r>
      <w:r w:rsidRPr="0041387B">
        <w:rPr>
          <w:rStyle w:val="StyleUnderline"/>
        </w:rPr>
        <w:t>dehumanizations</w:t>
      </w:r>
      <w:r w:rsidRPr="00054EE0">
        <w:rPr>
          <w:rStyle w:val="StyleUnderline"/>
        </w:rPr>
        <w:t xml:space="preserve"> to </w:t>
      </w:r>
      <w:r w:rsidRPr="0041387B">
        <w:rPr>
          <w:rStyle w:val="StyleUnderline"/>
        </w:rPr>
        <w:t>do their imaginative work</w:t>
      </w:r>
      <w:r w:rsidRPr="00054EE0">
        <w:t xml:space="preserve">? At the least, </w:t>
      </w:r>
      <w:r w:rsidRPr="00054EE0">
        <w:rPr>
          <w:rStyle w:val="StyleUnderline"/>
        </w:rPr>
        <w:t>what seems almost certainly operative in both these cases is a reference cline</w:t>
      </w:r>
      <w:r w:rsidRPr="00054EE0">
        <w:t xml:space="preserve"> (a graded linear scale) </w:t>
      </w:r>
      <w:r w:rsidRPr="00054EE0">
        <w:rPr>
          <w:rStyle w:val="StyleUnderline"/>
        </w:rPr>
        <w:t xml:space="preserve">resembling </w:t>
      </w:r>
      <w:r w:rsidRPr="0041387B">
        <w:rPr>
          <w:rStyle w:val="StyleUnderline"/>
        </w:rPr>
        <w:t>a “great chain of being,”</w:t>
      </w:r>
      <w:r w:rsidRPr="00054EE0">
        <w:rPr>
          <w:rStyle w:val="StyleUnderline"/>
        </w:rPr>
        <w:t xml:space="preserve"> an </w:t>
      </w:r>
      <w:r w:rsidRPr="0041387B">
        <w:rPr>
          <w:rStyle w:val="StyleUnderline"/>
        </w:rPr>
        <w:t>ordered hierarchy</w:t>
      </w:r>
      <w:r w:rsidRPr="00054EE0">
        <w:rPr>
          <w:rStyle w:val="StyleUnderline"/>
        </w:rPr>
        <w:t xml:space="preserve"> from </w:t>
      </w:r>
      <w:r w:rsidRPr="0041387B">
        <w:rPr>
          <w:rStyle w:val="StyleUnderline"/>
        </w:rPr>
        <w:t>inanimate object</w:t>
      </w:r>
      <w:r w:rsidRPr="00054EE0">
        <w:rPr>
          <w:rStyle w:val="StyleUnderline"/>
        </w:rPr>
        <w:t xml:space="preserve"> to </w:t>
      </w:r>
      <w:r w:rsidRPr="0041387B">
        <w:rPr>
          <w:rStyle w:val="StyleUnderline"/>
        </w:rPr>
        <w:t>plant</w:t>
      </w:r>
      <w:r w:rsidRPr="00054EE0">
        <w:rPr>
          <w:rStyle w:val="StyleUnderline"/>
        </w:rPr>
        <w:t xml:space="preserve"> to </w:t>
      </w:r>
      <w:r w:rsidRPr="0041387B">
        <w:rPr>
          <w:rStyle w:val="StyleUnderline"/>
        </w:rPr>
        <w:t>nonhuman animal</w:t>
      </w:r>
      <w:r w:rsidRPr="00054EE0">
        <w:rPr>
          <w:rStyle w:val="StyleUnderline"/>
        </w:rPr>
        <w:t xml:space="preserve"> to </w:t>
      </w:r>
      <w:r w:rsidRPr="0041387B">
        <w:rPr>
          <w:rStyle w:val="StyleUnderline"/>
        </w:rPr>
        <w:t>human</w:t>
      </w:r>
      <w:r w:rsidRPr="00054EE0">
        <w:rPr>
          <w:rStyle w:val="StyleUnderline"/>
        </w:rPr>
        <w:t xml:space="preserve">, by which </w:t>
      </w:r>
      <w:r w:rsidRPr="0041387B">
        <w:rPr>
          <w:rStyle w:val="StyleUnderline"/>
        </w:rPr>
        <w:t>subject properties</w:t>
      </w:r>
      <w:r w:rsidRPr="00054EE0">
        <w:rPr>
          <w:rStyle w:val="StyleUnderline"/>
        </w:rPr>
        <w:t xml:space="preserve"> are </w:t>
      </w:r>
      <w:r w:rsidRPr="0041387B">
        <w:rPr>
          <w:rStyle w:val="StyleUnderline"/>
        </w:rPr>
        <w:t>differentially distributed</w:t>
      </w:r>
      <w:r w:rsidRPr="00054EE0">
        <w:rPr>
          <w:rStyle w:val="StyleUnderline"/>
        </w:rPr>
        <w:t xml:space="preserve"> (with humans possessing </w:t>
      </w:r>
      <w:r w:rsidRPr="0041387B">
        <w:rPr>
          <w:rStyle w:val="StyleUnderline"/>
        </w:rPr>
        <w:t>maximal and optimal subjectivity</w:t>
      </w:r>
      <w:r w:rsidRPr="00054EE0">
        <w:rPr>
          <w:rStyle w:val="StyleUnderline"/>
        </w:rPr>
        <w:t xml:space="preserve"> at the top</w:t>
      </w:r>
      <w:r w:rsidRPr="00054EE0">
        <w:t xml:space="preserve">). </w:t>
      </w:r>
      <w:r w:rsidRPr="00054EE0">
        <w:rPr>
          <w:rStyle w:val="StyleUnderline"/>
        </w:rPr>
        <w:t xml:space="preserve">When humans are </w:t>
      </w:r>
      <w:r w:rsidRPr="0041387B">
        <w:rPr>
          <w:rStyle w:val="StyleUnderline"/>
        </w:rPr>
        <w:t>blended with objects</w:t>
      </w:r>
      <w:r w:rsidRPr="00054EE0">
        <w:rPr>
          <w:rStyle w:val="StyleUnderline"/>
        </w:rPr>
        <w:t xml:space="preserve"> along this cline, they are effectively “</w:t>
      </w:r>
      <w:r w:rsidRPr="0041387B">
        <w:rPr>
          <w:rStyle w:val="StyleUnderline"/>
        </w:rPr>
        <w:t>dehumanized</w:t>
      </w:r>
      <w:r w:rsidRPr="00054EE0">
        <w:rPr>
          <w:rStyle w:val="StyleUnderline"/>
        </w:rPr>
        <w:t xml:space="preserve">,” and simultaneously </w:t>
      </w:r>
      <w:r w:rsidRPr="0041387B">
        <w:rPr>
          <w:rStyle w:val="StyleUnderline"/>
        </w:rPr>
        <w:t>de-subjectified and objectified</w:t>
      </w:r>
      <w:r w:rsidRPr="00054EE0">
        <w:t>. The insults macaca and turtle’s egg with zero icy may well be examples of “</w:t>
      </w:r>
      <w:r w:rsidRPr="0041387B">
        <w:rPr>
          <w:rStyle w:val="StyleUnderline"/>
        </w:rPr>
        <w:t>abject subjects</w:t>
      </w:r>
      <w:r w:rsidRPr="00054EE0">
        <w:rPr>
          <w:rStyle w:val="StyleUnderline"/>
        </w:rPr>
        <w:t xml:space="preserve">”: a subject </w:t>
      </w:r>
      <w:r w:rsidRPr="0041387B">
        <w:rPr>
          <w:rStyle w:val="StyleUnderline"/>
        </w:rPr>
        <w:t>aware of its abjection</w:t>
      </w:r>
      <w:r w:rsidRPr="00054EE0">
        <w:rPr>
          <w:rStyle w:val="StyleUnderline"/>
        </w:rPr>
        <w:t xml:space="preserve">; a </w:t>
      </w:r>
      <w:r w:rsidRPr="0041387B">
        <w:rPr>
          <w:rStyle w:val="StyleUnderline"/>
        </w:rPr>
        <w:t>clashing embodiment of dignity</w:t>
      </w:r>
      <w:r w:rsidRPr="00054EE0">
        <w:rPr>
          <w:rStyle w:val="StyleUnderline"/>
        </w:rPr>
        <w:t xml:space="preserve"> as well as of </w:t>
      </w:r>
      <w:r w:rsidRPr="0041387B">
        <w:rPr>
          <w:rStyle w:val="StyleUnderline"/>
        </w:rPr>
        <w:t>shame</w:t>
      </w:r>
      <w:r w:rsidRPr="00054EE0">
        <w:t>. This paradox of the simultaneity of abjection and subjectivity is particularly emphasized in Julia Kristeva’s articulation of the abjection of self: “</w:t>
      </w:r>
      <w:r w:rsidRPr="00054EE0">
        <w:rPr>
          <w:rStyle w:val="StyleUnderline"/>
        </w:rPr>
        <w:t xml:space="preserve">If it be true that </w:t>
      </w:r>
      <w:r w:rsidRPr="0041387B">
        <w:rPr>
          <w:rStyle w:val="StyleUnderline"/>
        </w:rPr>
        <w:t>the abject</w:t>
      </w:r>
      <w:r w:rsidRPr="00054EE0">
        <w:rPr>
          <w:rStyle w:val="StyleUnderline"/>
        </w:rPr>
        <w:t xml:space="preserve"> simultaneously </w:t>
      </w:r>
      <w:r w:rsidRPr="0041387B">
        <w:rPr>
          <w:rStyle w:val="StyleUnderline"/>
        </w:rPr>
        <w:t>beseeches and pulverizes the subject</w:t>
      </w:r>
      <w:r w:rsidRPr="00054EE0">
        <w:rPr>
          <w:rStyle w:val="StyleUnderline"/>
        </w:rPr>
        <w:t xml:space="preserve">, one can understand that it is experienced at the peak of its strength when that subject, </w:t>
      </w:r>
      <w:r w:rsidRPr="0041387B">
        <w:rPr>
          <w:rStyle w:val="StyleUnderline"/>
        </w:rPr>
        <w:t>weary of fruitless attempts to identify</w:t>
      </w:r>
      <w:r w:rsidRPr="00054EE0">
        <w:rPr>
          <w:rStyle w:val="StyleUnderline"/>
        </w:rPr>
        <w:t xml:space="preserve"> with something on the </w:t>
      </w:r>
      <w:r w:rsidRPr="0041387B">
        <w:rPr>
          <w:rStyle w:val="StyleUnderline"/>
        </w:rPr>
        <w:t>outside</w:t>
      </w:r>
      <w:r w:rsidRPr="00054EE0">
        <w:rPr>
          <w:rStyle w:val="StyleUnderline"/>
        </w:rPr>
        <w:t xml:space="preserve">, finds </w:t>
      </w:r>
      <w:r w:rsidRPr="0041387B">
        <w:rPr>
          <w:rStyle w:val="StyleUnderline"/>
        </w:rPr>
        <w:t>the impossible within</w:t>
      </w:r>
      <w:r w:rsidRPr="00054EE0">
        <w:rPr>
          <w:rStyle w:val="StyleUnderline"/>
        </w:rPr>
        <w:t xml:space="preserve">; when it finds that the </w:t>
      </w:r>
      <w:r w:rsidRPr="0041387B">
        <w:rPr>
          <w:rStyle w:val="StyleUnderline"/>
        </w:rPr>
        <w:t>impossible constitutes</w:t>
      </w:r>
      <w:r w:rsidRPr="00054EE0">
        <w:rPr>
          <w:rStyle w:val="StyleUnderline"/>
        </w:rPr>
        <w:t xml:space="preserve"> its </w:t>
      </w:r>
      <w:r w:rsidRPr="0041387B">
        <w:rPr>
          <w:rStyle w:val="StyleUnderline"/>
        </w:rPr>
        <w:t>very being</w:t>
      </w:r>
      <w:r w:rsidRPr="00054EE0">
        <w:rPr>
          <w:rStyle w:val="StyleUnderline"/>
        </w:rPr>
        <w:t xml:space="preserve">, that it is </w:t>
      </w:r>
      <w:r w:rsidRPr="0041387B">
        <w:rPr>
          <w:rStyle w:val="StyleUnderline"/>
        </w:rPr>
        <w:t>none other than abject</w:t>
      </w:r>
      <w:r w:rsidRPr="00054EE0">
        <w:t xml:space="preserve">.”40 The examples are, far from merely propositional, deeply imbued with affect: </w:t>
      </w:r>
      <w:r w:rsidRPr="00054EE0">
        <w:rPr>
          <w:rStyle w:val="StyleUnderline"/>
        </w:rPr>
        <w:t xml:space="preserve">in the </w:t>
      </w:r>
      <w:r w:rsidRPr="0041387B">
        <w:rPr>
          <w:rStyle w:val="StyleUnderline"/>
        </w:rPr>
        <w:t>coincidence of high stature</w:t>
      </w:r>
      <w:r w:rsidRPr="00054EE0">
        <w:rPr>
          <w:rStyle w:val="StyleUnderline"/>
        </w:rPr>
        <w:t xml:space="preserve"> and </w:t>
      </w:r>
      <w:r w:rsidRPr="0041387B">
        <w:rPr>
          <w:rStyle w:val="StyleUnderline"/>
        </w:rPr>
        <w:t>base animality</w:t>
      </w:r>
      <w:r w:rsidRPr="00054EE0">
        <w:rPr>
          <w:rStyle w:val="StyleUnderline"/>
        </w:rPr>
        <w:t xml:space="preserve">, the </w:t>
      </w:r>
      <w:r w:rsidRPr="0041387B">
        <w:rPr>
          <w:rStyle w:val="StyleUnderline"/>
        </w:rPr>
        <w:t>blendings</w:t>
      </w:r>
      <w:r w:rsidRPr="00054EE0">
        <w:rPr>
          <w:rStyle w:val="StyleUnderline"/>
        </w:rPr>
        <w:t xml:space="preserve"> embody </w:t>
      </w:r>
      <w:r w:rsidRPr="0041387B">
        <w:rPr>
          <w:rStyle w:val="StyleUnderline"/>
        </w:rPr>
        <w:t>an intensity</w:t>
      </w:r>
      <w:r w:rsidRPr="00054EE0">
        <w:rPr>
          <w:rStyle w:val="StyleUnderline"/>
        </w:rPr>
        <w:t xml:space="preserve">, a </w:t>
      </w:r>
      <w:r w:rsidRPr="0041387B">
        <w:rPr>
          <w:rStyle w:val="StyleUnderline"/>
        </w:rPr>
        <w:t>fraught collision</w:t>
      </w:r>
      <w:r w:rsidRPr="00054EE0">
        <w:rPr>
          <w:rStyle w:val="StyleUnderline"/>
        </w:rPr>
        <w:t xml:space="preserve"> between </w:t>
      </w:r>
      <w:r w:rsidRPr="0041387B">
        <w:rPr>
          <w:rStyle w:val="StyleUnderline"/>
        </w:rPr>
        <w:t>humanity</w:t>
      </w:r>
      <w:r w:rsidRPr="00054EE0">
        <w:rPr>
          <w:rStyle w:val="StyleUnderline"/>
        </w:rPr>
        <w:t xml:space="preserve"> and “</w:t>
      </w:r>
      <w:r w:rsidRPr="0041387B">
        <w:rPr>
          <w:rStyle w:val="StyleUnderline"/>
        </w:rPr>
        <w:t>zeroness</w:t>
      </w:r>
      <w:r w:rsidRPr="00054EE0">
        <w:t xml:space="preserve">.” What does it mean to exist at the level of the zero, moving away from humanness down the animacy hierarchy? </w:t>
      </w:r>
      <w:r w:rsidRPr="00054EE0">
        <w:rPr>
          <w:rStyle w:val="StyleUnderline"/>
        </w:rPr>
        <w:t>Take the phrase “</w:t>
      </w:r>
      <w:r w:rsidRPr="0041387B">
        <w:rPr>
          <w:rStyle w:val="StyleUnderline"/>
        </w:rPr>
        <w:t>I just don’t want to be a vegetable</w:t>
      </w:r>
      <w:r w:rsidRPr="00054EE0">
        <w:rPr>
          <w:rStyle w:val="StyleUnderline"/>
        </w:rPr>
        <w:t xml:space="preserve">,” uttered by a person who </w:t>
      </w:r>
      <w:r w:rsidRPr="0041387B">
        <w:rPr>
          <w:rStyle w:val="StyleUnderline"/>
        </w:rPr>
        <w:t>fears a loss of mental capacities</w:t>
      </w:r>
      <w:r w:rsidRPr="00054EE0">
        <w:t xml:space="preserve">. This sentence simply does not make sense unless it is understood as a disavowal of the next relevant position on a cline, a position to which one could slide if deprived of certain subjective properties. </w:t>
      </w:r>
      <w:r w:rsidRPr="0041387B">
        <w:rPr>
          <w:rStyle w:val="StyleUnderline"/>
        </w:rPr>
        <w:t>Between vegetable and animal</w:t>
      </w:r>
      <w:r w:rsidRPr="00054EE0">
        <w:rPr>
          <w:rStyle w:val="StyleUnderline"/>
        </w:rPr>
        <w:t xml:space="preserve"> lies a notable </w:t>
      </w:r>
      <w:r w:rsidRPr="0041387B">
        <w:rPr>
          <w:rStyle w:val="StyleUnderline"/>
        </w:rPr>
        <w:t>conventional difference in mentality</w:t>
      </w:r>
      <w:r w:rsidRPr="00054EE0">
        <w:rPr>
          <w:rStyle w:val="StyleUnderline"/>
        </w:rPr>
        <w:t xml:space="preserve">, if we can call it that: the presence of an entity called </w:t>
      </w:r>
      <w:r w:rsidRPr="0041387B">
        <w:rPr>
          <w:rStyle w:val="StyleUnderline"/>
        </w:rPr>
        <w:t>the brain</w:t>
      </w:r>
      <w:r w:rsidRPr="00054EE0">
        <w:rPr>
          <w:rStyle w:val="StyleUnderline"/>
        </w:rPr>
        <w:t xml:space="preserve">, which is </w:t>
      </w:r>
      <w:r w:rsidRPr="0041387B">
        <w:rPr>
          <w:rStyle w:val="StyleUnderline"/>
        </w:rPr>
        <w:t>commonly afforded</w:t>
      </w:r>
      <w:r w:rsidRPr="00054EE0">
        <w:rPr>
          <w:rStyle w:val="StyleUnderline"/>
        </w:rPr>
        <w:t xml:space="preserve"> the </w:t>
      </w:r>
      <w:r w:rsidRPr="0041387B">
        <w:rPr>
          <w:rStyle w:val="StyleUnderline"/>
        </w:rPr>
        <w:t>locus of thought</w:t>
      </w:r>
      <w:r w:rsidRPr="00054EE0">
        <w:rPr>
          <w:rStyle w:val="StyleUnderline"/>
        </w:rPr>
        <w:t xml:space="preserve">. “I just </w:t>
      </w:r>
      <w:r w:rsidRPr="0041387B">
        <w:rPr>
          <w:rStyle w:val="StyleUnderline"/>
        </w:rPr>
        <w:t>don't want</w:t>
      </w:r>
      <w:r w:rsidRPr="00054EE0">
        <w:rPr>
          <w:rStyle w:val="StyleUnderline"/>
        </w:rPr>
        <w:t xml:space="preserve"> to be a </w:t>
      </w:r>
      <w:r w:rsidRPr="0041387B">
        <w:rPr>
          <w:rStyle w:val="StyleUnderline"/>
        </w:rPr>
        <w:t>stone</w:t>
      </w:r>
      <w:r w:rsidRPr="00054EE0">
        <w:rPr>
          <w:rStyle w:val="StyleUnderline"/>
        </w:rPr>
        <w:t xml:space="preserve">” (recalling </w:t>
      </w:r>
      <w:r w:rsidRPr="0041387B">
        <w:rPr>
          <w:rStyle w:val="StyleUnderline"/>
        </w:rPr>
        <w:t>Aristotle’s soul-less body</w:t>
      </w:r>
      <w:r w:rsidRPr="00054EE0">
        <w:rPr>
          <w:rStyle w:val="StyleUnderline"/>
        </w:rPr>
        <w:t>)</w:t>
      </w:r>
      <w:r w:rsidRPr="00054EE0">
        <w:t xml:space="preserve">, however, </w:t>
      </w:r>
      <w:r w:rsidRPr="00054EE0">
        <w:rPr>
          <w:rStyle w:val="StyleUnderline"/>
        </w:rPr>
        <w:t xml:space="preserve">seems to go too far within this </w:t>
      </w:r>
      <w:r w:rsidRPr="0041387B">
        <w:rPr>
          <w:rStyle w:val="StyleUnderline"/>
        </w:rPr>
        <w:t>dominant hierarchy</w:t>
      </w:r>
      <w:r w:rsidRPr="00054EE0">
        <w:rPr>
          <w:rStyle w:val="StyleUnderline"/>
        </w:rPr>
        <w:t xml:space="preserve"> (and thus receives a </w:t>
      </w:r>
      <w:r w:rsidRPr="0041387B">
        <w:rPr>
          <w:rStyle w:val="StyleUnderline"/>
        </w:rPr>
        <w:t>linguist’s mark for ungrammaticality</w:t>
      </w:r>
      <w:r w:rsidRPr="00054EE0">
        <w:rPr>
          <w:rStyle w:val="StyleUnderline"/>
        </w:rPr>
        <w:t xml:space="preserve"> or </w:t>
      </w:r>
      <w:r w:rsidRPr="0041387B">
        <w:rPr>
          <w:rStyle w:val="StyleUnderline"/>
        </w:rPr>
        <w:t>unacceptability</w:t>
      </w:r>
      <w:r w:rsidRPr="00054EE0">
        <w:rPr>
          <w:rStyle w:val="StyleUnderline"/>
        </w:rPr>
        <w:t xml:space="preserve">, the </w:t>
      </w:r>
      <w:r w:rsidRPr="0041387B">
        <w:rPr>
          <w:rStyle w:val="StyleUnderline"/>
        </w:rPr>
        <w:t>asterisk</w:t>
      </w:r>
      <w:r w:rsidRPr="00054EE0">
        <w:rPr>
          <w:rStyle w:val="StyleUnderline"/>
        </w:rPr>
        <w:t xml:space="preserve">); some kind of </w:t>
      </w:r>
      <w:r w:rsidRPr="0041387B">
        <w:rPr>
          <w:rStyle w:val="StyleUnderline"/>
        </w:rPr>
        <w:t>animacy</w:t>
      </w:r>
      <w:r w:rsidRPr="00054EE0">
        <w:rPr>
          <w:rStyle w:val="StyleUnderline"/>
        </w:rPr>
        <w:t xml:space="preserve">, some kind of </w:t>
      </w:r>
      <w:r w:rsidRPr="0041387B">
        <w:rPr>
          <w:rStyle w:val="StyleUnderline"/>
        </w:rPr>
        <w:t>thriving and sensitivity</w:t>
      </w:r>
      <w:r w:rsidRPr="00054EE0">
        <w:rPr>
          <w:rStyle w:val="StyleUnderline"/>
        </w:rPr>
        <w:t xml:space="preserve">, must be </w:t>
      </w:r>
      <w:r w:rsidRPr="0041387B">
        <w:rPr>
          <w:rStyle w:val="StyleUnderline"/>
        </w:rPr>
        <w:t>preserved</w:t>
      </w:r>
      <w:r w:rsidRPr="00054EE0">
        <w:rPr>
          <w:rStyle w:val="StyleUnderline"/>
        </w:rPr>
        <w:t xml:space="preserve"> for the person’s denial to highlight the major locus of differen ce between what is desired and what is undesired</w:t>
      </w:r>
      <w:r w:rsidRPr="00054EE0">
        <w:t xml:space="preserve">. The varying acceptability of these phrases reiterates that subjective properties are assigned to various stations on that cline, running from human, to animal, to vegetable, to inanimate stone. </w:t>
      </w:r>
      <w:r w:rsidRPr="00054EE0">
        <w:rPr>
          <w:rStyle w:val="StyleUnderline"/>
        </w:rPr>
        <w:t xml:space="preserve">If we ask further </w:t>
      </w:r>
      <w:r w:rsidRPr="0041387B">
        <w:rPr>
          <w:rStyle w:val="StyleUnderline"/>
        </w:rPr>
        <w:t>what lies beyond</w:t>
      </w:r>
      <w:r w:rsidRPr="00054EE0">
        <w:rPr>
          <w:rStyle w:val="StyleUnderline"/>
        </w:rPr>
        <w:t xml:space="preserve"> the </w:t>
      </w:r>
      <w:r w:rsidRPr="0041387B">
        <w:rPr>
          <w:rStyle w:val="StyleUnderline"/>
        </w:rPr>
        <w:t>strict material positionality</w:t>
      </w:r>
      <w:r w:rsidRPr="00054EE0">
        <w:rPr>
          <w:rStyle w:val="StyleUnderline"/>
        </w:rPr>
        <w:t xml:space="preserve"> of an </w:t>
      </w:r>
      <w:r w:rsidRPr="0041387B">
        <w:rPr>
          <w:rStyle w:val="StyleUnderline"/>
        </w:rPr>
        <w:t>object</w:t>
      </w:r>
      <w:r w:rsidRPr="00054EE0">
        <w:rPr>
          <w:rStyle w:val="StyleUnderline"/>
        </w:rPr>
        <w:t xml:space="preserve">, what the object may have been </w:t>
      </w:r>
      <w:r w:rsidRPr="0041387B">
        <w:rPr>
          <w:rStyle w:val="StyleUnderline"/>
        </w:rPr>
        <w:t>affectively invested with</w:t>
      </w:r>
      <w:r w:rsidRPr="00054EE0">
        <w:rPr>
          <w:rStyle w:val="StyleUnderline"/>
        </w:rPr>
        <w:t xml:space="preserve"> — in a sense, this is to acknowledge that </w:t>
      </w:r>
      <w:r w:rsidRPr="0041387B">
        <w:rPr>
          <w:rStyle w:val="StyleUnderline"/>
        </w:rPr>
        <w:t>vegetality</w:t>
      </w:r>
      <w:r w:rsidRPr="00054EE0">
        <w:rPr>
          <w:rStyle w:val="StyleUnderline"/>
        </w:rPr>
        <w:t xml:space="preserve"> may be </w:t>
      </w:r>
      <w:r w:rsidRPr="0041387B">
        <w:rPr>
          <w:rStyle w:val="StyleUnderline"/>
        </w:rPr>
        <w:t>defined as more</w:t>
      </w:r>
      <w:r w:rsidRPr="00054EE0">
        <w:rPr>
          <w:rStyle w:val="StyleUnderline"/>
        </w:rPr>
        <w:t xml:space="preserve"> than simply </w:t>
      </w:r>
      <w:r w:rsidRPr="0041387B">
        <w:rPr>
          <w:rStyle w:val="StyleUnderline"/>
        </w:rPr>
        <w:t>not being able to think</w:t>
      </w:r>
      <w:r w:rsidRPr="00054EE0">
        <w:rPr>
          <w:rStyle w:val="StyleUnderline"/>
        </w:rPr>
        <w:t xml:space="preserve">, but a </w:t>
      </w:r>
      <w:r w:rsidRPr="0041387B">
        <w:rPr>
          <w:rStyle w:val="StyleUnderline"/>
        </w:rPr>
        <w:t>failure</w:t>
      </w:r>
      <w:r w:rsidRPr="00054EE0">
        <w:rPr>
          <w:rStyle w:val="StyleUnderline"/>
        </w:rPr>
        <w:t xml:space="preserve"> of </w:t>
      </w:r>
      <w:r w:rsidRPr="0041387B">
        <w:rPr>
          <w:rStyle w:val="StyleUnderline"/>
        </w:rPr>
        <w:t>lifeliness</w:t>
      </w:r>
      <w:r w:rsidRPr="00054EE0">
        <w:rPr>
          <w:rStyle w:val="StyleUnderline"/>
        </w:rPr>
        <w:t xml:space="preserve">, of </w:t>
      </w:r>
      <w:r w:rsidRPr="0041387B">
        <w:rPr>
          <w:rStyle w:val="StyleUnderline"/>
        </w:rPr>
        <w:t>ability to act upon others</w:t>
      </w:r>
      <w:r w:rsidRPr="00054EE0">
        <w:rPr>
          <w:rStyle w:val="StyleUnderline"/>
        </w:rPr>
        <w:t xml:space="preserve"> —we find something like </w:t>
      </w:r>
      <w:r w:rsidRPr="0041387B">
        <w:rPr>
          <w:rStyle w:val="StyleUnderline"/>
        </w:rPr>
        <w:t>animacy</w:t>
      </w:r>
      <w:r w:rsidRPr="00054EE0">
        <w:rPr>
          <w:rStyle w:val="StyleUnderline"/>
        </w:rPr>
        <w:t xml:space="preserve">. The question then becomes: </w:t>
      </w:r>
      <w:r w:rsidRPr="0041387B">
        <w:rPr>
          <w:rStyle w:val="StyleUnderline"/>
        </w:rPr>
        <w:t>Who are the proper mediums of affect</w:t>
      </w:r>
      <w:r w:rsidRPr="00054EE0">
        <w:rPr>
          <w:rStyle w:val="StyleUnderline"/>
        </w:rPr>
        <w:t xml:space="preserve">? Are they </w:t>
      </w:r>
      <w:r w:rsidRPr="0041387B">
        <w:rPr>
          <w:rStyle w:val="StyleUnderline"/>
        </w:rPr>
        <w:t>humans</w:t>
      </w:r>
      <w:r w:rsidRPr="00054EE0">
        <w:rPr>
          <w:rStyle w:val="StyleUnderline"/>
        </w:rPr>
        <w:t xml:space="preserve">? Humans and </w:t>
      </w:r>
      <w:r w:rsidRPr="0041387B">
        <w:rPr>
          <w:rStyle w:val="StyleUnderline"/>
        </w:rPr>
        <w:t>animals</w:t>
      </w:r>
      <w:r w:rsidRPr="00054EE0">
        <w:rPr>
          <w:rStyle w:val="StyleUnderline"/>
        </w:rPr>
        <w:t xml:space="preserve">? </w:t>
      </w:r>
      <w:r w:rsidRPr="0041387B">
        <w:rPr>
          <w:rStyle w:val="StyleUnderline"/>
        </w:rPr>
        <w:t>Vegetables</w:t>
      </w:r>
      <w:r w:rsidRPr="00054EE0">
        <w:rPr>
          <w:rStyle w:val="StyleUnderline"/>
        </w:rPr>
        <w:t xml:space="preserve">? Or </w:t>
      </w:r>
      <w:r w:rsidRPr="0041387B">
        <w:rPr>
          <w:rStyle w:val="StyleUnderline"/>
        </w:rPr>
        <w:t>inanimate entities</w:t>
      </w:r>
      <w:r w:rsidRPr="00054EE0">
        <w:rPr>
          <w:rStyle w:val="StyleUnderline"/>
        </w:rPr>
        <w:t xml:space="preserve">, such as </w:t>
      </w:r>
      <w:r w:rsidRPr="0041387B">
        <w:rPr>
          <w:rStyle w:val="StyleUnderline"/>
        </w:rPr>
        <w:t>the incorporeal blend or a “dead”</w:t>
      </w:r>
      <w:r w:rsidRPr="00054EE0">
        <w:rPr>
          <w:rStyle w:val="StyleUnderline"/>
        </w:rPr>
        <w:t xml:space="preserve"> but warming and comforting piece of furniture</w:t>
      </w:r>
      <w:r w:rsidRPr="00054EE0">
        <w:t xml:space="preserve">? “I just don’t want to be a vegetable,” while seemingly an imaginative fancy, also informs, microcosmically and iteratively, of what proper humanity resembles — nonvegetables — and, further, that humans could in some way become vegetables. Further, </w:t>
      </w:r>
      <w:r w:rsidRPr="00054EE0">
        <w:rPr>
          <w:rStyle w:val="StyleUnderline"/>
        </w:rPr>
        <w:t xml:space="preserve">it describes what </w:t>
      </w:r>
      <w:r w:rsidRPr="0041387B">
        <w:rPr>
          <w:rStyle w:val="StyleUnderline"/>
        </w:rPr>
        <w:t>discredited human subjects</w:t>
      </w:r>
      <w:r w:rsidRPr="00054EE0">
        <w:rPr>
          <w:rStyle w:val="StyleUnderline"/>
        </w:rPr>
        <w:t xml:space="preserve"> are like: </w:t>
      </w:r>
      <w:r w:rsidRPr="0041387B">
        <w:rPr>
          <w:rStyle w:val="StyleUnderline"/>
        </w:rPr>
        <w:t>vegetables</w:t>
      </w:r>
      <w:r w:rsidRPr="00054EE0">
        <w:t xml:space="preserve">. Indeed, </w:t>
      </w:r>
      <w:r w:rsidRPr="00054EE0">
        <w:rPr>
          <w:rStyle w:val="StyleUnderline"/>
        </w:rPr>
        <w:t xml:space="preserve">vegetables, </w:t>
      </w:r>
      <w:r w:rsidRPr="0041387B">
        <w:rPr>
          <w:rStyle w:val="StyleUnderline"/>
        </w:rPr>
        <w:t>believed to be living</w:t>
      </w:r>
      <w:r w:rsidRPr="00054EE0">
        <w:rPr>
          <w:rStyle w:val="StyleUnderline"/>
        </w:rPr>
        <w:t xml:space="preserve">, are not at </w:t>
      </w:r>
      <w:r w:rsidRPr="0041387B">
        <w:rPr>
          <w:rStyle w:val="StyleUnderline"/>
        </w:rPr>
        <w:t>the bottom of the animacy hierarchy</w:t>
      </w:r>
      <w:r w:rsidRPr="00054EE0">
        <w:rPr>
          <w:rStyle w:val="StyleUnderline"/>
        </w:rPr>
        <w:t>, as stones seem to be</w:t>
      </w:r>
      <w:r w:rsidRPr="00054EE0">
        <w:t xml:space="preserve">; for instance, </w:t>
      </w:r>
      <w:r w:rsidRPr="00054EE0">
        <w:rPr>
          <w:rStyle w:val="StyleUnderline"/>
        </w:rPr>
        <w:t xml:space="preserve">when </w:t>
      </w:r>
      <w:r w:rsidRPr="0041387B">
        <w:rPr>
          <w:rStyle w:val="StyleUnderline"/>
        </w:rPr>
        <w:t>humans and nonhuman animals eat them</w:t>
      </w:r>
      <w:r w:rsidRPr="00054EE0">
        <w:rPr>
          <w:rStyle w:val="StyleUnderline"/>
        </w:rPr>
        <w:t xml:space="preserve">, they have </w:t>
      </w:r>
      <w:r w:rsidRPr="0041387B">
        <w:rPr>
          <w:rStyle w:val="StyleUnderline"/>
        </w:rPr>
        <w:t>specific effects</w:t>
      </w:r>
      <w:r w:rsidRPr="00054EE0">
        <w:rPr>
          <w:rStyle w:val="StyleUnderline"/>
        </w:rPr>
        <w:t xml:space="preserve"> and can be either nourishing or toxic to bodily systems</w:t>
      </w:r>
      <w:r w:rsidRPr="00054EE0">
        <w:t xml:space="preserve">. As Jane Bennett cogently notes, food itself is an “actant.”41 Using a term like persistent vegetative state potentially, again microcosmically, informs us of how we should understand vegetables themselves: vegetables cannot think; they are passive; they merely survive; they are dependent, not freestanding plants, but par¬taking of plants’ nutrients. In this way, </w:t>
      </w:r>
      <w:r w:rsidRPr="00054EE0">
        <w:rPr>
          <w:rStyle w:val="StyleUnderline"/>
        </w:rPr>
        <w:t>the “</w:t>
      </w:r>
      <w:r w:rsidRPr="0041387B">
        <w:rPr>
          <w:rStyle w:val="StyleUnderline"/>
        </w:rPr>
        <w:t>vegetality</w:t>
      </w:r>
      <w:r w:rsidRPr="00054EE0">
        <w:rPr>
          <w:rStyle w:val="StyleUnderline"/>
        </w:rPr>
        <w:t>” (constructed between the medicalized language of “persisten t vegetative state” and the lay expression “she’s a vegetable”) of Terri Schiavo, whose non-speaking body became the subject of contentious national, legal, and interfamilial debate for seven years, culminating in the court-ordered removal of her feeding tube in 2005, became a politicized linguistic event as well as a politicized discussion about life and death</w:t>
      </w:r>
      <w:r w:rsidRPr="00054EE0">
        <w:t>.42 Indeed, Lennard Davis has pointed out that had Terri Schiavo been consid¬ered a “severely disabled woman” rather than a “vegetable,” different politics —even different legal consequences —would have ensued.43 As many scholars and activists have made clear, disability politics is a consistently unacknowledged and erased partner to right-to-die bio- ethical considerations; everyone loses by not thinking deeply enough about their underlying connections. To the insistence of disability rights on the legitimacy of such lives as Schiavo’s and the need for serious consideration of what is so dis- missively dubbed vegetality, we might add an unlikely consider¬ation by N. Katherine Hayles, who takes seriously the lessons of in¬formation architectures that distribute subjectivities among bodies and technologies,' thereby threatening conventional definitions of human consciousness: “</w:t>
      </w:r>
      <w:r w:rsidRPr="0041387B">
        <w:rPr>
          <w:rStyle w:val="StyleUnderline"/>
        </w:rPr>
        <w:t>Shift the seat of identity</w:t>
      </w:r>
      <w:r w:rsidRPr="00054EE0">
        <w:rPr>
          <w:rStyle w:val="StyleUnderline"/>
        </w:rPr>
        <w:t xml:space="preserve"> from </w:t>
      </w:r>
      <w:r w:rsidRPr="0041387B">
        <w:rPr>
          <w:rStyle w:val="StyleUnderline"/>
        </w:rPr>
        <w:t>brain</w:t>
      </w:r>
      <w:r w:rsidRPr="00054EE0">
        <w:rPr>
          <w:rStyle w:val="StyleUnderline"/>
        </w:rPr>
        <w:t xml:space="preserve"> to </w:t>
      </w:r>
      <w:r w:rsidRPr="0041387B">
        <w:rPr>
          <w:rStyle w:val="StyleUnderline"/>
        </w:rPr>
        <w:t>cell</w:t>
      </w:r>
      <w:r w:rsidRPr="00054EE0">
        <w:rPr>
          <w:rStyle w:val="StyleUnderline"/>
        </w:rPr>
        <w:t xml:space="preserve"> or from </w:t>
      </w:r>
      <w:r w:rsidRPr="0041387B">
        <w:rPr>
          <w:rStyle w:val="StyleUnderline"/>
        </w:rPr>
        <w:t>neocortex</w:t>
      </w:r>
      <w:r w:rsidRPr="00054EE0">
        <w:rPr>
          <w:rStyle w:val="StyleUnderline"/>
        </w:rPr>
        <w:t xml:space="preserve"> to </w:t>
      </w:r>
      <w:r w:rsidRPr="0041387B">
        <w:rPr>
          <w:rStyle w:val="StyleUnderline"/>
        </w:rPr>
        <w:t>brainstem</w:t>
      </w:r>
      <w:r w:rsidRPr="00054EE0">
        <w:rPr>
          <w:rStyle w:val="StyleUnderline"/>
        </w:rPr>
        <w:t xml:space="preserve">, and the </w:t>
      </w:r>
      <w:r w:rsidRPr="0041387B">
        <w:rPr>
          <w:rStyle w:val="StyleUnderline"/>
        </w:rPr>
        <w:t>nature of the subject radically changes</w:t>
      </w:r>
      <w:r w:rsidRPr="00054EE0">
        <w:t xml:space="preserve">. . . . </w:t>
      </w:r>
      <w:r w:rsidRPr="00054EE0">
        <w:rPr>
          <w:rStyle w:val="StyleUnderline"/>
        </w:rPr>
        <w:t>Conscious mind can be hijacked, cut off by mutinous cells, absorbed into an artificial consciousness, or back-propagated through flawed memory</w:t>
      </w:r>
      <w:r w:rsidRPr="00054EE0">
        <w:t xml:space="preserve">. . . . Whether consciousness is seen as a precious evolutionary achievement that we should fight to preserve . . . or as an isolation room whose limits we are ready to outgrow, we can no longer simply assume that consciousness guarantees the existence of the self. In this sense, the posthuman subject is also a postconscious subject.”44 It is in such embroiled contexts that, </w:t>
      </w:r>
      <w:r w:rsidRPr="00054EE0">
        <w:rPr>
          <w:rStyle w:val="StyleUnderline"/>
        </w:rPr>
        <w:t xml:space="preserve">given the conceptual resources that are loosely called animacy structures, language users of all kinds (including institutions and collectivities) not only contain or break the proper domain of vegetables, be they vegetal or human. Language users </w:t>
      </w:r>
      <w:r w:rsidRPr="0041387B">
        <w:rPr>
          <w:rStyle w:val="StyleUnderline"/>
        </w:rPr>
        <w:t>use animacy hierarchies</w:t>
      </w:r>
      <w:r w:rsidRPr="00054EE0">
        <w:rPr>
          <w:rStyle w:val="StyleUnderline"/>
        </w:rPr>
        <w:t xml:space="preserve"> to </w:t>
      </w:r>
      <w:r w:rsidRPr="0041387B">
        <w:rPr>
          <w:rStyle w:val="StyleUnderline"/>
        </w:rPr>
        <w:t>manipulate</w:t>
      </w:r>
      <w:r w:rsidRPr="00054EE0">
        <w:rPr>
          <w:rStyle w:val="StyleUnderline"/>
        </w:rPr>
        <w:t xml:space="preserve">, </w:t>
      </w:r>
      <w:r w:rsidRPr="0041387B">
        <w:rPr>
          <w:rStyle w:val="StyleUnderline"/>
        </w:rPr>
        <w:t>affirm</w:t>
      </w:r>
      <w:r w:rsidRPr="00054EE0">
        <w:rPr>
          <w:rStyle w:val="StyleUnderline"/>
        </w:rPr>
        <w:t xml:space="preserve">, and </w:t>
      </w:r>
      <w:r w:rsidRPr="0041387B">
        <w:rPr>
          <w:rStyle w:val="StyleUnderline"/>
        </w:rPr>
        <w:t>shift</w:t>
      </w:r>
      <w:r w:rsidRPr="00054EE0">
        <w:rPr>
          <w:rStyle w:val="StyleUnderline"/>
        </w:rPr>
        <w:t xml:space="preserve"> the </w:t>
      </w:r>
      <w:r w:rsidRPr="0041387B">
        <w:rPr>
          <w:rStyle w:val="StyleUnderline"/>
        </w:rPr>
        <w:t>ontologies that matter the world</w:t>
      </w:r>
      <w:r w:rsidRPr="00054EE0">
        <w:rPr>
          <w:rStyle w:val="StyleUnderline"/>
        </w:rPr>
        <w:t>.</w:t>
      </w:r>
    </w:p>
    <w:p w14:paraId="61B93C8B" w14:textId="77777777" w:rsidR="00054EE0" w:rsidRPr="00054EE0" w:rsidRDefault="00054EE0" w:rsidP="00054EE0"/>
    <w:p w14:paraId="4A54F01B" w14:textId="77777777" w:rsidR="00FA3A84" w:rsidRPr="00FA3A84" w:rsidRDefault="00FA3A84" w:rsidP="00FA3A84">
      <w:pPr>
        <w:pStyle w:val="Heading3"/>
      </w:pPr>
      <w:r>
        <w:t>AT: Alt</w:t>
      </w:r>
    </w:p>
    <w:p w14:paraId="378C2708" w14:textId="77777777" w:rsidR="00A82EFE" w:rsidRDefault="00A82EFE" w:rsidP="00A82EFE">
      <w:pPr>
        <w:pStyle w:val="Heading4"/>
      </w:pPr>
      <w:r>
        <w:t>Prescription of political strategies results in authoritarian backlash</w:t>
      </w:r>
    </w:p>
    <w:p w14:paraId="16C234FA" w14:textId="77777777" w:rsidR="00A82EFE" w:rsidRPr="009C1380" w:rsidRDefault="00A82EFE" w:rsidP="00A82EFE">
      <w:r w:rsidRPr="009C1380">
        <w:rPr>
          <w:b/>
        </w:rPr>
        <w:t xml:space="preserve">Arrigo 8 </w:t>
      </w:r>
      <w:r w:rsidRPr="009C1380">
        <w:t>[“Revolution in Penology Rethinking the Society of Captives,” Rowman &amp; Littlefield: New York, Bruce A. Arrigo is professor of crime, law, and society in the Department of Criminal Justice at the University of North Carolina, Charlotte, Dragan Milovanovic is professor in the Justice Studies Department at Northeastern Illinois University, 2008]</w:t>
      </w:r>
    </w:p>
    <w:p w14:paraId="337710D8" w14:textId="77777777" w:rsidR="00A82EFE" w:rsidRPr="009C1380" w:rsidRDefault="00A82EFE" w:rsidP="00A82EFE">
      <w:pPr>
        <w:rPr>
          <w:sz w:val="16"/>
        </w:rPr>
      </w:pPr>
      <w:r w:rsidRPr="009C1380">
        <w:rPr>
          <w:rStyle w:val="StyleUnderline"/>
        </w:rPr>
        <w:t xml:space="preserve">We have not attempted to provide a blueprint or to offer </w:t>
      </w:r>
      <w:r w:rsidRPr="00670DB6">
        <w:rPr>
          <w:rStyle w:val="StyleUnderline"/>
        </w:rPr>
        <w:t>concrete proposals</w:t>
      </w:r>
      <w:r w:rsidRPr="009C1380">
        <w:rPr>
          <w:sz w:val="16"/>
        </w:rPr>
        <w:t xml:space="preserve"> for a socius yet to come. As Nick Dyer-Witheford (1999, 190) proposes, the danger is that </w:t>
      </w:r>
      <w:r w:rsidRPr="00670DB6">
        <w:rPr>
          <w:rStyle w:val="StyleUnderline"/>
        </w:rPr>
        <w:t>any preconceived socius may result in authoritarian outcomes</w:t>
      </w:r>
      <w:r w:rsidRPr="009C1380">
        <w:rPr>
          <w:sz w:val="16"/>
        </w:rPr>
        <w:t xml:space="preserve">. In other words, </w:t>
      </w:r>
      <w:r w:rsidRPr="009C1380">
        <w:rPr>
          <w:rStyle w:val="StyleUnderline"/>
        </w:rPr>
        <w:t>deviation</w:t>
      </w:r>
      <w:r w:rsidRPr="009C1380">
        <w:rPr>
          <w:sz w:val="16"/>
        </w:rPr>
        <w:t xml:space="preserve"> from the conceptualization </w:t>
      </w:r>
      <w:r w:rsidRPr="009C1380">
        <w:rPr>
          <w:rStyle w:val="StyleUnderline"/>
        </w:rPr>
        <w:t>may be resisted</w:t>
      </w:r>
      <w:r w:rsidRPr="009C1380">
        <w:rPr>
          <w:sz w:val="16"/>
        </w:rPr>
        <w:t xml:space="preserve"> and be regarded </w:t>
      </w:r>
      <w:r w:rsidRPr="009C1380">
        <w:rPr>
          <w:rStyle w:val="StyleUnderline"/>
        </w:rPr>
        <w:t>as</w:t>
      </w:r>
      <w:r w:rsidRPr="009C1380">
        <w:rPr>
          <w:sz w:val="16"/>
        </w:rPr>
        <w:t xml:space="preserve"> </w:t>
      </w:r>
      <w:r w:rsidRPr="009C1380">
        <w:rPr>
          <w:rStyle w:val="StyleUnderline"/>
        </w:rPr>
        <w:t>counterrevolutionary</w:t>
      </w:r>
      <w:r w:rsidRPr="009C1380">
        <w:rPr>
          <w:sz w:val="16"/>
        </w:rPr>
        <w:t xml:space="preserve">. Hence, </w:t>
      </w:r>
      <w:r w:rsidRPr="009C1380">
        <w:rPr>
          <w:rStyle w:val="StyleUnderline"/>
        </w:rPr>
        <w:t>consistent</w:t>
      </w:r>
      <w:r w:rsidRPr="009C1380">
        <w:rPr>
          <w:sz w:val="16"/>
        </w:rPr>
        <w:t xml:space="preserve"> </w:t>
      </w:r>
      <w:r w:rsidRPr="009C1380">
        <w:rPr>
          <w:rStyle w:val="StyleUnderline"/>
        </w:rPr>
        <w:t>with Deleuze and Guattari</w:t>
      </w:r>
      <w:r w:rsidRPr="009C1380">
        <w:rPr>
          <w:sz w:val="16"/>
        </w:rPr>
        <w:t xml:space="preserve">, </w:t>
      </w:r>
      <w:r w:rsidRPr="009C1380">
        <w:rPr>
          <w:rStyle w:val="StyleUnderline"/>
        </w:rPr>
        <w:t>we have suggested how certain lines of flight might emerg</w:t>
      </w:r>
      <w:r w:rsidRPr="009C1380">
        <w:rPr>
          <w:sz w:val="16"/>
        </w:rPr>
        <w:t xml:space="preserve">e that undermine (deterritorialize) closure and </w:t>
      </w:r>
      <w:r w:rsidRPr="009C1380">
        <w:rPr>
          <w:rStyle w:val="StyleUnderline"/>
        </w:rPr>
        <w:t>capture so that a more liberating socius</w:t>
      </w:r>
      <w:r w:rsidRPr="009C1380">
        <w:rPr>
          <w:sz w:val="16"/>
        </w:rPr>
        <w:t xml:space="preserve">1 </w:t>
      </w:r>
      <w:r w:rsidRPr="009C1380">
        <w:rPr>
          <w:rStyle w:val="StyleUnderline"/>
        </w:rPr>
        <w:t>could develop</w:t>
      </w:r>
      <w:r w:rsidRPr="009C1380">
        <w:rPr>
          <w:sz w:val="16"/>
        </w:rPr>
        <w:t xml:space="preserve"> (reterritorialize). To remain true to our position, </w:t>
      </w:r>
      <w:r w:rsidRPr="00670DB6">
        <w:rPr>
          <w:rStyle w:val="StyleUnderline"/>
        </w:rPr>
        <w:t>we must accept the potentials that inhere within each of us</w:t>
      </w:r>
      <w:r w:rsidRPr="009C1380">
        <w:rPr>
          <w:sz w:val="16"/>
        </w:rPr>
        <w:t xml:space="preserve"> </w:t>
      </w:r>
      <w:r w:rsidRPr="009C1380">
        <w:rPr>
          <w:rStyle w:val="StyleUnderline"/>
        </w:rPr>
        <w:t>and</w:t>
      </w:r>
      <w:r w:rsidRPr="009C1380">
        <w:rPr>
          <w:sz w:val="16"/>
        </w:rPr>
        <w:t xml:space="preserve">, as such, </w:t>
      </w:r>
      <w:r w:rsidRPr="009C1380">
        <w:rPr>
          <w:rStyle w:val="StyleUnderline"/>
        </w:rPr>
        <w:t>cannot in advance limit these becomings</w:t>
      </w:r>
      <w:r w:rsidRPr="009C1380">
        <w:rPr>
          <w:sz w:val="16"/>
        </w:rPr>
        <w:t>. Indeed, following Dyer-Witheford (1999, 191), "the aim should be to create a space where a diversity of social, cultural, and economic ways of being can coexist/'2 However, we still need to think through possible alternatives, weighing with appropriate ethical consideration the competing options to which we are drawn and for which the struggle, the revolution, in penology is sustained (Dyer-Witheford 1999, 191). In this direction, we are particularly mindful of some key suggestions, some "battlefield maps," offered bv Dyer-Witheford (1999, 192-218).</w:t>
      </w:r>
      <w:r>
        <w:rPr>
          <w:sz w:val="16"/>
        </w:rPr>
        <w:t xml:space="preserve"> </w:t>
      </w:r>
      <w:r w:rsidRPr="009C1380">
        <w:rPr>
          <w:sz w:val="16"/>
          <w:szCs w:val="16"/>
        </w:rPr>
        <w:t>We have seen that the war machine must engage various molar levels. At the more "micro" level, personal strategies for daily survival and challenge are needed. At the more "meso" level, alternative networks and organizations are desirable. At the more "macro" level, either a reformist remedial or radical reformist strategy is recommended (see Henry and Milovanovic 1996).</w:t>
      </w:r>
      <w:r>
        <w:rPr>
          <w:sz w:val="16"/>
          <w:szCs w:val="16"/>
        </w:rPr>
        <w:t xml:space="preserve"> </w:t>
      </w:r>
      <w:r w:rsidRPr="009C1380">
        <w:rPr>
          <w:sz w:val="16"/>
        </w:rPr>
        <w:t xml:space="preserve">We return to the constitutive elements of COREL sets/assemblages for guidance at these various "levels." We recall that each comprises (1) a material component ("machinic processes" that produce cuts and breaks or flows of matter/energy providing the raw material on which expressive forms work),3 (2) an expressive component (the manifest forms—discursive and nondiscursive), (3) terri totalization (tendency toward molar structurations and capture in the form of axioms), and (4) deterritotalization (tendency to differentiate, dissipate, break apart). We also recall that iteration and nonlinearitv prevail in terms of linkages and effects. </w:t>
      </w:r>
      <w:r w:rsidRPr="009C1380">
        <w:rPr>
          <w:rStyle w:val="StyleUnderline"/>
        </w:rPr>
        <w:t xml:space="preserve">Let us briefly provide some </w:t>
      </w:r>
      <w:r w:rsidRPr="00670DB6">
        <w:rPr>
          <w:rStyle w:val="StyleUnderline"/>
        </w:rPr>
        <w:t>possible directions</w:t>
      </w:r>
      <w:r w:rsidRPr="009C1380">
        <w:rPr>
          <w:rStyle w:val="StyleUnderline"/>
        </w:rPr>
        <w:t xml:space="preserve"> in producing change that may privilege active molecular forces and becoming</w:t>
      </w:r>
      <w:r w:rsidRPr="009C1380">
        <w:rPr>
          <w:sz w:val="16"/>
        </w:rPr>
        <w:t>.</w:t>
      </w:r>
      <w:r>
        <w:rPr>
          <w:sz w:val="16"/>
        </w:rPr>
        <w:t xml:space="preserve"> </w:t>
      </w:r>
      <w:r w:rsidRPr="009C1380">
        <w:rPr>
          <w:sz w:val="16"/>
          <w:szCs w:val="16"/>
        </w:rPr>
        <w:t>Suggestive at the more "micro" level is Massumi (1992, 103-106), who offers five recommendations. We provide some additional thoughts that augment and amplify his observations.</w:t>
      </w:r>
      <w:r>
        <w:rPr>
          <w:sz w:val="16"/>
          <w:szCs w:val="16"/>
        </w:rPr>
        <w:t xml:space="preserve"> </w:t>
      </w:r>
      <w:r w:rsidRPr="009C1380">
        <w:rPr>
          <w:sz w:val="16"/>
          <w:szCs w:val="16"/>
        </w:rPr>
        <w:t>1. 'Stop the world/' Whereas being concerns stasis, repetition of the same, reactive forms of desire, becoming is about interruption, dis-connections, the creation of spaces within which new relations are (and can be) actively constructed. Thus, Mary's world, although attaining homeostasis and cyclical repetitions, must be interrupted, It is within the interruptions ("zones of indeterminacy") that epiphanies arise.4 Lacan's (1991) combined discourse of the analyst/hysteric., integrated with Paulo Freire's (1973) work on diaiogical pedagogy, indicates that interventionists, cultural revolutionaries, may be catalysts in accessing, mobilizing, and retrieving the subaltern's desire for more genuine expression. The suggestion here is not that these interventionists function as revolutionary vanguards armed with the "appropriate" understandings (master discourse) of struggle, alienation, exploitation, victimization, and the like; rather, they nomadically participate in engaged, ongoing dialogical encounters.</w:t>
      </w:r>
      <w:r>
        <w:rPr>
          <w:sz w:val="16"/>
          <w:szCs w:val="16"/>
        </w:rPr>
        <w:t xml:space="preserve"> </w:t>
      </w:r>
      <w:r w:rsidRPr="009C1380">
        <w:rPr>
          <w:sz w:val="16"/>
        </w:rPr>
        <w:t>2. “</w:t>
      </w:r>
      <w:r w:rsidRPr="009C1380">
        <w:rPr>
          <w:rStyle w:val="StyleUnderline"/>
        </w:rPr>
        <w:t>Cherish derelict spaces</w:t>
      </w:r>
      <w:r w:rsidRPr="009C1380">
        <w:rPr>
          <w:sz w:val="16"/>
        </w:rPr>
        <w:t xml:space="preserve">" Within a socius and its molar forms, </w:t>
      </w:r>
      <w:r w:rsidRPr="009C1380">
        <w:rPr>
          <w:rStyle w:val="StyleUnderline"/>
        </w:rPr>
        <w:t>spaces always already exist that do not find themselves pacified—</w:t>
      </w:r>
      <w:r w:rsidRPr="009C1380">
        <w:rPr>
          <w:sz w:val="16"/>
        </w:rPr>
        <w:t xml:space="preserve">regimented, linearized, striated, axiomatized, </w:t>
      </w:r>
      <w:r w:rsidRPr="009C1380">
        <w:rPr>
          <w:rStyle w:val="StyleUnderline"/>
        </w:rPr>
        <w:t>These are "zones of indeterminacy</w:t>
      </w:r>
      <w:r w:rsidRPr="009C1380">
        <w:rPr>
          <w:sz w:val="16"/>
        </w:rPr>
        <w:t xml:space="preserve">" (Bergson 1998) where far-from-equilibrium conditions prevail, where with some perturbation dissipative forms will appear as emergents, </w:t>
      </w:r>
      <w:r w:rsidRPr="009C1380">
        <w:rPr>
          <w:rStyle w:val="StyleUnderline"/>
        </w:rPr>
        <w:t>These</w:t>
      </w:r>
      <w:r w:rsidRPr="009C1380">
        <w:rPr>
          <w:sz w:val="16"/>
        </w:rPr>
        <w:t xml:space="preserve"> </w:t>
      </w:r>
      <w:r w:rsidRPr="009C1380">
        <w:rPr>
          <w:rStyle w:val="StyleUnderline"/>
        </w:rPr>
        <w:t xml:space="preserve">are "autonomous zones" that can be the basis of </w:t>
      </w:r>
      <w:r w:rsidRPr="00670DB6">
        <w:rPr>
          <w:rStyle w:val="StyleUnderline"/>
        </w:rPr>
        <w:t>an alternative becoming</w:t>
      </w:r>
      <w:r w:rsidRPr="009C1380">
        <w:rPr>
          <w:sz w:val="16"/>
        </w:rPr>
        <w:t xml:space="preserve">. </w:t>
      </w:r>
      <w:r w:rsidRPr="009C1380">
        <w:rPr>
          <w:rStyle w:val="StyleUnderline"/>
        </w:rPr>
        <w:t>The</w:t>
      </w:r>
      <w:r w:rsidRPr="009C1380">
        <w:rPr>
          <w:sz w:val="16"/>
        </w:rPr>
        <w:t xml:space="preserve"> </w:t>
      </w:r>
      <w:r w:rsidRPr="009C1380">
        <w:rPr>
          <w:rStyle w:val="StyleUnderline"/>
        </w:rPr>
        <w:t>autonomia</w:t>
      </w:r>
      <w:r w:rsidRPr="009C1380">
        <w:rPr>
          <w:sz w:val="16"/>
        </w:rPr>
        <w:t xml:space="preserve"> </w:t>
      </w:r>
      <w:r w:rsidRPr="009C1380">
        <w:rPr>
          <w:rStyle w:val="StyleUnderline"/>
        </w:rPr>
        <w:t>movement</w:t>
      </w:r>
      <w:r w:rsidRPr="009C1380">
        <w:rPr>
          <w:sz w:val="16"/>
        </w:rPr>
        <w:t xml:space="preserve"> in Italy during the 1960s and 1970s </w:t>
      </w:r>
      <w:r w:rsidRPr="009C1380">
        <w:rPr>
          <w:rStyle w:val="StyleUnderline"/>
        </w:rPr>
        <w:t xml:space="preserve">attempted to exploit this movement's revolutionary potential </w:t>
      </w:r>
      <w:r w:rsidRPr="009C1380">
        <w:rPr>
          <w:sz w:val="16"/>
        </w:rPr>
        <w:t xml:space="preserve">(see Negri 1984, 1999). Similarly, Foucault's5 later works addressed "limit experiences," </w:t>
      </w:r>
      <w:r w:rsidRPr="009C1380">
        <w:rPr>
          <w:rStyle w:val="StyleUnderline"/>
        </w:rPr>
        <w:t>He argued</w:t>
      </w:r>
      <w:r w:rsidRPr="009C1380">
        <w:rPr>
          <w:sz w:val="16"/>
        </w:rPr>
        <w:t xml:space="preserve"> that </w:t>
      </w:r>
      <w:r w:rsidRPr="009C1380">
        <w:rPr>
          <w:rStyle w:val="StyleUnderline"/>
        </w:rPr>
        <w:t>the only genuine direction to</w:t>
      </w:r>
      <w:r w:rsidRPr="009C1380">
        <w:rPr>
          <w:sz w:val="16"/>
        </w:rPr>
        <w:t xml:space="preserve"> </w:t>
      </w:r>
      <w:r w:rsidRPr="009C1380">
        <w:rPr>
          <w:rStyle w:val="StyleUnderline"/>
        </w:rPr>
        <w:t>recapture</w:t>
      </w:r>
      <w:r w:rsidRPr="009C1380">
        <w:rPr>
          <w:sz w:val="16"/>
        </w:rPr>
        <w:t xml:space="preserve"> </w:t>
      </w:r>
      <w:r w:rsidRPr="009C1380">
        <w:rPr>
          <w:rStyle w:val="StyleUnderline"/>
        </w:rPr>
        <w:t>subjectivity</w:t>
      </w:r>
      <w:r w:rsidRPr="009C1380">
        <w:rPr>
          <w:sz w:val="16"/>
        </w:rPr>
        <w:t xml:space="preserve"> </w:t>
      </w:r>
      <w:r w:rsidRPr="009C1380">
        <w:rPr>
          <w:rStyle w:val="StyleUnderline"/>
        </w:rPr>
        <w:t>was in transgressing</w:t>
      </w:r>
      <w:r w:rsidRPr="009C1380">
        <w:rPr>
          <w:sz w:val="16"/>
        </w:rPr>
        <w:t xml:space="preserve"> the </w:t>
      </w:r>
      <w:r w:rsidRPr="009C1380">
        <w:rPr>
          <w:rStyle w:val="StyleUnderline"/>
        </w:rPr>
        <w:t>various</w:t>
      </w:r>
      <w:r w:rsidRPr="009C1380">
        <w:rPr>
          <w:sz w:val="16"/>
        </w:rPr>
        <w:t xml:space="preserve"> boundaries/limits </w:t>
      </w:r>
      <w:r w:rsidRPr="009C1380">
        <w:rPr>
          <w:rStyle w:val="StyleUnderline"/>
        </w:rPr>
        <w:t>imposed</w:t>
      </w:r>
      <w:r w:rsidRPr="009C1380">
        <w:rPr>
          <w:sz w:val="16"/>
        </w:rPr>
        <w:t xml:space="preserve"> (inscribed) </w:t>
      </w:r>
      <w:r w:rsidRPr="009C1380">
        <w:rPr>
          <w:rStyle w:val="StyleUnderline"/>
        </w:rPr>
        <w:t>on the body</w:t>
      </w:r>
      <w:r w:rsidRPr="009C1380">
        <w:rPr>
          <w:sz w:val="16"/>
        </w:rPr>
        <w:t xml:space="preserve"> (see Miller 2000; Lyng 2005, 39^7). These transgressive moments, crossing boundaries, "involved experiments in self-creation . . , forms of resistance . , , acts of liberation" (Lyng 2005, 45^47). Moreover, critical race theorists have called for the creation of such alternative spaces within classroom settings where assumptions of the other can be challenged in supportive ways (Matsuda 1998). Attending to the subaltern, as with the case of Mary, is by definition about boundary crossing; still, this activity is continuously subject to the regimented molar expressive forms. However, within the edifice of repetition and larval reactive flows</w:t>
      </w:r>
      <w:r w:rsidRPr="009C1380">
        <w:rPr>
          <w:rStyle w:val="StyleUnderline"/>
        </w:rPr>
        <w:t xml:space="preserve">, cracks always exist within which alternatives may arise </w:t>
      </w:r>
      <w:r w:rsidRPr="009C1380">
        <w:rPr>
          <w:sz w:val="16"/>
        </w:rPr>
        <w:t xml:space="preserve">(Goffman 1961). In other words, </w:t>
      </w:r>
      <w:r w:rsidRPr="009C1380">
        <w:rPr>
          <w:rStyle w:val="StyleUnderline"/>
        </w:rPr>
        <w:t>these</w:t>
      </w:r>
      <w:r w:rsidRPr="009C1380">
        <w:rPr>
          <w:sz w:val="16"/>
        </w:rPr>
        <w:t xml:space="preserve"> cracks </w:t>
      </w:r>
      <w:r w:rsidRPr="009C1380">
        <w:rPr>
          <w:rStyle w:val="StyleUnderline"/>
        </w:rPr>
        <w:t>can be the basis for replacement material</w:t>
      </w:r>
      <w:r w:rsidRPr="009C1380">
        <w:rPr>
          <w:sz w:val="16"/>
        </w:rPr>
        <w:t xml:space="preserve"> ("machinic cuts") and expressive forms.</w:t>
      </w:r>
      <w:r>
        <w:rPr>
          <w:sz w:val="16"/>
        </w:rPr>
        <w:t xml:space="preserve"> </w:t>
      </w:r>
      <w:r w:rsidRPr="009C1380">
        <w:rPr>
          <w:sz w:val="16"/>
        </w:rPr>
        <w:t xml:space="preserve">Drucilia Cornell (1998) and bell hooks (1994) have also offered the idea of protections for an "imaginary domain." As Cornell (1998, 8, 111) notes, it "is the space of the 'as if in which we imagine who we might be if we made ourselves our own ends and claimed ourselves as our own persons." [t is the "location of recovery" (hooks 1994, 238), </w:t>
      </w:r>
      <w:r w:rsidRPr="009C1380">
        <w:rPr>
          <w:rStyle w:val="StyleUnderline"/>
        </w:rPr>
        <w:t>It is where we may imagine an otherwise, a becoming, a person yet to come</w:t>
      </w:r>
      <w:r w:rsidRPr="009C1380">
        <w:rPr>
          <w:sz w:val="16"/>
        </w:rPr>
        <w:t>.6</w:t>
      </w:r>
      <w:r>
        <w:rPr>
          <w:sz w:val="16"/>
        </w:rPr>
        <w:t xml:space="preserve"> </w:t>
      </w:r>
      <w:r w:rsidRPr="009C1380">
        <w:rPr>
          <w:sz w:val="16"/>
          <w:szCs w:val="16"/>
        </w:rPr>
        <w:t>3. "Study camouflage/'' "Seeming to be what you are" allows the inhabitant of preconstructed identities (discursive subject-positions) to provide the illusion that she or he is in fact what is dictated, yet at the same time provides the person critical understanding of her or his molar restrictions. This is in accord with Richard Rorty's (1989) "liberal ironist," whereby molar categories are used in everyday practice but understood as the reifying entities that they are. How-ever, these molecular responses are easily transformed into their molar forms: one becomes that from which one previously remained distant. For the subaltern, then, the difficult task is to establish some distance from the identities forced upon the self: one is more than a category in all its expressive forms (consider Mary's categories as a poor, black woman); one's identity is not rooted in being but has potential in becoming.</w:t>
      </w:r>
      <w:r>
        <w:rPr>
          <w:sz w:val="16"/>
          <w:szCs w:val="16"/>
        </w:rPr>
        <w:t xml:space="preserve"> </w:t>
      </w:r>
      <w:r w:rsidRPr="009C1380">
        <w:rPr>
          <w:sz w:val="16"/>
          <w:szCs w:val="16"/>
        </w:rPr>
        <w:t>Desistance theory is evocative here as well. One's postcarceral adaptation will follow a nonlinear pathway but will provide numerous junctures for breaking out of the crime-prison-crime cycle that represents the pains of imprisonment. These singularities are the occasion for symmetry breaking and alternative lines of flight. Hence, camouflaging allows both outward-appearing acquiescence to regimes that would produce the docile body, while simultaneously making possible instances for a reexploration of the self, fleeting oc-currences of luciditv, turning points, coupling moments, and novel molecular flow.s</w:t>
      </w:r>
      <w:r>
        <w:rPr>
          <w:sz w:val="16"/>
          <w:szCs w:val="16"/>
        </w:rPr>
        <w:t xml:space="preserve"> </w:t>
      </w:r>
      <w:r w:rsidRPr="009C1380">
        <w:rPr>
          <w:sz w:val="16"/>
          <w:szCs w:val="16"/>
        </w:rPr>
        <w:t>4. "Side and straddle/' "When in doubt, sidestep," says Massumi (1992, 106). In other wTords, given compelling daily moments to challenge repressive structures, and given the molar forces that police their</w:t>
      </w:r>
      <w:r>
        <w:rPr>
          <w:sz w:val="16"/>
          <w:szCs w:val="16"/>
        </w:rPr>
        <w:t xml:space="preserve"> </w:t>
      </w:r>
      <w:r w:rsidRPr="009C1380">
        <w:t xml:space="preserve">form, failure often awaits those who on every occasion fight to dis-mantle the molar forms. </w:t>
      </w:r>
      <w:r w:rsidRPr="009C1380">
        <w:rPr>
          <w:sz w:val="16"/>
          <w:szCs w:val="16"/>
        </w:rPr>
        <w:t>However, waiting on the sidelines for the right battle may, over time, produce acquiescence and molar identifications. One's sword becomes rusted in the scabbard, and the occasion for its drawing may find diminished skills in its use. "Charging straight ahead may be necessary and effective at times, but as a general principle it is as self-defeating as uncritical [in its] acceptance of reform" (Massumi 1992, 106). In other words, stepping sideways may be more beneficial in the long run than constant daily challenges. This notion of "tranversality" is found in Guattari (1984, 2001) and in Deleuze and Guattari (1983, 1987). As Massumi (1992, 73) tells us, "An effectively revolutionary movement establishes many other circuits: reform-confrontation, molarity-minority, being- becoming, camouflage-showing oneself, rationality-imagination, and many permutations of these." In other words, for the subaltern and for the activist, developing the ability to transgress various boundaries while providing the appearance of a subject committed to her or his discursive subject-position is encouraged.7</w:t>
      </w:r>
      <w:r>
        <w:rPr>
          <w:sz w:val="16"/>
          <w:szCs w:val="16"/>
        </w:rPr>
        <w:t xml:space="preserve"> </w:t>
      </w:r>
      <w:r w:rsidRPr="009C1380">
        <w:rPr>
          <w:sz w:val="16"/>
          <w:szCs w:val="16"/>
        </w:rPr>
        <w:t>5. "Come out." Massumi (1992, 106) advocates, "Throw off your camouflage as soon as you can still survive. What one comes out of is identity. What one comes into is greater transformational potential" In other words, molar identities must be discarded at opportunities for the development of molecular identities. It is here where machinic cuts and expressive forms find alternative development. For the subaltern, it may very well be that the daily violent imposition of static identities by social-control agencies regularly preclude "coming out." But moments exist in which a nonstatic identity may find expression, and these should be the basis of cultivation.</w:t>
      </w:r>
      <w:r>
        <w:rPr>
          <w:sz w:val="16"/>
          <w:szCs w:val="16"/>
        </w:rPr>
        <w:t xml:space="preserve"> </w:t>
      </w:r>
      <w:r w:rsidRPr="009C1380">
        <w:rPr>
          <w:sz w:val="16"/>
          <w:szCs w:val="16"/>
        </w:rPr>
        <w:t>To Maussumi's five suggestions, we offer several others^:</w:t>
      </w:r>
      <w:r>
        <w:rPr>
          <w:sz w:val="16"/>
          <w:szCs w:val="16"/>
        </w:rPr>
        <w:t xml:space="preserve"> </w:t>
      </w:r>
      <w:r w:rsidRPr="009C1380">
        <w:rPr>
          <w:sz w:val="16"/>
        </w:rPr>
        <w:t xml:space="preserve">6. </w:t>
      </w:r>
      <w:r w:rsidRPr="009C1380">
        <w:rPr>
          <w:rStyle w:val="StyleUnderline"/>
        </w:rPr>
        <w:t>Seek and form alliances</w:t>
      </w:r>
      <w:r w:rsidRPr="009C1380">
        <w:rPr>
          <w:sz w:val="16"/>
        </w:rPr>
        <w:t xml:space="preserve">. Hardt and Negri's (2004, xiv) treatise on the "multitude" indicates that </w:t>
      </w:r>
      <w:r w:rsidRPr="009C1380">
        <w:rPr>
          <w:rStyle w:val="StyleUnderline"/>
        </w:rPr>
        <w:t>the global society witnesses increasing differences that cannot be reduced to a singular unity</w:t>
      </w:r>
      <w:r w:rsidRPr="009C1380">
        <w:rPr>
          <w:sz w:val="16"/>
        </w:rPr>
        <w:t xml:space="preserve">; "the multitude is a multiplicity of all these singular differences" (xiv). Accordingly, </w:t>
      </w:r>
      <w:r w:rsidRPr="009C1380">
        <w:rPr>
          <w:rStyle w:val="StyleUnderline"/>
        </w:rPr>
        <w:t xml:space="preserve">while commonalities </w:t>
      </w:r>
      <w:r w:rsidRPr="00670DB6">
        <w:rPr>
          <w:rStyle w:val="StyleUnderline"/>
        </w:rPr>
        <w:t>can only be momentary</w:t>
      </w:r>
      <w:r w:rsidRPr="009C1380">
        <w:rPr>
          <w:rStyle w:val="StyleUnderline"/>
        </w:rPr>
        <w:t>, they are the basis of concerted and focused struggle</w:t>
      </w:r>
      <w:r w:rsidRPr="009C1380">
        <w:rPr>
          <w:sz w:val="16"/>
        </w:rPr>
        <w:t>. Postmodernity both produces ever more refined technologies for growth and control and the possibilities of reappropriating these resources for struggles. Thus, "</w:t>
      </w:r>
      <w:r w:rsidRPr="009C1380">
        <w:rPr>
          <w:rStyle w:val="StyleUnderline"/>
        </w:rPr>
        <w:t>network struggles</w:t>
      </w:r>
      <w:r w:rsidRPr="009C1380">
        <w:rPr>
          <w:sz w:val="16"/>
        </w:rPr>
        <w:t xml:space="preserve">" </w:t>
      </w:r>
      <w:r w:rsidRPr="009C1380">
        <w:rPr>
          <w:rStyle w:val="StyleUnderline"/>
        </w:rPr>
        <w:t>replace class struggles:</w:t>
      </w:r>
      <w:r w:rsidRPr="009C1380">
        <w:rPr>
          <w:sz w:val="16"/>
        </w:rPr>
        <w:t xml:space="preserve"> the former represents a "polycentric" form of opposition^ it produces both "new subjectivities and new forms of life" (Hardt and Negri 2004, 83). </w:t>
      </w:r>
      <w:r w:rsidRPr="009C1380">
        <w:rPr>
          <w:rStyle w:val="StyleUnderline"/>
        </w:rPr>
        <w:t>The Zapatista uprising</w:t>
      </w:r>
      <w:r w:rsidRPr="009C1380">
        <w:rPr>
          <w:sz w:val="16"/>
        </w:rPr>
        <w:t xml:space="preserve"> in Chiapas </w:t>
      </w:r>
      <w:r w:rsidRPr="009C1380">
        <w:rPr>
          <w:rStyle w:val="StyleUnderline"/>
        </w:rPr>
        <w:t>is a clear example</w:t>
      </w:r>
      <w:r w:rsidRPr="009C1380">
        <w:rPr>
          <w:sz w:val="16"/>
        </w:rPr>
        <w:t>. The new struggles, according to Dyer-Withe ford (1999, 187), "would involve constructing a system of 'multivalent engagement' between movements." And, following Guattari and Negri (1990, 123), "</w:t>
      </w:r>
      <w:r w:rsidRPr="009C1380">
        <w:rPr>
          <w:rStyle w:val="StyleUnderline"/>
        </w:rPr>
        <w:t>each</w:t>
      </w:r>
      <w:r w:rsidRPr="009C1380">
        <w:rPr>
          <w:sz w:val="16"/>
        </w:rPr>
        <w:t xml:space="preserve"> of [these] </w:t>
      </w:r>
      <w:r w:rsidRPr="009C1380">
        <w:rPr>
          <w:rStyle w:val="StyleUnderline"/>
        </w:rPr>
        <w:t>shows itself to be capable of unleashing irreversible molecular revolutions</w:t>
      </w:r>
      <w:r w:rsidRPr="009C1380">
        <w:rPr>
          <w:sz w:val="16"/>
        </w:rPr>
        <w:t xml:space="preserve"> and of linking itself to either limited or unlimited molar struggles" (see also Dyer- Witheford 1999, 187).Jt1 The key, then, becomes coming up with creative ways of developing linkages via the technological apparatus (i.e., Internet) that is transforming our lives.</w:t>
      </w:r>
      <w:r>
        <w:rPr>
          <w:sz w:val="16"/>
        </w:rPr>
        <w:t xml:space="preserve"> </w:t>
      </w:r>
      <w:r w:rsidRPr="009C1380">
        <w:rPr>
          <w:sz w:val="16"/>
        </w:rPr>
        <w:t xml:space="preserve">7. </w:t>
      </w:r>
      <w:r w:rsidRPr="009C1380">
        <w:rPr>
          <w:rStyle w:val="StyleUnderline"/>
        </w:rPr>
        <w:t>Be a jazz player</w:t>
      </w:r>
      <w:r w:rsidRPr="009C1380">
        <w:rPr>
          <w:sz w:val="16"/>
        </w:rPr>
        <w:t xml:space="preserve">. Everywhere that formal rationality takes hold, </w:t>
      </w:r>
      <w:r w:rsidRPr="009C1380">
        <w:rPr>
          <w:rStyle w:val="StyleUnderline"/>
        </w:rPr>
        <w:t>we find the need to become members of harmonious orchestras.</w:t>
      </w:r>
      <w:r w:rsidRPr="009C1380">
        <w:rPr>
          <w:sz w:val="16"/>
        </w:rPr>
        <w:t xml:space="preserve"> In response, some advocate instead that we become jazz players (Holland 1999), </w:t>
      </w:r>
      <w:r w:rsidRPr="009C1380">
        <w:rPr>
          <w:rStyle w:val="StyleUnderline"/>
        </w:rPr>
        <w:t>Improvisation in jazz does not necessitate a leader; rather, members vary their play within an overall developing motif</w:t>
      </w:r>
      <w:r w:rsidRPr="009C1380">
        <w:rPr>
          <w:sz w:val="16"/>
        </w:rPr>
        <w:t xml:space="preserve"> (Holland 1999).EJ This conforms with nomadism and the rhizome as described by Deleuze and Guattari</w:t>
      </w:r>
      <w:r w:rsidRPr="009C1380">
        <w:rPr>
          <w:rStyle w:val="StyleUnderline"/>
        </w:rPr>
        <w:t>, This is not a repetition of the same</w:t>
      </w:r>
      <w:r w:rsidRPr="009C1380">
        <w:rPr>
          <w:sz w:val="16"/>
        </w:rPr>
        <w:t xml:space="preserve"> (stasis) but a perpetual becoming, a continuous transformation of self, society, and other. It is a continuous investment in difference. In this direction, Braidotti (2002, 2006) has developed a postmodern ethics she terms the "ethics of sustainability." </w:t>
      </w:r>
      <w:r w:rsidRPr="009C1380">
        <w:rPr>
          <w:rStyle w:val="StyleUnderline"/>
        </w:rPr>
        <w:t>This version of moral contemplation and action argues against modernity's linear and unitary conception of the subject</w:t>
      </w:r>
      <w:r w:rsidRPr="009C1380">
        <w:rPr>
          <w:sz w:val="16"/>
        </w:rPr>
        <w:t xml:space="preserve">; instead, it advances a nonunitary notion ("nomadic subjectivity") as more productive than its counterpart, This nomadic subjectity as the embodiment of an ethic of sustainability regresses into neither relativism nor nihilism but is interconnected with alterity, community, contingencies, and experimentation. Only in this way can continuous transformations (molecular revolution, continuous becoming) be omnipresent and ubiquitous. Additionally, Braidotti (2002, 2006) indicates that </w:t>
      </w:r>
      <w:r w:rsidRPr="009C1380">
        <w:rPr>
          <w:rStyle w:val="StyleUnderline"/>
        </w:rPr>
        <w:t>it is an "ethic of accountability" that affirms active forces and positive passions conducive to becoming</w:t>
      </w:r>
      <w:r w:rsidRPr="009C1380">
        <w:rPr>
          <w:sz w:val="16"/>
        </w:rPr>
        <w:t>. Consequently, actions that sustain continuous molecular transformations are identified as those that should be advocated for and practiced. Conversely, those that arrest these expressions are deemed "unhealthy,"</w:t>
      </w:r>
      <w:r>
        <w:rPr>
          <w:sz w:val="16"/>
        </w:rPr>
        <w:t xml:space="preserve"> </w:t>
      </w:r>
      <w:r w:rsidRPr="009C1380">
        <w:rPr>
          <w:sz w:val="16"/>
        </w:rPr>
        <w:t xml:space="preserve">8. </w:t>
      </w:r>
      <w:r w:rsidRPr="00670DB6">
        <w:rPr>
          <w:rStyle w:val="StyleUnderline"/>
        </w:rPr>
        <w:t>Invest in social judo</w:t>
      </w:r>
      <w:r w:rsidRPr="009C1380">
        <w:rPr>
          <w:sz w:val="16"/>
        </w:rPr>
        <w:t xml:space="preserve">. In response to harms of repression and reduction, </w:t>
      </w:r>
      <w:r w:rsidRPr="009C1380">
        <w:rPr>
          <w:rStyle w:val="StyleUnderline"/>
        </w:rPr>
        <w:t>rather than responding with further investments in hierarchical power to overcome</w:t>
      </w:r>
      <w:r w:rsidRPr="009C1380">
        <w:rPr>
          <w:sz w:val="16"/>
        </w:rPr>
        <w:t xml:space="preserve">, which adds to the overall harm, </w:t>
      </w:r>
      <w:r w:rsidRPr="009C1380">
        <w:rPr>
          <w:rStyle w:val="StyleUnderline"/>
        </w:rPr>
        <w:t>we advocate a social judo</w:t>
      </w:r>
      <w:r w:rsidRPr="009C1380">
        <w:rPr>
          <w:sz w:val="16"/>
        </w:rPr>
        <w:t xml:space="preserve"> (see Henry and Milovanovic 1996).J- This is the </w:t>
      </w:r>
      <w:r w:rsidRPr="00670DB6">
        <w:rPr>
          <w:rStyle w:val="StyleUnderline"/>
        </w:rPr>
        <w:t>power of domination turned against itself</w:t>
      </w:r>
      <w:r w:rsidRPr="009C1380">
        <w:rPr>
          <w:sz w:val="16"/>
        </w:rPr>
        <w:t xml:space="preserve">. </w:t>
      </w:r>
      <w:r w:rsidRPr="009C1380">
        <w:rPr>
          <w:rStyle w:val="StyleUnderline"/>
        </w:rPr>
        <w:t>Consider</w:t>
      </w:r>
      <w:r w:rsidRPr="009C1380">
        <w:rPr>
          <w:sz w:val="16"/>
        </w:rPr>
        <w:t xml:space="preserve">, for example, Foucault's (1977a) classic study of </w:t>
      </w:r>
      <w:r w:rsidRPr="009C1380">
        <w:rPr>
          <w:rStyle w:val="StyleUnderline"/>
        </w:rPr>
        <w:t>panopticism</w:t>
      </w:r>
      <w:r w:rsidRPr="009C1380">
        <w:rPr>
          <w:sz w:val="16"/>
        </w:rPr>
        <w:t xml:space="preserve"> in which asymmetrical power relations have been born. More specifically, consider the panopticon designed by Bentham, a circular configuration with cells on the outside and a central tower in the middle for observation. Foucault showed how this was a new form of siuveiilance that was asymmetrical (the</w:t>
      </w:r>
      <w:r>
        <w:rPr>
          <w:sz w:val="16"/>
        </w:rPr>
        <w:t xml:space="preserve"> </w:t>
      </w:r>
      <w:r w:rsidRPr="009C1380">
        <w:rPr>
          <w:sz w:val="16"/>
        </w:rPr>
        <w:t xml:space="preserve">seen do not see the seers). </w:t>
      </w:r>
      <w:r w:rsidRPr="009C1380">
        <w:rPr>
          <w:rStyle w:val="StyleUnderline"/>
        </w:rPr>
        <w:t>Foucault overlooked</w:t>
      </w:r>
      <w:r w:rsidRPr="009C1380">
        <w:rPr>
          <w:sz w:val="16"/>
        </w:rPr>
        <w:t xml:space="preserve">, however, the inherent power of </w:t>
      </w:r>
      <w:r w:rsidRPr="009C1380">
        <w:rPr>
          <w:rStyle w:val="StyleUnderline"/>
        </w:rPr>
        <w:t>social judo</w:t>
      </w:r>
      <w:r w:rsidRPr="009C1380">
        <w:rPr>
          <w:sz w:val="16"/>
        </w:rPr>
        <w:t xml:space="preserve"> within this scenario. </w:t>
      </w:r>
      <w:r w:rsidRPr="009C1380">
        <w:rPr>
          <w:rStyle w:val="StyleUnderline"/>
        </w:rPr>
        <w:t>An inmate</w:t>
      </w:r>
      <w:r w:rsidRPr="009C1380">
        <w:rPr>
          <w:sz w:val="16"/>
        </w:rPr>
        <w:t xml:space="preserve">, after being officially counted ("on the count": he is asked to step outside of his cell for an official body count), is told to return to his cell, and the cell doors then close. But what if he </w:t>
      </w:r>
      <w:r w:rsidRPr="009C1380">
        <w:rPr>
          <w:rStyle w:val="StyleUnderline"/>
        </w:rPr>
        <w:t>stands outside</w:t>
      </w:r>
      <w:r w:rsidRPr="009C1380">
        <w:rPr>
          <w:sz w:val="16"/>
        </w:rPr>
        <w:t>, be it alone</w:t>
      </w:r>
      <w:r w:rsidRPr="009C1380">
        <w:rPr>
          <w:rStyle w:val="StyleUnderline"/>
        </w:rPr>
        <w:t>, in an act of resistance</w:t>
      </w:r>
      <w:r w:rsidRPr="009C1380">
        <w:rPr>
          <w:sz w:val="16"/>
        </w:rPr>
        <w:t xml:space="preserve">?J3 In this instance, </w:t>
      </w:r>
      <w:r w:rsidRPr="009C1380">
        <w:rPr>
          <w:rStyle w:val="StyleUnderline"/>
        </w:rPr>
        <w:t>all</w:t>
      </w:r>
      <w:r w:rsidRPr="009C1380">
        <w:rPr>
          <w:sz w:val="16"/>
        </w:rPr>
        <w:t>—prisoners, guards, other staff, any civilians working, and so forth—</w:t>
      </w:r>
      <w:r w:rsidRPr="009C1380">
        <w:rPr>
          <w:rStyle w:val="StyleUnderline"/>
        </w:rPr>
        <w:t>will</w:t>
      </w:r>
      <w:r w:rsidRPr="009C1380">
        <w:rPr>
          <w:sz w:val="16"/>
        </w:rPr>
        <w:t xml:space="preserve"> be </w:t>
      </w:r>
      <w:r w:rsidRPr="009C1380">
        <w:rPr>
          <w:rStyle w:val="StyleUnderline"/>
        </w:rPr>
        <w:t>witness to anything that follows</w:t>
      </w:r>
      <w:r w:rsidRPr="009C1380">
        <w:rPr>
          <w:sz w:val="16"/>
        </w:rPr>
        <w:t xml:space="preserve">. In other words, a </w:t>
      </w:r>
      <w:r w:rsidRPr="009C1380">
        <w:rPr>
          <w:rStyle w:val="StyleUnderline"/>
        </w:rPr>
        <w:t>symmetrical</w:t>
      </w:r>
      <w:r w:rsidRPr="009C1380">
        <w:rPr>
          <w:sz w:val="16"/>
        </w:rPr>
        <w:t xml:space="preserve"> form of </w:t>
      </w:r>
      <w:r w:rsidRPr="009C1380">
        <w:rPr>
          <w:rStyle w:val="StyleUnderline"/>
        </w:rPr>
        <w:t>power</w:t>
      </w:r>
      <w:r w:rsidRPr="009C1380">
        <w:rPr>
          <w:sz w:val="16"/>
        </w:rPr>
        <w:t xml:space="preserve"> </w:t>
      </w:r>
      <w:r w:rsidRPr="009C1380">
        <w:rPr>
          <w:rStyle w:val="StyleUnderline"/>
        </w:rPr>
        <w:t>has been reestablished,</w:t>
      </w:r>
      <w:r w:rsidRPr="009C1380">
        <w:rPr>
          <w:sz w:val="16"/>
        </w:rPr>
        <w:t xml:space="preserve"> albeit only temporary. Social judo is a strategy that can reduce harms of reduction and repression by the act of challenging the asymmetrical forms of power without necessarily increasing the overall amount of harm inflicted.</w:t>
      </w:r>
      <w:r>
        <w:rPr>
          <w:sz w:val="16"/>
        </w:rPr>
        <w:t xml:space="preserve"> </w:t>
      </w:r>
      <w:r w:rsidRPr="009C1380">
        <w:rPr>
          <w:sz w:val="16"/>
          <w:szCs w:val="16"/>
        </w:rPr>
        <w:t>9, Become-other. At the core of a socius is a point attractor, becoming- the-same, a continuously reinforced molar outcome. Becoming- other, becoming-minoritarian is a voyage toward otherness. It is re-leasing the body from stasis and opening it up to what it can do. It is a process of deterritorialization and reterritorialization. It concerns "challenging conventional body boundaries, taking the risk of becoming indiscernible as a social subject and unsettling a coherent sense of personal self" (Lorraine 1999, 183; see also Grosz 1994), It is to place oneself in the molecular domain and among the active forces. It is to disrupt repetition and to embrace differences. It is to open oneself up to alternative lines of flight and new outcome basins as a result of symmetry-breaking bifurcations along the way. It is a death in the past and a rebirth to the future.</w:t>
      </w:r>
      <w:r>
        <w:rPr>
          <w:sz w:val="16"/>
          <w:szCs w:val="16"/>
        </w:rPr>
        <w:t xml:space="preserve"> </w:t>
      </w:r>
      <w:r w:rsidRPr="009C1380">
        <w:rPr>
          <w:sz w:val="16"/>
        </w:rPr>
        <w:t xml:space="preserve">10. </w:t>
      </w:r>
      <w:r w:rsidRPr="009C1380">
        <w:rPr>
          <w:rStyle w:val="StyleUnderline"/>
        </w:rPr>
        <w:t>Be active; be joyful</w:t>
      </w:r>
      <w:r w:rsidRPr="009C1380">
        <w:rPr>
          <w:sz w:val="16"/>
        </w:rPr>
        <w:t xml:space="preserve"> Not to be confused with the much popularized lyric "Don't worry, be happy," </w:t>
      </w:r>
      <w:r w:rsidRPr="009C1380">
        <w:rPr>
          <w:rStyle w:val="StyleUnderline"/>
        </w:rPr>
        <w:t>Deleuze's study of "what the body can do</w:t>
      </w:r>
      <w:r w:rsidRPr="009C1380">
        <w:rPr>
          <w:sz w:val="16"/>
        </w:rPr>
        <w:t xml:space="preserve">," focusing most especially on Spinoza and Nietzsche, </w:t>
      </w:r>
      <w:r w:rsidRPr="009C1380">
        <w:rPr>
          <w:rStyle w:val="StyleUnderline"/>
        </w:rPr>
        <w:t>identifies the joyful passion and the active as an ethical practice</w:t>
      </w:r>
      <w:r w:rsidRPr="009C1380">
        <w:rPr>
          <w:sz w:val="16"/>
        </w:rPr>
        <w:t xml:space="preserve"> (see Hardt 1993). The body has both powers to affect and powers to be affected. </w:t>
      </w:r>
      <w:r w:rsidRPr="009C1380">
        <w:rPr>
          <w:rStyle w:val="StyleUnderline"/>
        </w:rPr>
        <w:t>Active affections</w:t>
      </w:r>
      <w:r w:rsidRPr="009C1380">
        <w:rPr>
          <w:sz w:val="16"/>
        </w:rPr>
        <w:t xml:space="preserve"> are those that </w:t>
      </w:r>
      <w:r w:rsidRPr="009C1380">
        <w:rPr>
          <w:rStyle w:val="StyleUnderline"/>
        </w:rPr>
        <w:t>are connected with our powers to act</w:t>
      </w:r>
      <w:r w:rsidRPr="009C1380">
        <w:rPr>
          <w:sz w:val="16"/>
        </w:rPr>
        <w:t xml:space="preserve"> (Hardt 1993, 92); passive affections are linked to the lack of that power. Active affections allow the body to move toward what it can do; passive affections mobilize the body to suffering and despair. Joyful encounters are those that add to the power to act (Hardt 1993, 94), Joyful passions arise from relations to others. Accordingly, we may draw from Nietzsche's ethic—become active—and from Spinoza's— become joyful (Hardt 1993, 96). Thus, for Deleuze's ethic: "Become joyful; become active" (Hardt 1993, 119). Admittedly, we might pre-maturely want to dismiss this ethic given the harms of repression and reduction that abound in the socius; however, moments exist in which this active joyful ethic can be cultivated and, with other culti-vations, can produce more empowerment, more elation—more lines of flight that are transformative.</w:t>
      </w:r>
      <w:r>
        <w:rPr>
          <w:sz w:val="16"/>
        </w:rPr>
        <w:t xml:space="preserve"> </w:t>
      </w:r>
      <w:r w:rsidRPr="009C1380">
        <w:rPr>
          <w:sz w:val="16"/>
        </w:rPr>
        <w:t xml:space="preserve">11. </w:t>
      </w:r>
      <w:r w:rsidRPr="009C1380">
        <w:rPr>
          <w:rStyle w:val="StyleUnderline"/>
        </w:rPr>
        <w:t>Cultivate an ethic of care</w:t>
      </w:r>
      <w:r w:rsidRPr="009C1380">
        <w:rPr>
          <w:sz w:val="16"/>
        </w:rPr>
        <w:t xml:space="preserve">. </w:t>
      </w:r>
      <w:r w:rsidRPr="009C1380">
        <w:rPr>
          <w:rStyle w:val="StyleUnderline"/>
        </w:rPr>
        <w:t>A feminist ethic of care</w:t>
      </w:r>
      <w:r w:rsidRPr="009C1380">
        <w:rPr>
          <w:sz w:val="16"/>
        </w:rPr>
        <w:t xml:space="preserve"> has been developed by Carol Gilligan (1982), Grace Clement (1998), and Nel Noddings (2003).14 It </w:t>
      </w:r>
      <w:r w:rsidRPr="009C1380">
        <w:rPr>
          <w:rStyle w:val="StyleUnderline"/>
        </w:rPr>
        <w:t>is a form of substantive justice that centers on context, uniqueness, attachments</w:t>
      </w:r>
      <w:r w:rsidRPr="009C1380">
        <w:rPr>
          <w:sz w:val="16"/>
        </w:rPr>
        <w:t xml:space="preserve">, human connectedness, the maintenance of relationships, mutuality, and the concrete other. </w:t>
      </w:r>
      <w:r w:rsidRPr="009C1380">
        <w:rPr>
          <w:rStyle w:val="StyleUnderline"/>
        </w:rPr>
        <w:t>These</w:t>
      </w:r>
      <w:r w:rsidRPr="009C1380">
        <w:rPr>
          <w:sz w:val="16"/>
        </w:rPr>
        <w:t xml:space="preserve"> values </w:t>
      </w:r>
      <w:r w:rsidRPr="009C1380">
        <w:rPr>
          <w:rStyle w:val="StyleUnderline"/>
        </w:rPr>
        <w:t xml:space="preserve">stand in contrast to formal, abstract rationality </w:t>
      </w:r>
      <w:r w:rsidRPr="009C1380">
        <w:rPr>
          <w:sz w:val="16"/>
        </w:rPr>
        <w:t xml:space="preserve">and its concerns for formal equality or inequality. This care ethic signifies a duty to the other as recognized in the work of Emmanuel Levinas,1^ Jacques Derrida, and Francois Lyotard.16 Law and justice reflect different assumptions; law is more connected to economic calculation; justice is more connected to a gift. Justice is something we owe to the other and, hence, is never calculable.17 It is a duty bestowed without payment. This suggests that </w:t>
      </w:r>
      <w:r w:rsidRPr="009C1380">
        <w:rPr>
          <w:rStyle w:val="StyleUnderline"/>
        </w:rPr>
        <w:t>we cultivate a sense of otherness,</w:t>
      </w:r>
      <w:r w:rsidRPr="009C1380">
        <w:rPr>
          <w:sz w:val="16"/>
        </w:rPr>
        <w:t xml:space="preserve"> </w:t>
      </w:r>
      <w:r w:rsidRPr="009C1380">
        <w:rPr>
          <w:rStyle w:val="StyleUnderline"/>
        </w:rPr>
        <w:t>even as a capitalist socius demands a rational calculating individual</w:t>
      </w:r>
      <w:r w:rsidRPr="009C1380">
        <w:rPr>
          <w:sz w:val="16"/>
        </w:rPr>
        <w:t xml:space="preserve"> with only instrumental concerns for the other. This dialectical play is omnipresent; however, we advocate the development of a personal reorientation to the other, even while recognizing the formal rational forms of justice that abound. </w:t>
      </w:r>
      <w:r w:rsidRPr="009C1380">
        <w:rPr>
          <w:rStyle w:val="StyleUnderline"/>
        </w:rPr>
        <w:t>We need to think beyond the latter basin of attraction and intuit methods and forms by which the former predominate</w:t>
      </w:r>
      <w:r w:rsidRPr="009C1380">
        <w:rPr>
          <w:sz w:val="16"/>
        </w:rPr>
        <w:t>. We need greater experimentation in becoming- other.</w:t>
      </w:r>
    </w:p>
    <w:p w14:paraId="79CE06E2" w14:textId="77777777" w:rsidR="00A82EFE" w:rsidRPr="00A82EFE" w:rsidRDefault="00A82EFE" w:rsidP="00A82EFE"/>
    <w:p w14:paraId="6FEAF2D3" w14:textId="77777777" w:rsidR="005F7CA1" w:rsidRDefault="005F7CA1" w:rsidP="00A82EFE">
      <w:pPr>
        <w:pStyle w:val="Heading2"/>
      </w:pPr>
      <w:r>
        <w:t>AT: Afropessimism</w:t>
      </w:r>
    </w:p>
    <w:p w14:paraId="23728A0E" w14:textId="77777777" w:rsidR="00FA3A84" w:rsidRPr="00C15A50" w:rsidRDefault="00FA3A84" w:rsidP="00FA3A84">
      <w:pPr>
        <w:pStyle w:val="Heading4"/>
      </w:pPr>
      <w:r w:rsidRPr="00C15A50">
        <w:t>Thinking of blackness through ontology and structuralism locks it within pre-determined grids of intelligibility</w:t>
      </w:r>
    </w:p>
    <w:p w14:paraId="7C27093C" w14:textId="77777777" w:rsidR="00FA3A84" w:rsidRPr="00DC3575" w:rsidRDefault="00FA3A84" w:rsidP="00FA3A84">
      <w:pPr>
        <w:rPr>
          <w:rFonts w:asciiTheme="majorHAnsi" w:hAnsiTheme="majorHAnsi"/>
        </w:rPr>
      </w:pPr>
      <w:r w:rsidRPr="00DC3575">
        <w:rPr>
          <w:rStyle w:val="Style13ptBold"/>
          <w:rFonts w:asciiTheme="majorHAnsi" w:hAnsiTheme="majorHAnsi"/>
        </w:rPr>
        <w:t xml:space="preserve">Koerner </w:t>
      </w:r>
      <w:r>
        <w:rPr>
          <w:rStyle w:val="Style13ptBold"/>
          <w:rFonts w:asciiTheme="majorHAnsi" w:hAnsiTheme="majorHAnsi"/>
        </w:rPr>
        <w:t>‘</w:t>
      </w:r>
      <w:r w:rsidRPr="00DC3575">
        <w:rPr>
          <w:rStyle w:val="Style13ptBold"/>
          <w:rFonts w:asciiTheme="majorHAnsi" w:hAnsiTheme="majorHAnsi"/>
        </w:rPr>
        <w:t>11</w:t>
      </w:r>
      <w:r w:rsidRPr="00DC3575">
        <w:rPr>
          <w:rFonts w:asciiTheme="majorHAnsi" w:hAnsiTheme="majorHAnsi"/>
        </w:rPr>
        <w:t xml:space="preserve"> </w:t>
      </w:r>
      <w:r>
        <w:rPr>
          <w:rFonts w:asciiTheme="majorHAnsi" w:hAnsiTheme="majorHAnsi"/>
        </w:rPr>
        <w:t>(</w:t>
      </w:r>
      <w:r w:rsidRPr="00DC3575">
        <w:rPr>
          <w:rFonts w:asciiTheme="majorHAnsi" w:hAnsiTheme="majorHAnsi"/>
        </w:rPr>
        <w:t>Michelle Koerner, professor of women’s studies at Duke, “Lines of Escape: Gilles Deleuze’s Encounter with George Jackson,” Genre, Vol. 44, No. 2 Summer 2011 pg. 161-64</w:t>
      </w:r>
      <w:r>
        <w:rPr>
          <w:rFonts w:asciiTheme="majorHAnsi" w:hAnsiTheme="majorHAnsi"/>
        </w:rPr>
        <w:t>)</w:t>
      </w:r>
    </w:p>
    <w:p w14:paraId="009A2DF3" w14:textId="77777777" w:rsidR="00FA3A84" w:rsidRPr="00FA3A84" w:rsidRDefault="00FA3A84" w:rsidP="00FA3A84">
      <w:pPr>
        <w:rPr>
          <w:rFonts w:asciiTheme="majorHAnsi" w:hAnsiTheme="majorHAnsi"/>
          <w:sz w:val="16"/>
        </w:rPr>
      </w:pPr>
      <w:r w:rsidRPr="00C24C0D">
        <w:rPr>
          <w:rStyle w:val="StyleUnderline"/>
          <w:rFonts w:asciiTheme="majorHAnsi" w:hAnsiTheme="majorHAnsi"/>
        </w:rPr>
        <w:t>The force of Jackson’s line in Deleuze</w:t>
      </w:r>
      <w:r w:rsidRPr="00C24C0D">
        <w:rPr>
          <w:rFonts w:asciiTheme="majorHAnsi" w:hAnsiTheme="majorHAnsi"/>
          <w:sz w:val="16"/>
        </w:rPr>
        <w:t xml:space="preserve">’s books—considered as </w:t>
      </w:r>
      <w:r w:rsidRPr="00C24C0D">
        <w:rPr>
          <w:rStyle w:val="StyleUnderline"/>
        </w:rPr>
        <w:t>an insinuation of blackness</w:t>
      </w:r>
      <w:r w:rsidRPr="00C24C0D">
        <w:rPr>
          <w:rFonts w:asciiTheme="majorHAnsi" w:hAnsiTheme="majorHAnsi"/>
          <w:sz w:val="16"/>
        </w:rPr>
        <w:t xml:space="preserve"> in the sense discussed above—</w:t>
      </w:r>
      <w:r w:rsidRPr="00C24C0D">
        <w:rPr>
          <w:rStyle w:val="StyleUnderline"/>
          <w:rFonts w:asciiTheme="majorHAnsi" w:hAnsiTheme="majorHAnsi"/>
        </w:rPr>
        <w:t>is intensified when we consider</w:t>
      </w:r>
      <w:r w:rsidRPr="00C24C0D">
        <w:rPr>
          <w:rFonts w:asciiTheme="majorHAnsi" w:hAnsiTheme="majorHAnsi"/>
          <w:sz w:val="16"/>
        </w:rPr>
        <w:t xml:space="preserve"> the </w:t>
      </w:r>
      <w:r w:rsidRPr="00C24C0D">
        <w:rPr>
          <w:rStyle w:val="StyleUnderline"/>
          <w:rFonts w:asciiTheme="majorHAnsi" w:hAnsiTheme="majorHAnsi"/>
        </w:rPr>
        <w:t>historical circumstances</w:t>
      </w:r>
      <w:r w:rsidRPr="00C24C0D">
        <w:rPr>
          <w:rFonts w:asciiTheme="majorHAnsi" w:hAnsiTheme="majorHAnsi"/>
          <w:sz w:val="16"/>
        </w:rPr>
        <w:t xml:space="preserve"> that drew Soledad Brother into Deleuze and his col- laborators’ orbit (</w:t>
      </w:r>
      <w:r w:rsidRPr="00C24C0D">
        <w:rPr>
          <w:rStyle w:val="StyleUnderline"/>
          <w:rFonts w:asciiTheme="majorHAnsi" w:hAnsiTheme="majorHAnsi"/>
        </w:rPr>
        <w:t>the links between prison struggle in France and in the United States, the GIP’s interest in Jackson, Genet’s involvement in the publication and translation of Soledad Brother</w:t>
      </w:r>
      <w:r w:rsidRPr="00C24C0D">
        <w:rPr>
          <w:rFonts w:asciiTheme="majorHAnsi" w:hAnsiTheme="majorHAnsi"/>
          <w:sz w:val="16"/>
        </w:rPr>
        <w:t xml:space="preserve">). And </w:t>
      </w:r>
      <w:r w:rsidRPr="00C24C0D">
        <w:rPr>
          <w:rStyle w:val="StyleUnderline"/>
          <w:rFonts w:asciiTheme="majorHAnsi" w:hAnsiTheme="majorHAnsi"/>
        </w:rPr>
        <w:t xml:space="preserve">this force becomes even stronger when we consider </w:t>
      </w:r>
      <w:r w:rsidRPr="00C24C0D">
        <w:rPr>
          <w:rStyle w:val="StyleUnderline"/>
        </w:rPr>
        <w:t>the deeper trajectories</w:t>
      </w:r>
      <w:r w:rsidRPr="00C24C0D">
        <w:rPr>
          <w:rStyle w:val="StyleUnderline"/>
          <w:rFonts w:asciiTheme="majorHAnsi" w:hAnsiTheme="majorHAnsi"/>
        </w:rPr>
        <w:t xml:space="preserve"> of </w:t>
      </w:r>
      <w:r w:rsidRPr="00C24C0D">
        <w:rPr>
          <w:rStyle w:val="StyleUnderline"/>
        </w:rPr>
        <w:t>black resistance</w:t>
      </w:r>
      <w:r w:rsidRPr="00C24C0D">
        <w:rPr>
          <w:rStyle w:val="StyleUnderline"/>
          <w:rFonts w:asciiTheme="majorHAnsi" w:hAnsiTheme="majorHAnsi"/>
        </w:rPr>
        <w:t xml:space="preserve"> it carries</w:t>
      </w:r>
      <w:r w:rsidRPr="00C24C0D">
        <w:rPr>
          <w:rFonts w:asciiTheme="majorHAnsi" w:hAnsiTheme="majorHAnsi"/>
          <w:sz w:val="16"/>
        </w:rPr>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C24C0D">
        <w:rPr>
          <w:rStyle w:val="StyleUnderline"/>
          <w:rFonts w:asciiTheme="majorHAnsi" w:hAnsiTheme="majorHAnsi"/>
        </w:rPr>
        <w:t xml:space="preserve">There is a </w:t>
      </w:r>
      <w:r w:rsidRPr="00C24C0D">
        <w:rPr>
          <w:rStyle w:val="StyleUnderline"/>
        </w:rPr>
        <w:t>temptation</w:t>
      </w:r>
      <w:r w:rsidRPr="00C24C0D">
        <w:rPr>
          <w:rStyle w:val="StyleUnderline"/>
          <w:rFonts w:asciiTheme="majorHAnsi" w:hAnsiTheme="majorHAnsi"/>
        </w:rPr>
        <w:t xml:space="preserve"> to dismiss this use of Soledad Brother as an ahistorical appropriation of Jackson’s thought by a European theorist or, worse, a decontextualization that effectively obscures the intolerable social conditions out of which Jackson’s letters were produced. But to do so would perhaps miss the way blackness claims an unruly place in philosophy and philosophies of history.</w:t>
      </w:r>
      <w:r w:rsidRPr="00C24C0D">
        <w:rPr>
          <w:rStyle w:val="StyleUnderline"/>
          <w:rFonts w:asciiTheme="majorHAnsi" w:hAnsiTheme="majorHAnsi"/>
          <w:sz w:val="12"/>
        </w:rPr>
        <w:t xml:space="preserve"> </w:t>
      </w:r>
      <w:r w:rsidRPr="00C24C0D">
        <w:rPr>
          <w:rFonts w:asciiTheme="majorHAnsi" w:hAnsiTheme="majorHAnsi"/>
          <w:sz w:val="16"/>
        </w:rPr>
        <w:t>In “The Case of Blackness” Moten (2008b: 187) perceptively remarks, “</w:t>
      </w:r>
      <w:r w:rsidRPr="00C24C0D">
        <w:rPr>
          <w:rStyle w:val="StyleUnderline"/>
          <w:rFonts w:asciiTheme="majorHAnsi" w:hAnsiTheme="majorHAnsi"/>
        </w:rPr>
        <w:t xml:space="preserve">What is </w:t>
      </w:r>
      <w:r w:rsidRPr="00C24C0D">
        <w:rPr>
          <w:rStyle w:val="StyleUnderline"/>
        </w:rPr>
        <w:t>inadequate</w:t>
      </w:r>
      <w:r w:rsidRPr="00C24C0D">
        <w:rPr>
          <w:rStyle w:val="StyleUnderline"/>
          <w:rFonts w:asciiTheme="majorHAnsi" w:hAnsiTheme="majorHAnsi"/>
        </w:rPr>
        <w:t xml:space="preserve"> to blackness is </w:t>
      </w:r>
      <w:r w:rsidRPr="00C24C0D">
        <w:rPr>
          <w:rStyle w:val="StyleUnderline"/>
        </w:rPr>
        <w:t>already given ontologies</w:t>
      </w:r>
      <w:r w:rsidRPr="00C24C0D">
        <w:rPr>
          <w:rStyle w:val="StyleUnderline"/>
          <w:rFonts w:asciiTheme="majorHAnsi" w:hAnsiTheme="majorHAnsi"/>
        </w:rPr>
        <w:t>.</w:t>
      </w:r>
      <w:r w:rsidRPr="00C24C0D">
        <w:rPr>
          <w:rFonts w:asciiTheme="majorHAnsi" w:hAnsiTheme="majorHAnsi"/>
          <w:sz w:val="16"/>
        </w:rPr>
        <w:t xml:space="preserve">” What if we were to </w:t>
      </w:r>
      <w:r w:rsidRPr="00C24C0D">
        <w:rPr>
          <w:rStyle w:val="StyleUnderline"/>
        </w:rPr>
        <w:t>think of blackness as a name for an ontology of becoming</w:t>
      </w:r>
      <w:r w:rsidRPr="00C24C0D">
        <w:rPr>
          <w:rFonts w:asciiTheme="majorHAnsi" w:hAnsiTheme="majorHAnsi"/>
          <w:sz w:val="16"/>
        </w:rPr>
        <w:t xml:space="preserve">? How might such a thinking transform our understanding of the relation of blackness to history and its specific capacity to “think [its] way out of the exclusionary constructions” of history and the thinking of history (Moten 2008a: 1744)? </w:t>
      </w:r>
      <w:r w:rsidRPr="00C24C0D">
        <w:rPr>
          <w:rStyle w:val="StyleUnderline"/>
          <w:rFonts w:asciiTheme="majorHAnsi" w:hAnsiTheme="majorHAnsi"/>
        </w:rPr>
        <w:t xml:space="preserve">Existing ontologies tend to reduce blackness to a historical condition, </w:t>
      </w:r>
      <w:r w:rsidRPr="00C24C0D">
        <w:rPr>
          <w:rStyle w:val="StyleUnderline"/>
        </w:rPr>
        <w:t>a “lived experience,”</w:t>
      </w:r>
      <w:r w:rsidRPr="00C24C0D">
        <w:rPr>
          <w:rStyle w:val="StyleUnderline"/>
          <w:rFonts w:asciiTheme="majorHAnsi" w:hAnsiTheme="majorHAnsi"/>
        </w:rPr>
        <w:t xml:space="preserve"> and in doing so </w:t>
      </w:r>
      <w:r w:rsidRPr="00C24C0D">
        <w:rPr>
          <w:rStyle w:val="StyleUnderline"/>
        </w:rPr>
        <w:t>effectively eradicate</w:t>
      </w:r>
      <w:r w:rsidRPr="00C24C0D">
        <w:rPr>
          <w:rStyle w:val="StyleUnderline"/>
          <w:rFonts w:asciiTheme="majorHAnsi" w:hAnsiTheme="majorHAnsi"/>
        </w:rPr>
        <w:t xml:space="preserve"> its </w:t>
      </w:r>
      <w:r w:rsidRPr="00C24C0D">
        <w:rPr>
          <w:rStyle w:val="StyleUnderline"/>
        </w:rPr>
        <w:t>unruly character</w:t>
      </w:r>
      <w:r w:rsidRPr="00C24C0D">
        <w:rPr>
          <w:rStyle w:val="StyleUnderline"/>
          <w:rFonts w:asciiTheme="majorHAnsi" w:hAnsiTheme="majorHAnsi"/>
        </w:rPr>
        <w:t xml:space="preserve"> as a transformative force</w:t>
      </w:r>
      <w:r w:rsidRPr="00C24C0D">
        <w:rPr>
          <w:rFonts w:asciiTheme="majorHAnsi" w:hAnsiTheme="majorHAnsi"/>
          <w:sz w:val="16"/>
        </w:rPr>
        <w:t xml:space="preserve">. </w:t>
      </w:r>
      <w:r w:rsidRPr="00C24C0D">
        <w:rPr>
          <w:rStyle w:val="StyleUnderline"/>
          <w:rFonts w:asciiTheme="majorHAnsi" w:hAnsiTheme="majorHAnsi"/>
        </w:rPr>
        <w:t>Deleuze and Guattari</w:t>
      </w:r>
      <w:r w:rsidRPr="00C24C0D">
        <w:rPr>
          <w:rFonts w:asciiTheme="majorHAnsi" w:hAnsiTheme="majorHAnsi"/>
          <w:sz w:val="16"/>
        </w:rPr>
        <w:t xml:space="preserve">, I think, </w:t>
      </w:r>
      <w:r w:rsidRPr="00C24C0D">
        <w:rPr>
          <w:rStyle w:val="StyleUnderline"/>
          <w:rFonts w:asciiTheme="majorHAnsi" w:hAnsiTheme="majorHAnsi"/>
        </w:rPr>
        <w:t xml:space="preserve">offer a compelling way to </w:t>
      </w:r>
      <w:r w:rsidRPr="00C24C0D">
        <w:rPr>
          <w:rStyle w:val="StyleUnderline"/>
        </w:rPr>
        <w:t>think of this unruliness</w:t>
      </w:r>
      <w:r w:rsidRPr="00C24C0D">
        <w:rPr>
          <w:rStyle w:val="StyleUnderline"/>
          <w:rFonts w:asciiTheme="majorHAnsi" w:hAnsiTheme="majorHAnsi"/>
        </w:rPr>
        <w:t xml:space="preserve"> when they write, “What History grasps of the event is its </w:t>
      </w:r>
      <w:r w:rsidRPr="00C24C0D">
        <w:rPr>
          <w:rStyle w:val="StyleUnderline"/>
        </w:rPr>
        <w:t>effectuation in states of affairs or in lived experience</w:t>
      </w:r>
      <w:r w:rsidRPr="00C24C0D">
        <w:rPr>
          <w:rStyle w:val="StyleUnderline"/>
          <w:rFonts w:asciiTheme="majorHAnsi" w:hAnsiTheme="majorHAnsi"/>
        </w:rPr>
        <w:t xml:space="preserve">, but the event in its </w:t>
      </w:r>
      <w:r w:rsidRPr="00C24C0D">
        <w:rPr>
          <w:rStyle w:val="StyleUnderline"/>
        </w:rPr>
        <w:t>becoming</w:t>
      </w:r>
      <w:r w:rsidRPr="00C24C0D">
        <w:rPr>
          <w:rStyle w:val="StyleUnderline"/>
          <w:rFonts w:asciiTheme="majorHAnsi" w:hAnsiTheme="majorHAnsi"/>
        </w:rPr>
        <w:t xml:space="preserve">, in its </w:t>
      </w:r>
      <w:r w:rsidRPr="00C24C0D">
        <w:rPr>
          <w:rStyle w:val="StyleUnderline"/>
        </w:rPr>
        <w:t>specific consistency</w:t>
      </w:r>
      <w:r w:rsidRPr="00C24C0D">
        <w:rPr>
          <w:rStyle w:val="StyleUnderline"/>
          <w:rFonts w:asciiTheme="majorHAnsi" w:hAnsiTheme="majorHAnsi"/>
        </w:rPr>
        <w:t xml:space="preserve">, in its self- positing as concept, </w:t>
      </w:r>
      <w:r w:rsidRPr="00C24C0D">
        <w:rPr>
          <w:rStyle w:val="StyleUnderline"/>
        </w:rPr>
        <w:t>escapes History</w:t>
      </w:r>
      <w:r w:rsidRPr="00C24C0D">
        <w:rPr>
          <w:rFonts w:asciiTheme="majorHAnsi" w:hAnsiTheme="majorHAnsi"/>
          <w:sz w:val="16"/>
        </w:rPr>
        <w:t xml:space="preserve">”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 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C24C0D">
        <w:rPr>
          <w:rStyle w:val="StyleUnderline"/>
          <w:rFonts w:asciiTheme="majorHAnsi" w:hAnsiTheme="majorHAnsi"/>
        </w:rPr>
        <w:t xml:space="preserve">One might say they are </w:t>
      </w:r>
      <w:r w:rsidRPr="00C24C0D">
        <w:rPr>
          <w:rStyle w:val="StyleUnderline"/>
        </w:rPr>
        <w:t>deployed</w:t>
      </w:r>
      <w:r w:rsidRPr="00C24C0D">
        <w:rPr>
          <w:rStyle w:val="StyleUnderline"/>
          <w:rFonts w:asciiTheme="majorHAnsi" w:hAnsiTheme="majorHAnsi"/>
        </w:rPr>
        <w:t xml:space="preserve"> rather than </w:t>
      </w:r>
      <w:r w:rsidRPr="00C24C0D">
        <w:rPr>
          <w:rStyle w:val="StyleUnderline"/>
        </w:rPr>
        <w:t>explained or interpreted</w:t>
      </w:r>
      <w:r w:rsidRPr="00C24C0D">
        <w:rPr>
          <w:rFonts w:asciiTheme="majorHAnsi" w:hAnsiTheme="majorHAnsi"/>
          <w:sz w:val="16"/>
        </w:rPr>
        <w:t xml:space="preserve">; as such, </w:t>
      </w:r>
      <w:r w:rsidRPr="00C24C0D">
        <w:rPr>
          <w:rStyle w:val="StyleUnderline"/>
          <w:rFonts w:asciiTheme="majorHAnsi" w:hAnsiTheme="majorHAnsi"/>
        </w:rPr>
        <w:t xml:space="preserve">they </w:t>
      </w:r>
      <w:r w:rsidRPr="00C24C0D">
        <w:rPr>
          <w:rStyle w:val="StyleUnderline"/>
        </w:rPr>
        <w:t>produce textual events</w:t>
      </w:r>
      <w:r w:rsidRPr="00C24C0D">
        <w:rPr>
          <w:rStyle w:val="StyleUnderline"/>
          <w:rFonts w:asciiTheme="majorHAnsi" w:hAnsiTheme="majorHAnsi"/>
        </w:rPr>
        <w:t xml:space="preserve"> that readers may choose to ignore or </w:t>
      </w:r>
      <w:r w:rsidRPr="00C24C0D">
        <w:rPr>
          <w:rStyle w:val="StyleUnderline"/>
        </w:rPr>
        <w:t>pick up and run with</w:t>
      </w:r>
      <w:r w:rsidRPr="00C24C0D">
        <w:rPr>
          <w:rFonts w:asciiTheme="majorHAnsi" w:hAnsiTheme="majorHAnsi"/>
          <w:sz w:val="16"/>
        </w:rPr>
        <w:t xml:space="preserve">. Many names are proposed for this method—“schizoanalysis, micropolitics, pragmat- ics, diagrammatism, rhizomatics, cartography” (Deleuze and Parnet [1977] 2006: 94)—but </w:t>
      </w:r>
      <w:r w:rsidRPr="00C24C0D">
        <w:rPr>
          <w:rStyle w:val="StyleUnderline"/>
          <w:rFonts w:asciiTheme="majorHAnsi" w:hAnsiTheme="majorHAnsi"/>
        </w:rPr>
        <w:t xml:space="preserve">the crucial issue is to </w:t>
      </w:r>
      <w:r w:rsidRPr="00C24C0D">
        <w:rPr>
          <w:rStyle w:val="StyleUnderline"/>
        </w:rPr>
        <w:t>affirm an experimental practice</w:t>
      </w:r>
      <w:r w:rsidRPr="00C24C0D">
        <w:rPr>
          <w:rStyle w:val="StyleUnderline"/>
          <w:rFonts w:asciiTheme="majorHAnsi" w:hAnsiTheme="majorHAnsi"/>
        </w:rPr>
        <w:t xml:space="preserve"> that opposes itself to </w:t>
      </w:r>
      <w:r w:rsidRPr="00C24C0D">
        <w:rPr>
          <w:rStyle w:val="StyleUnderline"/>
        </w:rPr>
        <w:t>the interpretation of texts</w:t>
      </w:r>
      <w:r w:rsidRPr="00C24C0D">
        <w:rPr>
          <w:rStyle w:val="StyleUnderline"/>
          <w:rFonts w:asciiTheme="majorHAnsi" w:hAnsiTheme="majorHAnsi"/>
        </w:rPr>
        <w:t xml:space="preserve">, proposing instead that we think of a book as </w:t>
      </w:r>
      <w:r w:rsidRPr="00C24C0D">
        <w:rPr>
          <w:rStyle w:val="StyleUnderline"/>
        </w:rPr>
        <w:t>“a little machine”</w:t>
      </w:r>
      <w:r w:rsidRPr="00C24C0D">
        <w:rPr>
          <w:rStyle w:val="StyleUnderline"/>
          <w:rFonts w:asciiTheme="majorHAnsi" w:hAnsiTheme="majorHAnsi"/>
        </w:rPr>
        <w:t xml:space="preserve"> and ask “</w:t>
      </w:r>
      <w:r w:rsidRPr="00C24C0D">
        <w:rPr>
          <w:rStyle w:val="StyleUnderline"/>
        </w:rPr>
        <w:t>what it functions with</w:t>
      </w:r>
      <w:r w:rsidRPr="00C24C0D">
        <w:rPr>
          <w:rStyle w:val="StyleUnderline"/>
          <w:rFonts w:asciiTheme="majorHAnsi" w:hAnsiTheme="majorHAnsi"/>
        </w:rPr>
        <w:t>, in connection with what other things does it or does it not transmit intensities?”</w:t>
      </w:r>
      <w:r w:rsidRPr="00C24C0D">
        <w:rPr>
          <w:rFonts w:asciiTheme="majorHAnsi" w:hAnsiTheme="majorHAnsi"/>
          <w:sz w:val="16"/>
        </w:rPr>
        <w:t xml:space="preserve"> (Deleuze and Guattari [1980] 1987: 4).8 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 This method can be seen as an effort to disrupt the hierarchical opposition between theory and practice and to challenge some of the major assumptions of Western Marxism. In an interview with Antonio Negri in the 1990s, </w:t>
      </w:r>
      <w:r w:rsidRPr="00C24C0D">
        <w:rPr>
          <w:rStyle w:val="StyleUnderline"/>
          <w:rFonts w:asciiTheme="majorHAnsi" w:hAnsiTheme="majorHAnsi"/>
        </w:rPr>
        <w:t>Deleuze</w:t>
      </w:r>
      <w:r w:rsidRPr="00C24C0D">
        <w:rPr>
          <w:rFonts w:asciiTheme="majorHAnsi" w:hAnsiTheme="majorHAnsi"/>
          <w:sz w:val="16"/>
        </w:rPr>
        <w:t xml:space="preserve"> (1997: 171) </w:t>
      </w:r>
      <w:r w:rsidRPr="00C24C0D">
        <w:rPr>
          <w:rStyle w:val="StyleUnderline"/>
          <w:rFonts w:asciiTheme="majorHAnsi" w:hAnsiTheme="majorHAnsi"/>
        </w:rPr>
        <w:t>clarifies</w:t>
      </w:r>
      <w:r w:rsidRPr="00C24C0D">
        <w:rPr>
          <w:rFonts w:asciiTheme="majorHAnsi" w:hAnsiTheme="majorHAnsi"/>
          <w:sz w:val="16"/>
        </w:rPr>
        <w:t xml:space="preserve"> that </w:t>
      </w:r>
      <w:r w:rsidRPr="00C24C0D">
        <w:rPr>
          <w:rStyle w:val="StyleUnderline"/>
          <w:rFonts w:asciiTheme="majorHAnsi" w:hAnsiTheme="majorHAnsi"/>
        </w:rPr>
        <w:t>he and Guattari have “remained Marxists” in their concern to analyze the ways capitalism has developed but that their political philosophy makes three crucial distinctions with respect to more traditional theoretical approaches</w:t>
      </w:r>
      <w:r w:rsidRPr="00C24C0D">
        <w:rPr>
          <w:rFonts w:asciiTheme="majorHAnsi" w:hAnsiTheme="majorHAnsi"/>
          <w:sz w:val="16"/>
        </w:rPr>
        <w:t xml:space="preserve">: first, </w:t>
      </w:r>
      <w:r w:rsidRPr="00C24C0D">
        <w:rPr>
          <w:rStyle w:val="StyleUnderline"/>
          <w:rFonts w:asciiTheme="majorHAnsi" w:hAnsiTheme="majorHAnsi"/>
        </w:rPr>
        <w:t>a thinking of “war machines” as opposed to state theory</w:t>
      </w:r>
      <w:r w:rsidRPr="00C24C0D">
        <w:rPr>
          <w:rFonts w:asciiTheme="majorHAnsi" w:hAnsiTheme="majorHAnsi"/>
          <w:sz w:val="16"/>
        </w:rPr>
        <w:t xml:space="preserve">; second, </w:t>
      </w:r>
      <w:r w:rsidRPr="00C24C0D">
        <w:rPr>
          <w:rStyle w:val="StyleUnderline"/>
          <w:rFonts w:asciiTheme="majorHAnsi" w:hAnsiTheme="majorHAnsi"/>
        </w:rPr>
        <w:t>a “consideration of minorities rather than classes</w:t>
      </w:r>
      <w:r w:rsidRPr="00C24C0D">
        <w:rPr>
          <w:rFonts w:asciiTheme="majorHAnsi" w:hAnsiTheme="majorHAnsi"/>
          <w:sz w:val="16"/>
        </w:rPr>
        <w:t xml:space="preserve">”; and finally, </w:t>
      </w:r>
      <w:r w:rsidRPr="00C24C0D">
        <w:rPr>
          <w:rStyle w:val="StyleUnderline"/>
          <w:rFonts w:asciiTheme="majorHAnsi" w:hAnsiTheme="majorHAnsi"/>
        </w:rPr>
        <w:t>the study of social “lines of flight” rather than the interpretation and critique of social contradictions</w:t>
      </w:r>
      <w:r w:rsidRPr="00C24C0D">
        <w:rPr>
          <w:rFonts w:asciiTheme="majorHAnsi" w:hAnsiTheme="majorHAnsi"/>
          <w:sz w:val="16"/>
        </w:rPr>
        <w:t xml:space="preserve">. </w:t>
      </w:r>
      <w:r w:rsidRPr="00C24C0D">
        <w:rPr>
          <w:rStyle w:val="StyleUnderline"/>
          <w:rFonts w:asciiTheme="majorHAnsi" w:hAnsiTheme="majorHAnsi"/>
        </w:rPr>
        <w:t>Each of these distinctions</w:t>
      </w:r>
      <w:r w:rsidRPr="00C24C0D">
        <w:rPr>
          <w:rFonts w:asciiTheme="majorHAnsi" w:hAnsiTheme="majorHAnsi"/>
          <w:sz w:val="16"/>
        </w:rPr>
        <w:t xml:space="preserve">, as we will see, </w:t>
      </w:r>
      <w:r w:rsidRPr="00C24C0D">
        <w:rPr>
          <w:rStyle w:val="StyleUnderline"/>
        </w:rPr>
        <w:t>resonates with Jackson’s political philosophy</w:t>
      </w:r>
      <w:r w:rsidRPr="00C24C0D">
        <w:rPr>
          <w:rFonts w:asciiTheme="majorHAnsi" w:hAnsiTheme="majorHAnsi"/>
          <w:sz w:val="16"/>
        </w:rPr>
        <w:t xml:space="preserve">, but as the passage from Anti-Oedipus demonstrates, </w:t>
      </w:r>
      <w:r w:rsidRPr="00C24C0D">
        <w:rPr>
          <w:rStyle w:val="StyleUnderline"/>
          <w:rFonts w:asciiTheme="majorHAnsi" w:hAnsiTheme="majorHAnsi"/>
        </w:rPr>
        <w:t>the concept of the “line of flight” emerges directly in connection to Deleuze and Guattari’s encounter with Soledad Brother</w:t>
      </w:r>
      <w:r w:rsidRPr="00C24C0D">
        <w:rPr>
          <w:rFonts w:asciiTheme="majorHAnsi" w:hAnsiTheme="majorHAnsi"/>
          <w:sz w:val="16"/>
        </w:rPr>
        <w:t xml:space="preserve">. </w:t>
      </w:r>
      <w:r w:rsidRPr="00C24C0D">
        <w:rPr>
          <w:rStyle w:val="StyleUnderline"/>
          <w:rFonts w:asciiTheme="majorHAnsi" w:hAnsiTheme="majorHAnsi"/>
        </w:rPr>
        <w:t xml:space="preserve">The concept </w:t>
      </w:r>
      <w:r w:rsidRPr="00C24C0D">
        <w:rPr>
          <w:rStyle w:val="StyleUnderline"/>
        </w:rPr>
        <w:t>affirms</w:t>
      </w:r>
      <w:r w:rsidRPr="00C24C0D">
        <w:rPr>
          <w:rStyle w:val="StyleUnderline"/>
          <w:rFonts w:asciiTheme="majorHAnsi" w:hAnsiTheme="majorHAnsi"/>
        </w:rPr>
        <w:t xml:space="preserve"> those social constructions that would </w:t>
      </w:r>
      <w:r w:rsidRPr="00C24C0D">
        <w:rPr>
          <w:rStyle w:val="StyleUnderline"/>
        </w:rPr>
        <w:t>neither</w:t>
      </w:r>
      <w:r w:rsidRPr="00C24C0D">
        <w:rPr>
          <w:rStyle w:val="StyleUnderline"/>
          <w:rFonts w:asciiTheme="majorHAnsi" w:hAnsiTheme="majorHAnsi"/>
        </w:rPr>
        <w:t xml:space="preserve"> be </w:t>
      </w:r>
      <w:r w:rsidRPr="00C24C0D">
        <w:rPr>
          <w:rStyle w:val="StyleUnderline"/>
        </w:rPr>
        <w:t>determined</w:t>
      </w:r>
      <w:r w:rsidRPr="00C24C0D">
        <w:rPr>
          <w:rStyle w:val="StyleUnderline"/>
          <w:rFonts w:asciiTheme="majorHAnsi" w:hAnsiTheme="majorHAnsi"/>
        </w:rPr>
        <w:t xml:space="preserve"> by preexisting structures </w:t>
      </w:r>
      <w:r w:rsidRPr="00C24C0D">
        <w:rPr>
          <w:rStyle w:val="StyleUnderline"/>
        </w:rPr>
        <w:t>nor caught</w:t>
      </w:r>
      <w:r w:rsidRPr="00C24C0D">
        <w:rPr>
          <w:rStyle w:val="StyleUnderline"/>
          <w:rFonts w:asciiTheme="majorHAnsi" w:hAnsiTheme="majorHAnsi"/>
        </w:rPr>
        <w:t xml:space="preserve"> in a dialectical contradiction</w:t>
      </w:r>
      <w:r w:rsidRPr="00C24C0D">
        <w:rPr>
          <w:rFonts w:asciiTheme="majorHAnsi" w:hAnsiTheme="majorHAnsi"/>
          <w:sz w:val="16"/>
        </w:rPr>
        <w:t xml:space="preserve">. </w:t>
      </w:r>
      <w:r w:rsidRPr="00C24C0D">
        <w:rPr>
          <w:rStyle w:val="StyleUnderline"/>
          <w:rFonts w:asciiTheme="majorHAnsi" w:hAnsiTheme="majorHAnsi"/>
        </w:rPr>
        <w:t xml:space="preserve">It names a force that is </w:t>
      </w:r>
      <w:r w:rsidRPr="00C24C0D">
        <w:rPr>
          <w:rStyle w:val="StyleUnderline"/>
        </w:rPr>
        <w:t>radically autonomous</w:t>
      </w:r>
      <w:r w:rsidRPr="00C24C0D">
        <w:rPr>
          <w:rStyle w:val="StyleUnderline"/>
          <w:rFonts w:asciiTheme="majorHAnsi" w:hAnsiTheme="majorHAnsi"/>
        </w:rPr>
        <w:t xml:space="preserve"> from existing ontologies, structures, and historical accounts</w:t>
      </w:r>
      <w:r w:rsidRPr="00C24C0D">
        <w:rPr>
          <w:rFonts w:asciiTheme="majorHAnsi" w:hAnsiTheme="majorHAnsi"/>
          <w:sz w:val="16"/>
        </w:rPr>
        <w:t xml:space="preserve">. It is above all for this reason that </w:t>
      </w:r>
      <w:r w:rsidRPr="00C24C0D">
        <w:rPr>
          <w:rStyle w:val="StyleUnderline"/>
          <w:rFonts w:asciiTheme="majorHAnsi" w:hAnsiTheme="majorHAnsi"/>
        </w:rPr>
        <w:t>Deleuze and Guattari insist that society be thought of not as a “structure” but as a “machine,” because such a concept enables the thinking of the movements, energies, and intensities (i.e., the lines of flight) that such machines transmit</w:t>
      </w:r>
      <w:r w:rsidRPr="00C24C0D">
        <w:rPr>
          <w:rFonts w:asciiTheme="majorHAnsi" w:hAnsiTheme="majorHAnsi"/>
          <w:sz w:val="16"/>
        </w:rPr>
        <w:t xml:space="preserve">. The thinking of machines forces us not only to consider the social and historical labor involved in producing soci- ety but also the ongoing potentials of constructing new types of assemblages (agencement). </w:t>
      </w:r>
      <w:r w:rsidRPr="00C24C0D">
        <w:rPr>
          <w:rStyle w:val="StyleUnderline"/>
          <w:rFonts w:asciiTheme="majorHAnsi" w:hAnsiTheme="majorHAnsi"/>
        </w:rPr>
        <w:t xml:space="preserve">One of </w:t>
      </w:r>
      <w:r w:rsidRPr="00C24C0D">
        <w:rPr>
          <w:rStyle w:val="StyleUnderline"/>
        </w:rPr>
        <w:t>the key adversaries</w:t>
      </w:r>
      <w:r w:rsidRPr="00C24C0D">
        <w:rPr>
          <w:rStyle w:val="StyleUnderline"/>
          <w:rFonts w:asciiTheme="majorHAnsi" w:hAnsiTheme="majorHAnsi"/>
        </w:rPr>
        <w:t xml:space="preserve"> of this machinic approach is </w:t>
      </w:r>
      <w:r w:rsidRPr="00C24C0D">
        <w:rPr>
          <w:rStyle w:val="StyleUnderline"/>
        </w:rPr>
        <w:t>“interpretation”</w:t>
      </w:r>
      <w:r w:rsidRPr="00C24C0D">
        <w:rPr>
          <w:rStyle w:val="StyleUnderline"/>
          <w:rFonts w:asciiTheme="majorHAnsi" w:hAnsiTheme="majorHAnsi"/>
        </w:rPr>
        <w:t xml:space="preserve"> and more specifically </w:t>
      </w:r>
      <w:r w:rsidRPr="00C24C0D">
        <w:rPr>
          <w:rStyle w:val="StyleUnderline"/>
        </w:rPr>
        <w:t>structuralist interpretations</w:t>
      </w:r>
      <w:r w:rsidRPr="00C24C0D">
        <w:rPr>
          <w:rStyle w:val="StyleUnderline"/>
          <w:rFonts w:asciiTheme="majorHAnsi" w:hAnsiTheme="majorHAnsi"/>
        </w:rPr>
        <w:t xml:space="preserve"> of society in terms of contradictions</w:t>
      </w:r>
      <w:r w:rsidRPr="00C24C0D">
        <w:rPr>
          <w:rFonts w:asciiTheme="majorHAnsi" w:hAnsiTheme="majorHAnsi"/>
          <w:sz w:val="16"/>
        </w:rPr>
        <w:t xml:space="preserve">. According to Deleuze and Guattari ([1980] 1987: 293), </w:t>
      </w:r>
      <w:r w:rsidRPr="00C24C0D">
        <w:rPr>
          <w:rStyle w:val="StyleUnderline"/>
          <w:rFonts w:asciiTheme="majorHAnsi" w:hAnsiTheme="majorHAnsi"/>
        </w:rPr>
        <w:t>structuralism persisted in the “submission of the line to the point” and as a result produced a theory of subjectivity</w:t>
      </w:r>
      <w:r w:rsidRPr="00C24C0D">
        <w:rPr>
          <w:rFonts w:asciiTheme="majorHAnsi" w:hAnsiTheme="majorHAnsi"/>
          <w:sz w:val="16"/>
        </w:rPr>
        <w:t xml:space="preserve">, and also an account of language and the unconscious, </w:t>
      </w:r>
      <w:r w:rsidRPr="00C24C0D">
        <w:rPr>
          <w:rStyle w:val="StyleUnderline"/>
          <w:rFonts w:asciiTheme="majorHAnsi" w:hAnsiTheme="majorHAnsi"/>
        </w:rPr>
        <w:t>that could not think in terms of movement and construction</w:t>
      </w:r>
      <w:r w:rsidRPr="00C24C0D">
        <w:rPr>
          <w:rFonts w:asciiTheme="majorHAnsi" w:hAnsiTheme="majorHAnsi"/>
          <w:sz w:val="16"/>
        </w:rPr>
        <w:t xml:space="preserve">. </w:t>
      </w:r>
      <w:r w:rsidRPr="00C24C0D">
        <w:rPr>
          <w:rStyle w:val="StyleUnderline"/>
          <w:rFonts w:asciiTheme="majorHAnsi" w:hAnsiTheme="majorHAnsi"/>
        </w:rPr>
        <w:t xml:space="preserve">Defining lines </w:t>
      </w:r>
      <w:r w:rsidRPr="00C24C0D">
        <w:rPr>
          <w:rStyle w:val="StyleUnderline"/>
        </w:rPr>
        <w:t>only in relation</w:t>
      </w:r>
      <w:r w:rsidRPr="00C24C0D">
        <w:rPr>
          <w:rStyle w:val="StyleUnderline"/>
          <w:rFonts w:asciiTheme="majorHAnsi" w:hAnsiTheme="majorHAnsi"/>
        </w:rPr>
        <w:t xml:space="preserve"> to </w:t>
      </w:r>
      <w:r w:rsidRPr="00C24C0D">
        <w:rPr>
          <w:rStyle w:val="StyleUnderline"/>
        </w:rPr>
        <w:t>finite points</w:t>
      </w:r>
      <w:r w:rsidRPr="00C24C0D">
        <w:rPr>
          <w:rStyle w:val="StyleUnderline"/>
          <w:rFonts w:asciiTheme="majorHAnsi" w:hAnsiTheme="majorHAnsi"/>
        </w:rPr>
        <w:t xml:space="preserve"> (</w:t>
      </w:r>
      <w:r w:rsidRPr="00C24C0D">
        <w:rPr>
          <w:rStyle w:val="StyleUnderline"/>
        </w:rPr>
        <w:t>the subject, the signifier</w:t>
      </w:r>
      <w:r w:rsidRPr="00C24C0D">
        <w:rPr>
          <w:rStyle w:val="StyleUnderline"/>
          <w:rFonts w:asciiTheme="majorHAnsi" w:hAnsiTheme="majorHAnsi"/>
        </w:rPr>
        <w:t xml:space="preserve">) produces </w:t>
      </w:r>
      <w:r w:rsidRPr="00C24C0D">
        <w:rPr>
          <w:rStyle w:val="StyleUnderline"/>
        </w:rPr>
        <w:t>a calculable grid</w:t>
      </w:r>
      <w:r w:rsidRPr="00C24C0D">
        <w:rPr>
          <w:rStyle w:val="StyleUnderline"/>
          <w:rFonts w:asciiTheme="majorHAnsi" w:hAnsiTheme="majorHAnsi"/>
        </w:rPr>
        <w:t xml:space="preserve">, a structure that then appears as </w:t>
      </w:r>
      <w:r w:rsidRPr="00C24C0D">
        <w:rPr>
          <w:rStyle w:val="StyleUnderline"/>
        </w:rPr>
        <w:t>the hidden intelligibility of the system and of society generally</w:t>
      </w:r>
      <w:r w:rsidRPr="00C24C0D">
        <w:rPr>
          <w:rFonts w:asciiTheme="majorHAnsi" w:hAnsiTheme="majorHAnsi"/>
          <w:sz w:val="16"/>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C24C0D">
        <w:rPr>
          <w:rStyle w:val="StyleUnderline"/>
          <w:rFonts w:asciiTheme="majorHAnsi" w:hAnsiTheme="majorHAnsi"/>
        </w:rPr>
        <w:t>diagrammatism</w:t>
      </w:r>
      <w:r w:rsidRPr="00C24C0D">
        <w:rPr>
          <w:rFonts w:asciiTheme="majorHAnsi" w:hAnsiTheme="majorHAnsi"/>
          <w:sz w:val="16"/>
        </w:rPr>
        <w:t xml:space="preserve"> (to invoke one of the terms given for this method) </w:t>
      </w:r>
      <w:r w:rsidRPr="00C24C0D">
        <w:rPr>
          <w:rStyle w:val="StyleUnderline"/>
          <w:rFonts w:asciiTheme="majorHAnsi" w:hAnsiTheme="majorHAnsi"/>
        </w:rPr>
        <w:t>maps vectors that generate an open space and the potentials for giving consistency to the latter.</w:t>
      </w:r>
      <w:r w:rsidRPr="00C24C0D">
        <w:rPr>
          <w:rFonts w:asciiTheme="majorHAnsi" w:hAnsiTheme="majorHAnsi"/>
          <w:sz w:val="16"/>
        </w:rPr>
        <w:t xml:space="preserve">9 In other words, </w:t>
      </w:r>
      <w:r w:rsidRPr="00C24C0D">
        <w:rPr>
          <w:rStyle w:val="StyleUnderline"/>
          <w:rFonts w:asciiTheme="majorHAnsi" w:hAnsiTheme="majorHAnsi"/>
        </w:rPr>
        <w:t xml:space="preserve">rather than tracing the hidden structures of an intolerable system, Deleuze and Guattari’s method aims to </w:t>
      </w:r>
      <w:r w:rsidRPr="00C24C0D">
        <w:rPr>
          <w:rStyle w:val="StyleUnderline"/>
        </w:rPr>
        <w:t>map the ways out of it.</w:t>
      </w:r>
    </w:p>
    <w:p w14:paraId="35E16D2A" w14:textId="77777777" w:rsidR="005F7CA1" w:rsidRDefault="00FA3A84" w:rsidP="005F7CA1">
      <w:pPr>
        <w:pStyle w:val="Heading4"/>
      </w:pPr>
      <w:r>
        <w:t>Futurity is good</w:t>
      </w:r>
    </w:p>
    <w:p w14:paraId="2425AC58" w14:textId="77777777" w:rsidR="005F7CA1" w:rsidRPr="009C1380" w:rsidRDefault="005F7CA1" w:rsidP="005F7CA1">
      <w:pPr>
        <w:rPr>
          <w:sz w:val="16"/>
          <w:szCs w:val="16"/>
          <w:u w:val="single"/>
        </w:rPr>
      </w:pPr>
      <w:r w:rsidRPr="009C1380">
        <w:rPr>
          <w:b/>
          <w:u w:val="single"/>
        </w:rPr>
        <w:t xml:space="preserve">Muñoz </w:t>
      </w:r>
      <w:r w:rsidRPr="009C1380">
        <w:t xml:space="preserve">prof/chair of performance studies @ NYU </w:t>
      </w:r>
      <w:r>
        <w:rPr>
          <w:b/>
          <w:u w:val="single"/>
        </w:rPr>
        <w:t>200</w:t>
      </w:r>
      <w:r w:rsidRPr="009C1380">
        <w:rPr>
          <w:b/>
          <w:u w:val="single"/>
        </w:rPr>
        <w:t xml:space="preserve">9 </w:t>
      </w:r>
      <w:r w:rsidRPr="009C1380">
        <w:t xml:space="preserve">(José Esteban, </w:t>
      </w:r>
      <w:r w:rsidRPr="009C1380">
        <w:rPr>
          <w:sz w:val="16"/>
          <w:szCs w:val="16"/>
          <w:u w:val="single"/>
        </w:rPr>
        <w:t>Cruising Utopia: The Then and There of Queer Futurity)</w:t>
      </w:r>
    </w:p>
    <w:p w14:paraId="545160DE" w14:textId="77777777" w:rsidR="005F7CA1" w:rsidRPr="009C1380" w:rsidRDefault="005F7CA1" w:rsidP="005F7CA1">
      <w:pPr>
        <w:rPr>
          <w:sz w:val="16"/>
        </w:rPr>
      </w:pPr>
      <w:r w:rsidRPr="009C1380">
        <w:rPr>
          <w:u w:val="single"/>
        </w:rPr>
        <w:t>We know that many of these white friends on the Lower East Side, such as O’Hara and Allen Ginsberg, were also a little lavender</w:t>
      </w:r>
      <w:r w:rsidRPr="009C1380">
        <w:rPr>
          <w:sz w:val="16"/>
        </w:rPr>
        <w:t xml:space="preserve">. The interview works as a mild disavowal of the play’s ending, a display of ambivalence that ignores its queer affect and tenor. The author’s need to justify his end as the appeasement of his immediate social world needs further scrutiny. A turn to Hegel via Judith Butler’s recent meditation on the longing for recognition can further explicate the stakes in this moment of contact </w:t>
      </w:r>
      <w:r w:rsidRPr="009C1380">
        <w:rPr>
          <w:sz w:val="16"/>
          <w:szCs w:val="20"/>
        </w:rPr>
        <w:t xml:space="preserve">and interracial intimacy.22 Butler tells a tale of </w:t>
      </w:r>
      <w:r w:rsidRPr="009C1380">
        <w:rPr>
          <w:sz w:val="16"/>
        </w:rPr>
        <w:t xml:space="preserve">recognition, </w:t>
      </w:r>
      <w:r w:rsidRPr="009C1380">
        <w:rPr>
          <w:sz w:val="16"/>
          <w:szCs w:val="20"/>
        </w:rPr>
        <w:t xml:space="preserve">made famous by G. W. F. Hegel in </w:t>
      </w:r>
      <w:r w:rsidRPr="009C1380">
        <w:rPr>
          <w:i/>
          <w:iCs/>
          <w:sz w:val="16"/>
        </w:rPr>
        <w:t xml:space="preserve">The Phenomenology of Spirit.23 </w:t>
      </w:r>
      <w:r w:rsidRPr="009C1380">
        <w:rPr>
          <w:sz w:val="16"/>
          <w:szCs w:val="20"/>
        </w:rPr>
        <w:t xml:space="preserve">It is a representative moment that signals the spirit of German philosophical idealism in which Bloch and other utopian thinkers participate, and it further illuminates the play’s ending. Reflecting on the paradigm of the master and the bondsman, </w:t>
      </w:r>
      <w:r w:rsidRPr="009C1380">
        <w:rPr>
          <w:szCs w:val="20"/>
          <w:u w:val="single"/>
        </w:rPr>
        <w:t>Butler outlines the relation to self and other:</w:t>
      </w:r>
      <w:r w:rsidR="00FA3A84">
        <w:rPr>
          <w:szCs w:val="20"/>
          <w:u w:val="single"/>
        </w:rPr>
        <w:t xml:space="preserve"> </w:t>
      </w:r>
      <w:r w:rsidRPr="009C1380">
        <w:rPr>
          <w:szCs w:val="20"/>
          <w:u w:val="single"/>
        </w:rPr>
        <w:t xml:space="preserve">The moment in “Lordship and Bondage” when the two self-consciousnesses come to recognize one another is, accordingly, in the “life and death struggle,” the moment in which they each see the shared power they have to annihilate the Other and, thereby, destroy the condition of their own self-reflection. </w:t>
      </w:r>
      <w:r w:rsidRPr="009C1380">
        <w:rPr>
          <w:sz w:val="16"/>
          <w:szCs w:val="20"/>
        </w:rPr>
        <w:t>Thus, it is as a moment of fundamental vulnerability that recognition becomes possible, and need becomes self-conscious. What recognition does at such a moment is, to be sure, to hold destruction in check.24</w:t>
      </w:r>
      <w:r w:rsidR="00FA3A84">
        <w:rPr>
          <w:sz w:val="16"/>
          <w:szCs w:val="20"/>
        </w:rPr>
        <w:t xml:space="preserve"> </w:t>
      </w:r>
      <w:r w:rsidRPr="009C1380">
        <w:rPr>
          <w:sz w:val="16"/>
          <w:szCs w:val="20"/>
        </w:rPr>
        <w:t xml:space="preserve">The Hegelian narrative is enriched when we insert Frantz Fanon’s contribution to the very central philosophical thematic of self/other and the drama of recognition. If we consider the vicissitudes of the fact of blackness, the radical contingency that is epidermalization, the narrative fills out further and the tale of vulnerability is fleshed out. Recognition, across antagonisms within the social such as sex, race, and still other modalities of difference, is often more than simply a tacit admission of vulnerability. Indeed, it is often a moment of being wounded.25 In this </w:t>
      </w:r>
      <w:r w:rsidRPr="009C1380">
        <w:rPr>
          <w:szCs w:val="20"/>
          <w:u w:val="single"/>
        </w:rPr>
        <w:t xml:space="preserve">sense I offer </w:t>
      </w:r>
      <w:r w:rsidRPr="009C1380">
        <w:rPr>
          <w:i/>
          <w:iCs/>
          <w:u w:val="single"/>
        </w:rPr>
        <w:t xml:space="preserve">The Toilet </w:t>
      </w:r>
      <w:r w:rsidRPr="009C1380">
        <w:rPr>
          <w:szCs w:val="20"/>
          <w:u w:val="single"/>
        </w:rPr>
        <w:t xml:space="preserve">as a tale of wounded recognition. It marks and narrativizes the frenzy of violence that characterizes our cross-identificatory recognition. </w:t>
      </w:r>
      <w:r w:rsidRPr="009C1380">
        <w:rPr>
          <w:i/>
          <w:iCs/>
          <w:u w:val="single"/>
        </w:rPr>
        <w:t xml:space="preserve">The Toilet </w:t>
      </w:r>
      <w:r w:rsidRPr="009C1380">
        <w:rPr>
          <w:szCs w:val="20"/>
          <w:u w:val="single"/>
        </w:rPr>
        <w:t>teaches us that the practice of recognition is a brutal choreography, scored to the discordant sounds of desire and hate.</w:t>
      </w:r>
      <w:r w:rsidRPr="009C1380">
        <w:rPr>
          <w:sz w:val="16"/>
          <w:szCs w:val="20"/>
        </w:rPr>
        <w:t xml:space="preserve"> With that stated, its semidisowned ending speaks to the sticky interface between the interracial and the queer. </w:t>
      </w:r>
      <w:r w:rsidRPr="009C1380">
        <w:rPr>
          <w:szCs w:val="20"/>
          <w:u w:val="single"/>
        </w:rPr>
        <w:t>The interracial and the queer coanimate each other, and that coanimation, which is not only about homosexuality but about blackness and how the two touch across space and time, takes the form of not only the amalgamation of movements that rate a seizure but also the fragmented gesture that signals an endurance/support, queerness’s being</w:t>
      </w:r>
      <w:r w:rsidR="00FA3A84">
        <w:rPr>
          <w:sz w:val="16"/>
          <w:szCs w:val="20"/>
        </w:rPr>
        <w:t xml:space="preserve"> </w:t>
      </w:r>
      <w:r w:rsidRPr="009C1380">
        <w:rPr>
          <w:szCs w:val="20"/>
          <w:u w:val="single"/>
        </w:rPr>
        <w:t>in, toward, and for futurity. Utopian hermeneutics like those invoked in</w:t>
      </w:r>
      <w:r w:rsidR="00FA3A84">
        <w:rPr>
          <w:szCs w:val="20"/>
          <w:u w:val="single"/>
        </w:rPr>
        <w:t xml:space="preserve"> </w:t>
      </w:r>
      <w:r w:rsidRPr="009C1380">
        <w:rPr>
          <w:szCs w:val="20"/>
          <w:u w:val="single"/>
        </w:rPr>
        <w:t>the project of queer futurity consider the forward-dawning significance of</w:t>
      </w:r>
      <w:r w:rsidR="00FA3A84">
        <w:rPr>
          <w:szCs w:val="20"/>
          <w:u w:val="single"/>
        </w:rPr>
        <w:t xml:space="preserve"> </w:t>
      </w:r>
      <w:r w:rsidRPr="009C1380">
        <w:rPr>
          <w:szCs w:val="20"/>
          <w:u w:val="single"/>
        </w:rPr>
        <w:t>the gesture.</w:t>
      </w:r>
      <w:r w:rsidR="00FA3A84">
        <w:rPr>
          <w:szCs w:val="20"/>
          <w:u w:val="single"/>
        </w:rPr>
        <w:t xml:space="preserve"> </w:t>
      </w:r>
      <w:r w:rsidRPr="009C1380">
        <w:rPr>
          <w:sz w:val="16"/>
          <w:szCs w:val="20"/>
        </w:rPr>
        <w:t>Thus, the play’s dramatic conclusion is not an end but, more nearly, an</w:t>
      </w:r>
      <w:r w:rsidR="00FA3A84">
        <w:rPr>
          <w:sz w:val="16"/>
          <w:szCs w:val="20"/>
        </w:rPr>
        <w:t xml:space="preserve"> </w:t>
      </w:r>
      <w:r w:rsidRPr="009C1380">
        <w:rPr>
          <w:sz w:val="16"/>
          <w:szCs w:val="20"/>
        </w:rPr>
        <w:t>+ Agambenian means without an end</w:t>
      </w:r>
      <w:r w:rsidRPr="009C1380">
        <w:rPr>
          <w:szCs w:val="20"/>
          <w:u w:val="single"/>
        </w:rPr>
        <w:t xml:space="preserve">. Recognition of this order challenges </w:t>
      </w:r>
      <w:r w:rsidRPr="009C1380">
        <w:rPr>
          <w:u w:val="single"/>
        </w:rPr>
        <w:t>theories of antirelationality that dominate queer criticism, such as Edelman’s</w:t>
      </w:r>
      <w:r w:rsidRPr="009C1380">
        <w:rPr>
          <w:sz w:val="16"/>
        </w:rPr>
        <w:t xml:space="preserve"> and the Leo Bersani of “Is the Rectum a Grave?” and</w:t>
      </w:r>
      <w:r w:rsidRPr="009C1380">
        <w:rPr>
          <w:b/>
        </w:rPr>
        <w:t xml:space="preserve">, </w:t>
      </w:r>
      <w:r w:rsidRPr="009C1380">
        <w:rPr>
          <w:sz w:val="16"/>
        </w:rPr>
        <w:t xml:space="preserve">to a lesser degree, </w:t>
      </w:r>
      <w:r w:rsidRPr="009C1380">
        <w:rPr>
          <w:i/>
          <w:iCs/>
          <w:sz w:val="16"/>
          <w:szCs w:val="20"/>
        </w:rPr>
        <w:t>Homos.26</w:t>
      </w:r>
      <w:r w:rsidRPr="009C1380">
        <w:rPr>
          <w:b/>
          <w:i/>
          <w:iCs/>
          <w:szCs w:val="20"/>
        </w:rPr>
        <w:t xml:space="preserve"> </w:t>
      </w:r>
      <w:r w:rsidRPr="009C1380">
        <w:rPr>
          <w:b/>
          <w:u w:val="single"/>
        </w:rPr>
        <w:t>The act of accepting no future is dependent on renouncing</w:t>
      </w:r>
      <w:r w:rsidRPr="009C1380">
        <w:rPr>
          <w:u w:val="single"/>
        </w:rPr>
        <w:t xml:space="preserve"> politics and various principles of hope that are, by their very nature, relational. By finishing on a note not of reconciliation but of the refusal</w:t>
      </w:r>
      <w:r w:rsidRPr="009C1380">
        <w:rPr>
          <w:sz w:val="16"/>
        </w:rPr>
        <w:t xml:space="preserve"> </w:t>
      </w:r>
      <w:r w:rsidRPr="009C1380">
        <w:rPr>
          <w:u w:val="single"/>
        </w:rPr>
        <w:t xml:space="preserve">of total repudiation—a gestural enduring/supporting—The </w:t>
      </w:r>
      <w:r w:rsidRPr="009C1380">
        <w:rPr>
          <w:i/>
          <w:iCs/>
          <w:szCs w:val="20"/>
          <w:u w:val="single"/>
        </w:rPr>
        <w:t xml:space="preserve">Toilet </w:t>
      </w:r>
      <w:r w:rsidRPr="009C1380">
        <w:rPr>
          <w:u w:val="single"/>
        </w:rPr>
        <w:t>shows us that relationality is not pretty, but the option of simply opting out of it, or describing it as something that has never been available to us, is imaginable only if one can frame queerness as a singular abstraction that can be subtracted and isolated from a larger social matrix</w:t>
      </w:r>
      <w:r w:rsidRPr="009C1380">
        <w:rPr>
          <w:sz w:val="16"/>
        </w:rPr>
        <w:t>.</w:t>
      </w:r>
      <w:r w:rsidR="00FA3A84">
        <w:rPr>
          <w:sz w:val="16"/>
        </w:rPr>
        <w:t xml:space="preserve"> </w:t>
      </w:r>
      <w:r w:rsidRPr="009C1380">
        <w:rPr>
          <w:u w:val="single"/>
        </w:rPr>
        <w:t xml:space="preserve">In </w:t>
      </w:r>
      <w:r w:rsidRPr="009C1380">
        <w:rPr>
          <w:i/>
          <w:iCs/>
          <w:szCs w:val="20"/>
          <w:u w:val="single"/>
        </w:rPr>
        <w:t xml:space="preserve">No Future </w:t>
      </w:r>
      <w:r w:rsidRPr="009C1380">
        <w:rPr>
          <w:u w:val="single"/>
        </w:rPr>
        <w:t>Edelman takes on Cornel West’s referencing of futurity</w:t>
      </w:r>
      <w:r w:rsidRPr="009C1380">
        <w:rPr>
          <w:sz w:val="16"/>
        </w:rPr>
        <w:t xml:space="preserve"> in an op-ed for the </w:t>
      </w:r>
      <w:r w:rsidRPr="009C1380">
        <w:rPr>
          <w:i/>
          <w:iCs/>
          <w:sz w:val="16"/>
          <w:szCs w:val="20"/>
        </w:rPr>
        <w:t xml:space="preserve">Boston Globe </w:t>
      </w:r>
      <w:r w:rsidRPr="009C1380">
        <w:rPr>
          <w:sz w:val="16"/>
        </w:rPr>
        <w:t>that he wrote with Sylvia Ann Hewitt titled “A Parent’s Bill of Rights.”27 The title is disturbingly smug (as if biological parents of the middle class did not already have uncontested rights to their children!), and the editorial is a neoliberal screed on behalf of the culture of the child. But Edelman’s critique never considers the topic of race that is central to the actual editorial. West’s pro-children agenda aligns with his other concerns about the crises of African American youth.</w:t>
      </w:r>
      <w:r w:rsidR="00FA3A84">
        <w:rPr>
          <w:sz w:val="16"/>
        </w:rPr>
        <w:t xml:space="preserve"> </w:t>
      </w:r>
      <w:r w:rsidRPr="009C1380">
        <w:rPr>
          <w:sz w:val="16"/>
        </w:rPr>
        <w:t>Edelman’s critique of the editorial, with which for the most part I am deeply sympathetic, is flawed insofar as it decontextualizes West’s work from the topic that has been so central to his critical interventions: blackness</w:t>
      </w:r>
      <w:r w:rsidRPr="009C1380">
        <w:rPr>
          <w:u w:val="single"/>
        </w:rPr>
        <w:t>. In the same way all queers are not the stealth-universal-white-gay- man invoked in queer antirelational formulations, all children are not the privileged white babies to whom contemporary society caters.</w:t>
      </w:r>
      <w:r w:rsidRPr="009C1380">
        <w:rPr>
          <w:sz w:val="16"/>
        </w:rPr>
        <w:t xml:space="preserve"> Again, </w:t>
      </w:r>
      <w:r w:rsidRPr="009C1380">
        <w:rPr>
          <w:u w:val="single"/>
        </w:rPr>
        <w:t xml:space="preserve">there is for me a lot to like in this critique of antireproductive futurism, but in Edelman’s theory </w:t>
      </w:r>
      <w:r w:rsidRPr="009C1380">
        <w:rPr>
          <w:b/>
          <w:u w:val="single"/>
        </w:rPr>
        <w:t>it is enacted by the active disavowal of a crisis in afrofuturism.28</w:t>
      </w:r>
      <w:r w:rsidRPr="009C1380">
        <w:rPr>
          <w:sz w:val="16"/>
        </w:rPr>
        <w:t xml:space="preserve"> </w:t>
      </w:r>
      <w:r w:rsidRPr="009C1380">
        <w:rPr>
          <w:u w:val="single"/>
        </w:rPr>
        <w:t>Theories of queer temporality that fail to factor in the relational relevance of race or class merely reproduce a crypto-universal white gay subject that is weirdly atemporal—which is to say a subject whose time is a restricted and restricting hollowed-out present free of the need for the challenge of imagining a futurity that exists beyond the self or the here and now.</w:t>
      </w:r>
      <w:r w:rsidR="00FA3A84">
        <w:rPr>
          <w:u w:val="single"/>
        </w:rPr>
        <w:t xml:space="preserve"> </w:t>
      </w:r>
      <w:r w:rsidRPr="009C1380">
        <w:rPr>
          <w:sz w:val="16"/>
        </w:rPr>
        <w:t>The question of children hangs heavily when one considers Baraka’s present.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w:t>
      </w:r>
      <w:r w:rsidR="00FA3A84">
        <w:rPr>
          <w:sz w:val="16"/>
        </w:rPr>
        <w:t xml:space="preserve"> </w:t>
      </w:r>
      <w:r w:rsidRPr="009C1380">
        <w:rPr>
          <w:sz w:val="16"/>
        </w:rPr>
        <w:t>Greenwich Village and the Christopher Street piers to hang out with other young queers of color. Baraka and his wife, Amina, have in part dealt with the tragic loss of their daughter by turning to activism. The violent fate of their child has alerted them to the systemic violence that faces queer people (and especially young people) of color. The Barakas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w:t>
      </w:r>
      <w:r w:rsidRPr="009C1380">
        <w:rPr>
          <w:u w:val="single"/>
        </w:rPr>
        <w:t xml:space="preserve">. In the world of </w:t>
      </w:r>
      <w:r w:rsidRPr="009C1380">
        <w:rPr>
          <w:i/>
          <w:iCs/>
          <w:szCs w:val="20"/>
          <w:u w:val="single"/>
        </w:rPr>
        <w:t xml:space="preserve">The Toilet </w:t>
      </w:r>
      <w:r w:rsidRPr="009C1380">
        <w:rPr>
          <w:u w:val="single"/>
        </w:rPr>
        <w:t>there are no hate crimes, no lexicon that identifies homophobia per se, but there is the fact of an aggression constantly on the verge of brutal actualization</w:t>
      </w:r>
      <w:r w:rsidRPr="009C1380">
        <w:rPr>
          <w:sz w:val="16"/>
        </w:rPr>
        <w:t xml:space="preserve">. </w:t>
      </w:r>
      <w:r w:rsidRPr="009C1380">
        <w:rPr>
          <w:u w:val="single"/>
        </w:rPr>
        <w:t>The mimetic violence resonates across time and to the scene of the loss that the author will endure decades later. This story from real life is not meant to serve as the proof for my argument</w:t>
      </w:r>
      <w:r w:rsidRPr="009C1380">
        <w:rPr>
          <w:sz w:val="16"/>
        </w:rPr>
        <w:t xml:space="preserve">. Indeed, </w:t>
      </w:r>
      <w:r w:rsidRPr="009C1380">
        <w:rPr>
          <w:u w:val="single"/>
        </w:rPr>
        <w:t>the play’s highly homoerotic violence is in crucial ways nothing like the misogynist violence against women that befell the dramatist’s family or the transgenderphobic violence that ended Gunn’s young life.</w:t>
      </w:r>
      <w:r w:rsidRPr="009C1380">
        <w:rPr>
          <w:sz w:val="16"/>
        </w:rPr>
        <w:t xml:space="preserve"> I mention these tragedies because it makes one simple point. </w:t>
      </w:r>
      <w:r w:rsidRPr="009C1380">
        <w:rPr>
          <w:b/>
          <w:u w:val="single"/>
          <w:bdr w:val="single" w:sz="4" w:space="0" w:color="auto"/>
        </w:rPr>
        <w:t>The future is only the stuff of some kids</w:t>
      </w:r>
      <w:r w:rsidRPr="009C1380">
        <w:rPr>
          <w:sz w:val="16"/>
        </w:rPr>
        <w:t xml:space="preserve">. </w:t>
      </w:r>
      <w:r w:rsidRPr="009C1380">
        <w:rPr>
          <w:b/>
          <w:u w:val="single"/>
        </w:rPr>
        <w:t>Racialized kids, queer kids, are not the sovereign princes of futurity</w:t>
      </w:r>
      <w:r w:rsidRPr="009C1380">
        <w:rPr>
          <w:sz w:val="16"/>
        </w:rPr>
        <w:t xml:space="preserve">. </w:t>
      </w:r>
      <w:r w:rsidRPr="009C1380">
        <w:rPr>
          <w:b/>
          <w:u w:val="single"/>
        </w:rPr>
        <w:t xml:space="preserve">Although Edelman does indicate that the future of the child as futurity is different from the future of actual children, his framing nonetheless accepts and reproduces this monolithic figure of the child that is indeed always already white. </w:t>
      </w:r>
      <w:r w:rsidRPr="009C1380">
        <w:rPr>
          <w:u w:val="single"/>
        </w:rPr>
        <w:t>He all but ignores the point that other modes of particularity within the social are constitutive of subjecthood beyond the kind of jouissance that refuses both narratological meaning and what he understands as the fantasy of futurity.</w:t>
      </w:r>
      <w:r w:rsidRPr="009C1380">
        <w:rPr>
          <w:sz w:val="16"/>
        </w:rPr>
        <w:t xml:space="preserve"> He anticipates and bristles against his future critics with a precognitive paranoia in footnote 19 of his first chapter. He rightly predicts that some identitarian critics (I suppose that would be me in this instance, despite my ambivalent relation to the concept of identity) would dismiss his polemic by saying it is determined by his middle-class white gay male positionality. This attempt to inoculate himself from those who engage his polemic does not do the job. In the final analysis, white gay male crypto-identity politics (the restaging of whiteness as universal norm via the imaginary negation of all other identities that position themselves as not white) is beside the point. </w:t>
      </w:r>
      <w:r w:rsidRPr="009C1380">
        <w:rPr>
          <w:b/>
          <w:u w:val="single"/>
        </w:rPr>
        <w:t>The deeper point is indeed “political,” as, but certainly not more, political than Edelman’s argument. It is important not to hand over futurity to normative white reproductive futurity. That dominant mode of futurity is indeed “winning;’ but that is all the more reason to call on a utopian political imagination that will enable us to glimpse another time and place:</w:t>
      </w:r>
      <w:r w:rsidR="00FA3A84">
        <w:rPr>
          <w:b/>
          <w:u w:val="single"/>
        </w:rPr>
        <w:t xml:space="preserve"> </w:t>
      </w:r>
      <w:r w:rsidRPr="009C1380">
        <w:rPr>
          <w:u w:val="single"/>
        </w:rPr>
        <w:t>a “not-yet” where queer youths of color actually get to grow up.</w:t>
      </w:r>
      <w:r w:rsidRPr="009C1380">
        <w:rPr>
          <w:sz w:val="16"/>
        </w:rPr>
        <w:t xml:space="preserve"> </w:t>
      </w:r>
      <w:r w:rsidRPr="009C1380">
        <w:rPr>
          <w:u w:val="single"/>
        </w:rPr>
        <w:t>Utopian and willfully idealistic practices of thought are in order if we are to resist the perils of heteronormative pragmatism and Anglo-normative pessimism. Imagining a queer subject who is abstracted from the sensuous intersectionalities that mark our experience is an ineffectual way out. Such an escape via singularity is a ticket whose price most cannot afford. The way to deal with the asymmetries and violent frenzies that mark the present is not to forget the future. The here and now is simply not enough. Queerness should and could be about a desire for another way of being in both the world and time, a desire that resists mandates to accept that which is not enough.</w:t>
      </w:r>
    </w:p>
    <w:p w14:paraId="6295A120" w14:textId="1BE16DCC" w:rsidR="001627F5" w:rsidRDefault="001627F5" w:rsidP="001627F5">
      <w:pPr>
        <w:pStyle w:val="Heading4"/>
      </w:pPr>
      <w:r>
        <w:t>HeLa DA – the nature of HeLa cells proves the opportunities toxic methods provide in the context of race</w:t>
      </w:r>
    </w:p>
    <w:p w14:paraId="2153453C" w14:textId="77777777" w:rsidR="001627F5" w:rsidRPr="00441EC7" w:rsidRDefault="001627F5" w:rsidP="001627F5">
      <w:r w:rsidRPr="00745163">
        <w:rPr>
          <w:rStyle w:val="Style13ptBold"/>
        </w:rPr>
        <w:t>Brown 15.</w:t>
      </w:r>
      <w:r>
        <w:t xml:space="preserve"> Jayna, Associate Professor of Ethnic Studies , Ph.D., 2001, Yale University, Being Cellular: Race, the Inhuman, and the Plasticity of Life, </w:t>
      </w:r>
      <w:r w:rsidRPr="00745163">
        <w:t>GLQ: A Journal of Lesbian and Gay Studies 2015 Volume 21, Number 2-3: 321-341</w:t>
      </w:r>
      <w:r>
        <w:t>, 2015</w:t>
      </w:r>
    </w:p>
    <w:p w14:paraId="50FE07A1" w14:textId="49F56493" w:rsidR="005F7CA1" w:rsidRDefault="001627F5" w:rsidP="005F7CA1">
      <w:pPr>
        <w:rPr>
          <w:rStyle w:val="StyleUnderline"/>
        </w:rPr>
      </w:pPr>
      <w:r w:rsidRPr="00745163">
        <w:rPr>
          <w:sz w:val="16"/>
        </w:rPr>
        <w:t>Works like Wells’s Island of Dr. Moreau and Huxley’s lesser- known short story “</w:t>
      </w:r>
      <w:r w:rsidRPr="00745163">
        <w:rPr>
          <w:rStyle w:val="StyleUnderline"/>
        </w:rPr>
        <w:t>The Tissue Culture King” articulate a Western fear of the broaching of boundaries; of the porousness between species, races, sexualities; and of the unknown consequences of manipulating flesh. The desire for control seems to demand a principle of subtraction, which maps onto race. Blackness seems to suggest at once the failure to change or mutate and the ability to mutate too much — both hypo- and hyperplasticity.</w:t>
      </w:r>
      <w:r>
        <w:rPr>
          <w:rStyle w:val="StyleUnderline"/>
        </w:rPr>
        <w:t xml:space="preserve"> </w:t>
      </w:r>
      <w:r w:rsidRPr="00745163">
        <w:rPr>
          <w:rStyle w:val="StyleUnderline"/>
        </w:rPr>
        <w:t>We see this anxiety around HeLa cells,</w:t>
      </w:r>
      <w:r w:rsidRPr="00745163">
        <w:rPr>
          <w:sz w:val="16"/>
        </w:rPr>
        <w:t xml:space="preserve"> as they have spread rapidly and thoroughly. Because of their initial wide dispersal, H</w:t>
      </w:r>
      <w:r w:rsidRPr="00745163">
        <w:rPr>
          <w:rStyle w:val="StyleUnderline"/>
        </w:rPr>
        <w:t>eLa cells reside in laboratories across the nation. The cells’ “unusually malignant behavior” has enabled them to invade all cell lines that scientists believed to be separate, invalidating decades of cancer research. HeLa’s legacy of sabotage lives on, with the 2013 discovery of HeLa contamination found in bladder cancer cell lines. The initial discovery of the contamination instantly brought to the attention of scientists and the public the fact that Henrietta Lacks was black, and the first scientist to declare the contamination assumed that her race was the reason for the cells’ unusual power to reproduce.</w:t>
      </w:r>
      <w:r w:rsidRPr="00745163">
        <w:rPr>
          <w:sz w:val="16"/>
        </w:rPr>
        <w:t xml:space="preserve">87 </w:t>
      </w:r>
      <w:r w:rsidRPr="00745163">
        <w:rPr>
          <w:rStyle w:val="StyleUnderline"/>
        </w:rPr>
        <w:t>All sorts of racial narratives resonated with this case, including white fear of racial miscegenation and the oversexualization of black women, as well as the injustice of Lacks’s family surviving in poverty while huge profits are made from their mother’s cells. Black, queer, and disabled people know what it is to be considered inhuman. We feel the politics by which the human is legitimated, how the lines around the human are policed, and the inhuman ways that racialized, disabled, and queer bodies are treated. We are painfully aware of “the way power is present in any attempt to represent material reality.”</w:t>
      </w:r>
      <w:r w:rsidRPr="00745163">
        <w:rPr>
          <w:sz w:val="16"/>
        </w:rPr>
        <w:t xml:space="preserve">88 But we (an assumptive we, not a falsely inclusive one) are less ethically bound to honor the boundaries of a bodily sovereignty never granted to us.89 </w:t>
      </w:r>
      <w:r w:rsidRPr="00745163">
        <w:rPr>
          <w:rStyle w:val="StyleUnderline"/>
        </w:rPr>
        <w:t>What would it look like to take as our provocation the idea that we embrace our inhumanness? To let go of the assumption of heteronormative human (and racial) superiority, and open up to new forms of sociality and modes of being?</w:t>
      </w:r>
      <w:r>
        <w:rPr>
          <w:rStyle w:val="StyleUnderline"/>
        </w:rPr>
        <w:t xml:space="preserve"> </w:t>
      </w:r>
      <w:r w:rsidRPr="00745163">
        <w:rPr>
          <w:rStyle w:val="StyleUnderline"/>
        </w:rPr>
        <w:t>Henrietta Lacks lived on past the human. The continuing life of the HeLa cell line troubles the boundaries between the human and the inhuman, in much the same way that poor, black bodies across the world do. Perhaps a history of cervical cancer may reveal the inhumane ways that medical science has neglected black, disabled, and queer people, as well as the environmental factors that helped create the vibrant HeLa cells in the first place.</w:t>
      </w:r>
      <w:r w:rsidRPr="00745163">
        <w:rPr>
          <w:sz w:val="16"/>
        </w:rPr>
        <w:t xml:space="preserve"> I am tempted to personify HeLa myself. But my interpretation would be that </w:t>
      </w:r>
      <w:r w:rsidRPr="00745163">
        <w:rPr>
          <w:rStyle w:val="StyleUnderline"/>
        </w:rPr>
        <w:t>Henrietta Lacks has had a truly ironic revenge. She has invaded, and will not leave, as she haunts the labs, wreaking havoc for generations.</w:t>
      </w:r>
    </w:p>
    <w:p w14:paraId="41DE26B7" w14:textId="77777777" w:rsidR="00C651B0" w:rsidRDefault="00C651B0" w:rsidP="00C651B0">
      <w:pPr>
        <w:pStyle w:val="Heading4"/>
      </w:pPr>
      <w:r>
        <w:t>The epistemology of the middle passage is a reductive lens of analysis</w:t>
      </w:r>
    </w:p>
    <w:p w14:paraId="02801AEB" w14:textId="77777777" w:rsidR="00C651B0" w:rsidRPr="00AF4C65" w:rsidRDefault="00C651B0" w:rsidP="00C651B0">
      <w:r w:rsidRPr="00AF4C65">
        <w:rPr>
          <w:rStyle w:val="Style13ptBold"/>
        </w:rPr>
        <w:t>Wright 15.</w:t>
      </w:r>
      <w:r w:rsidRPr="00AF4C65">
        <w:t xml:space="preserve"> Michelle M., Professor of African American Studies and Comparative Literary Studies at Northwestern University, “Physics of Blackness: Beyond the Middle Passage Epistemology,” University of Minnesota Press, January 2015</w:t>
      </w:r>
    </w:p>
    <w:p w14:paraId="07955416" w14:textId="77777777" w:rsidR="00C651B0" w:rsidRDefault="00C651B0" w:rsidP="00C651B0">
      <w:pPr>
        <w:rPr>
          <w:rStyle w:val="StyleUnderline"/>
        </w:rPr>
      </w:pPr>
      <w:r w:rsidRPr="00871807">
        <w:rPr>
          <w:rStyle w:val="StyleUnderline"/>
        </w:rPr>
        <w:t>The Middle Passage epistemology is a compelling narrative used by</w:t>
      </w:r>
      <w:r>
        <w:rPr>
          <w:rStyle w:val="StyleUnderline"/>
        </w:rPr>
        <w:t xml:space="preserve"> </w:t>
      </w:r>
      <w:r w:rsidRPr="00871807">
        <w:rPr>
          <w:rStyle w:val="StyleUnderline"/>
        </w:rPr>
        <w:t>millions to tell themselves how they “know” they are Black because they</w:t>
      </w:r>
      <w:r>
        <w:rPr>
          <w:rStyle w:val="StyleUnderline"/>
        </w:rPr>
        <w:t xml:space="preserve"> </w:t>
      </w:r>
      <w:r w:rsidRPr="00871807">
        <w:rPr>
          <w:rStyle w:val="StyleUnderline"/>
        </w:rPr>
        <w:t>can locate their ancestry within this history.</w:t>
      </w:r>
      <w:r w:rsidRPr="00212697">
        <w:rPr>
          <w:sz w:val="16"/>
        </w:rPr>
        <w:t xml:space="preserve"> It is also, it should be stressed, at least a little bit different every time it is enunciated (like all dominant narratives) but </w:t>
      </w:r>
      <w:r w:rsidRPr="00871807">
        <w:rPr>
          <w:rStyle w:val="StyleUnderline"/>
        </w:rPr>
        <w:t>always operates on the assumption that the “natural” flow</w:t>
      </w:r>
      <w:r>
        <w:rPr>
          <w:rStyle w:val="StyleUnderline"/>
        </w:rPr>
        <w:t xml:space="preserve"> </w:t>
      </w:r>
      <w:r w:rsidRPr="00871807">
        <w:rPr>
          <w:rStyle w:val="StyleUnderline"/>
        </w:rPr>
        <w:t>of time is supposed to be progressive.</w:t>
      </w:r>
      <w:r w:rsidRPr="00212697">
        <w:rPr>
          <w:sz w:val="16"/>
        </w:rPr>
        <w:t xml:space="preserve"> Unlike dominant collective epistemologies that, for example, narrate the history of a nation, </w:t>
      </w:r>
      <w:r w:rsidRPr="00871807">
        <w:rPr>
          <w:rStyle w:val="StyleUnderline"/>
        </w:rPr>
        <w:t>the Middle</w:t>
      </w:r>
      <w:r>
        <w:rPr>
          <w:rStyle w:val="StyleUnderline"/>
        </w:rPr>
        <w:t xml:space="preserve"> </w:t>
      </w:r>
      <w:r w:rsidRPr="00871807">
        <w:rPr>
          <w:rStyle w:val="StyleUnderline"/>
        </w:rPr>
        <w:t>Passage epistemology is often more deeply grounded in historical fact</w:t>
      </w:r>
      <w:r>
        <w:rPr>
          <w:rStyle w:val="StyleUnderline"/>
        </w:rPr>
        <w:t xml:space="preserve"> </w:t>
      </w:r>
      <w:r w:rsidRPr="00871807">
        <w:rPr>
          <w:rStyle w:val="StyleUnderline"/>
        </w:rPr>
        <w:t xml:space="preserve">than in wishful myth </w:t>
      </w:r>
      <w:r w:rsidRPr="00212697">
        <w:rPr>
          <w:sz w:val="16"/>
        </w:rPr>
        <w:t xml:space="preserve">(such as the myth of freedom-loving Founding Fathers seeking a class-free, gender-neutral, and raceless society), </w:t>
      </w:r>
      <w:r w:rsidRPr="00871807">
        <w:rPr>
          <w:rStyle w:val="StyleUnderline"/>
        </w:rPr>
        <w:t>rendering</w:t>
      </w:r>
      <w:r>
        <w:rPr>
          <w:rStyle w:val="StyleUnderline"/>
        </w:rPr>
        <w:t xml:space="preserve"> </w:t>
      </w:r>
      <w:r w:rsidRPr="00871807">
        <w:rPr>
          <w:rStyle w:val="StyleUnderline"/>
        </w:rPr>
        <w:t>it one of the most compelling narratives in the West, told and retold</w:t>
      </w:r>
      <w:r>
        <w:rPr>
          <w:rStyle w:val="StyleUnderline"/>
        </w:rPr>
        <w:t xml:space="preserve"> </w:t>
      </w:r>
      <w:r w:rsidRPr="00871807">
        <w:rPr>
          <w:rStyle w:val="StyleUnderline"/>
        </w:rPr>
        <w:t>in literature, film, documentaries, and high school and college courses, as</w:t>
      </w:r>
      <w:r>
        <w:rPr>
          <w:rStyle w:val="StyleUnderline"/>
        </w:rPr>
        <w:t xml:space="preserve"> </w:t>
      </w:r>
      <w:r w:rsidRPr="00871807">
        <w:rPr>
          <w:rStyle w:val="StyleUnderline"/>
        </w:rPr>
        <w:t>well as popular music.</w:t>
      </w:r>
      <w:r w:rsidRPr="00212697">
        <w:rPr>
          <w:sz w:val="16"/>
        </w:rPr>
        <w:t xml:space="preserve"> Its central historical events, </w:t>
      </w:r>
      <w:r w:rsidRPr="00871807">
        <w:rPr>
          <w:rStyle w:val="StyleUnderline"/>
        </w:rPr>
        <w:t>arranged on a linear</w:t>
      </w:r>
      <w:r>
        <w:rPr>
          <w:rStyle w:val="StyleUnderline"/>
        </w:rPr>
        <w:t xml:space="preserve"> </w:t>
      </w:r>
      <w:r w:rsidRPr="00871807">
        <w:rPr>
          <w:rStyle w:val="StyleUnderline"/>
        </w:rPr>
        <w:t>timeline, move from slavery to rebellions to civil disobedience and some</w:t>
      </w:r>
      <w:r>
        <w:rPr>
          <w:rStyle w:val="StyleUnderline"/>
        </w:rPr>
        <w:t xml:space="preserve"> </w:t>
      </w:r>
      <w:r w:rsidRPr="00871807">
        <w:rPr>
          <w:rStyle w:val="StyleUnderline"/>
        </w:rPr>
        <w:t>form of social, political, or even economic gains in the present moment,</w:t>
      </w:r>
      <w:r>
        <w:rPr>
          <w:rStyle w:val="StyleUnderline"/>
        </w:rPr>
        <w:t xml:space="preserve"> </w:t>
      </w:r>
      <w:r w:rsidRPr="00871807">
        <w:rPr>
          <w:rStyle w:val="StyleUnderline"/>
        </w:rPr>
        <w:t>in which reactive, racist state, corporate, or even military interests seek to</w:t>
      </w:r>
      <w:r>
        <w:rPr>
          <w:rStyle w:val="StyleUnderline"/>
        </w:rPr>
        <w:t xml:space="preserve"> </w:t>
      </w:r>
      <w:r w:rsidRPr="00871807">
        <w:rPr>
          <w:rStyle w:val="StyleUnderline"/>
        </w:rPr>
        <w:t>deprive Blacks in the West of what few sociopolitical and economic gains</w:t>
      </w:r>
      <w:r>
        <w:rPr>
          <w:rStyle w:val="StyleUnderline"/>
        </w:rPr>
        <w:t xml:space="preserve"> </w:t>
      </w:r>
      <w:r w:rsidRPr="00871807">
        <w:rPr>
          <w:rStyle w:val="StyleUnderline"/>
        </w:rPr>
        <w:t>they have secured.</w:t>
      </w:r>
      <w:r>
        <w:rPr>
          <w:rStyle w:val="StyleUnderline"/>
        </w:rPr>
        <w:t xml:space="preserve"> </w:t>
      </w:r>
      <w:r w:rsidRPr="00871807">
        <w:rPr>
          <w:rStyle w:val="StyleUnderline"/>
        </w:rPr>
        <w:t>Constructing Black collective identity through a linear progress narrative</w:t>
      </w:r>
      <w:r>
        <w:rPr>
          <w:rStyle w:val="StyleUnderline"/>
        </w:rPr>
        <w:t xml:space="preserve"> </w:t>
      </w:r>
      <w:r w:rsidRPr="00871807">
        <w:rPr>
          <w:rStyle w:val="StyleUnderline"/>
        </w:rPr>
        <w:t>and thus underscoring Black achievement and drive makes good</w:t>
      </w:r>
      <w:r>
        <w:rPr>
          <w:rStyle w:val="StyleUnderline"/>
        </w:rPr>
        <w:t xml:space="preserve"> </w:t>
      </w:r>
      <w:r w:rsidRPr="00871807">
        <w:rPr>
          <w:rStyle w:val="StyleUnderline"/>
        </w:rPr>
        <w:t>sense, especially when one considers the oppressively racist conditions</w:t>
      </w:r>
      <w:r>
        <w:rPr>
          <w:rStyle w:val="StyleUnderline"/>
        </w:rPr>
        <w:t xml:space="preserve"> </w:t>
      </w:r>
      <w:r w:rsidRPr="00871807">
        <w:rPr>
          <w:rStyle w:val="StyleUnderline"/>
        </w:rPr>
        <w:t>under which “Blackness” was first invented by Western thinkers, politicians,</w:t>
      </w:r>
      <w:r>
        <w:rPr>
          <w:rStyle w:val="StyleUnderline"/>
        </w:rPr>
        <w:t xml:space="preserve"> </w:t>
      </w:r>
      <w:r w:rsidRPr="00871807">
        <w:rPr>
          <w:rStyle w:val="StyleUnderline"/>
        </w:rPr>
        <w:t>scientists, and fervent advocates of a racialized slave trade.</w:t>
      </w:r>
      <w:r w:rsidRPr="00212697">
        <w:rPr>
          <w:sz w:val="16"/>
        </w:rPr>
        <w:t xml:space="preserve">13 It is no wonder that we find this narrative at work in much of the early Western Black studies canon, advocating universal racial suffrage for those directly connected to and impacted by the Middle Passage. Such Black texts include those written by Mary Prince, Ignatius Sancho, Alexander Crummel, Martin Delany, Ida B. Wells, Frances W. Harper, W. E. B. Du Bois, and Sutton E. Griggs. </w:t>
      </w:r>
      <w:r w:rsidRPr="00871807">
        <w:rPr>
          <w:rStyle w:val="StyleUnderline"/>
        </w:rPr>
        <w:t>The Middle Passage epistemology allows us to cogently</w:t>
      </w:r>
      <w:r>
        <w:rPr>
          <w:rStyle w:val="StyleUnderline"/>
        </w:rPr>
        <w:t xml:space="preserve"> </w:t>
      </w:r>
      <w:r w:rsidRPr="00871807">
        <w:rPr>
          <w:rStyle w:val="StyleUnderline"/>
        </w:rPr>
        <w:t>and compellingly graph the antiprogressive thrust of white Western</w:t>
      </w:r>
      <w:r>
        <w:rPr>
          <w:rStyle w:val="StyleUnderline"/>
        </w:rPr>
        <w:t xml:space="preserve"> </w:t>
      </w:r>
      <w:r w:rsidRPr="00871807">
        <w:rPr>
          <w:rStyle w:val="StyleUnderline"/>
        </w:rPr>
        <w:t>politics and practices, all the while documenting a history of defiance</w:t>
      </w:r>
      <w:r>
        <w:rPr>
          <w:rStyle w:val="StyleUnderline"/>
        </w:rPr>
        <w:t xml:space="preserve"> </w:t>
      </w:r>
      <w:r w:rsidRPr="00871807">
        <w:rPr>
          <w:rStyle w:val="StyleUnderline"/>
        </w:rPr>
        <w:t>and collective uplift, and one in which reason and justice triumph over</w:t>
      </w:r>
      <w:r>
        <w:rPr>
          <w:rStyle w:val="StyleUnderline"/>
        </w:rPr>
        <w:t xml:space="preserve"> </w:t>
      </w:r>
      <w:r w:rsidRPr="00871807">
        <w:rPr>
          <w:rStyle w:val="StyleUnderline"/>
        </w:rPr>
        <w:t>the nonsensical and uncivilized cruelties of racism.</w:t>
      </w:r>
      <w:r w:rsidRPr="00212697">
        <w:rPr>
          <w:sz w:val="16"/>
        </w:rPr>
        <w:t xml:space="preserve"> In the late decades of the nineteenth century and the early decades of the twentieth, progress and uplift were the official watchwords of African American leadership; during the 1960s and 1970s, throughout the Atlantic, their revolutionary histories continued to coalesce with African collectives, as Middle Passage, Pan-African, postcolonial, and Afrocentric linear progress narratives converged, while unfortunately also consolidating a false notion of normative Blackness within the heterosexual male. The Middle Passage epistemology is just as important today as it has been since its codification in antiracist discourses in the West at the beginning of the twentieth century, because new racist arguments are constantly being invented based on old and long-disproven beliefs. </w:t>
      </w:r>
      <w:r w:rsidRPr="00212697">
        <w:rPr>
          <w:rStyle w:val="StyleUnderline"/>
        </w:rPr>
        <w:t>Its distorting representation,</w:t>
      </w:r>
      <w:r>
        <w:rPr>
          <w:rStyle w:val="StyleUnderline"/>
        </w:rPr>
        <w:t xml:space="preserve"> </w:t>
      </w:r>
      <w:r w:rsidRPr="00212697">
        <w:rPr>
          <w:rStyle w:val="StyleUnderline"/>
        </w:rPr>
        <w:t>one in which the majority of Black collectives (women, children,</w:t>
      </w:r>
      <w:r>
        <w:rPr>
          <w:rStyle w:val="StyleUnderline"/>
        </w:rPr>
        <w:t xml:space="preserve"> </w:t>
      </w:r>
      <w:r w:rsidRPr="00212697">
        <w:rPr>
          <w:rStyle w:val="StyleUnderline"/>
        </w:rPr>
        <w:t>LGBTTQ Blacks, and Blacks outside the United States or the Caribbean) are</w:t>
      </w:r>
      <w:r>
        <w:rPr>
          <w:rStyle w:val="StyleUnderline"/>
        </w:rPr>
        <w:t xml:space="preserve"> </w:t>
      </w:r>
      <w:r w:rsidRPr="00212697">
        <w:rPr>
          <w:rStyle w:val="StyleUnderline"/>
        </w:rPr>
        <w:t>not represented the majority of the time, has been tended to and amended,</w:t>
      </w:r>
      <w:r>
        <w:rPr>
          <w:rStyle w:val="StyleUnderline"/>
        </w:rPr>
        <w:t xml:space="preserve"> </w:t>
      </w:r>
      <w:r w:rsidRPr="00212697">
        <w:rPr>
          <w:rStyle w:val="StyleUnderline"/>
        </w:rPr>
        <w:t>leading to partial inclusion.</w:t>
      </w:r>
      <w:r w:rsidRPr="00212697">
        <w:rPr>
          <w:sz w:val="16"/>
        </w:rPr>
        <w:t xml:space="preserve"> Absolutely crucial and critically acclaimed work has been accomplished by a broad variety of scholars of Black and African Diaspora queer, feminist, Lusophone, Hispanophone, European, and Asian studies. Yet despite the value of these contributions, they rarely find their way into most mainstream narratives that are based on the Middle Passage epistemology. From high school history textbooks and college courses, television programs and hip-hop lyrics, to websites for students and advanced scholars, </w:t>
      </w:r>
      <w:r w:rsidRPr="00212697">
        <w:rPr>
          <w:rStyle w:val="StyleUnderline"/>
        </w:rPr>
        <w:t>histories of the Middle Passage tend to include only a fraction of</w:t>
      </w:r>
      <w:r>
        <w:rPr>
          <w:rStyle w:val="StyleUnderline"/>
        </w:rPr>
        <w:t xml:space="preserve"> </w:t>
      </w:r>
      <w:r w:rsidRPr="00212697">
        <w:rPr>
          <w:rStyle w:val="StyleUnderline"/>
        </w:rPr>
        <w:t>the contributions, viewpoints, and struggles faced by Black women, Black</w:t>
      </w:r>
      <w:r>
        <w:rPr>
          <w:rStyle w:val="StyleUnderline"/>
        </w:rPr>
        <w:t xml:space="preserve"> </w:t>
      </w:r>
      <w:r w:rsidRPr="00212697">
        <w:rPr>
          <w:rStyle w:val="StyleUnderline"/>
        </w:rPr>
        <w:t>queers, and Blacks from outside the United States</w:t>
      </w:r>
      <w:r w:rsidRPr="00212697">
        <w:rPr>
          <w:sz w:val="16"/>
        </w:rPr>
        <w:t xml:space="preserve"> (and only sometimes from the Anglophone Caribbean). Because these millions in fact make up the overwhelming majority of Black identities who understand themselves as possessing Middle Passage origins, this distortion should give us pause. However, </w:t>
      </w:r>
      <w:r w:rsidRPr="00212697">
        <w:rPr>
          <w:rStyle w:val="StyleUnderline"/>
        </w:rPr>
        <w:t>given the vast proliferation of Black identities in the United</w:t>
      </w:r>
      <w:r>
        <w:rPr>
          <w:rStyle w:val="StyleUnderline"/>
        </w:rPr>
        <w:t xml:space="preserve"> </w:t>
      </w:r>
      <w:r w:rsidRPr="00212697">
        <w:rPr>
          <w:rStyle w:val="StyleUnderline"/>
        </w:rPr>
        <w:t>States alone (differing by gender and sexual identification, national origin,</w:t>
      </w:r>
      <w:r>
        <w:rPr>
          <w:rStyle w:val="StyleUnderline"/>
        </w:rPr>
        <w:t xml:space="preserve"> </w:t>
      </w:r>
      <w:r w:rsidRPr="00212697">
        <w:rPr>
          <w:rStyle w:val="StyleUnderline"/>
        </w:rPr>
        <w:t>religious affiliation, etc.), one cannot hope to encompass all of them within</w:t>
      </w:r>
      <w:r>
        <w:rPr>
          <w:rStyle w:val="StyleUnderline"/>
        </w:rPr>
        <w:t xml:space="preserve"> </w:t>
      </w:r>
      <w:r w:rsidRPr="00212697">
        <w:rPr>
          <w:rStyle w:val="StyleUnderline"/>
        </w:rPr>
        <w:t>a linear timeline.</w:t>
      </w:r>
      <w:r w:rsidRPr="00212697">
        <w:rPr>
          <w:sz w:val="16"/>
        </w:rPr>
        <w:t xml:space="preserve"> As noted before, some bodies find their marginalizations erased or even justified, while others trace an immediate or even slightly more removed ancestry through other geographical pathways—from Africa to Europe or Asia or the Middle East, or from Africa to the Caribbean, or from Africa to South and Central America—before arriving in the United States. To represent them all, </w:t>
      </w:r>
      <w:r w:rsidRPr="00212697">
        <w:rPr>
          <w:rStyle w:val="StyleUnderline"/>
        </w:rPr>
        <w:t>we must separate all these linear</w:t>
      </w:r>
      <w:r>
        <w:rPr>
          <w:rStyle w:val="StyleUnderline"/>
        </w:rPr>
        <w:t xml:space="preserve"> </w:t>
      </w:r>
      <w:r w:rsidRPr="00212697">
        <w:rPr>
          <w:rStyle w:val="StyleUnderline"/>
        </w:rPr>
        <w:t>progress narratives from one another, perhaps allowing them to intersect</w:t>
      </w:r>
      <w:r>
        <w:rPr>
          <w:rStyle w:val="StyleUnderline"/>
        </w:rPr>
        <w:t xml:space="preserve"> </w:t>
      </w:r>
      <w:r w:rsidRPr="00212697">
        <w:rPr>
          <w:rStyle w:val="StyleUnderline"/>
        </w:rPr>
        <w:t>when and where all groups can agree that the experience of progress or</w:t>
      </w:r>
      <w:r>
        <w:rPr>
          <w:rStyle w:val="StyleUnderline"/>
        </w:rPr>
        <w:t xml:space="preserve"> </w:t>
      </w:r>
      <w:r w:rsidRPr="00212697">
        <w:rPr>
          <w:rStyle w:val="StyleUnderline"/>
        </w:rPr>
        <w:t xml:space="preserve">setback is equally shared. </w:t>
      </w:r>
      <w:r w:rsidRPr="00212697">
        <w:rPr>
          <w:sz w:val="16"/>
        </w:rPr>
        <w:t xml:space="preserve">Indeed, this is what a comprehensive graphing of all these progress narratives might look like. </w:t>
      </w:r>
      <w:r w:rsidRPr="00212697">
        <w:rPr>
          <w:rStyle w:val="StyleUnderline"/>
        </w:rPr>
        <w:t>Visually, it is enticing, but</w:t>
      </w:r>
      <w:r>
        <w:rPr>
          <w:rStyle w:val="StyleUnderline"/>
        </w:rPr>
        <w:t xml:space="preserve"> </w:t>
      </w:r>
      <w:r w:rsidRPr="00212697">
        <w:rPr>
          <w:rStyle w:val="StyleUnderline"/>
        </w:rPr>
        <w:t>when fleshed out into narratives, it is a nightmare—more than a triptych,</w:t>
      </w:r>
      <w:r>
        <w:rPr>
          <w:rStyle w:val="StyleUnderline"/>
        </w:rPr>
        <w:t xml:space="preserve"> </w:t>
      </w:r>
      <w:r w:rsidRPr="00212697">
        <w:rPr>
          <w:rStyle w:val="StyleUnderline"/>
        </w:rPr>
        <w:t>an all-encompassing narrative of our “master graph” would interrupt any</w:t>
      </w:r>
      <w:r>
        <w:rPr>
          <w:rStyle w:val="StyleUnderline"/>
        </w:rPr>
        <w:t xml:space="preserve"> </w:t>
      </w:r>
      <w:r w:rsidRPr="00212697">
        <w:rPr>
          <w:rStyle w:val="StyleUnderline"/>
        </w:rPr>
        <w:t>linear flow, challenged by the attempt to unite the multiplicity of narratives</w:t>
      </w:r>
      <w:r>
        <w:rPr>
          <w:rStyle w:val="StyleUnderline"/>
        </w:rPr>
        <w:t xml:space="preserve"> </w:t>
      </w:r>
      <w:r w:rsidRPr="00212697">
        <w:rPr>
          <w:rStyle w:val="StyleUnderline"/>
        </w:rPr>
        <w:t>through common themes.</w:t>
      </w:r>
    </w:p>
    <w:p w14:paraId="06C771A4" w14:textId="77777777" w:rsidR="00C651B0" w:rsidRPr="00AF4C65" w:rsidRDefault="00C651B0" w:rsidP="00C651B0">
      <w:pPr>
        <w:pStyle w:val="Heading4"/>
        <w:rPr>
          <w:rStyle w:val="Style13ptBold"/>
          <w:b/>
        </w:rPr>
      </w:pPr>
      <w:r w:rsidRPr="00AF4C65">
        <w:rPr>
          <w:rStyle w:val="Style13ptBold"/>
          <w:b/>
        </w:rPr>
        <w:t>Epistemology DA – the epistemology of the Middle Passage implicates a linear timeline which forgoes a deeper epiphenomenal history</w:t>
      </w:r>
    </w:p>
    <w:p w14:paraId="2C5F5A0A" w14:textId="77777777" w:rsidR="00C651B0" w:rsidRPr="00AF4C65" w:rsidRDefault="00C651B0" w:rsidP="00C651B0">
      <w:r w:rsidRPr="00AF4C65">
        <w:rPr>
          <w:rStyle w:val="Style13ptBold"/>
        </w:rPr>
        <w:t>Wright 15.</w:t>
      </w:r>
      <w:r w:rsidRPr="00AF4C65">
        <w:t xml:space="preserve"> Michelle M., Professor of African American Studies and Comparative Literary Studies at Northwestern University, “Physics of Blackness: Beyond the Middle Passage Epistemology,” University of Minnesota Press, January 2015</w:t>
      </w:r>
    </w:p>
    <w:p w14:paraId="15D25A48" w14:textId="54AEB20D" w:rsidR="00C651B0" w:rsidRPr="001627F5" w:rsidRDefault="00C651B0" w:rsidP="005F7CA1">
      <w:pPr>
        <w:rPr>
          <w:b/>
          <w:u w:val="single"/>
        </w:rPr>
      </w:pPr>
      <w:r w:rsidRPr="00AF4C65">
        <w:rPr>
          <w:sz w:val="16"/>
        </w:rPr>
        <w:t xml:space="preserve">The immediate clarity of the linear progress narrative allows individuals to grasp a series of events in a cohesive fashion, something that Epiphenomenal narratives do not facilitate. In an Epiphenomenal narrative, they must be taken together, but in order to take them together, it is crucial to identify the three properties of linear progress narratives that limit or “stall” more inclusive interpellations of the collective and of events involved. </w:t>
      </w:r>
      <w:r w:rsidRPr="00212697">
        <w:rPr>
          <w:rStyle w:val="StyleUnderline"/>
        </w:rPr>
        <w:t>The first limit on linear progress narratives is that of origins, which,</w:t>
      </w:r>
      <w:r>
        <w:rPr>
          <w:rStyle w:val="StyleUnderline"/>
        </w:rPr>
        <w:t xml:space="preserve"> </w:t>
      </w:r>
      <w:r w:rsidRPr="00212697">
        <w:rPr>
          <w:rStyle w:val="StyleUnderline"/>
        </w:rPr>
        <w:t>under scrutiny, can never be absolute, because the causal antecedents of</w:t>
      </w:r>
      <w:r>
        <w:rPr>
          <w:rStyle w:val="StyleUnderline"/>
        </w:rPr>
        <w:t xml:space="preserve"> </w:t>
      </w:r>
      <w:r w:rsidRPr="00212697">
        <w:rPr>
          <w:rStyle w:val="StyleUnderline"/>
        </w:rPr>
        <w:t>an event or an era can always be traced just a bit further back</w:t>
      </w:r>
      <w:r w:rsidRPr="00AF4C65">
        <w:rPr>
          <w:sz w:val="16"/>
        </w:rPr>
        <w:t>—indeed, it is often the goal of the ambitious historian or archaeologist to subvert established origins—</w:t>
      </w:r>
      <w:r w:rsidRPr="00212697">
        <w:rPr>
          <w:rStyle w:val="StyleUnderline"/>
        </w:rPr>
        <w:t>to find an even earlier example of Black European</w:t>
      </w:r>
      <w:r>
        <w:rPr>
          <w:rStyle w:val="StyleUnderline"/>
        </w:rPr>
        <w:t xml:space="preserve"> </w:t>
      </w:r>
      <w:r w:rsidRPr="00212697">
        <w:rPr>
          <w:rStyle w:val="StyleUnderline"/>
        </w:rPr>
        <w:t>writing, evidence of even earlier Mayan settlements, and so forth.</w:t>
      </w:r>
      <w:r w:rsidRPr="00AF4C65">
        <w:rPr>
          <w:sz w:val="16"/>
        </w:rPr>
        <w:t xml:space="preserve"> On a linear timeline, </w:t>
      </w:r>
      <w:r w:rsidRPr="00212697">
        <w:rPr>
          <w:rStyle w:val="StyleUnderline"/>
        </w:rPr>
        <w:t>origins also hold pride of place, which becomes problematic</w:t>
      </w:r>
      <w:r>
        <w:rPr>
          <w:rStyle w:val="StyleUnderline"/>
        </w:rPr>
        <w:t xml:space="preserve"> </w:t>
      </w:r>
      <w:r w:rsidRPr="00212697">
        <w:rPr>
          <w:rStyle w:val="StyleUnderline"/>
        </w:rPr>
        <w:t>because they define the entire timeline</w:t>
      </w:r>
      <w:r w:rsidRPr="00AF4C65">
        <w:rPr>
          <w:sz w:val="16"/>
        </w:rPr>
        <w:t>—meaning that each event on the timeline must reflect the thematic of the origin</w:t>
      </w:r>
      <w:r w:rsidRPr="00212697">
        <w:rPr>
          <w:rStyle w:val="StyleUnderline"/>
        </w:rPr>
        <w:t>. A (progress) history</w:t>
      </w:r>
      <w:r>
        <w:rPr>
          <w:rStyle w:val="StyleUnderline"/>
        </w:rPr>
        <w:t xml:space="preserve"> </w:t>
      </w:r>
      <w:r w:rsidRPr="00212697">
        <w:rPr>
          <w:rStyle w:val="StyleUnderline"/>
        </w:rPr>
        <w:t>of medicine does not continually note that we have failed to cure the common</w:t>
      </w:r>
      <w:r>
        <w:rPr>
          <w:rStyle w:val="StyleUnderline"/>
        </w:rPr>
        <w:t xml:space="preserve"> </w:t>
      </w:r>
      <w:r w:rsidRPr="00212697">
        <w:rPr>
          <w:rStyle w:val="StyleUnderline"/>
        </w:rPr>
        <w:t>cold and at times have misdiagnosed both the cause and the cure of</w:t>
      </w:r>
      <w:r>
        <w:rPr>
          <w:rStyle w:val="StyleUnderline"/>
        </w:rPr>
        <w:t xml:space="preserve"> </w:t>
      </w:r>
      <w:r w:rsidRPr="00212697">
        <w:rPr>
          <w:rStyle w:val="StyleUnderline"/>
        </w:rPr>
        <w:t xml:space="preserve">various illnesses. </w:t>
      </w:r>
      <w:r w:rsidRPr="00AF4C65">
        <w:rPr>
          <w:sz w:val="16"/>
        </w:rPr>
        <w:t xml:space="preserve">While this provides what is likely a necessary clarity, it also helps inhibit radical revisions: </w:t>
      </w:r>
      <w:r w:rsidRPr="00212697">
        <w:rPr>
          <w:rStyle w:val="StyleUnderline"/>
        </w:rPr>
        <w:t>those realizations and breakthroughs</w:t>
      </w:r>
      <w:r>
        <w:rPr>
          <w:rStyle w:val="StyleUnderline"/>
        </w:rPr>
        <w:t xml:space="preserve"> </w:t>
      </w:r>
      <w:r w:rsidRPr="00212697">
        <w:rPr>
          <w:rStyle w:val="StyleUnderline"/>
        </w:rPr>
        <w:t>that cannot be incorporated because they threaten the entire premise of</w:t>
      </w:r>
      <w:r>
        <w:rPr>
          <w:rStyle w:val="StyleUnderline"/>
        </w:rPr>
        <w:t xml:space="preserve"> </w:t>
      </w:r>
      <w:r w:rsidRPr="00212697">
        <w:rPr>
          <w:rStyle w:val="StyleUnderline"/>
        </w:rPr>
        <w:t>the timeline—its origin.</w:t>
      </w:r>
      <w:r>
        <w:rPr>
          <w:rStyle w:val="StyleUnderline"/>
        </w:rPr>
        <w:t xml:space="preserve"> </w:t>
      </w:r>
      <w:r w:rsidRPr="00AF4C65">
        <w:rPr>
          <w:sz w:val="16"/>
        </w:rPr>
        <w:t xml:space="preserve">The second limit, also noted before, is that </w:t>
      </w:r>
      <w:r w:rsidRPr="00212697">
        <w:rPr>
          <w:rStyle w:val="StyleUnderline"/>
        </w:rPr>
        <w:t>linear narratives must use</w:t>
      </w:r>
      <w:r>
        <w:rPr>
          <w:rStyle w:val="StyleUnderline"/>
        </w:rPr>
        <w:t xml:space="preserve"> </w:t>
      </w:r>
      <w:r w:rsidRPr="00212697">
        <w:rPr>
          <w:rStyle w:val="StyleUnderline"/>
        </w:rPr>
        <w:t>hierarchical or vertical means of representation. Histories of collectives</w:t>
      </w:r>
      <w:r>
        <w:rPr>
          <w:rStyle w:val="StyleUnderline"/>
        </w:rPr>
        <w:t xml:space="preserve"> </w:t>
      </w:r>
      <w:r w:rsidRPr="00212697">
        <w:rPr>
          <w:rStyle w:val="StyleUnderline"/>
        </w:rPr>
        <w:t>can therefore track the progress of only the “leaders” of the collective—</w:t>
      </w:r>
      <w:r>
        <w:rPr>
          <w:rStyle w:val="StyleUnderline"/>
        </w:rPr>
        <w:t xml:space="preserve"> </w:t>
      </w:r>
      <w:r w:rsidRPr="00212697">
        <w:rPr>
          <w:rStyle w:val="StyleUnderline"/>
        </w:rPr>
        <w:t>and in the majority of Western collective histories, these are men. While</w:t>
      </w:r>
      <w:r>
        <w:rPr>
          <w:rStyle w:val="StyleUnderline"/>
        </w:rPr>
        <w:t xml:space="preserve"> </w:t>
      </w:r>
      <w:r w:rsidRPr="00212697">
        <w:rPr>
          <w:rStyle w:val="StyleUnderline"/>
        </w:rPr>
        <w:t>women and queers might achieve marginal mention, their achievements</w:t>
      </w:r>
      <w:r>
        <w:rPr>
          <w:rStyle w:val="StyleUnderline"/>
        </w:rPr>
        <w:t xml:space="preserve"> </w:t>
      </w:r>
      <w:r w:rsidRPr="00212697">
        <w:rPr>
          <w:rStyle w:val="StyleUnderline"/>
        </w:rPr>
        <w:t>and contributions are erased, thus perpetuating the false belief that men</w:t>
      </w:r>
      <w:r>
        <w:rPr>
          <w:rStyle w:val="StyleUnderline"/>
        </w:rPr>
        <w:t xml:space="preserve"> </w:t>
      </w:r>
      <w:r w:rsidRPr="00212697">
        <w:rPr>
          <w:rStyle w:val="StyleUnderline"/>
        </w:rPr>
        <w:t>did indeed dominate the intellectual, cultural, political, and economic</w:t>
      </w:r>
      <w:r>
        <w:rPr>
          <w:rStyle w:val="StyleUnderline"/>
        </w:rPr>
        <w:t xml:space="preserve"> </w:t>
      </w:r>
      <w:r w:rsidRPr="00212697">
        <w:rPr>
          <w:rStyle w:val="StyleUnderline"/>
        </w:rPr>
        <w:t>contributions of that collective’s timeline.</w:t>
      </w:r>
      <w:r w:rsidRPr="00AF4C65">
        <w:rPr>
          <w:sz w:val="16"/>
        </w:rPr>
        <w:t xml:space="preserve"> Detailed histories of scientific discoveries, for example, often point out that </w:t>
      </w:r>
      <w:r w:rsidRPr="00212697">
        <w:rPr>
          <w:rStyle w:val="StyleUnderline"/>
        </w:rPr>
        <w:t>the person credited</w:t>
      </w:r>
      <w:r>
        <w:rPr>
          <w:rStyle w:val="StyleUnderline"/>
        </w:rPr>
        <w:t xml:space="preserve"> </w:t>
      </w:r>
      <w:r w:rsidRPr="00212697">
        <w:rPr>
          <w:rStyle w:val="StyleUnderline"/>
        </w:rPr>
        <w:t>with the invention in popular or dominant historical narratives was not</w:t>
      </w:r>
      <w:r>
        <w:rPr>
          <w:rStyle w:val="StyleUnderline"/>
        </w:rPr>
        <w:t xml:space="preserve"> </w:t>
      </w:r>
      <w:r w:rsidRPr="00212697">
        <w:rPr>
          <w:rStyle w:val="StyleUnderline"/>
        </w:rPr>
        <w:t>the only one—or perhaps even the first—to deserve fame and credit.</w:t>
      </w:r>
      <w:r>
        <w:rPr>
          <w:rStyle w:val="StyleUnderline"/>
        </w:rPr>
        <w:t xml:space="preserve"> </w:t>
      </w:r>
      <w:r w:rsidRPr="00AF4C65">
        <w:rPr>
          <w:sz w:val="16"/>
        </w:rPr>
        <w:t xml:space="preserve">This means that many if not </w:t>
      </w:r>
      <w:r w:rsidRPr="00D22EB1">
        <w:rPr>
          <w:rStyle w:val="StyleUnderline"/>
        </w:rPr>
        <w:t>most histories of collectives are woefully</w:t>
      </w:r>
      <w:r>
        <w:rPr>
          <w:rStyle w:val="StyleUnderline"/>
        </w:rPr>
        <w:t xml:space="preserve"> </w:t>
      </w:r>
      <w:r w:rsidRPr="00D22EB1">
        <w:rPr>
          <w:rStyle w:val="StyleUnderline"/>
        </w:rPr>
        <w:t>distorted</w:t>
      </w:r>
      <w:r w:rsidRPr="00AF4C65">
        <w:rPr>
          <w:sz w:val="16"/>
        </w:rPr>
        <w:t xml:space="preserve">—yet </w:t>
      </w:r>
      <w:r w:rsidRPr="00D22EB1">
        <w:rPr>
          <w:rStyle w:val="StyleUnderline"/>
        </w:rPr>
        <w:t>including “the rest” of the collective would destroy the</w:t>
      </w:r>
      <w:r>
        <w:rPr>
          <w:rStyle w:val="StyleUnderline"/>
        </w:rPr>
        <w:t xml:space="preserve"> </w:t>
      </w:r>
      <w:r w:rsidRPr="00D22EB1">
        <w:rPr>
          <w:rStyle w:val="StyleUnderline"/>
        </w:rPr>
        <w:t>clarity of the timeline.</w:t>
      </w:r>
      <w:r>
        <w:rPr>
          <w:rStyle w:val="StyleUnderline"/>
        </w:rPr>
        <w:t xml:space="preserve"> </w:t>
      </w:r>
      <w:r w:rsidRPr="00AF4C65">
        <w:rPr>
          <w:sz w:val="16"/>
        </w:rPr>
        <w:t xml:space="preserve">Inclusion might also contradict the origin at some point—while the timeline might celebrate the political independence of its property-owning male members as “Independence Day,” the socioeconomic minority (likely the numerical majority) would reject or counter the marking of this day with their own arch note about their own status at the time of this “independence.” Because </w:t>
      </w:r>
      <w:r w:rsidRPr="00D22EB1">
        <w:rPr>
          <w:rStyle w:val="StyleUnderline"/>
        </w:rPr>
        <w:t>the origin of this timeline inaugurates a progress</w:t>
      </w:r>
      <w:r>
        <w:rPr>
          <w:rStyle w:val="StyleUnderline"/>
        </w:rPr>
        <w:t xml:space="preserve"> </w:t>
      </w:r>
      <w:r w:rsidRPr="00D22EB1">
        <w:rPr>
          <w:rStyle w:val="StyleUnderline"/>
        </w:rPr>
        <w:t>history of the collective as a whole, the options are untenable: only one</w:t>
      </w:r>
      <w:r>
        <w:rPr>
          <w:rStyle w:val="StyleUnderline"/>
        </w:rPr>
        <w:t xml:space="preserve"> </w:t>
      </w:r>
      <w:r w:rsidRPr="00D22EB1">
        <w:rPr>
          <w:rStyle w:val="StyleUnderline"/>
        </w:rPr>
        <w:t>group can represent the collective.</w:t>
      </w:r>
      <w:r w:rsidRPr="00AF4C65">
        <w:rPr>
          <w:sz w:val="16"/>
        </w:rPr>
        <w:t xml:space="preserve"> This does not mean that achievements by women and queers cannot be noted, just that </w:t>
      </w:r>
      <w:r w:rsidRPr="00D22EB1">
        <w:rPr>
          <w:rStyle w:val="StyleUnderline"/>
        </w:rPr>
        <w:t>such histories cannot</w:t>
      </w:r>
      <w:r>
        <w:rPr>
          <w:rStyle w:val="StyleUnderline"/>
        </w:rPr>
        <w:t xml:space="preserve"> </w:t>
      </w:r>
      <w:r w:rsidRPr="00D22EB1">
        <w:rPr>
          <w:rStyle w:val="StyleUnderline"/>
        </w:rPr>
        <w:t>include any events that point to the failure of the history to do what it</w:t>
      </w:r>
      <w:r>
        <w:rPr>
          <w:rStyle w:val="StyleUnderline"/>
        </w:rPr>
        <w:t xml:space="preserve"> </w:t>
      </w:r>
      <w:r w:rsidRPr="00D22EB1">
        <w:rPr>
          <w:rStyle w:val="StyleUnderline"/>
        </w:rPr>
        <w:t>claims: trace the shared progress of an entire collective.</w:t>
      </w:r>
      <w:r>
        <w:rPr>
          <w:rStyle w:val="StyleUnderline"/>
        </w:rPr>
        <w:t xml:space="preserve"> </w:t>
      </w:r>
      <w:r w:rsidRPr="00AF4C65">
        <w:rPr>
          <w:sz w:val="16"/>
        </w:rPr>
        <w:t xml:space="preserve">The third limit to linear progress narratives involves agency, but this pertains only to collectives that originate as an effect of others’ actions— such as the Middle Passage epistemology’s direct reference to the white European and U.S. slave ships that transported millions away from their homes and families. </w:t>
      </w:r>
      <w:r w:rsidRPr="00AF4C65">
        <w:rPr>
          <w:rStyle w:val="StyleUnderline"/>
        </w:rPr>
        <w:t>The Middle Passage epistemology has a complicated</w:t>
      </w:r>
      <w:r>
        <w:rPr>
          <w:rStyle w:val="StyleUnderline"/>
        </w:rPr>
        <w:t xml:space="preserve"> </w:t>
      </w:r>
      <w:r w:rsidRPr="00AF4C65">
        <w:rPr>
          <w:rStyle w:val="StyleUnderline"/>
        </w:rPr>
        <w:t>origin because its theme is not only progress but progress against antiBlack</w:t>
      </w:r>
      <w:r>
        <w:rPr>
          <w:rStyle w:val="StyleUnderline"/>
        </w:rPr>
        <w:t xml:space="preserve"> </w:t>
      </w:r>
      <w:r w:rsidRPr="00AF4C65">
        <w:rPr>
          <w:rStyle w:val="StyleUnderline"/>
        </w:rPr>
        <w:t>racism. Each event on this progress narrative therefore always refers,</w:t>
      </w:r>
      <w:r>
        <w:rPr>
          <w:rStyle w:val="StyleUnderline"/>
        </w:rPr>
        <w:t xml:space="preserve"> </w:t>
      </w:r>
      <w:r w:rsidRPr="00AF4C65">
        <w:rPr>
          <w:rStyle w:val="StyleUnderline"/>
        </w:rPr>
        <w:t>explicitly or implicitly, to triumph over white racist obstacles, tying Black</w:t>
      </w:r>
      <w:r>
        <w:rPr>
          <w:rStyle w:val="StyleUnderline"/>
        </w:rPr>
        <w:t xml:space="preserve"> </w:t>
      </w:r>
      <w:r w:rsidRPr="00AF4C65">
        <w:rPr>
          <w:rStyle w:val="StyleUnderline"/>
        </w:rPr>
        <w:t>agency to white racist actions.</w:t>
      </w:r>
      <w:r w:rsidRPr="00AF4C65">
        <w:rPr>
          <w:sz w:val="16"/>
        </w:rPr>
        <w:t xml:space="preserve"> In other words, </w:t>
      </w:r>
      <w:r w:rsidRPr="00AF4C65">
        <w:rPr>
          <w:rStyle w:val="StyleUnderline"/>
        </w:rPr>
        <w:t>Black actions are always</w:t>
      </w:r>
      <w:r>
        <w:rPr>
          <w:rStyle w:val="StyleUnderline"/>
        </w:rPr>
        <w:t xml:space="preserve"> </w:t>
      </w:r>
      <w:r w:rsidRPr="00AF4C65">
        <w:rPr>
          <w:rStyle w:val="StyleUnderline"/>
        </w:rPr>
        <w:t>reactions, making Black agency highly contingent and ambiguous rather</w:t>
      </w:r>
      <w:r>
        <w:rPr>
          <w:rStyle w:val="StyleUnderline"/>
        </w:rPr>
        <w:t xml:space="preserve"> than a celebrated given.</w:t>
      </w:r>
    </w:p>
    <w:p w14:paraId="3C77834E" w14:textId="77777777" w:rsidR="00FA3A84" w:rsidRDefault="00FA3A84" w:rsidP="00A82EFE">
      <w:pPr>
        <w:pStyle w:val="Heading2"/>
      </w:pPr>
      <w:r>
        <w:t>AT: Cap</w:t>
      </w:r>
    </w:p>
    <w:p w14:paraId="4FF51CAE" w14:textId="77777777" w:rsidR="00FA3A84" w:rsidRPr="00A6381B" w:rsidRDefault="00FA3A84" w:rsidP="00FA3A84">
      <w:pPr>
        <w:pStyle w:val="Heading4"/>
        <w:rPr>
          <w:rStyle w:val="Style13ptBold"/>
          <w:b/>
        </w:rPr>
      </w:pPr>
      <w:r w:rsidRPr="00A6381B">
        <w:rPr>
          <w:rStyle w:val="Style13ptBold"/>
          <w:b/>
        </w:rPr>
        <w:t>Perm do both – the viral nature of capitalism, that of social media, viral ad campaigns, and circulating flows of capital, mandates that we consider and weaponize a new viral – one that can foster new anti-capitalist strategies and praxis</w:t>
      </w:r>
    </w:p>
    <w:p w14:paraId="095A14C8" w14:textId="77777777" w:rsidR="00FA3A84" w:rsidRPr="00B03654" w:rsidRDefault="00FA3A84" w:rsidP="00FA3A84">
      <w:r w:rsidRPr="00B03654">
        <w:rPr>
          <w:rStyle w:val="Style13ptBold"/>
        </w:rPr>
        <w:t>Blas 12.</w:t>
      </w:r>
      <w:r>
        <w:t xml:space="preserve"> Zach, PhD student in literature, information science and information studies, visual studies, and women's studies at Duke University and creator of the art group Queer Technologies, “Virus, Viral,” </w:t>
      </w:r>
      <w:r w:rsidRPr="00B03654">
        <w:t>Women Studies Quarterly, Viral, Volume 40, Numbers 1 and 2, Spring / Summer,</w:t>
      </w:r>
      <w:r>
        <w:t xml:space="preserve"> 2012</w:t>
      </w:r>
    </w:p>
    <w:p w14:paraId="5FDC00C4" w14:textId="77777777" w:rsidR="00FA3A84" w:rsidRDefault="00FA3A84" w:rsidP="00FA3A84">
      <w:pPr>
        <w:rPr>
          <w:rStyle w:val="StyleUnderline"/>
        </w:rPr>
      </w:pPr>
      <w:r w:rsidRPr="00B03654">
        <w:rPr>
          <w:sz w:val="16"/>
        </w:rPr>
        <w:t xml:space="preserve">ViruslViral 1 : Action </w:t>
      </w:r>
      <w:r w:rsidRPr="00BF0755">
        <w:rPr>
          <w:rStyle w:val="StyleUnderline"/>
        </w:rPr>
        <w:t xml:space="preserve">Representations of the virus |viral </w:t>
      </w:r>
      <w:r w:rsidRPr="00B03654">
        <w:rPr>
          <w:sz w:val="16"/>
        </w:rPr>
        <w:t>today typically</w:t>
      </w:r>
      <w:r w:rsidRPr="00BF0755">
        <w:rPr>
          <w:rStyle w:val="StyleUnderline"/>
        </w:rPr>
        <w:t xml:space="preserve"> hinge on rapid spreadability</w:t>
      </w:r>
      <w:r>
        <w:rPr>
          <w:rStyle w:val="StyleUnderline"/>
        </w:rPr>
        <w:t xml:space="preserve"> </w:t>
      </w:r>
      <w:r w:rsidRPr="00BF0755">
        <w:rPr>
          <w:rStyle w:val="StyleUnderline"/>
        </w:rPr>
        <w:t xml:space="preserve">and mutation. </w:t>
      </w:r>
      <w:r w:rsidRPr="00B03654">
        <w:rPr>
          <w:sz w:val="16"/>
        </w:rPr>
        <w:t xml:space="preserve">In fact, wherever one looks, the virus has gained the most attention through its abilities to replicate and disseminate. </w:t>
      </w:r>
      <w:r w:rsidRPr="00D76D78">
        <w:rPr>
          <w:rStyle w:val="StyleUnderline"/>
        </w:rPr>
        <w:t>From</w:t>
      </w:r>
      <w:r>
        <w:rPr>
          <w:rStyle w:val="StyleUnderline"/>
        </w:rPr>
        <w:t xml:space="preserve"> </w:t>
      </w:r>
      <w:r w:rsidRPr="00D76D78">
        <w:rPr>
          <w:rStyle w:val="StyleUnderline"/>
        </w:rPr>
        <w:t>SARS and H1N1 to the latest computer virus or meme, the virus is commonly</w:t>
      </w:r>
      <w:r>
        <w:rPr>
          <w:rStyle w:val="StyleUnderline"/>
        </w:rPr>
        <w:t xml:space="preserve"> </w:t>
      </w:r>
      <w:r w:rsidRPr="00D76D78">
        <w:rPr>
          <w:rStyle w:val="StyleUnderline"/>
        </w:rPr>
        <w:t>perceived as that which quickly generates copies of itself and infectiously</w:t>
      </w:r>
      <w:r>
        <w:rPr>
          <w:rStyle w:val="StyleUnderline"/>
        </w:rPr>
        <w:t xml:space="preserve"> </w:t>
      </w:r>
      <w:r w:rsidRPr="00D76D78">
        <w:rPr>
          <w:rStyle w:val="StyleUnderline"/>
        </w:rPr>
        <w:t>breaks through barriers or quarantines.</w:t>
      </w:r>
      <w:r w:rsidRPr="00B03654">
        <w:rPr>
          <w:sz w:val="16"/>
        </w:rPr>
        <w:t xml:space="preserve"> In line with this perspective of the virus, Alexander Galloway and Eugene Thacker, two theorists who have written extensively on viruses, state that </w:t>
      </w:r>
      <w:r w:rsidRPr="00D76D78">
        <w:rPr>
          <w:rStyle w:val="StyleUnderline"/>
        </w:rPr>
        <w:t>the virus is "life exploiting life," that is, viruses take advantage</w:t>
      </w:r>
      <w:r>
        <w:rPr>
          <w:rStyle w:val="StyleUnderline"/>
        </w:rPr>
        <w:t xml:space="preserve"> </w:t>
      </w:r>
      <w:r w:rsidRPr="00D76D78">
        <w:rPr>
          <w:rStyle w:val="StyleUnderline"/>
        </w:rPr>
        <w:t>of their host entities to generate more copies of themselves</w:t>
      </w:r>
      <w:r w:rsidRPr="00B03654">
        <w:rPr>
          <w:sz w:val="16"/>
        </w:rPr>
        <w:t xml:space="preserve"> (2007, 83). </w:t>
      </w:r>
      <w:r w:rsidRPr="00D76D78">
        <w:rPr>
          <w:rStyle w:val="StyleUnderline"/>
        </w:rPr>
        <w:t>The virus succeeds in</w:t>
      </w:r>
      <w:r w:rsidRPr="00B03654">
        <w:rPr>
          <w:sz w:val="16"/>
        </w:rPr>
        <w:t xml:space="preserve"> producing its copies through a process Galloway and Thacker refer to as "</w:t>
      </w:r>
      <w:r w:rsidRPr="00D76D78">
        <w:rPr>
          <w:rStyle w:val="StyleUnderline"/>
        </w:rPr>
        <w:t>never-being-the-same"</w:t>
      </w:r>
      <w:r w:rsidRPr="00B03654">
        <w:rPr>
          <w:sz w:val="16"/>
        </w:rPr>
        <w:t xml:space="preserve"> (87). </w:t>
      </w:r>
      <w:r w:rsidRPr="00D76D78">
        <w:rPr>
          <w:rStyle w:val="StyleUnderline"/>
        </w:rPr>
        <w:t>Maintaining within itself</w:t>
      </w:r>
      <w:r>
        <w:rPr>
          <w:rStyle w:val="StyleUnderline"/>
        </w:rPr>
        <w:t xml:space="preserve"> </w:t>
      </w:r>
      <w:r w:rsidRPr="00D76D78">
        <w:rPr>
          <w:rStyle w:val="StyleUnderline"/>
        </w:rPr>
        <w:t>the ability to continuously mutate its code with each reproduction, the</w:t>
      </w:r>
      <w:r>
        <w:rPr>
          <w:rStyle w:val="StyleUnderline"/>
        </w:rPr>
        <w:t xml:space="preserve"> </w:t>
      </w:r>
      <w:r w:rsidRPr="00D76D78">
        <w:rPr>
          <w:rStyle w:val="StyleUnderline"/>
        </w:rPr>
        <w:t>virus propagates itself</w:t>
      </w:r>
      <w:r>
        <w:rPr>
          <w:rStyle w:val="StyleUnderline"/>
        </w:rPr>
        <w:t xml:space="preserve">. </w:t>
      </w:r>
      <w:r w:rsidRPr="00B03654">
        <w:rPr>
          <w:sz w:val="16"/>
        </w:rPr>
        <w:t xml:space="preserve">Defining the virus based on action, they write: Replication and cryptography are thus the two activities that define the virus. What counts is not that the host is a "bacterium," "an animal," or a "human." What counts is the code—the number of the animal, or better, the numerology of the animal... </w:t>
      </w:r>
      <w:r w:rsidRPr="00D76D78">
        <w:rPr>
          <w:rStyle w:val="StyleUnderline"/>
        </w:rPr>
        <w:t>The viral perspective is "cryptographic"</w:t>
      </w:r>
      <w:r>
        <w:rPr>
          <w:rStyle w:val="StyleUnderline"/>
        </w:rPr>
        <w:t xml:space="preserve"> </w:t>
      </w:r>
      <w:r w:rsidRPr="00D76D78">
        <w:rPr>
          <w:rStyle w:val="StyleUnderline"/>
        </w:rPr>
        <w:t>because it replicates this difference, this paradoxical status of</w:t>
      </w:r>
      <w:r>
        <w:rPr>
          <w:rStyle w:val="StyleUnderline"/>
        </w:rPr>
        <w:t xml:space="preserve"> </w:t>
      </w:r>
      <w:r w:rsidRPr="00D76D78">
        <w:rPr>
          <w:rStyle w:val="StyleUnderline"/>
        </w:rPr>
        <w:t>never-being-the-same</w:t>
      </w:r>
      <w:r>
        <w:rPr>
          <w:rStyle w:val="StyleUnderline"/>
        </w:rPr>
        <w:t>.</w:t>
      </w:r>
      <w:r w:rsidRPr="00D76D78">
        <w:rPr>
          <w:rStyle w:val="StyleUnderline"/>
        </w:rPr>
        <w:t xml:space="preserve"> </w:t>
      </w:r>
      <w:r w:rsidRPr="00B03654">
        <w:rPr>
          <w:sz w:val="16"/>
        </w:rPr>
        <w:t xml:space="preserve">What astounds us is that </w:t>
      </w:r>
      <w:r w:rsidRPr="00D76D78">
        <w:rPr>
          <w:rStyle w:val="StyleUnderline"/>
        </w:rPr>
        <w:t>the viral perspective</w:t>
      </w:r>
      <w:r>
        <w:rPr>
          <w:rStyle w:val="StyleUnderline"/>
        </w:rPr>
        <w:t xml:space="preserve"> </w:t>
      </w:r>
      <w:r w:rsidRPr="00D76D78">
        <w:rPr>
          <w:rStyle w:val="StyleUnderline"/>
        </w:rPr>
        <w:t>presents the animal being and creaturely life in an illegible and incalculable</w:t>
      </w:r>
      <w:r>
        <w:rPr>
          <w:rStyle w:val="StyleUnderline"/>
        </w:rPr>
        <w:t xml:space="preserve"> </w:t>
      </w:r>
      <w:r w:rsidRPr="00D76D78">
        <w:rPr>
          <w:rStyle w:val="StyleUnderline"/>
        </w:rPr>
        <w:t xml:space="preserve">manner, </w:t>
      </w:r>
      <w:r w:rsidRPr="00B03654">
        <w:rPr>
          <w:sz w:val="16"/>
        </w:rPr>
        <w:t xml:space="preserve">a matter of chthonic calculations and occult replications. (87) Galloway and Thacker conclude by claiming that this becoming-number of the virus is its identity. This conception of the virus, as that which is solely concerned with replication and mutation, is representative of what has become known as viral today. It seems that everything has "gone viral" based on this dominant understanding of the virus as a becoming-number. Particularly, </w:t>
      </w:r>
      <w:r w:rsidRPr="00D76D78">
        <w:rPr>
          <w:rStyle w:val="StyleUnderline"/>
        </w:rPr>
        <w:t>in</w:t>
      </w:r>
      <w:r>
        <w:rPr>
          <w:rStyle w:val="StyleUnderline"/>
        </w:rPr>
        <w:t xml:space="preserve"> </w:t>
      </w:r>
      <w:r w:rsidRPr="00D76D78">
        <w:rPr>
          <w:rStyle w:val="StyleUnderline"/>
        </w:rPr>
        <w:t>social media, the viral is representative of the virus-as-replication. For</w:t>
      </w:r>
      <w:r>
        <w:rPr>
          <w:rStyle w:val="StyleUnderline"/>
        </w:rPr>
        <w:t xml:space="preserve"> </w:t>
      </w:r>
      <w:r w:rsidRPr="00D76D78">
        <w:rPr>
          <w:rStyle w:val="StyleUnderline"/>
        </w:rPr>
        <w:t>something to go viral in social media platforms all that is required is that</w:t>
      </w:r>
      <w:r>
        <w:rPr>
          <w:rStyle w:val="StyleUnderline"/>
        </w:rPr>
        <w:t xml:space="preserve"> </w:t>
      </w:r>
      <w:r w:rsidRPr="00D76D78">
        <w:rPr>
          <w:rStyle w:val="StyleUnderline"/>
        </w:rPr>
        <w:t xml:space="preserve">things spread within a system or network. </w:t>
      </w:r>
      <w:r w:rsidRPr="00B03654">
        <w:rPr>
          <w:sz w:val="16"/>
        </w:rPr>
        <w:t xml:space="preserve">For example, a viral marketing campaign will use a preexisting social network to circulate advertisements for its products, but the viral in this campaign is not the self-replicating, mutating contagion of the vims that Galloway and Thacker discuss; it is only half their formulation. </w:t>
      </w:r>
      <w:r w:rsidRPr="00D76D78">
        <w:rPr>
          <w:rStyle w:val="StyleUnderline"/>
        </w:rPr>
        <w:t>Contagion in this viral sense is not even self-replicating</w:t>
      </w:r>
      <w:r>
        <w:rPr>
          <w:rStyle w:val="StyleUnderline"/>
        </w:rPr>
        <w:t xml:space="preserve"> </w:t>
      </w:r>
      <w:r w:rsidRPr="00D76D78">
        <w:rPr>
          <w:rStyle w:val="StyleUnderline"/>
        </w:rPr>
        <w:t>or mutating.</w:t>
      </w:r>
      <w:r w:rsidRPr="00B03654">
        <w:rPr>
          <w:sz w:val="16"/>
        </w:rPr>
        <w:t xml:space="preserve"> Viral marketing requires users in a network to circulate advertisements, and the advertisements will typically remain unchanged, having only been copied and circulated by other agents, usually humans. This is the standard occurrence in viral media as well: a video going viral on YouTube simply means that it has received a large number of views in a short period of time and has spread to other sites. </w:t>
      </w:r>
      <w:r w:rsidRPr="00D76D78">
        <w:rPr>
          <w:rStyle w:val="StyleUnderline"/>
        </w:rPr>
        <w:t>While social media stresses the replication and spreadability of the</w:t>
      </w:r>
      <w:r>
        <w:rPr>
          <w:rStyle w:val="StyleUnderline"/>
        </w:rPr>
        <w:t xml:space="preserve"> </w:t>
      </w:r>
      <w:r w:rsidRPr="00D76D78">
        <w:rPr>
          <w:rStyle w:val="StyleUnderline"/>
        </w:rPr>
        <w:t>vims and ignores its mutating never-being-the-sameness, current theorizations</w:t>
      </w:r>
      <w:r>
        <w:rPr>
          <w:rStyle w:val="StyleUnderline"/>
        </w:rPr>
        <w:t xml:space="preserve"> </w:t>
      </w:r>
      <w:r w:rsidRPr="00D76D78">
        <w:rPr>
          <w:rStyle w:val="StyleUnderline"/>
        </w:rPr>
        <w:t>of capitalism focus on both the replication and mutation of the</w:t>
      </w:r>
      <w:r>
        <w:rPr>
          <w:rStyle w:val="StyleUnderline"/>
        </w:rPr>
        <w:t xml:space="preserve"> </w:t>
      </w:r>
      <w:r w:rsidRPr="00D76D78">
        <w:rPr>
          <w:rStyle w:val="StyleUnderline"/>
        </w:rPr>
        <w:t xml:space="preserve">virus. </w:t>
      </w:r>
      <w:r w:rsidRPr="00B03654">
        <w:rPr>
          <w:sz w:val="16"/>
        </w:rPr>
        <w:t xml:space="preserve">Media theorist Jussi Parikka takes Hardt and Negri's assertion that capitalism is like a virus further in his writings on viral capitalism. He notes that capitalism is now viral in that it is capable of continuous modulation and heterogenesis (Parikka 2007,96). </w:t>
      </w:r>
      <w:r w:rsidRPr="00D76D78">
        <w:rPr>
          <w:rStyle w:val="StyleUnderline"/>
        </w:rPr>
        <w:t>"The commodity," he writes,</w:t>
      </w:r>
      <w:r>
        <w:rPr>
          <w:rStyle w:val="StyleUnderline"/>
        </w:rPr>
        <w:t xml:space="preserve"> </w:t>
      </w:r>
      <w:r w:rsidRPr="00D76D78">
        <w:rPr>
          <w:rStyle w:val="StyleUnderline"/>
        </w:rPr>
        <w:t>"works as a virus—and the vims part of the commodity circuit"</w:t>
      </w:r>
      <w:r w:rsidRPr="00B03654">
        <w:rPr>
          <w:sz w:val="16"/>
        </w:rPr>
        <w:t xml:space="preserve"> (97). </w:t>
      </w:r>
      <w:r w:rsidRPr="00D76D78">
        <w:rPr>
          <w:rStyle w:val="StyleUnderline"/>
        </w:rPr>
        <w:t>Viral capitalism replicates itself through a mutating act of never-being-the</w:t>
      </w:r>
      <w:r>
        <w:rPr>
          <w:rStyle w:val="StyleUnderline"/>
        </w:rPr>
        <w:t>-</w:t>
      </w:r>
      <w:r w:rsidRPr="00D76D78">
        <w:rPr>
          <w:rStyle w:val="StyleUnderline"/>
        </w:rPr>
        <w:t>sameness,</w:t>
      </w:r>
      <w:r>
        <w:rPr>
          <w:rStyle w:val="StyleUnderline"/>
        </w:rPr>
        <w:t xml:space="preserve"> </w:t>
      </w:r>
      <w:r w:rsidRPr="00D76D78">
        <w:rPr>
          <w:rStyle w:val="StyleUnderline"/>
        </w:rPr>
        <w:t>that is, it continuously modulates and reproduces to maintain</w:t>
      </w:r>
      <w:r>
        <w:rPr>
          <w:rStyle w:val="StyleUnderline"/>
        </w:rPr>
        <w:t xml:space="preserve"> </w:t>
      </w:r>
      <w:r w:rsidRPr="00D76D78">
        <w:rPr>
          <w:rStyle w:val="StyleUnderline"/>
        </w:rPr>
        <w:t>a global infection.</w:t>
      </w:r>
      <w:r w:rsidRPr="00B03654">
        <w:rPr>
          <w:sz w:val="16"/>
        </w:rPr>
        <w:t xml:space="preserve"> Viral capitalism is another gesture toward theorizing our phase of control capitalism, which has many other labels—ludic capitalism, Empire, protocological control, Deleuzian capitalism, and digital and liquid capitalism, all underscoring unstable, rapid fluxes of unhuman flows that induce a general commodification of life itself. </w:t>
      </w:r>
      <w:r w:rsidRPr="00D76D78">
        <w:rPr>
          <w:rStyle w:val="StyleUnderline"/>
        </w:rPr>
        <w:t>Viral capitalism</w:t>
      </w:r>
      <w:r>
        <w:rPr>
          <w:rStyle w:val="StyleUnderline"/>
        </w:rPr>
        <w:t xml:space="preserve"> </w:t>
      </w:r>
      <w:r w:rsidRPr="00D76D78">
        <w:rPr>
          <w:rStyle w:val="StyleUnderline"/>
        </w:rPr>
        <w:t>highlights the "infectious" nature of this multiplicitous, morphing control</w:t>
      </w:r>
      <w:r>
        <w:rPr>
          <w:rStyle w:val="StyleUnderline"/>
        </w:rPr>
        <w:t xml:space="preserve"> </w:t>
      </w:r>
      <w:r w:rsidRPr="00D76D78">
        <w:rPr>
          <w:rStyle w:val="StyleUnderline"/>
        </w:rPr>
        <w:t>process.</w:t>
      </w:r>
      <w:r>
        <w:rPr>
          <w:rStyle w:val="StyleUnderline"/>
        </w:rPr>
        <w:t xml:space="preserve"> </w:t>
      </w:r>
      <w:r w:rsidRPr="00B03654">
        <w:rPr>
          <w:sz w:val="16"/>
        </w:rPr>
        <w:t xml:space="preserve">In this axis of the virus | viral relation, that mysterious, allusive thing called a </w:t>
      </w:r>
      <w:r w:rsidRPr="00D76D78">
        <w:rPr>
          <w:rStyle w:val="StyleUnderline"/>
        </w:rPr>
        <w:t>virus, evolving over time in biological matter and silicon, existing</w:t>
      </w:r>
      <w:r>
        <w:rPr>
          <w:rStyle w:val="StyleUnderline"/>
        </w:rPr>
        <w:t xml:space="preserve"> </w:t>
      </w:r>
      <w:r w:rsidRPr="00D76D78">
        <w:rPr>
          <w:rStyle w:val="StyleUnderline"/>
        </w:rPr>
        <w:t>in ever complexifying, generat</w:t>
      </w:r>
      <w:r>
        <w:rPr>
          <w:rStyle w:val="StyleUnderline"/>
        </w:rPr>
        <w:t>ional forms, somewhere between li</w:t>
      </w:r>
      <w:r w:rsidRPr="00D76D78">
        <w:rPr>
          <w:rStyle w:val="StyleUnderline"/>
        </w:rPr>
        <w:t>fe and</w:t>
      </w:r>
      <w:r>
        <w:rPr>
          <w:rStyle w:val="StyleUnderline"/>
        </w:rPr>
        <w:t xml:space="preserve"> </w:t>
      </w:r>
      <w:r w:rsidRPr="00D76D78">
        <w:rPr>
          <w:rStyle w:val="StyleUnderline"/>
        </w:rPr>
        <w:t>death, instigating excessive panic, hype, and thrill, is reduced to its properties</w:t>
      </w:r>
      <w:r>
        <w:rPr>
          <w:rStyle w:val="StyleUnderline"/>
        </w:rPr>
        <w:t xml:space="preserve"> </w:t>
      </w:r>
      <w:r w:rsidRPr="00D76D78">
        <w:rPr>
          <w:rStyle w:val="StyleUnderline"/>
        </w:rPr>
        <w:t xml:space="preserve">of action. </w:t>
      </w:r>
      <w:r w:rsidRPr="00B03654">
        <w:rPr>
          <w:sz w:val="16"/>
        </w:rPr>
        <w:t xml:space="preserve">It is easy enough to argue that today s viral hype is a fictional relation to—or break from—the virus, creating a poetics or distortion of its movement and action. Perhaps this particular viral is rightly dominant because its focus on speedy replication and mutation is at the heart of contemporary capital, neoUberalism, and globalization, and even though </w:t>
      </w:r>
      <w:r w:rsidRPr="00D76D78">
        <w:rPr>
          <w:rStyle w:val="StyleUnderline"/>
        </w:rPr>
        <w:t>there are uses of this viral form that proffer and fight for an anti</w:t>
      </w:r>
      <w:r>
        <w:rPr>
          <w:rStyle w:val="StyleUnderline"/>
        </w:rPr>
        <w:t>-</w:t>
      </w:r>
      <w:r w:rsidRPr="00D76D78">
        <w:rPr>
          <w:rStyle w:val="StyleUnderline"/>
        </w:rPr>
        <w:t>capitalism,</w:t>
      </w:r>
      <w:r>
        <w:rPr>
          <w:rStyle w:val="StyleUnderline"/>
        </w:rPr>
        <w:t xml:space="preserve"> can the viral go elsewhere?</w:t>
      </w:r>
      <w:r w:rsidRPr="00D76D78">
        <w:rPr>
          <w:rStyle w:val="StyleUnderline"/>
        </w:rPr>
        <w:t xml:space="preserve"> To another viral that might drastically depart</w:t>
      </w:r>
      <w:r>
        <w:rPr>
          <w:rStyle w:val="StyleUnderline"/>
        </w:rPr>
        <w:t xml:space="preserve"> </w:t>
      </w:r>
      <w:r w:rsidRPr="00D76D78">
        <w:rPr>
          <w:rStyle w:val="StyleUnderline"/>
        </w:rPr>
        <w:t>from replication, mutation, speed, and capitalism?</w:t>
      </w:r>
      <w:r>
        <w:rPr>
          <w:rStyle w:val="StyleUnderline"/>
        </w:rPr>
        <w:t xml:space="preserve"> </w:t>
      </w:r>
      <w:r w:rsidRPr="00B03654">
        <w:rPr>
          <w:sz w:val="16"/>
        </w:rPr>
        <w:t xml:space="preserve">ViruslViral 2: Affect While there certainly appears to be a becoming-number of the virus based on its replicating and cryptographic existence, is a configuration of the viral based on this numeric paradigm a reduction not only of what could count as viral but also of the virus itself? </w:t>
      </w:r>
      <w:r w:rsidRPr="00D76D78">
        <w:rPr>
          <w:rStyle w:val="StyleUnderline"/>
        </w:rPr>
        <w:t>Viruses not only change through</w:t>
      </w:r>
      <w:r>
        <w:rPr>
          <w:rStyle w:val="StyleUnderline"/>
        </w:rPr>
        <w:t xml:space="preserve"> </w:t>
      </w:r>
      <w:r w:rsidRPr="00D76D78">
        <w:rPr>
          <w:rStyle w:val="StyleUnderline"/>
        </w:rPr>
        <w:t>replication, they also change their embodied contexts, in that all viruses</w:t>
      </w:r>
      <w:r>
        <w:rPr>
          <w:rStyle w:val="StyleUnderline"/>
        </w:rPr>
        <w:t xml:space="preserve"> </w:t>
      </w:r>
      <w:r w:rsidRPr="00D76D78">
        <w:rPr>
          <w:rStyle w:val="StyleUnderline"/>
        </w:rPr>
        <w:t>require a host and can be spread from one host to another.</w:t>
      </w:r>
      <w:r w:rsidRPr="00B03654">
        <w:rPr>
          <w:sz w:val="16"/>
        </w:rPr>
        <w:t xml:space="preserve"> Galloway and Thacker state that the material substrate of the virus—its materiality paired with its host—is not as necessary in understanding the virus's existence as is its mathematical identity, but given that </w:t>
      </w:r>
      <w:r w:rsidRPr="00D76D78">
        <w:rPr>
          <w:rStyle w:val="StyleUnderline"/>
        </w:rPr>
        <w:t>a virus cannot survive unless</w:t>
      </w:r>
      <w:r>
        <w:rPr>
          <w:rStyle w:val="StyleUnderline"/>
        </w:rPr>
        <w:t xml:space="preserve"> </w:t>
      </w:r>
      <w:r w:rsidRPr="00D76D78">
        <w:rPr>
          <w:rStyle w:val="StyleUnderline"/>
        </w:rPr>
        <w:t>residing within a host,</w:t>
      </w:r>
      <w:r w:rsidRPr="00B03654">
        <w:rPr>
          <w:sz w:val="16"/>
        </w:rPr>
        <w:t xml:space="preserve"> it seems that the host is crucial, in that there would be no "number" without the host. To understand the virus as becoming-number leaves unanswered questions of a virus's affects, sensations, and desires. Are there not multiplicitous potentialities for the virus to become? Perhaps the code is what counts if the virus is to be understood as primarily a mathematical abstraction, but what of the perceptions of the virus, its affects, embodiments, and host organisms? Could their be another viral that emerges from these qualities? The prospects of constructing a viral based on these criteria of the virus have an air of inaccessibility. What is the affect of the virus and how could it ever be corralled into a viral if it is irreducible to the human? How does one gain access to such affective knowledge of another thing? </w:t>
      </w:r>
      <w:r w:rsidRPr="00B03654">
        <w:rPr>
          <w:rStyle w:val="StyleUnderline"/>
        </w:rPr>
        <w:t>What</w:t>
      </w:r>
      <w:r>
        <w:rPr>
          <w:rStyle w:val="StyleUnderline"/>
        </w:rPr>
        <w:t xml:space="preserve"> </w:t>
      </w:r>
      <w:r w:rsidRPr="00B03654">
        <w:rPr>
          <w:rStyle w:val="StyleUnderline"/>
        </w:rPr>
        <w:t>this impasse makes clear is that all virals are ethical, aesthetic, and political</w:t>
      </w:r>
      <w:r>
        <w:rPr>
          <w:rStyle w:val="StyleUnderline"/>
        </w:rPr>
        <w:t xml:space="preserve"> </w:t>
      </w:r>
      <w:r w:rsidRPr="00B03654">
        <w:rPr>
          <w:rStyle w:val="StyleUnderline"/>
        </w:rPr>
        <w:t>treatments of the virus; they are configurations that gesture toward the</w:t>
      </w:r>
      <w:r>
        <w:rPr>
          <w:rStyle w:val="StyleUnderline"/>
        </w:rPr>
        <w:t xml:space="preserve"> overall inaccessibili</w:t>
      </w:r>
      <w:r w:rsidRPr="00B03654">
        <w:rPr>
          <w:rStyle w:val="StyleUnderline"/>
        </w:rPr>
        <w:t xml:space="preserve">ty of fully knowing a virus. </w:t>
      </w:r>
      <w:r w:rsidRPr="00B03654">
        <w:rPr>
          <w:sz w:val="16"/>
        </w:rPr>
        <w:t xml:space="preserve">This section will present the possibilities of another viral, not popular or in use, through a speculative practice on the impossible question of affect and phenomenology. Jakob von Uexküll gives us the first conceptual tool needed, the Umwelt, or the perceptual world of an animal or creature. Uexküll, a biologist of the early to mid-twentieth century who popularized biosemiotics, developed </w:t>
      </w:r>
      <w:r w:rsidRPr="00B03654">
        <w:rPr>
          <w:rStyle w:val="StyleUnderline"/>
        </w:rPr>
        <w:t>the concept of the Umwelt to think about the radically diverse</w:t>
      </w:r>
      <w:r>
        <w:rPr>
          <w:rStyle w:val="StyleUnderline"/>
        </w:rPr>
        <w:t xml:space="preserve"> </w:t>
      </w:r>
      <w:r w:rsidRPr="00B03654">
        <w:rPr>
          <w:rStyle w:val="StyleUnderline"/>
        </w:rPr>
        <w:t>sensory worlds that different creatures exist within; he refers to these</w:t>
      </w:r>
      <w:r>
        <w:rPr>
          <w:rStyle w:val="StyleUnderline"/>
        </w:rPr>
        <w:t xml:space="preserve"> </w:t>
      </w:r>
      <w:r w:rsidRPr="00B03654">
        <w:rPr>
          <w:rStyle w:val="StyleUnderline"/>
        </w:rPr>
        <w:t>worlds as bubbles or islands of senses, arguing that each animal can never</w:t>
      </w:r>
      <w:r>
        <w:rPr>
          <w:rStyle w:val="StyleUnderline"/>
        </w:rPr>
        <w:t xml:space="preserve"> </w:t>
      </w:r>
      <w:r w:rsidRPr="00B03654">
        <w:rPr>
          <w:rStyle w:val="StyleUnderline"/>
        </w:rPr>
        <w:t>leave or escape its self-world, or Umwelt</w:t>
      </w:r>
      <w:r w:rsidRPr="00B03654">
        <w:rPr>
          <w:sz w:val="16"/>
        </w:rPr>
        <w:t xml:space="preserve">. Crucial to Uexküll's phenomenological thought is the premise that things do not have an autonomous existence from the creatures that perceive them: "No one, who has the least experience of the Umwelten of animals will ever harbour the idea that objects have an autonomous existence that makes them independent of the subjects" (von Uexküll 2001, 108). While Uexküll's speculative Umwelten provide a potential framework for developing a notion of the viral from the virus's affects or perceptions, his argument against autonomy requires a second theoretical tool, media theorist Ian Bogost's alien phenomenology, which helps break from this position. </w:t>
      </w:r>
      <w:r w:rsidRPr="00B03654">
        <w:rPr>
          <w:rStyle w:val="StyleUnderline"/>
        </w:rPr>
        <w:t>Alien phenomenology</w:t>
      </w:r>
      <w:r w:rsidRPr="00B03654">
        <w:rPr>
          <w:sz w:val="16"/>
        </w:rPr>
        <w:t xml:space="preserve"> is part of a new philosophical movement called "speculative realism," primarily rooted in the continental tradition, that </w:t>
      </w:r>
      <w:r w:rsidRPr="00B03654">
        <w:rPr>
          <w:rStyle w:val="StyleUnderline"/>
        </w:rPr>
        <w:t>argues for an ability to speculatively gain access to that which exists beyond</w:t>
      </w:r>
      <w:r>
        <w:rPr>
          <w:rStyle w:val="StyleUnderline"/>
        </w:rPr>
        <w:t xml:space="preserve"> </w:t>
      </w:r>
      <w:r w:rsidRPr="00B03654">
        <w:rPr>
          <w:rStyle w:val="StyleUnderline"/>
        </w:rPr>
        <w:t>or outside the correlation of being and world.</w:t>
      </w:r>
      <w:r w:rsidRPr="00B03654">
        <w:rPr>
          <w:sz w:val="16"/>
        </w:rPr>
        <w:t xml:space="preserve"> Within the strand of object oriented ontology or philosophy, Ian Bogost is developing a "pragmatic," or "applied," speculative realism, which he calls "alien phenomenology" (Bogost, n.d.). For Bogost, the "true alien" is right in front of us, not hidden in the farthest reaches of another galaxy but in everything everywhere, from our kitchenware to the sidewalk cement to the electronics in our cell phones. He asks about the microcomputer: "But what do they experience? What is their proper phenomenology? In short, what is it like to be a thing? If we wish to understand a microcomputer... on its own terms, what approaches might be of service?... </w:t>
      </w:r>
      <w:r w:rsidRPr="00B03654">
        <w:rPr>
          <w:rStyle w:val="StyleUnderline"/>
        </w:rPr>
        <w:t>When we ask what it means to be</w:t>
      </w:r>
      <w:r>
        <w:rPr>
          <w:rStyle w:val="StyleUnderline"/>
        </w:rPr>
        <w:t xml:space="preserve"> </w:t>
      </w:r>
      <w:r w:rsidRPr="00B03654">
        <w:rPr>
          <w:rStyle w:val="StyleUnderline"/>
        </w:rPr>
        <w:t>something, we pose a question that exceeds our own grasp of the being of</w:t>
      </w:r>
      <w:r>
        <w:rPr>
          <w:rStyle w:val="StyleUnderline"/>
        </w:rPr>
        <w:t xml:space="preserve"> </w:t>
      </w:r>
      <w:r w:rsidRPr="00B03654">
        <w:rPr>
          <w:rStyle w:val="StyleUnderline"/>
        </w:rPr>
        <w:t>the world. These unknown unknowns characterize things about an object</w:t>
      </w:r>
      <w:r>
        <w:rPr>
          <w:rStyle w:val="StyleUnderline"/>
        </w:rPr>
        <w:t xml:space="preserve"> </w:t>
      </w:r>
      <w:r w:rsidRPr="00B03654">
        <w:rPr>
          <w:rStyle w:val="StyleUnderline"/>
        </w:rPr>
        <w:t>that may or may not be obvious, clear, or even knowable"</w:t>
      </w:r>
      <w:r w:rsidRPr="00B03654">
        <w:rPr>
          <w:sz w:val="16"/>
        </w:rPr>
        <w:t xml:space="preserve"> (Bogost, n.d.). While Bogost claims, similarly to Uexküll, that all things infinitely recede from human grasp, he surprisingly argues that </w:t>
      </w:r>
      <w:r w:rsidRPr="00B03654">
        <w:rPr>
          <w:rStyle w:val="StyleUnderline"/>
        </w:rPr>
        <w:t>it is the philosopher's duty</w:t>
      </w:r>
      <w:r>
        <w:rPr>
          <w:rStyle w:val="StyleUnderline"/>
        </w:rPr>
        <w:t xml:space="preserve"> </w:t>
      </w:r>
      <w:r w:rsidRPr="00B03654">
        <w:rPr>
          <w:rStyle w:val="StyleUnderline"/>
        </w:rPr>
        <w:t>to speculate on these unknown unknowns.</w:t>
      </w:r>
      <w:r w:rsidRPr="00B03654">
        <w:rPr>
          <w:sz w:val="16"/>
        </w:rPr>
        <w:t xml:space="preserve"> He writes that speculation is poetic and creative, a "phenomenology that explodes like shrapnel" away from the terrain of the human. Fascinatingly, Bogost refers to this practice of speculation in terms of disturbance: "A speculum is a mirror, but not in the modern sense of the term as a device that reflects back the world as it really is, unimpeded and undistorted— The speculum of speculation is . . . a funhouse mirror made of hammered metal, whose distortions show us a perversion of a unit's sensibilities" (Bogost, n.d.). Alien phenomenology operates as a break or distortion, from the nonhuman unknown to human speculation, creatively paving the way for an unhuman poetics. When Bogost asks, "What is it like to be a thing?" can this be expounded upon to ask, </w:t>
      </w:r>
      <w:r w:rsidRPr="00B03654">
        <w:rPr>
          <w:rStyle w:val="StyleUnderline"/>
        </w:rPr>
        <w:t>"What is it like to</w:t>
      </w:r>
      <w:r>
        <w:rPr>
          <w:rStyle w:val="StyleUnderline"/>
        </w:rPr>
        <w:t xml:space="preserve"> </w:t>
      </w:r>
      <w:r w:rsidRPr="00B03654">
        <w:rPr>
          <w:rStyle w:val="StyleUnderline"/>
        </w:rPr>
        <w:t>be a virus?" More precisely, can the idea of alien phenomenology be used</w:t>
      </w:r>
      <w:r>
        <w:rPr>
          <w:rStyle w:val="StyleUnderline"/>
        </w:rPr>
        <w:t xml:space="preserve"> </w:t>
      </w:r>
      <w:r w:rsidRPr="00B03654">
        <w:rPr>
          <w:rStyle w:val="StyleUnderline"/>
        </w:rPr>
        <w:t>to speculate upon the virus's Umwelt and, as a result, conceive a new viral?</w:t>
      </w:r>
      <w:r>
        <w:rPr>
          <w:rStyle w:val="StyleUnderline"/>
        </w:rPr>
        <w:t xml:space="preserve"> </w:t>
      </w:r>
      <w:r w:rsidRPr="00B03654">
        <w:rPr>
          <w:rStyle w:val="StyleUnderline"/>
        </w:rPr>
        <w:t>This viral would surely bring about a different viral, or unhuman, politics.</w:t>
      </w:r>
      <w:r>
        <w:rPr>
          <w:rStyle w:val="StyleUnderline"/>
        </w:rPr>
        <w:t xml:space="preserve"> </w:t>
      </w:r>
      <w:r w:rsidRPr="00B03654">
        <w:rPr>
          <w:sz w:val="16"/>
        </w:rPr>
        <w:t xml:space="preserve">This other viral—a minor viral?—would have to take into account questions like How does the virus sense? Is the virus dead, alive, undead? Does the virus emote? How does desire play into the virus's drive toward multiplicity? How does it feel to replicate and spread in a particular substrate, such as silicon, animals, or plants? How does the virus affect and how is it affected in different symbiotic encounters? If viruses assemble spontaneously within cells, what is the poetic dimension to such a choreography? If these affective dimensions of the virus are ambivalent toward capitalism or sexuality, how does one speculate on such relations? Barebacking and Viral Ascesis Tim Dean's book Unlimited Intimacy: Reflections on the Subculture of Barebacking charts practices of gay male unprotected anal intercourse. While Dean is interested in keeping a continuity between general unprotected sex and barebacking, he is careful to point out that barebacking subculture is based on a community of gay men who have formed around the specific erotic practice of deliberately seeking unprotected anal sex. Dean suggests that barebackers not only play with the risks of HIV infection but also form an ethics of alterity through their openness to sex with strangers. Barebacking, Dean writes, is about creativity and experimentation. While some might consider barebackers' desire for HIV infection as the desire to die hke previous generations of gay men from HIV/AIDS, barebackers approach the virus as a gift that contributes to generating their social organization. Barebackers do many creative things with viruses: they name them, metaphorically describe their operations, and imaginatively engage and relate with them. While Dean insists in his book that barebacking is a practice against identity pohtics, the creative work barebackers do to HIV forms specific identities of the vims. Interestingly, while barebacking may be against an identity politics on the scale of the human, it crafts an identity pohtics on the scale of the virus. Foucault's concept of ascesis, as the creative work done on oneself, aids in explaining the production of 36 Zach Blas barebacking subculture. Barebackers engage in an ascesis with the virus, and I will suggest that this viral ascesis heightens the identificatory work done on the virus. These new imaginings and constructions of the virus are accomplished through attempting an engagement with both axes of the virus I viral relation. Barebacking, through inventions with viral ascesis, is an experiment in unhuman pohtics. In his own discussion of ascesis, Foucault insists time and again that "to be'gay'... [is] to try to define and develop a way of life" (l997a, 138). He writes that "we have to create a gay life. To become We have to create culture . . . [and the] innovations those practices imply.... It's the real creation of new possibilities of pleasure" (l997b, 163-65). Foucault, like Dean, privileges a doing that is a continuous, modulating, nonteleological openness and transformation. This mode of Uving evades dominant identity formations in favor of multiphcities of relationships, actions, behaviors. Foucault defines such a way of hving as ascesis: "It's the work that one performs on oneself in order to transform oneself . . . Yet it's up to us to advance into a homosexual ascesis that would make us work on ourselves and invent—I do not say discover—a manner of being that is still improbable" ( 1997a, 137). Ascesis is an invention of hving, a creative forming of hfe; it is hving like art, an "art of hving" (l997c, 146). In turn, viral ascesis is creative, inventive experimenting with viruses; it also highlights a paradox within barebacking subculture: while the work done on the self may transform the human into acts, relations, behaviors rather than identity, the work done on the virus transforms the radically nonhuman otherness of the virus in a humanly conceptuahzed identity through acts of poetic anthropomorphization. Dean claims that these actions deliver barebackers to an unlimited intimacy. He writes, "The virus itself permits unlimited intimacy, in the sense that it traces the persistence of multiple prior bodily contacts in the present moment... [through its] immortahty" (2009, 88). Of course, the virus is not immortal, nor is it traceable in such a manner. Dean continues: "Through HIV it is possible to imagine estabhshing an intimate corporeal relation with somebody one has never met, or, indeed, could never meet— somebody historically, geographically, or socially distant from oneself What would it mean for a young gay man today to be able to trace his virus back to, say, Michel Foucault?" (88-89). The use of the word "imagine" is crucial, as again, this tracing of a corporeal relation through the virus itself is impossible; it can only be imagined. Dean's unlimited intimacy is unümVirus, ited by the creative work of viral ascesis. This unlimited intimacy requires a virus I viral relation, a fabricated, imagined identity of the virus, to reach such unlimitedness. Let's turn to three specific examples of viral ascesis in barebacking subculture. Bug Chasers Dean defines bug chasers as "men who want the human immunodeficiency virus inside their bodies" (2009, 48). In barebacking subculture, men do not seek to be infected by HIV but rather chase a bug. The move from viral infection to bug chasing is significant, as the term "bug" not only transforms the virus but it also affects the men who bareback. Dean notes that "bug chasing" can be a euphemism for HIV as well as a keeping up with the latest trends and fetishes (48). Dean also suggests that bug chasing ahgns with a history of gay men being referred to as animals for performing or desiring specific sexual acts; wolves and pigs are his examples. Bug chasing is an invention of viral ascesis that styhzes the virus. Barebackers chase a bug, not bugs and, therefore, not the multiplicitous neverbeing- the-sameness of the virus. A bug is extractable and exchangeable, not necessarily a parasite, and can be traded between individuals without dying. A bug is also typically visible to the naked human eye, while a vims is not. Bug chasing brings the otherness of the virus closer to the human by making it more famihar to human perceptual registers. Seed Dean quotes the blogger Geek Slut on "seed," or semen: "'Seed is a gift, it's love, it's acceptance. Taking a man's cum—in your ass, down your throat, rubbed into your skin, whatever—even if you don't know his name, is closeness'" (Dean 2009, 54). "Seed," a term for semen, suggests a number of creative capacities that the substance is able to enact or execute for barebackers. "Breeding culture" is a term commonly used to refer to the subculture, and while this again stresses the generative aspects of seed, it also complicates any understanding because of the potential for semen to be a carrier of HIV (84-89). Semen, even when carrying an infectious agent that can and does kill, is still thought to affirmatively produce love, intimacy, and closeness when exchanged. Indeed, Dean notes that "seroconversion can feel hke becoming pregnant" (88). Seed emphasizes the possible virus in semen as a gift, as that which breeds the subcultiare of barebacking: seed not only as the material sub38 Zach Blas stance of semen but also as inventions through viral ascesis. Dean tells us that "gift giving represents a basis for social organization rather than merely a sign of individual desire To give [seed] is thus not to lose but to gain" (76). To gain from seed follows the logic that seed typically grows into something more than itself, such as with firuit or tree seeds. Notably, the virus does not operate under this rubric. It replicates but remains no more or less than it was before; it does not generate an excess to its materiality, just more of it. Viral ascesis turns potentially HIV-infected semen in an affirmative social generator. Cruising In the introduction to Unlimited Intimacy, Dean writes that promiscuity is on "the route to something new. Promiscuity, in other words, concerns more than new sex partners: it also concerns new ideas and new ways of doing things [It is] a synonym for creativity. Sexual adventurousness gives birth to other forms of adventurousness—political, cultural, intellectual" (2009, S). Dean returns to this new kind of expansive creativity in his final chapter, titled "Cruising as a Way of Life." Dean contends that cruising is an ethics of opermess and alterity, an ethics of the stranger. He writes that an ethics of cruising is concerned with "how one treats the other... [and] how one treats his or her own otherness" (177). What kind of way of life is created when the barebacker and the virus are ethically thought and brought together? How do they treat one another? In barebacking subculture, the intimate connectedness of the himian and the virus is the stuff of the unhuman. Yet while Dean's ethics of openness is an unhuman ethics, it lacks a radical openness to the alterity of the virus. Even though the barebackers' viral ascesis veers far afield from the popular terrain of the viral as rapid spreadabüity and also enters into a powerful and passionate affective relation with the virus, these creative acts hyperbolize the virus in an anthropomorphic styling that restricts the otherness of the virus. As such, the viral remains a mediation of the virus that favors the human. Following this, can viral ascesis—or any virus| viral relation for that matter—ever stay open to the nonhumanness of the virus? How else can one ethically cruise for the alterity of the virus? Coda </w:t>
      </w:r>
      <w:r w:rsidRPr="00B03654">
        <w:rPr>
          <w:rStyle w:val="StyleUnderline"/>
        </w:rPr>
        <w:t>The virus|viral relations presented reveal that a mediation, or distortion.</w:t>
      </w:r>
      <w:r>
        <w:rPr>
          <w:rStyle w:val="StyleUnderline"/>
        </w:rPr>
        <w:t xml:space="preserve"> </w:t>
      </w:r>
      <w:r w:rsidRPr="00B03654">
        <w:rPr>
          <w:rStyle w:val="StyleUnderline"/>
        </w:rPr>
        <w:t>always exists between the virus and the viral, and while the viral typically</w:t>
      </w:r>
      <w:r>
        <w:rPr>
          <w:rStyle w:val="StyleUnderline"/>
        </w:rPr>
        <w:t xml:space="preserve"> </w:t>
      </w:r>
      <w:r w:rsidRPr="00B03654">
        <w:rPr>
          <w:rStyle w:val="StyleUnderline"/>
        </w:rPr>
        <w:t>has a political leaning or inclination, the virus itself is politically ambiguous.</w:t>
      </w:r>
      <w:r>
        <w:rPr>
          <w:rStyle w:val="StyleUnderline"/>
        </w:rPr>
        <w:t xml:space="preserve"> </w:t>
      </w:r>
      <w:r w:rsidRPr="00B03654">
        <w:rPr>
          <w:rStyle w:val="StyleUnderline"/>
        </w:rPr>
        <w:t>All virals are captures, identifications, speculations; and yet the virus</w:t>
      </w:r>
      <w:r>
        <w:rPr>
          <w:rStyle w:val="StyleUnderline"/>
        </w:rPr>
        <w:t xml:space="preserve"> </w:t>
      </w:r>
      <w:r w:rsidRPr="00B03654">
        <w:rPr>
          <w:rStyle w:val="StyleUnderline"/>
        </w:rPr>
        <w:t>always escapes. Thus, the determination of what is viral generates political,</w:t>
      </w:r>
      <w:r>
        <w:rPr>
          <w:rStyle w:val="StyleUnderline"/>
        </w:rPr>
        <w:t xml:space="preserve"> </w:t>
      </w:r>
      <w:r w:rsidRPr="00B03654">
        <w:rPr>
          <w:rStyle w:val="StyleUnderline"/>
        </w:rPr>
        <w:t>poetic, and ethical schemas. These are the stakes of the unhuman: how the</w:t>
      </w:r>
      <w:r>
        <w:rPr>
          <w:rStyle w:val="StyleUnderline"/>
        </w:rPr>
        <w:t xml:space="preserve"> </w:t>
      </w:r>
      <w:r w:rsidRPr="00B03654">
        <w:rPr>
          <w:rStyle w:val="StyleUnderline"/>
        </w:rPr>
        <w:t>virus is framed to the human, through the viral, has social effects.</w:t>
      </w:r>
      <w:r w:rsidRPr="00B03654">
        <w:rPr>
          <w:sz w:val="16"/>
        </w:rPr>
        <w:t xml:space="preserve"> Yet, as Eugene Thacker's call for an unhuman politics mandates, </w:t>
      </w:r>
      <w:r w:rsidRPr="00B03654">
        <w:rPr>
          <w:rStyle w:val="StyleUnderline"/>
        </w:rPr>
        <w:t>there must be a</w:t>
      </w:r>
      <w:r>
        <w:rPr>
          <w:rStyle w:val="StyleUnderline"/>
        </w:rPr>
        <w:t xml:space="preserve"> </w:t>
      </w:r>
      <w:r w:rsidRPr="00B03654">
        <w:rPr>
          <w:rStyle w:val="StyleUnderline"/>
        </w:rPr>
        <w:t>conception of the virus | viral relation that is "adequate to its anonymous,</w:t>
      </w:r>
      <w:r>
        <w:rPr>
          <w:rStyle w:val="StyleUnderline"/>
        </w:rPr>
        <w:t xml:space="preserve"> unhum</w:t>
      </w:r>
      <w:r w:rsidRPr="00B03654">
        <w:rPr>
          <w:rStyle w:val="StyleUnderline"/>
        </w:rPr>
        <w:t xml:space="preserve">an dimensions" </w:t>
      </w:r>
      <w:r w:rsidRPr="00B03654">
        <w:rPr>
          <w:sz w:val="16"/>
        </w:rPr>
        <w:t xml:space="preserve">(Thacker 2009,40). What might such an adequacy entail? </w:t>
      </w:r>
      <w:r w:rsidRPr="00B03654">
        <w:rPr>
          <w:rStyle w:val="StyleUnderline"/>
        </w:rPr>
        <w:t>Pursuing such questions is the next step in understanding viral politics</w:t>
      </w:r>
      <w:r>
        <w:rPr>
          <w:rStyle w:val="StyleUnderline"/>
        </w:rPr>
        <w:t xml:space="preserve"> </w:t>
      </w:r>
      <w:r w:rsidRPr="00B03654">
        <w:rPr>
          <w:rStyle w:val="StyleUnderline"/>
        </w:rPr>
        <w:t>today.</w:t>
      </w:r>
    </w:p>
    <w:p w14:paraId="2ED3D39D" w14:textId="135DD8B7" w:rsidR="00A25A40" w:rsidRPr="00BB7F4A" w:rsidRDefault="00A25A40" w:rsidP="00A25A40">
      <w:pPr>
        <w:pStyle w:val="Heading4"/>
      </w:pPr>
      <w:r>
        <w:t>AFF</w:t>
      </w:r>
      <w:r w:rsidRPr="00BB7F4A">
        <w:t xml:space="preserve"> solve</w:t>
      </w:r>
      <w:r>
        <w:t>s</w:t>
      </w:r>
      <w:r w:rsidRPr="00BB7F4A">
        <w:t xml:space="preserve"> cap</w:t>
      </w:r>
    </w:p>
    <w:p w14:paraId="6D7B7F0F" w14:textId="5E09780F" w:rsidR="00A25A40" w:rsidRPr="00BB7F4A" w:rsidRDefault="00A25A40" w:rsidP="00A25A40">
      <w:r>
        <w:rPr>
          <w:rStyle w:val="Style13ptBold"/>
        </w:rPr>
        <w:t>Winnub</w:t>
      </w:r>
      <w:r w:rsidRPr="009F544C">
        <w:rPr>
          <w:rStyle w:val="Style13ptBold"/>
        </w:rPr>
        <w:t>st 06.</w:t>
      </w:r>
      <w:r>
        <w:t xml:space="preserve"> Shannon Winnub</w:t>
      </w:r>
      <w:r w:rsidRPr="009F544C">
        <w:t xml:space="preserve">st, </w:t>
      </w:r>
      <w:r>
        <w:t xml:space="preserve">professor of Women’s and gender studies at Ohio State University, </w:t>
      </w:r>
      <w:r w:rsidRPr="009F544C">
        <w:t xml:space="preserve">Queering </w:t>
      </w:r>
      <w:r w:rsidRPr="00B242D0">
        <w:t>Freedom, pg.</w:t>
      </w:r>
      <w:r>
        <w:t xml:space="preserve"> </w:t>
      </w:r>
      <w:r w:rsidRPr="00BB7F4A">
        <w:t>190</w:t>
      </w:r>
    </w:p>
    <w:p w14:paraId="124F9A6F" w14:textId="12E43F69" w:rsidR="00A25A40" w:rsidRDefault="00A25A40" w:rsidP="00A25A40">
      <w:r w:rsidRPr="00A25A40">
        <w:t xml:space="preserve">The differing responses to a call to a politics without a future can be further mapped through the differing perceptions of one of advanced capi- talism’s most effective scripts, the myth of scarcity. </w:t>
      </w:r>
      <w:r w:rsidRPr="00A25A40">
        <w:rPr>
          <w:rStyle w:val="StyleUnderline"/>
        </w:rPr>
        <w:t>In the advanced capitalism of cultures of phallicized whiteness, the perception of scarcity is a fundamental dynamic that differentiates subject positions on the social map of power</w:t>
      </w:r>
      <w:r w:rsidRPr="00A25A40">
        <w:t xml:space="preserve">. </w:t>
      </w:r>
      <w:r w:rsidRPr="00A25A40">
        <w:rPr>
          <w:rStyle w:val="StyleUnderline"/>
        </w:rPr>
        <w:t>Capitalism and</w:t>
      </w:r>
      <w:r w:rsidRPr="00A25A40">
        <w:t xml:space="preserve">, more broadly, </w:t>
      </w:r>
      <w:r w:rsidRPr="00A25A40">
        <w:rPr>
          <w:rStyle w:val="StyleUnderline"/>
        </w:rPr>
        <w:t>the modern subject of desire feed on economies of scarcity</w:t>
      </w:r>
      <w:r w:rsidRPr="00A25A40">
        <w:t xml:space="preserve">. </w:t>
      </w:r>
      <w:r w:rsidRPr="00A25A40">
        <w:rPr>
          <w:rStyle w:val="StyleUnderline"/>
        </w:rPr>
        <w:t>An economy of scarcity is what drives the atomistic metaphysics at the heart of these systems, pitting discrete individual unit against discrete individual unit in the competition for limited goods</w:t>
      </w:r>
      <w:r w:rsidRPr="00A25A40">
        <w:t xml:space="preserve">. But, as Bataille exposes, </w:t>
      </w:r>
      <w:r w:rsidRPr="00A25A40">
        <w:rPr>
          <w:rStyle w:val="StyleUnderline"/>
        </w:rPr>
        <w:t>this economy of limits is one which is historically laid upon an economy of excessive expenditure and abundance</w:t>
      </w:r>
      <w:r w:rsidRPr="00A25A40">
        <w:t xml:space="preserve">. Because </w:t>
      </w:r>
      <w:r w:rsidRPr="00A25A40">
        <w:rPr>
          <w:rStyle w:val="StyleUnderline"/>
        </w:rPr>
        <w:t>late modernity relies upon a constitutive perception of scarcity, such expenditure is fundamentally disavowed, expunged from moral possibilities—forgotten. But</w:t>
      </w:r>
      <w:r w:rsidRPr="00A25A40">
        <w:t xml:space="preserve"> if we listen carefully to Bataille’s ruminations on the persistent social roles of expenditure, </w:t>
      </w:r>
      <w:r w:rsidRPr="00A25A40">
        <w:rPr>
          <w:rStyle w:val="StyleUnderline"/>
        </w:rPr>
        <w:t>the disavowal surfaces</w:t>
      </w:r>
      <w:r w:rsidRPr="00A25A40">
        <w:t xml:space="preserve">. For example, as continues to become more frighteningly explicit in U.S. foreign policy, </w:t>
      </w:r>
      <w:r w:rsidRPr="00A25A40">
        <w:rPr>
          <w:rStyle w:val="StyleUnderline"/>
        </w:rPr>
        <w:t>the market economy of advanced capitalism requires, at its core, a war economy of excessive expenditure to sustain its need for infinite expansion, while simultaneously perpetuating the illusion of scarcity upon those within its (allegedly) closed grip</w:t>
      </w:r>
      <w:r w:rsidRPr="00A25A40">
        <w:t xml:space="preserve">.8 Our locations on the social map of power affect the ways that we perceive this scarcity. For those most securely positioned, the scarcity is nothing but real, unarguably present, and one must direct all actions and desires toward protecting against future threats to what scarce goods one owns. But </w:t>
      </w:r>
      <w:r w:rsidRPr="00A25A40">
        <w:rPr>
          <w:rStyle w:val="StyleUnderline"/>
        </w:rPr>
        <w:t>those with “nothin’ left to lose” perceive this alleged scarcity of advanced capitalism as an illusion: the beggar</w:t>
      </w:r>
      <w:r w:rsidRPr="00A25A40">
        <w:t xml:space="preserve">, as Bataille tells us, </w:t>
      </w:r>
      <w:r w:rsidRPr="00A25A40">
        <w:rPr>
          <w:rStyle w:val="StyleUnderline"/>
        </w:rPr>
        <w:t>is closer to sovereignty than the bourgeois capitalist ever will or can be</w:t>
      </w:r>
      <w:r w:rsidRPr="00A25A40">
        <w:t>—“</w:t>
      </w:r>
      <w:r w:rsidRPr="00A25A40">
        <w:rPr>
          <w:rStyle w:val="StyleUnderline"/>
        </w:rPr>
        <w:t>The true luxury . . . of our times falls to the poverty-stricken, that is, to the individual who lies down and scoffs</w:t>
      </w:r>
      <w:r w:rsidRPr="00A25A40">
        <w:t xml:space="preserve">” (1988–91, 1:76). bell hooks has suggested that </w:t>
      </w:r>
      <w:r w:rsidRPr="00A25A40">
        <w:rPr>
          <w:rStyle w:val="StyleUnderline"/>
        </w:rPr>
        <w:t>one of the most lasting psychological damages wrought on persons living in poverty in the U.S., most often blacks, by this culture of capitalist white supremacism is the inability to think in the future</w:t>
      </w:r>
      <w:r w:rsidRPr="00A25A40">
        <w:t xml:space="preserve">.9 Beaten down by the unrelenting impossibility of economic stability, </w:t>
      </w:r>
      <w:r w:rsidRPr="00A25A40">
        <w:rPr>
          <w:rStyle w:val="StyleUnderline"/>
        </w:rPr>
        <w:t>poor blacks never develop the ability to project themselves into the future that is demanded for a bourgeois lifestyle</w:t>
      </w:r>
      <w:r w:rsidRPr="00A25A40">
        <w:t xml:space="preserve">. Whether taking the steps to pre- pare adequately for college, pursuing skills that will secure a more stable job, writing a budget to cover economic needs, or simply thinking about next week before purchasing goods beyond one’s means, lives in poverty have never known any concept of the future—and consequently are not lived under its reign. </w:t>
      </w:r>
      <w:r w:rsidRPr="00A25A40">
        <w:rPr>
          <w:rStyle w:val="StyleUnderline"/>
        </w:rPr>
        <w:t>While this fundamental disregard for the future apparently justifies social and even moral damnation by the dominant, white bourgeois class, it may also free those in poverty from the systems of domination— and their illusory freedom as mastery—that operate under this concept of the future and its attendant economy of scarcity</w:t>
      </w:r>
      <w:r w:rsidRPr="00A25A40">
        <w:t xml:space="preserve">. There is clearly much more to be said and researched regarding such a claim. And </w:t>
      </w:r>
      <w:r w:rsidRPr="00A25A40">
        <w:rPr>
          <w:rStyle w:val="StyleUnderline"/>
        </w:rPr>
        <w:t>I do not wish to perpetuate the pernicious legacy of white liberalism that romanticizes poverty. But I challenge the middle-class assumption that those in poverty necessarily experience their lives as impoverished and therefore wish to be in the middle class</w:t>
      </w:r>
      <w:r w:rsidRPr="00A25A40">
        <w:t xml:space="preserve">. This is not to say that lives of poverty are not materially burdensome, but rather to suggest that </w:t>
      </w:r>
      <w:r w:rsidRPr="00A25A40">
        <w:rPr>
          <w:rStyle w:val="StyleUnderline"/>
        </w:rPr>
        <w:t>they may not live in the (fictional) states of fear that the myth of scarcity perpetrates upon middle-class lives</w:t>
      </w:r>
      <w:r w:rsidRPr="00A25A40">
        <w:t>. While the service sector of the U.S. economy grows larger and the middle-class standard of living accordingly shrinks, “</w:t>
      </w:r>
      <w:r w:rsidRPr="00A25A40">
        <w:rPr>
          <w:rStyle w:val="StyleUnderline"/>
        </w:rPr>
        <w:t>gated communities” are proliferating across cites and suburbs</w:t>
      </w:r>
      <w:r w:rsidRPr="00A25A40">
        <w:t xml:space="preserve">. Those who identify as middle-class seem to be living in greater and greater fear of losing that precious status, all the while not recognizing how their own consumption practices are slowly chipping away at any semblance of security: </w:t>
      </w:r>
      <w:r w:rsidRPr="00A25A40">
        <w:rPr>
          <w:rStyle w:val="StyleUnderline"/>
        </w:rPr>
        <w:t>we hoard more and more goods to ward off the ever-present threat of scarcity</w:t>
      </w:r>
      <w:r w:rsidRPr="00A25A40">
        <w:t xml:space="preserve">. But </w:t>
      </w:r>
      <w:r w:rsidRPr="00A25A40">
        <w:rPr>
          <w:rStyle w:val="StyleUnderline"/>
        </w:rPr>
        <w:t>lives of poverty often seem to scoff at such fear, just as they scoff at the mythical scarcity that drives it</w:t>
      </w:r>
      <w:r w:rsidRPr="00A25A40">
        <w:t xml:space="preserve">: </w:t>
      </w:r>
      <w:r w:rsidRPr="00A25A40">
        <w:rPr>
          <w:rStyle w:val="StyleUnderline"/>
        </w:rPr>
        <w:t>the anxiety over the stock market’s effect on a 401K or even the ability to make the new mortgage payment appears as nothing but absurd alongside the scramble to find the next meal or adequate school clothes for a child or reliable transportation to a minimum-wage job across town</w:t>
      </w:r>
      <w:r w:rsidRPr="00A25A40">
        <w:t xml:space="preserve">. Moreover, lives of poverty also may not experience the flip side of that middle-class fear of scarcity—namely, the desire to move into the middle class. </w:t>
      </w:r>
      <w:r w:rsidRPr="00A25A40">
        <w:rPr>
          <w:rStyle w:val="StyleUnderline"/>
        </w:rPr>
        <w:t>Despite the narcissistic middle-class assumption that everyone in poverty wants to be in the middle class, the iconography of advanced capitalist culture betrays no such trajectory</w:t>
      </w:r>
      <w:r w:rsidRPr="00A25A40">
        <w:t xml:space="preserve">. As the idolatry of sports and entertainment stars shows in this culture, </w:t>
      </w:r>
      <w:r w:rsidRPr="00A25A40">
        <w:rPr>
          <w:rStyle w:val="StyleUnderline"/>
        </w:rPr>
        <w:t>those in poverty may direct their lives more by the wish to jump directly into the class of luxury, the other end of the spectrum that also disavows the concepts of the future and any economy of scarcity</w:t>
      </w:r>
      <w:r w:rsidRPr="00A25A40">
        <w:t xml:space="preserve">. Bataille’s point is that </w:t>
      </w:r>
      <w:r w:rsidRPr="00A25A40">
        <w:rPr>
          <w:rStyle w:val="StyleUnderline"/>
        </w:rPr>
        <w:t>poverty and luxury sometimes inhabit the same psychic spaces</w:t>
      </w:r>
      <w:r w:rsidRPr="00A25A40">
        <w:t xml:space="preserve">. And yet </w:t>
      </w:r>
      <w:r w:rsidRPr="00A25A40">
        <w:rPr>
          <w:rStyle w:val="StyleUnderline"/>
        </w:rPr>
        <w:t>the bourgeois values of advanced capitalist cultures reduce such luxury to its own narrow, sordid vision of the world</w:t>
      </w:r>
      <w:r w:rsidRPr="00A25A40">
        <w:t xml:space="preserve">. </w:t>
      </w:r>
      <w:r w:rsidRPr="00A25A40">
        <w:rPr>
          <w:rStyle w:val="StyleUnderline"/>
        </w:rPr>
        <w:t>Our double standards are staggering: we pray at the altar of Donald Trump’s wealth, while refusing to give a dollar to the homeless [person] man on the corner if he’s just going to go and buy another beer</w:t>
      </w:r>
      <w:r w:rsidRPr="00A25A40">
        <w:t xml:space="preserve">. But wouldn’t he be foolish to do anything else with it? Should he really try to save all those coins and bills to buy a fresh shirt that will need to be ironed? </w:t>
      </w:r>
      <w:r w:rsidRPr="00A25A40">
        <w:rPr>
          <w:rStyle w:val="StyleUnderline"/>
        </w:rPr>
        <w:t>The self-edifying moralism of the good ole Protestant work ethic lingering always just below the surface, we demand that those “below” us on the economic scale learn to spend money every bit as anxiously as we do</w:t>
      </w:r>
      <w:r w:rsidRPr="00A25A40">
        <w:t xml:space="preserve">.10 </w:t>
      </w:r>
      <w:r w:rsidRPr="00A25A40">
        <w:rPr>
          <w:rStyle w:val="StyleUnderline"/>
        </w:rPr>
        <w:t>To expose the fictional status of this myth of scarcity in bourgeois consciousness thus may be a critical wedge in dislodging the systems of domination at work in cultures of advanced capitalism, patriarchy, and white supremacism</w:t>
      </w:r>
      <w:r w:rsidRPr="00A25A40">
        <w:t xml:space="preserve">. Insofar as it grounds the twin values of utility and the future, </w:t>
      </w:r>
      <w:r w:rsidRPr="00A25A40">
        <w:rPr>
          <w:rStyle w:val="StyleUnderline"/>
        </w:rPr>
        <w:t>revealing this historical fiction may become one of the most queer political acts available to us in this historical present</w:t>
      </w:r>
      <w:r w:rsidRPr="00A25A40">
        <w:t xml:space="preserve">. And insofar as our practices of consumption have been eroticized as one of our most social expressions of desire, </w:t>
      </w:r>
      <w:r w:rsidRPr="00A25A40">
        <w:rPr>
          <w:rStyle w:val="StyleUnderline"/>
        </w:rPr>
        <w:t>the dislodging of the myth of scarcity which drives that desire strikes at the heart of queering freedom</w:t>
      </w:r>
      <w:r w:rsidRPr="00A25A40">
        <w:t xml:space="preserve">. </w:t>
      </w:r>
      <w:r w:rsidRPr="00A25A40">
        <w:rPr>
          <w:rStyle w:val="StyleUnderline"/>
        </w:rPr>
        <w:t>It can radically jolt us from our normalized spatio-temporal orientations, where we understand our lives and selves as discrete pieces of private property that we must protect and secure through constant projection into the future</w:t>
      </w:r>
      <w:r w:rsidRPr="00A25A40">
        <w:t xml:space="preserve">. While such work requires many kinds of transformations, it may most of all require a cultivation of memory. Rather than assuming that the various objects of the market we consume on a daily basis were created ex nihilo for our particular needs or desires, </w:t>
      </w:r>
      <w:r w:rsidRPr="00A25A40">
        <w:rPr>
          <w:rStyle w:val="StyleUnderline"/>
        </w:rPr>
        <w:t>we could undertake an archaeology of our own consumption practices</w:t>
      </w:r>
      <w:r w:rsidRPr="00A25A40">
        <w:t xml:space="preserve">.11 </w:t>
      </w:r>
      <w:r w:rsidRPr="00A25A40">
        <w:rPr>
          <w:rStyle w:val="StyleUnderline"/>
        </w:rPr>
        <w:t>Such a practice would expose the multiple histories buried in each of these objects and the interplays of scarcity and excess at work in their production</w:t>
      </w:r>
      <w:r w:rsidRPr="00A25A40">
        <w:t xml:space="preserve">. </w:t>
      </w:r>
      <w:r w:rsidRPr="00A25A40">
        <w:rPr>
          <w:rStyle w:val="StyleUnderline"/>
        </w:rPr>
        <w:t>Take</w:t>
      </w:r>
      <w:r w:rsidRPr="00A25A40">
        <w:t xml:space="preserve">, for example, </w:t>
      </w:r>
      <w:r w:rsidRPr="00A25A40">
        <w:rPr>
          <w:rStyle w:val="StyleUnderline"/>
        </w:rPr>
        <w:t>the rather bizarre ritual in the U.S. of mass frenzied shopping the day after Thanksgiving</w:t>
      </w:r>
      <w:r w:rsidRPr="00A25A40">
        <w:t xml:space="preserve">. Ironically following </w:t>
      </w:r>
      <w:r w:rsidRPr="00A25A40">
        <w:rPr>
          <w:rStyle w:val="StyleUnderline"/>
        </w:rPr>
        <w:t>the day devoted to excess and abundance, when good citizens of the U.S. celebrate our history by grossly overeating (and the cooks worry anxiously over whether they have prepared enough food), masses of people in the U.S. awaken early to storm all kinds of stores for their infamous sales</w:t>
      </w:r>
      <w:r w:rsidRPr="00A25A40">
        <w:t xml:space="preserve">. </w:t>
      </w:r>
      <w:r w:rsidRPr="00A25A40">
        <w:rPr>
          <w:rStyle w:val="StyleUnderline"/>
        </w:rPr>
        <w:t>Images of these crazed shoppers, jamming through the doors of retailers as they open at oddly early hours, fill our televisions and newspapers: the ritual has become a nationwide, communal frenzy of combating scarcity</w:t>
      </w:r>
      <w:r w:rsidRPr="00A25A40">
        <w:t>.</w:t>
      </w:r>
    </w:p>
    <w:p w14:paraId="596163A1" w14:textId="5F59B9ED" w:rsidR="00A25A40" w:rsidRDefault="00A25A40" w:rsidP="00A25A40">
      <w:pPr>
        <w:pStyle w:val="Heading4"/>
      </w:pPr>
      <w:r>
        <w:t xml:space="preserve">Queer toxicity </w:t>
      </w:r>
      <w:r w:rsidR="00054EE0">
        <w:t>can analyze the fundamental animacy of our bodies – the immune system, the bacteria in your digestive tract and even the mitochondria in every single one of your cells – refusing to err towards humanist framing politicizes matter, which outweighs their embodiment arguments</w:t>
      </w:r>
    </w:p>
    <w:p w14:paraId="7CB1BA15" w14:textId="62E5A2DE" w:rsidR="00A25A40" w:rsidRPr="00895EF9" w:rsidRDefault="00A25A40" w:rsidP="00A25A40">
      <w:r w:rsidRPr="00895EF9">
        <w:rPr>
          <w:rStyle w:val="Style13ptBold"/>
        </w:rPr>
        <w:t>Puar 12.</w:t>
      </w:r>
      <w:r w:rsidRPr="00895EF9">
        <w:t xml:space="preserve"> Jasbir Puar, Professor of Women’s &amp; Gender Studies at Rutgers University, “I Would Rather Be a Cyborg than a Goddess”: Becoming-Intersectional in Assemblage Theory, philoSOPHIA, 2012, available on </w:t>
      </w:r>
      <w:hyperlink r:id="rId11" w:history="1">
        <w:r w:rsidRPr="00895EF9">
          <w:t>www.jasbirpuar.com</w:t>
        </w:r>
      </w:hyperlink>
      <w:r w:rsidRPr="00895EF9">
        <w:t>, pg. 57</w:t>
      </w:r>
    </w:p>
    <w:p w14:paraId="3835D1BB" w14:textId="6CCBD635" w:rsidR="00A25A40" w:rsidRDefault="00A25A40" w:rsidP="00A25A40">
      <w:r w:rsidRPr="00A25A40">
        <w:rPr>
          <w:rStyle w:val="StyleUnderline"/>
        </w:rPr>
        <w:t>One productive way of approaching this continental impasse would be to ask not necessarily what assemblages are, but rather, what assemblages do</w:t>
      </w:r>
      <w:r w:rsidRPr="00A25A40">
        <w:t xml:space="preserve">. What does assemblage as a conceptual frame do, and what does their theoretical deployment as such do? What is a practice of agencement? For current purposes, </w:t>
      </w:r>
      <w:r w:rsidRPr="00A25A40">
        <w:rPr>
          <w:rStyle w:val="StyleUnderline"/>
        </w:rPr>
        <w:t>assemblages are interesting because they de-privilege the human body as a discrete organic thing</w:t>
      </w:r>
      <w:r w:rsidRPr="00A25A40">
        <w:t xml:space="preserve">. As Haraway notes, </w:t>
      </w:r>
      <w:r w:rsidRPr="00A25A40">
        <w:rPr>
          <w:rStyle w:val="StyleUnderline"/>
        </w:rPr>
        <w:t>the body does not end at the skin</w:t>
      </w:r>
      <w:r w:rsidRPr="00A25A40">
        <w:t xml:space="preserve">. </w:t>
      </w:r>
      <w:r w:rsidRPr="00A25A40">
        <w:rPr>
          <w:rStyle w:val="StyleUnderline"/>
        </w:rPr>
        <w:t>We leave traces of our DNA everywhere we go, we live with other bodies within us, microbes and bacteria, we are enmeshed in forces, affects, energies, we are composites of information</w:t>
      </w:r>
      <w:r w:rsidRPr="00A25A40">
        <w:t xml:space="preserve">. </w:t>
      </w:r>
      <w:r w:rsidRPr="00A25A40">
        <w:rPr>
          <w:rStyle w:val="StyleUnderline"/>
        </w:rPr>
        <w:t>Assemblages do not privilege bodies as human, nor as residing within a human animal/nonhuman animal binary</w:t>
      </w:r>
      <w:r w:rsidRPr="00A25A40">
        <w:t xml:space="preserve">. Along </w:t>
      </w:r>
      <w:r w:rsidRPr="00A25A40">
        <w:rPr>
          <w:rStyle w:val="StyleUnderline"/>
        </w:rPr>
        <w:t>with a de-exceptionalizing of human bodies, multiple forms of matter can be bodies—bodies of water, cities, institutions, and so on</w:t>
      </w:r>
      <w:r w:rsidRPr="00A25A40">
        <w:t xml:space="preserve">. </w:t>
      </w:r>
      <w:r w:rsidRPr="00A25A40">
        <w:rPr>
          <w:rStyle w:val="StyleUnderline"/>
        </w:rPr>
        <w:t>Matter is an actor</w:t>
      </w:r>
      <w:r w:rsidRPr="00A25A40">
        <w:t xml:space="preserve">. Following Karen Barad on her theory of performative metaphysics, </w:t>
      </w:r>
      <w:r w:rsidRPr="00A25A40">
        <w:rPr>
          <w:rStyle w:val="StyleUnderline"/>
        </w:rPr>
        <w:t>matter is not a “thing” but a doing</w:t>
      </w:r>
      <w:r w:rsidRPr="00A25A40">
        <w:t xml:space="preserve">. In particular, Barad challenges dominant notions of performativity that operate through an implicit distinction between signification and that which is signified, stating that matter does not materi- alize through signification alone. Writes Barad: </w:t>
      </w:r>
      <w:r w:rsidRPr="00A25A40">
        <w:rPr>
          <w:rStyle w:val="StyleUnderline"/>
        </w:rPr>
        <w:t>A performative understanding of discursive practices challenges the representationalist belief in the power of words to represent preexisting things</w:t>
      </w:r>
      <w:r w:rsidRPr="00A25A40">
        <w:t xml:space="preserve">. </w:t>
      </w:r>
      <w:r w:rsidRPr="00A25A40">
        <w:rPr>
          <w:rStyle w:val="StyleUnderline"/>
        </w:rPr>
        <w:t>Performativity</w:t>
      </w:r>
      <w:r w:rsidRPr="00A25A40">
        <w:t xml:space="preserve">, properly construed, </w:t>
      </w:r>
      <w:r w:rsidRPr="00A25A40">
        <w:rPr>
          <w:rStyle w:val="StyleUnderline"/>
        </w:rPr>
        <w:t>is not an invitation to turn everything</w:t>
      </w:r>
      <w:r w:rsidRPr="00A25A40">
        <w:t xml:space="preserve"> (including material bodies) </w:t>
      </w:r>
      <w:r w:rsidRPr="00A25A40">
        <w:rPr>
          <w:rStyle w:val="StyleUnderline"/>
        </w:rPr>
        <w:t>into words</w:t>
      </w:r>
      <w:r w:rsidRPr="00A25A40">
        <w:t xml:space="preserve">; on the contrary, </w:t>
      </w:r>
      <w:r w:rsidRPr="00A25A40">
        <w:rPr>
          <w:rStyle w:val="StyleUnderline"/>
        </w:rPr>
        <w:t>performativity is precisely a contestation of the excessive power granted to language to determine what is real</w:t>
      </w:r>
      <w:r w:rsidRPr="00A25A40">
        <w:t xml:space="preserve">. Hence, in ironic contrast to the monism that takes language to be the stuff of reality, performativity is actually a contestation of the unexamined habits of mind that grant language and other forms of representation more power in determining our ontologies than they deserve (Barad 2003, 802).10 </w:t>
      </w:r>
      <w:r w:rsidRPr="00A25A40">
        <w:rPr>
          <w:rStyle w:val="StyleUnderline"/>
        </w:rPr>
        <w:t>Barad’s is a posthumanist framing that questions the boundaries between human and nonhuman, matter and discourse, and interrogates the practices through which these boundaries are constituted, stabilized, and destabilized</w:t>
      </w:r>
      <w:r w:rsidRPr="00A25A40">
        <w:t>. Signification is only one element of many that give a substance both meaning and capacity. In his book A New Philosophy of Society: Assemblage Theory and Social Complexity, Manuel DeLanda undertakes the radical move to “make language last” (DeLanda 2006, 16). In this post-poststructuralist framing, essentialism, which is usually posited as the opposite of social constructionism, is now placed squarely within the realms of signification and language, what DeLanda and others have called “linguistic essentialism.” Karen Barad writes: “</w:t>
      </w:r>
      <w:r w:rsidRPr="00A25A40">
        <w:rPr>
          <w:rStyle w:val="StyleUnderline"/>
        </w:rPr>
        <w:t>Language has been granted too much power</w:t>
      </w:r>
      <w:r w:rsidRPr="00A25A40">
        <w:t xml:space="preserve">. The linguistic turn, the semiotic turn, the interpretative turn, the cultural turn; it seems that at every turn lately every ‘thing’ is turned into language or some other form of cultural representation. . . . There is an important sense in which the only thing that does not seem to matter anymore is matter” (Barad 2003, 801). </w:t>
      </w:r>
      <w:r w:rsidRPr="00A25A40">
        <w:rPr>
          <w:rStyle w:val="StyleUnderline"/>
        </w:rPr>
        <w:t>Categories—race, gender, sexuality—are considered events, actions, and encounters between bodies, rather than simply entities and attributes of subjects</w:t>
      </w:r>
      <w:r w:rsidRPr="00A25A40">
        <w:t xml:space="preserve">. Situated along a “vertical and horizontal axis,” </w:t>
      </w:r>
      <w:r w:rsidRPr="00A25A40">
        <w:rPr>
          <w:rStyle w:val="StyleUnderline"/>
        </w:rPr>
        <w:t>assemblages come into existence within processes of deterritorialization and reterritorialization</w:t>
      </w:r>
      <w:r w:rsidRPr="00A25A40">
        <w:t xml:space="preserve">. In A Thousand Plateaus, Deleuze and Guattari problematize a model that produces a constant in order to establish its variations. Instead, they argue, </w:t>
      </w:r>
      <w:r w:rsidRPr="00A25A40">
        <w:rPr>
          <w:rStyle w:val="StyleUnderline"/>
        </w:rPr>
        <w:t>assemblages foreground no constants but rather “variation to variation” and hence the event-ness of identity</w:t>
      </w:r>
      <w:r w:rsidRPr="00A25A40">
        <w:t xml:space="preserve"> (Deleuze and Guattari 1987). DeLanda thus argues that </w:t>
      </w:r>
      <w:r w:rsidRPr="00A25A40">
        <w:rPr>
          <w:rStyle w:val="StyleUnderline"/>
        </w:rPr>
        <w:t>race and gender are situated as attributes only within a study of “the pattern of recurring links, as well as the properties of those links</w:t>
      </w:r>
      <w:r w:rsidRPr="00A25A40">
        <w:t xml:space="preserve">” (DeLanda 2006, 56). Using the notion of assemblage (note the translation of agencement as “arrangement” here), </w:t>
      </w:r>
      <w:r w:rsidRPr="00A25A40">
        <w:rPr>
          <w:rStyle w:val="StyleUnderline"/>
        </w:rPr>
        <w:t>Guattari elaborates the limits of “molar” categories such as class: Take the notion of class, or the class struggle. It implies that there are perfectly delimited sociological objects: bourgeoisie, proletariat, aristocracy</w:t>
      </w:r>
      <w:r w:rsidRPr="00A25A40">
        <w:t xml:space="preserve">. . . . But </w:t>
      </w:r>
      <w:r w:rsidRPr="00A25A40">
        <w:rPr>
          <w:rStyle w:val="StyleUnderline"/>
        </w:rPr>
        <w:t>these entities become hazy in the many interzones, the intersections of the petite bourgeoisie, the aristocratic bourgeoisie, the aristocracy of the proletariat, the lumpenproletariat, the nonguaranteed elite</w:t>
      </w:r>
      <w:r w:rsidRPr="00A25A40">
        <w:t xml:space="preserve">. . . . </w:t>
      </w:r>
      <w:r w:rsidRPr="00A25A40">
        <w:rPr>
          <w:rStyle w:val="StyleUnderline"/>
        </w:rPr>
        <w:t>The result: an indeterminacy that prevents the social field from being mapped out in a clear and distinct way, and which undermines militant practice</w:t>
      </w:r>
      <w:r w:rsidRPr="00A25A40">
        <w:t xml:space="preserve">. Now the notion of arrangement can be useful here, because it shows that </w:t>
      </w:r>
      <w:r w:rsidRPr="00A25A40">
        <w:rPr>
          <w:rStyle w:val="StyleUnderline"/>
        </w:rPr>
        <w:t>social entities are not made up of bipolar oppositions</w:t>
      </w:r>
      <w:r w:rsidRPr="00A25A40">
        <w:t xml:space="preserve">. </w:t>
      </w:r>
      <w:r w:rsidRPr="00A25A40">
        <w:rPr>
          <w:rStyle w:val="StyleUnderline"/>
        </w:rPr>
        <w:t>Complex arrangements place parameters like race, sex, age, nationality, etc., into relief</w:t>
      </w:r>
      <w:r w:rsidRPr="00A25A40">
        <w:t xml:space="preserve">. </w:t>
      </w:r>
      <w:r w:rsidRPr="00A25A40">
        <w:rPr>
          <w:rStyle w:val="StyleUnderline"/>
        </w:rPr>
        <w:t>Interactive crossings imply other kinds of logic than that of two-by-two class oppositions</w:t>
      </w:r>
      <w:r w:rsidRPr="00A25A40">
        <w:t xml:space="preserve">. </w:t>
      </w:r>
      <w:r w:rsidRPr="00A25A40">
        <w:rPr>
          <w:rStyle w:val="StyleUnderline"/>
        </w:rPr>
        <w:t>Importing this notion of arrangement</w:t>
      </w:r>
      <w:r w:rsidRPr="00A25A40">
        <w:t xml:space="preserve"> to the social field isn’t just a gratuitous theoretical subtlety. But it </w:t>
      </w:r>
      <w:r w:rsidRPr="00A25A40">
        <w:rPr>
          <w:rStyle w:val="StyleUnderline"/>
        </w:rPr>
        <w:t>might help to configure the situation, to come up with cartographies capable of identifying and eluding certain simplistic conceptions concerning class struggle</w:t>
      </w:r>
      <w:r w:rsidRPr="00A25A40">
        <w:t>. (Guattari 2009, 26)</w:t>
      </w:r>
    </w:p>
    <w:p w14:paraId="55D6DC72" w14:textId="77777777" w:rsidR="00A25A40" w:rsidRPr="00FA3A84" w:rsidRDefault="00A25A40" w:rsidP="00FA3A84">
      <w:pPr>
        <w:rPr>
          <w:b/>
          <w:u w:val="single"/>
        </w:rPr>
      </w:pPr>
    </w:p>
    <w:p w14:paraId="0BEC7B30" w14:textId="209D2893" w:rsidR="005F3F76" w:rsidRDefault="005F3F76" w:rsidP="00A82EFE">
      <w:pPr>
        <w:pStyle w:val="Heading2"/>
      </w:pPr>
      <w:r>
        <w:t>AT: Fem</w:t>
      </w:r>
    </w:p>
    <w:p w14:paraId="482A559C" w14:textId="77777777" w:rsidR="005F3F76" w:rsidRPr="00D063DA" w:rsidRDefault="005F3F76" w:rsidP="005F3F76">
      <w:pPr>
        <w:pStyle w:val="Heading4"/>
        <w:rPr>
          <w:rStyle w:val="Style13ptBold"/>
          <w:b/>
        </w:rPr>
      </w:pPr>
      <w:r w:rsidRPr="00D063DA">
        <w:rPr>
          <w:rStyle w:val="Style13ptBold"/>
          <w:b/>
        </w:rPr>
        <w:t>Reject western feminisms they believe they are the heroes that will protect the un</w:t>
      </w:r>
      <w:r>
        <w:rPr>
          <w:rStyle w:val="Style13ptBold"/>
          <w:b/>
        </w:rPr>
        <w:t>-</w:t>
      </w:r>
      <w:r w:rsidRPr="00D063DA">
        <w:rPr>
          <w:rStyle w:val="Style13ptBold"/>
          <w:b/>
        </w:rPr>
        <w:t>savable colored woman, this creates the illusion of moral superiority and further entrenches racist and anti-queer antagonisms</w:t>
      </w:r>
    </w:p>
    <w:p w14:paraId="1B232315" w14:textId="77777777" w:rsidR="005F3F76" w:rsidRPr="00D063DA" w:rsidRDefault="005F3F76" w:rsidP="005F3F76">
      <w:pPr>
        <w:rPr>
          <w:rFonts w:asciiTheme="majorHAnsi" w:hAnsiTheme="majorHAnsi"/>
        </w:rPr>
      </w:pPr>
      <w:r w:rsidRPr="00D063DA">
        <w:rPr>
          <w:rStyle w:val="Style13ptBold"/>
          <w:rFonts w:asciiTheme="majorHAnsi" w:hAnsiTheme="majorHAnsi"/>
        </w:rPr>
        <w:t>Puar 07</w:t>
      </w:r>
      <w:r w:rsidRPr="00D063DA">
        <w:rPr>
          <w:rFonts w:asciiTheme="majorHAnsi" w:hAnsiTheme="majorHAnsi"/>
        </w:rPr>
        <w:t xml:space="preserve"> (Jasbir K., Associate Professor of Women’s and Gender Studies at Rutgers, “Terrorist Assemblages: Homonationalism in queer times,” pg. 5)</w:t>
      </w:r>
    </w:p>
    <w:p w14:paraId="0A3EA719" w14:textId="2739A4B0" w:rsidR="005F3F76" w:rsidRDefault="005F3F76" w:rsidP="005F3F76">
      <w:pPr>
        <w:rPr>
          <w:rStyle w:val="StyleUnderline"/>
          <w:rFonts w:asciiTheme="majorHAnsi" w:hAnsiTheme="majorHAnsi"/>
        </w:rPr>
      </w:pPr>
      <w:r w:rsidRPr="00441EC7">
        <w:rPr>
          <w:rFonts w:asciiTheme="majorHAnsi" w:hAnsiTheme="majorHAnsi"/>
          <w:sz w:val="16"/>
        </w:rPr>
        <w:t xml:space="preserve">Inderpal Grewal, for example, argues against the naturalization of human rights frames by feminists, noting that </w:t>
      </w:r>
      <w:r w:rsidRPr="00441EC7">
        <w:rPr>
          <w:rStyle w:val="StyleUnderline"/>
          <w:rFonts w:asciiTheme="majorHAnsi" w:hAnsiTheme="majorHAnsi"/>
        </w:rPr>
        <w:t>the United States routinely positions itself “as the site for authoritative condemnation” of human rights abuses elsewhere, ignoring such abuses within its borders.</w:t>
      </w:r>
      <w:r w:rsidRPr="00441EC7">
        <w:rPr>
          <w:rFonts w:asciiTheme="majorHAnsi" w:hAnsiTheme="majorHAnsi"/>
          <w:sz w:val="16"/>
        </w:rPr>
        <w:t xml:space="preserve"> Grewal alludes to the American exceptionalism that is now requisite common sense for many feminisms within US public cultures: </w:t>
      </w:r>
      <w:r w:rsidRPr="00441EC7">
        <w:rPr>
          <w:rStyle w:val="StyleUnderline"/>
          <w:rFonts w:asciiTheme="majorHAnsi" w:hAnsiTheme="majorHAnsi"/>
        </w:rPr>
        <w:t>"Moral superiority has become part of emergent global feminism, constructing American women as saviors and rescuers of the ‘oppressed women.’”</w:t>
      </w:r>
      <w:r w:rsidRPr="00441EC7">
        <w:rPr>
          <w:rFonts w:asciiTheme="majorHAnsi" w:hAnsiTheme="majorHAnsi"/>
          <w:sz w:val="16"/>
        </w:rPr>
        <w:t xml:space="preserve"> </w:t>
      </w:r>
      <w:r w:rsidRPr="00441EC7">
        <w:rPr>
          <w:rStyle w:val="StyleUnderline"/>
          <w:rFonts w:asciiTheme="majorHAnsi" w:hAnsiTheme="majorHAnsi"/>
        </w:rPr>
        <w:t>The recent embrace of</w:t>
      </w:r>
      <w:r w:rsidRPr="00441EC7">
        <w:rPr>
          <w:rFonts w:asciiTheme="majorHAnsi" w:hAnsiTheme="majorHAnsi"/>
          <w:sz w:val="16"/>
        </w:rPr>
        <w:t xml:space="preserve"> the case of Afghani and Iraqi women and </w:t>
      </w:r>
      <w:r w:rsidRPr="00441EC7">
        <w:rPr>
          <w:rStyle w:val="StyleUnderline"/>
          <w:rFonts w:asciiTheme="majorHAnsi" w:hAnsiTheme="majorHAnsi"/>
        </w:rPr>
        <w:t>Muslim women in general by</w:t>
      </w:r>
      <w:r w:rsidRPr="00441EC7">
        <w:rPr>
          <w:rStyle w:val="StyleUnderline"/>
          <w:rFonts w:asciiTheme="majorHAnsi" w:hAnsiTheme="majorHAnsi"/>
          <w:sz w:val="12"/>
        </w:rPr>
        <w:t>¶</w:t>
      </w:r>
      <w:r w:rsidRPr="00441EC7">
        <w:rPr>
          <w:rStyle w:val="StyleUnderline"/>
          <w:rFonts w:asciiTheme="majorHAnsi" w:hAnsiTheme="majorHAnsi"/>
        </w:rPr>
        <w:t xml:space="preserve"> western feminists has generated many forms of US gender exceptionalism.</w:t>
      </w:r>
      <w:r w:rsidRPr="00441EC7">
        <w:rPr>
          <w:rStyle w:val="StyleUnderline"/>
          <w:rFonts w:asciiTheme="majorHAnsi" w:hAnsiTheme="majorHAnsi"/>
          <w:sz w:val="12"/>
        </w:rPr>
        <w:t>¶</w:t>
      </w:r>
      <w:r w:rsidRPr="00441EC7">
        <w:rPr>
          <w:rStyle w:val="StyleUnderline"/>
          <w:rFonts w:asciiTheme="majorHAnsi" w:hAnsiTheme="majorHAnsi"/>
        </w:rPr>
        <w:t xml:space="preserve"> Gender exceptionalism works as a missionary discourse to rescue Muslim</w:t>
      </w:r>
      <w:r w:rsidRPr="00441EC7">
        <w:rPr>
          <w:rStyle w:val="StyleUnderline"/>
          <w:rFonts w:asciiTheme="majorHAnsi" w:hAnsiTheme="majorHAnsi"/>
          <w:sz w:val="12"/>
        </w:rPr>
        <w:t>¶</w:t>
      </w:r>
      <w:r w:rsidRPr="00441EC7">
        <w:rPr>
          <w:rStyle w:val="StyleUnderline"/>
          <w:rFonts w:asciiTheme="majorHAnsi" w:hAnsiTheme="majorHAnsi"/>
        </w:rPr>
        <w:t xml:space="preserve"> women</w:t>
      </w:r>
      <w:r w:rsidRPr="00441EC7">
        <w:rPr>
          <w:rFonts w:asciiTheme="majorHAnsi" w:hAnsiTheme="majorHAnsi"/>
          <w:sz w:val="16"/>
        </w:rPr>
        <w:t xml:space="preserve"> from their oppressive male </w:t>
      </w:r>
      <w:r w:rsidRPr="00441EC7">
        <w:rPr>
          <w:rStyle w:val="StyleUnderline"/>
          <w:rFonts w:asciiTheme="majorHAnsi" w:hAnsiTheme="majorHAnsi"/>
        </w:rPr>
        <w:t>counterparts. It also works to suggest</w:t>
      </w:r>
      <w:r w:rsidRPr="00441EC7">
        <w:rPr>
          <w:rStyle w:val="StyleUnderline"/>
          <w:rFonts w:asciiTheme="majorHAnsi" w:hAnsiTheme="majorHAnsi"/>
          <w:sz w:val="12"/>
        </w:rPr>
        <w:t>¶</w:t>
      </w:r>
      <w:r w:rsidRPr="00441EC7">
        <w:rPr>
          <w:rStyle w:val="StyleUnderline"/>
          <w:rFonts w:asciiTheme="majorHAnsi" w:hAnsiTheme="majorHAnsi"/>
        </w:rPr>
        <w:t xml:space="preserve"> that, in contrast to women in the United States, Muslim women are, at the</w:t>
      </w:r>
      <w:r w:rsidRPr="00441EC7">
        <w:rPr>
          <w:rStyle w:val="StyleUnderline"/>
          <w:rFonts w:asciiTheme="majorHAnsi" w:hAnsiTheme="majorHAnsi"/>
          <w:sz w:val="12"/>
        </w:rPr>
        <w:t>¶</w:t>
      </w:r>
      <w:r w:rsidRPr="00441EC7">
        <w:rPr>
          <w:rStyle w:val="StyleUnderline"/>
          <w:rFonts w:asciiTheme="majorHAnsi" w:hAnsiTheme="majorHAnsi"/>
        </w:rPr>
        <w:t xml:space="preserve"> end of the day, unsavable.</w:t>
      </w:r>
      <w:r w:rsidRPr="00441EC7">
        <w:rPr>
          <w:rFonts w:asciiTheme="majorHAnsi" w:hAnsiTheme="majorHAnsi"/>
          <w:sz w:val="16"/>
        </w:rPr>
        <w:t xml:space="preserve"> More insidiously, </w:t>
      </w:r>
      <w:r w:rsidRPr="00441EC7">
        <w:rPr>
          <w:rStyle w:val="StyleUnderline"/>
          <w:rFonts w:asciiTheme="majorHAnsi" w:hAnsiTheme="majorHAnsi"/>
        </w:rPr>
        <w:t>these discourses of exceptionalism allude to the unsalvageable nature of Muslim women even by their own</w:t>
      </w:r>
      <w:r w:rsidRPr="00441EC7">
        <w:rPr>
          <w:rStyle w:val="StyleUnderline"/>
          <w:rFonts w:asciiTheme="majorHAnsi" w:hAnsiTheme="majorHAnsi"/>
          <w:sz w:val="12"/>
        </w:rPr>
        <w:t>¶</w:t>
      </w:r>
      <w:r w:rsidRPr="00441EC7">
        <w:rPr>
          <w:rStyle w:val="StyleUnderline"/>
          <w:rFonts w:asciiTheme="majorHAnsi" w:hAnsiTheme="majorHAnsi"/>
        </w:rPr>
        <w:t xml:space="preserve"> feminists, positioning the American feminist as the feminist subject par</w:t>
      </w:r>
      <w:r w:rsidRPr="00441EC7">
        <w:rPr>
          <w:rStyle w:val="StyleUnderline"/>
          <w:rFonts w:asciiTheme="majorHAnsi" w:hAnsiTheme="majorHAnsi"/>
          <w:sz w:val="12"/>
        </w:rPr>
        <w:t>¶</w:t>
      </w:r>
      <w:r w:rsidRPr="00441EC7">
        <w:rPr>
          <w:rStyle w:val="StyleUnderline"/>
          <w:rFonts w:asciiTheme="majorHAnsi" w:hAnsiTheme="majorHAnsi"/>
        </w:rPr>
        <w:t xml:space="preserve"> excellence.</w:t>
      </w:r>
    </w:p>
    <w:p w14:paraId="5D509BB9" w14:textId="249AA51E" w:rsidR="0041387B" w:rsidRPr="008135C7" w:rsidRDefault="0041387B" w:rsidP="0041387B">
      <w:pPr>
        <w:pStyle w:val="Heading4"/>
      </w:pPr>
      <w:r>
        <w:t>The vision of liberating the “living subject” of the worker haunts Marxism – its universal presupposition of “a good life” dooms it to purges and militarization – they solve nothing</w:t>
      </w:r>
    </w:p>
    <w:p w14:paraId="6C6ECFDF" w14:textId="4C301F9A" w:rsidR="0041387B" w:rsidRPr="008135C7" w:rsidRDefault="0041387B" w:rsidP="0041387B">
      <w:r w:rsidRPr="004E5662">
        <w:rPr>
          <w:rStyle w:val="Style13ptBold"/>
          <w:rFonts w:asciiTheme="majorHAnsi" w:hAnsiTheme="majorHAnsi"/>
        </w:rPr>
        <w:t>Mbembe 03.</w:t>
      </w:r>
      <w:r w:rsidRPr="004E5662">
        <w:rPr>
          <w:rFonts w:asciiTheme="majorHAnsi" w:hAnsiTheme="majorHAnsi"/>
        </w:rPr>
        <w:t xml:space="preserve"> Achille Mbembe, senior researcher at the Institute of Social and Economic Research at the University of the Witwatersrand, “Necropolitics,” Public Culture 15(1): pg.</w:t>
      </w:r>
      <w:r>
        <w:rPr>
          <w:rFonts w:asciiTheme="majorHAnsi" w:hAnsiTheme="majorHAnsi"/>
        </w:rPr>
        <w:t xml:space="preserve"> </w:t>
      </w:r>
      <w:r w:rsidRPr="008135C7">
        <w:t>19</w:t>
      </w:r>
    </w:p>
    <w:p w14:paraId="40E3FE86" w14:textId="1DF146A6" w:rsidR="0041387B" w:rsidRPr="008135C7" w:rsidRDefault="0041387B" w:rsidP="0041387B">
      <w:r w:rsidRPr="008135C7">
        <w:t xml:space="preserve">Finally, terror is not linked solely to the utopian belief in the unfettered power of human reason. It is also clearly related to various narratives of mastery and emancipation, most of which are underpinned by Enlightenment understandings of truth and error, the “real” and the symbolic. </w:t>
      </w:r>
      <w:r w:rsidRPr="004B78BB">
        <w:rPr>
          <w:rStyle w:val="StyleUnderline"/>
        </w:rPr>
        <w:t>Marx</w:t>
      </w:r>
      <w:r w:rsidRPr="008135C7">
        <w:t xml:space="preserve">, for example, </w:t>
      </w:r>
      <w:r w:rsidRPr="004B78BB">
        <w:rPr>
          <w:rStyle w:val="StyleUnderline"/>
        </w:rPr>
        <w:t xml:space="preserve">conflates </w:t>
      </w:r>
      <w:r w:rsidRPr="0041387B">
        <w:rPr>
          <w:rStyle w:val="StyleUnderline"/>
        </w:rPr>
        <w:t>labor</w:t>
      </w:r>
      <w:r w:rsidRPr="004B78BB">
        <w:rPr>
          <w:rStyle w:val="StyleUnderline"/>
        </w:rPr>
        <w:t xml:space="preserve"> (the </w:t>
      </w:r>
      <w:r w:rsidRPr="0041387B">
        <w:rPr>
          <w:rStyle w:val="StyleUnderline"/>
        </w:rPr>
        <w:t>endless cycle</w:t>
      </w:r>
      <w:r w:rsidRPr="004B78BB">
        <w:rPr>
          <w:rStyle w:val="StyleUnderline"/>
        </w:rPr>
        <w:t xml:space="preserve"> of </w:t>
      </w:r>
      <w:r w:rsidRPr="0041387B">
        <w:rPr>
          <w:rStyle w:val="StyleUnderline"/>
        </w:rPr>
        <w:t>production</w:t>
      </w:r>
      <w:r w:rsidRPr="004B78BB">
        <w:rPr>
          <w:rStyle w:val="StyleUnderline"/>
        </w:rPr>
        <w:t xml:space="preserve"> and </w:t>
      </w:r>
      <w:r w:rsidRPr="0041387B">
        <w:rPr>
          <w:rStyle w:val="StyleUnderline"/>
        </w:rPr>
        <w:t>consumption</w:t>
      </w:r>
      <w:r w:rsidRPr="004B78BB">
        <w:rPr>
          <w:rStyle w:val="StyleUnderline"/>
        </w:rPr>
        <w:t xml:space="preserve"> required for the </w:t>
      </w:r>
      <w:r w:rsidRPr="0041387B">
        <w:rPr>
          <w:rStyle w:val="StyleUnderline"/>
        </w:rPr>
        <w:t>maintenance of human life</w:t>
      </w:r>
      <w:r w:rsidRPr="004B78BB">
        <w:rPr>
          <w:rStyle w:val="StyleUnderline"/>
        </w:rPr>
        <w:t xml:space="preserve">) with </w:t>
      </w:r>
      <w:r w:rsidRPr="0041387B">
        <w:rPr>
          <w:rStyle w:val="StyleUnderline"/>
        </w:rPr>
        <w:t>work</w:t>
      </w:r>
      <w:r w:rsidRPr="004B78BB">
        <w:rPr>
          <w:rStyle w:val="StyleUnderline"/>
        </w:rPr>
        <w:t xml:space="preserve"> (the </w:t>
      </w:r>
      <w:r w:rsidRPr="0041387B">
        <w:rPr>
          <w:rStyle w:val="StyleUnderline"/>
        </w:rPr>
        <w:t>creation</w:t>
      </w:r>
      <w:r w:rsidRPr="004B78BB">
        <w:rPr>
          <w:rStyle w:val="StyleUnderline"/>
        </w:rPr>
        <w:t xml:space="preserve"> of </w:t>
      </w:r>
      <w:r w:rsidRPr="0041387B">
        <w:rPr>
          <w:rStyle w:val="StyleUnderline"/>
        </w:rPr>
        <w:t>lasting artifacts</w:t>
      </w:r>
      <w:r w:rsidRPr="004B78BB">
        <w:rPr>
          <w:rStyle w:val="StyleUnderline"/>
        </w:rPr>
        <w:t xml:space="preserve"> that </w:t>
      </w:r>
      <w:r w:rsidRPr="0041387B">
        <w:rPr>
          <w:rStyle w:val="StyleUnderline"/>
        </w:rPr>
        <w:t>add to the world of things</w:t>
      </w:r>
      <w:r w:rsidRPr="004B78BB">
        <w:rPr>
          <w:rStyle w:val="StyleUnderline"/>
        </w:rPr>
        <w:t>)</w:t>
      </w:r>
      <w:r w:rsidRPr="008135C7">
        <w:t xml:space="preserve">. </w:t>
      </w:r>
      <w:r w:rsidRPr="004B78BB">
        <w:rPr>
          <w:rStyle w:val="StyleUnderline"/>
        </w:rPr>
        <w:t xml:space="preserve">Labor is viewed as the </w:t>
      </w:r>
      <w:r w:rsidRPr="0041387B">
        <w:rPr>
          <w:rStyle w:val="StyleUnderline"/>
        </w:rPr>
        <w:t>vehicle</w:t>
      </w:r>
      <w:r w:rsidRPr="004B78BB">
        <w:rPr>
          <w:rStyle w:val="StyleUnderline"/>
        </w:rPr>
        <w:t xml:space="preserve"> for the historical </w:t>
      </w:r>
      <w:r w:rsidRPr="0041387B">
        <w:rPr>
          <w:rStyle w:val="StyleUnderline"/>
        </w:rPr>
        <w:t>self-creation</w:t>
      </w:r>
      <w:r w:rsidRPr="004B78BB">
        <w:rPr>
          <w:rStyle w:val="StyleUnderline"/>
        </w:rPr>
        <w:t xml:space="preserve"> of humankind.</w:t>
      </w:r>
      <w:r w:rsidRPr="008135C7">
        <w:t xml:space="preserve"> The historical self-creation of humankind is itself a life-and-death conflict, that is, a conflict over what paths should lead to the truth of history: the overcoming of capitalism and the commodity form and the contradictions associated with both. According to Marx, with the advent of communism and the abolition of exchange relations, things will appear as they really are; the “real” will present itself as it actually is, and the distinction between subject and object or being and consciousness will be transcended.27 </w:t>
      </w:r>
      <w:r w:rsidRPr="004B78BB">
        <w:rPr>
          <w:rStyle w:val="StyleUnderline"/>
        </w:rPr>
        <w:t xml:space="preserve">But by making human emancipation </w:t>
      </w:r>
      <w:r w:rsidRPr="0041387B">
        <w:rPr>
          <w:rStyle w:val="StyleUnderline"/>
        </w:rPr>
        <w:t>dependent</w:t>
      </w:r>
      <w:r w:rsidRPr="004B78BB">
        <w:rPr>
          <w:rStyle w:val="StyleUnderline"/>
        </w:rPr>
        <w:t xml:space="preserve"> upon the </w:t>
      </w:r>
      <w:r w:rsidRPr="0041387B">
        <w:rPr>
          <w:rStyle w:val="StyleUnderline"/>
        </w:rPr>
        <w:t>abolition of commodity production</w:t>
      </w:r>
      <w:r w:rsidRPr="004B78BB">
        <w:rPr>
          <w:rStyle w:val="StyleUnderline"/>
        </w:rPr>
        <w:t>, Marx blurs the all-important divisions among the man-made realm of freedom, the nature-determined realm of necessity, and the contingent in history.</w:t>
      </w:r>
      <w:r>
        <w:rPr>
          <w:rStyle w:val="StyleUnderline"/>
        </w:rPr>
        <w:t xml:space="preserve"> </w:t>
      </w:r>
      <w:r w:rsidRPr="003E56AC">
        <w:rPr>
          <w:rStyle w:val="StyleUnderline"/>
        </w:rPr>
        <w:t xml:space="preserve">The commitment to the </w:t>
      </w:r>
      <w:r w:rsidRPr="0041387B">
        <w:rPr>
          <w:rStyle w:val="StyleUnderline"/>
        </w:rPr>
        <w:t>abolition of commodity production</w:t>
      </w:r>
      <w:r w:rsidRPr="003E56AC">
        <w:rPr>
          <w:rStyle w:val="StyleUnderline"/>
        </w:rPr>
        <w:t xml:space="preserve"> and the </w:t>
      </w:r>
      <w:r w:rsidRPr="0041387B">
        <w:rPr>
          <w:rStyle w:val="StyleUnderline"/>
        </w:rPr>
        <w:t>dream</w:t>
      </w:r>
      <w:r w:rsidRPr="003E56AC">
        <w:rPr>
          <w:rStyle w:val="StyleUnderline"/>
        </w:rPr>
        <w:t xml:space="preserve"> of </w:t>
      </w:r>
      <w:r w:rsidRPr="0041387B">
        <w:rPr>
          <w:rStyle w:val="StyleUnderline"/>
        </w:rPr>
        <w:t>direct</w:t>
      </w:r>
      <w:r w:rsidRPr="003E56AC">
        <w:rPr>
          <w:rStyle w:val="StyleUnderline"/>
        </w:rPr>
        <w:t xml:space="preserve"> and </w:t>
      </w:r>
      <w:r w:rsidRPr="0041387B">
        <w:rPr>
          <w:rStyle w:val="StyleUnderline"/>
        </w:rPr>
        <w:t>unmediated access</w:t>
      </w:r>
      <w:r w:rsidRPr="003E56AC">
        <w:rPr>
          <w:rStyle w:val="StyleUnderline"/>
        </w:rPr>
        <w:t xml:space="preserve"> to the </w:t>
      </w:r>
      <w:r w:rsidRPr="0041387B">
        <w:rPr>
          <w:rStyle w:val="StyleUnderline"/>
        </w:rPr>
        <w:t>“real”</w:t>
      </w:r>
      <w:r w:rsidRPr="003E56AC">
        <w:rPr>
          <w:rStyle w:val="StyleUnderline"/>
        </w:rPr>
        <w:t xml:space="preserve"> make these processes—the fulfillment of the so-called logic of history and the fabrication of humankind—</w:t>
      </w:r>
      <w:r w:rsidRPr="0041387B">
        <w:rPr>
          <w:rStyle w:val="StyleUnderline"/>
        </w:rPr>
        <w:t>almost necessarily violent processes</w:t>
      </w:r>
      <w:r w:rsidRPr="008135C7">
        <w:t>. As shown by Stephen Lo</w:t>
      </w:r>
      <w:r>
        <w:t xml:space="preserve">uw, </w:t>
      </w:r>
      <w:r w:rsidRPr="003E56AC">
        <w:rPr>
          <w:rStyle w:val="StyleUnderline"/>
        </w:rPr>
        <w:t xml:space="preserve">the </w:t>
      </w:r>
      <w:r w:rsidRPr="0041387B">
        <w:rPr>
          <w:rStyle w:val="StyleUnderline"/>
        </w:rPr>
        <w:t>central tenets</w:t>
      </w:r>
      <w:r w:rsidRPr="003E56AC">
        <w:rPr>
          <w:rStyle w:val="StyleUnderline"/>
        </w:rPr>
        <w:t xml:space="preserve"> of classical Marxism </w:t>
      </w:r>
      <w:r w:rsidRPr="0041387B">
        <w:rPr>
          <w:rStyle w:val="StyleUnderline"/>
        </w:rPr>
        <w:t>leave no choice</w:t>
      </w:r>
      <w:r w:rsidRPr="003E56AC">
        <w:rPr>
          <w:rStyle w:val="StyleUnderline"/>
        </w:rPr>
        <w:t xml:space="preserve"> but to “try to </w:t>
      </w:r>
      <w:r w:rsidRPr="0041387B">
        <w:rPr>
          <w:rStyle w:val="StyleUnderline"/>
        </w:rPr>
        <w:t>introduce communism by administrative fiat</w:t>
      </w:r>
      <w:r w:rsidRPr="003E56AC">
        <w:rPr>
          <w:rStyle w:val="StyleUnderline"/>
        </w:rPr>
        <w:t xml:space="preserve">, which, in practice, means that </w:t>
      </w:r>
      <w:r w:rsidRPr="0041387B">
        <w:rPr>
          <w:rStyle w:val="StyleUnderline"/>
        </w:rPr>
        <w:t>social relations</w:t>
      </w:r>
      <w:r w:rsidRPr="003E56AC">
        <w:rPr>
          <w:rStyle w:val="StyleUnderline"/>
        </w:rPr>
        <w:t xml:space="preserve"> must be </w:t>
      </w:r>
      <w:r w:rsidRPr="0041387B">
        <w:rPr>
          <w:rStyle w:val="StyleUnderline"/>
        </w:rPr>
        <w:t>decommodified forcefully</w:t>
      </w:r>
      <w:r w:rsidRPr="008135C7">
        <w:t xml:space="preserve">.”28 Historically, </w:t>
      </w:r>
      <w:r w:rsidRPr="003E56AC">
        <w:rPr>
          <w:rStyle w:val="StyleUnderline"/>
        </w:rPr>
        <w:t xml:space="preserve">these attempts have taken such forms as </w:t>
      </w:r>
      <w:r w:rsidRPr="0041387B">
        <w:rPr>
          <w:rStyle w:val="StyleUnderline"/>
        </w:rPr>
        <w:t>labor militarization</w:t>
      </w:r>
      <w:r w:rsidRPr="003E56AC">
        <w:rPr>
          <w:rStyle w:val="StyleUnderline"/>
        </w:rPr>
        <w:t xml:space="preserve">, the </w:t>
      </w:r>
      <w:r w:rsidRPr="0041387B">
        <w:rPr>
          <w:rStyle w:val="StyleUnderline"/>
        </w:rPr>
        <w:t>collapse</w:t>
      </w:r>
      <w:r w:rsidRPr="003E56AC">
        <w:rPr>
          <w:rStyle w:val="StyleUnderline"/>
        </w:rPr>
        <w:t xml:space="preserve"> of the </w:t>
      </w:r>
      <w:r w:rsidRPr="0041387B">
        <w:rPr>
          <w:rStyle w:val="StyleUnderline"/>
        </w:rPr>
        <w:t>distinction</w:t>
      </w:r>
      <w:r w:rsidRPr="003E56AC">
        <w:rPr>
          <w:rStyle w:val="StyleUnderline"/>
        </w:rPr>
        <w:t xml:space="preserve"> between </w:t>
      </w:r>
      <w:r w:rsidRPr="0041387B">
        <w:rPr>
          <w:rStyle w:val="StyleUnderline"/>
        </w:rPr>
        <w:t>state</w:t>
      </w:r>
      <w:r w:rsidRPr="003E56AC">
        <w:rPr>
          <w:rStyle w:val="StyleUnderline"/>
        </w:rPr>
        <w:t xml:space="preserve"> and </w:t>
      </w:r>
      <w:r w:rsidRPr="0041387B">
        <w:rPr>
          <w:rStyle w:val="StyleUnderline"/>
        </w:rPr>
        <w:t>society</w:t>
      </w:r>
      <w:r w:rsidRPr="003E56AC">
        <w:rPr>
          <w:rStyle w:val="StyleUnderline"/>
        </w:rPr>
        <w:t xml:space="preserve">, and </w:t>
      </w:r>
      <w:r w:rsidRPr="0041387B">
        <w:rPr>
          <w:rStyle w:val="StyleUnderline"/>
        </w:rPr>
        <w:t>revolutionary terror</w:t>
      </w:r>
      <w:r w:rsidRPr="008135C7">
        <w:t xml:space="preserve">.29 It may be argued that </w:t>
      </w:r>
      <w:r w:rsidRPr="003E56AC">
        <w:rPr>
          <w:rStyle w:val="StyleUnderline"/>
        </w:rPr>
        <w:t xml:space="preserve">they aimed at the </w:t>
      </w:r>
      <w:r w:rsidRPr="0041387B">
        <w:rPr>
          <w:rStyle w:val="StyleUnderline"/>
        </w:rPr>
        <w:t>eradication</w:t>
      </w:r>
      <w:r w:rsidRPr="003E56AC">
        <w:rPr>
          <w:rStyle w:val="StyleUnderline"/>
        </w:rPr>
        <w:t xml:space="preserve"> of the basic human condition of </w:t>
      </w:r>
      <w:r w:rsidRPr="0041387B">
        <w:rPr>
          <w:rStyle w:val="StyleUnderline"/>
        </w:rPr>
        <w:t>plurality</w:t>
      </w:r>
      <w:r w:rsidRPr="003E56AC">
        <w:t xml:space="preserve">. Indeed, </w:t>
      </w:r>
      <w:r w:rsidRPr="003E56AC">
        <w:rPr>
          <w:rStyle w:val="StyleUnderline"/>
        </w:rPr>
        <w:t xml:space="preserve">the </w:t>
      </w:r>
      <w:r w:rsidRPr="0041387B">
        <w:rPr>
          <w:rStyle w:val="StyleUnderline"/>
        </w:rPr>
        <w:t>overcoming of class divisions</w:t>
      </w:r>
      <w:r>
        <w:rPr>
          <w:rStyle w:val="StyleUnderline"/>
        </w:rPr>
        <w:t xml:space="preserve">, the </w:t>
      </w:r>
      <w:r w:rsidRPr="0041387B">
        <w:rPr>
          <w:rStyle w:val="StyleUnderline"/>
        </w:rPr>
        <w:t>withering</w:t>
      </w:r>
      <w:r w:rsidRPr="003E56AC">
        <w:rPr>
          <w:rStyle w:val="StyleUnderline"/>
        </w:rPr>
        <w:t xml:space="preserve"> away of the </w:t>
      </w:r>
      <w:r w:rsidRPr="0041387B">
        <w:rPr>
          <w:rStyle w:val="StyleUnderline"/>
        </w:rPr>
        <w:t>state</w:t>
      </w:r>
      <w:r w:rsidRPr="003E56AC">
        <w:rPr>
          <w:rStyle w:val="StyleUnderline"/>
        </w:rPr>
        <w:t xml:space="preserve">, the </w:t>
      </w:r>
      <w:r w:rsidRPr="0041387B">
        <w:rPr>
          <w:rStyle w:val="StyleUnderline"/>
        </w:rPr>
        <w:t>flowering</w:t>
      </w:r>
      <w:r w:rsidRPr="003E56AC">
        <w:rPr>
          <w:rStyle w:val="StyleUnderline"/>
        </w:rPr>
        <w:t xml:space="preserve"> of a </w:t>
      </w:r>
      <w:r w:rsidRPr="0041387B">
        <w:rPr>
          <w:rStyle w:val="StyleUnderline"/>
        </w:rPr>
        <w:t>truly general will</w:t>
      </w:r>
      <w:r w:rsidRPr="003E56AC">
        <w:rPr>
          <w:rStyle w:val="StyleUnderline"/>
        </w:rPr>
        <w:t xml:space="preserve"> presuppose </w:t>
      </w:r>
      <w:r w:rsidRPr="0041387B">
        <w:rPr>
          <w:rStyle w:val="StyleUnderline"/>
        </w:rPr>
        <w:t>a view of human plurality</w:t>
      </w:r>
      <w:r w:rsidRPr="003E56AC">
        <w:rPr>
          <w:rStyle w:val="StyleUnderline"/>
        </w:rPr>
        <w:t xml:space="preserve"> as the </w:t>
      </w:r>
      <w:r w:rsidRPr="0041387B">
        <w:rPr>
          <w:rStyle w:val="StyleUnderline"/>
        </w:rPr>
        <w:t>chief obstacle</w:t>
      </w:r>
      <w:r w:rsidRPr="003E56AC">
        <w:rPr>
          <w:rStyle w:val="StyleUnderline"/>
        </w:rPr>
        <w:t xml:space="preserve"> to the </w:t>
      </w:r>
      <w:r w:rsidRPr="0041387B">
        <w:rPr>
          <w:rStyle w:val="StyleUnderline"/>
        </w:rPr>
        <w:t>eventual realization</w:t>
      </w:r>
      <w:r>
        <w:rPr>
          <w:rStyle w:val="StyleUnderline"/>
        </w:rPr>
        <w:t xml:space="preserve"> of a </w:t>
      </w:r>
      <w:r w:rsidRPr="0041387B">
        <w:rPr>
          <w:rStyle w:val="StyleUnderline"/>
        </w:rPr>
        <w:t>predetermined telos of history</w:t>
      </w:r>
      <w:r w:rsidRPr="008135C7">
        <w:t xml:space="preserve">. In other words, </w:t>
      </w:r>
      <w:r w:rsidRPr="003E56AC">
        <w:rPr>
          <w:rStyle w:val="StyleUnderline"/>
        </w:rPr>
        <w:t>the subject of Marxian modernity is</w:t>
      </w:r>
      <w:r>
        <w:t>, fun</w:t>
      </w:r>
      <w:r w:rsidRPr="008135C7">
        <w:t xml:space="preserve">damentally, </w:t>
      </w:r>
      <w:r w:rsidRPr="003E56AC">
        <w:rPr>
          <w:rStyle w:val="StyleUnderline"/>
        </w:rPr>
        <w:t xml:space="preserve">a subject who is </w:t>
      </w:r>
      <w:r w:rsidRPr="0041387B">
        <w:rPr>
          <w:rStyle w:val="StyleUnderline"/>
        </w:rPr>
        <w:t>intent</w:t>
      </w:r>
      <w:r w:rsidRPr="003E56AC">
        <w:rPr>
          <w:rStyle w:val="StyleUnderline"/>
        </w:rPr>
        <w:t xml:space="preserve"> on </w:t>
      </w:r>
      <w:r w:rsidRPr="0041387B">
        <w:rPr>
          <w:rStyle w:val="StyleUnderline"/>
        </w:rPr>
        <w:t>proving</w:t>
      </w:r>
      <w:r w:rsidRPr="003E56AC">
        <w:rPr>
          <w:rStyle w:val="StyleUnderline"/>
        </w:rPr>
        <w:t xml:space="preserve"> his or her </w:t>
      </w:r>
      <w:r w:rsidRPr="0041387B">
        <w:rPr>
          <w:rStyle w:val="StyleUnderline"/>
        </w:rPr>
        <w:t>sovereignty</w:t>
      </w:r>
      <w:r w:rsidRPr="003E56AC">
        <w:rPr>
          <w:rStyle w:val="StyleUnderline"/>
        </w:rPr>
        <w:t xml:space="preserve"> through the </w:t>
      </w:r>
      <w:r w:rsidRPr="0041387B">
        <w:rPr>
          <w:rStyle w:val="StyleUnderline"/>
        </w:rPr>
        <w:t>staging of a fight to the death</w:t>
      </w:r>
      <w:r w:rsidRPr="008135C7">
        <w:t xml:space="preserve">. Just as with Hegel, </w:t>
      </w:r>
      <w:r w:rsidRPr="003E56AC">
        <w:rPr>
          <w:rStyle w:val="StyleUnderline"/>
        </w:rPr>
        <w:t xml:space="preserve">the </w:t>
      </w:r>
      <w:r w:rsidRPr="0041387B">
        <w:rPr>
          <w:rStyle w:val="StyleUnderline"/>
        </w:rPr>
        <w:t>narrative of mastery</w:t>
      </w:r>
      <w:r w:rsidRPr="003E56AC">
        <w:rPr>
          <w:rStyle w:val="StyleUnderline"/>
        </w:rPr>
        <w:t xml:space="preserve"> and </w:t>
      </w:r>
      <w:r w:rsidRPr="0041387B">
        <w:rPr>
          <w:rStyle w:val="StyleUnderline"/>
        </w:rPr>
        <w:t>emancipation</w:t>
      </w:r>
      <w:r w:rsidRPr="003E56AC">
        <w:rPr>
          <w:rStyle w:val="StyleUnderline"/>
        </w:rPr>
        <w:t xml:space="preserve"> here is clearly linked to a narrative of </w:t>
      </w:r>
      <w:r w:rsidRPr="0041387B">
        <w:rPr>
          <w:rStyle w:val="StyleUnderline"/>
        </w:rPr>
        <w:t>truth</w:t>
      </w:r>
      <w:r w:rsidRPr="003E56AC">
        <w:rPr>
          <w:rStyle w:val="StyleUnderline"/>
        </w:rPr>
        <w:t xml:space="preserve"> and </w:t>
      </w:r>
      <w:r w:rsidRPr="0041387B">
        <w:rPr>
          <w:rStyle w:val="StyleUnderline"/>
        </w:rPr>
        <w:t>death</w:t>
      </w:r>
      <w:r w:rsidRPr="003E56AC">
        <w:rPr>
          <w:rStyle w:val="StyleUnderline"/>
        </w:rPr>
        <w:t xml:space="preserve">. </w:t>
      </w:r>
      <w:r w:rsidRPr="0041387B">
        <w:rPr>
          <w:rStyle w:val="StyleUnderline"/>
        </w:rPr>
        <w:t>Terror</w:t>
      </w:r>
      <w:r w:rsidRPr="003E56AC">
        <w:rPr>
          <w:rStyle w:val="StyleUnderline"/>
        </w:rPr>
        <w:t xml:space="preserve"> and </w:t>
      </w:r>
      <w:r w:rsidRPr="0041387B">
        <w:rPr>
          <w:rStyle w:val="StyleUnderline"/>
        </w:rPr>
        <w:t>killing</w:t>
      </w:r>
      <w:r w:rsidRPr="003E56AC">
        <w:rPr>
          <w:rStyle w:val="StyleUnderline"/>
        </w:rPr>
        <w:t xml:space="preserve"> become the </w:t>
      </w:r>
      <w:r w:rsidRPr="0041387B">
        <w:rPr>
          <w:rStyle w:val="StyleUnderline"/>
        </w:rPr>
        <w:t>means of realizing</w:t>
      </w:r>
      <w:r w:rsidRPr="003E56AC">
        <w:rPr>
          <w:rStyle w:val="StyleUnderline"/>
        </w:rPr>
        <w:t xml:space="preserve"> the </w:t>
      </w:r>
      <w:r w:rsidRPr="0041387B">
        <w:rPr>
          <w:rStyle w:val="StyleUnderline"/>
        </w:rPr>
        <w:t>already known telos</w:t>
      </w:r>
      <w:r w:rsidRPr="003E56AC">
        <w:rPr>
          <w:rStyle w:val="StyleUnderline"/>
        </w:rPr>
        <w:t xml:space="preserve"> of </w:t>
      </w:r>
      <w:r w:rsidRPr="0041387B">
        <w:rPr>
          <w:rStyle w:val="StyleUnderline"/>
        </w:rPr>
        <w:t>history</w:t>
      </w:r>
      <w:r w:rsidRPr="008135C7">
        <w:t>.</w:t>
      </w:r>
    </w:p>
    <w:p w14:paraId="181E4BDA" w14:textId="77777777" w:rsidR="0041387B" w:rsidRPr="005F3F76" w:rsidRDefault="0041387B" w:rsidP="005F3F76">
      <w:pPr>
        <w:rPr>
          <w:rFonts w:asciiTheme="majorHAnsi" w:hAnsiTheme="majorHAnsi"/>
          <w:b/>
          <w:u w:val="single"/>
        </w:rPr>
      </w:pPr>
    </w:p>
    <w:p w14:paraId="16163D51" w14:textId="77777777" w:rsidR="00A82EFE" w:rsidRDefault="00A82EFE" w:rsidP="00A82EFE">
      <w:pPr>
        <w:pStyle w:val="Heading2"/>
      </w:pPr>
      <w:r>
        <w:t>AT: Orientalism</w:t>
      </w:r>
    </w:p>
    <w:p w14:paraId="6E3B054B" w14:textId="77777777" w:rsidR="00FA3A84" w:rsidRPr="009B1A94" w:rsidRDefault="00FA3A84" w:rsidP="00FA3A84">
      <w:pPr>
        <w:pStyle w:val="Heading3"/>
      </w:pPr>
      <w:r>
        <w:t>Homonationalism Exportation</w:t>
      </w:r>
    </w:p>
    <w:p w14:paraId="69470947" w14:textId="77777777" w:rsidR="00FA3A84" w:rsidRDefault="00FA3A84" w:rsidP="00FA3A84">
      <w:pPr>
        <w:pStyle w:val="Heading4"/>
      </w:pPr>
      <w:r>
        <w:t xml:space="preserve">Homonationalism is a commodity that is exported from the US across the world – the eventual folding of China into this framework generates its own critique, one such critique that we can exploit via queer virality </w:t>
      </w:r>
    </w:p>
    <w:p w14:paraId="653BCC85" w14:textId="77777777" w:rsidR="00FA3A84" w:rsidRDefault="00FA3A84" w:rsidP="00FA3A84">
      <w:r>
        <w:rPr>
          <w:rStyle w:val="Style13ptBold"/>
        </w:rPr>
        <w:t xml:space="preserve">Puar 13. </w:t>
      </w:r>
      <w:r w:rsidRPr="00A6381B">
        <w:t>Jasbir K.,</w:t>
      </w:r>
      <w:r>
        <w:t xml:space="preserve"> Associate Professor @ Rutgers, “Homonationalism As Assemblage: Viral Travels, Affective Sexualities,” Jindal Global Law Review, Volume 4, Issue 2, November 2013</w:t>
      </w:r>
    </w:p>
    <w:p w14:paraId="42220174" w14:textId="77777777" w:rsidR="00FA3A84" w:rsidRPr="00A6381B" w:rsidRDefault="00FA3A84" w:rsidP="00FA3A84">
      <w:r w:rsidRPr="009B1A94">
        <w:rPr>
          <w:sz w:val="16"/>
        </w:rPr>
        <w:t xml:space="preserve">One reason for this import could indeed be found in </w:t>
      </w:r>
      <w:r w:rsidRPr="009B1A94">
        <w:rPr>
          <w:rStyle w:val="StyleUnderline"/>
        </w:rPr>
        <w:t>the ‘viral’ travels</w:t>
      </w:r>
      <w:r>
        <w:rPr>
          <w:rStyle w:val="StyleUnderline"/>
        </w:rPr>
        <w:t xml:space="preserve"> </w:t>
      </w:r>
      <w:r w:rsidRPr="009B1A94">
        <w:rPr>
          <w:rStyle w:val="StyleUnderline"/>
        </w:rPr>
        <w:t>of the concept of homonationalism as it has been taken up in North</w:t>
      </w:r>
      <w:r>
        <w:rPr>
          <w:rStyle w:val="StyleUnderline"/>
        </w:rPr>
        <w:t xml:space="preserve"> </w:t>
      </w:r>
      <w:r w:rsidRPr="009B1A94">
        <w:rPr>
          <w:rStyle w:val="StyleUnderline"/>
        </w:rPr>
        <w:t>America, various European states, Palestine/Israel and India.</w:t>
      </w:r>
      <w:r w:rsidRPr="009B1A94">
        <w:rPr>
          <w:sz w:val="16"/>
        </w:rPr>
        <w:t xml:space="preserve"> In this reproductive application, homonationalism has often been reduced to an accusatory activist organising platform and as an applied analytic to assess the level or quality of the ‘homonationalist’ state, which then reifies the state as the dominating and often sole actant. To reiterate, instead of theorising homonationalism as an identity positioning or as an adjective that denounces a state or other entity, I have been thinking about </w:t>
      </w:r>
      <w:r w:rsidRPr="009B1A94">
        <w:rPr>
          <w:rStyle w:val="StyleUnderline"/>
        </w:rPr>
        <w:t>homonationalism as an analytic to apprehend state formation as a</w:t>
      </w:r>
      <w:r>
        <w:rPr>
          <w:rStyle w:val="StyleUnderline"/>
        </w:rPr>
        <w:t xml:space="preserve"> </w:t>
      </w:r>
      <w:r w:rsidRPr="009B1A94">
        <w:rPr>
          <w:rStyle w:val="StyleUnderline"/>
        </w:rPr>
        <w:t xml:space="preserve">structure of modernity. </w:t>
      </w:r>
      <w:r w:rsidRPr="009B1A94">
        <w:rPr>
          <w:sz w:val="16"/>
        </w:rPr>
        <w:t xml:space="preserve">With this understanding of homonationalism-asassemblage, what it means </w:t>
      </w:r>
      <w:r w:rsidRPr="009B1A94">
        <w:rPr>
          <w:rStyle w:val="StyleUnderline"/>
        </w:rPr>
        <w:t>for homonationalism-as-concept to go viral,</w:t>
      </w:r>
      <w:r>
        <w:rPr>
          <w:rStyle w:val="StyleUnderline"/>
        </w:rPr>
        <w:t xml:space="preserve"> </w:t>
      </w:r>
      <w:r w:rsidRPr="009B1A94">
        <w:rPr>
          <w:rStyle w:val="StyleUnderline"/>
        </w:rPr>
        <w:t>as it were, is quite distinct from its reproductive application.</w:t>
      </w:r>
      <w:r w:rsidRPr="009B1A94">
        <w:rPr>
          <w:sz w:val="16"/>
        </w:rPr>
        <w:t xml:space="preserve"> Following this second strand of queer theory, then, we might be interested in how homonationalism-as-concept has already become embedded in and part of the assemblage that is homonationalism, in so far as </w:t>
      </w:r>
      <w:r w:rsidRPr="009B1A94">
        <w:rPr>
          <w:rStyle w:val="StyleUnderline"/>
        </w:rPr>
        <w:t>the discursive</w:t>
      </w:r>
      <w:r>
        <w:rPr>
          <w:rStyle w:val="StyleUnderline"/>
        </w:rPr>
        <w:t xml:space="preserve"> </w:t>
      </w:r>
      <w:r w:rsidRPr="009B1A94">
        <w:rPr>
          <w:rStyle w:val="StyleUnderline"/>
        </w:rPr>
        <w:t>‘travels’ of the concept virally replicate and thus mutate the assemblage.</w:t>
      </w:r>
      <w:r>
        <w:rPr>
          <w:rStyle w:val="StyleUnderline"/>
        </w:rPr>
        <w:t xml:space="preserve"> </w:t>
      </w:r>
      <w:r w:rsidRPr="009B1A94">
        <w:rPr>
          <w:rStyle w:val="StyleUnderline"/>
        </w:rPr>
        <w:t>Homonationalism as viral and as it is taken up into control society is</w:t>
      </w:r>
      <w:r>
        <w:rPr>
          <w:rStyle w:val="StyleUnderline"/>
        </w:rPr>
        <w:t xml:space="preserve"> </w:t>
      </w:r>
      <w:r w:rsidRPr="009B1A94">
        <w:rPr>
          <w:rStyle w:val="StyleUnderline"/>
        </w:rPr>
        <w:t>no longer a mirror of itself, no longer a holistic concept that reproduces</w:t>
      </w:r>
      <w:r>
        <w:rPr>
          <w:rStyle w:val="StyleUnderline"/>
        </w:rPr>
        <w:t xml:space="preserve"> </w:t>
      </w:r>
      <w:r w:rsidRPr="009B1A94">
        <w:rPr>
          <w:rStyle w:val="StyleUnderline"/>
        </w:rPr>
        <w:t>only itself. Virality most often is invoked in contemporary parlance to</w:t>
      </w:r>
      <w:r>
        <w:rPr>
          <w:rStyle w:val="StyleUnderline"/>
        </w:rPr>
        <w:t xml:space="preserve"> </w:t>
      </w:r>
      <w:r w:rsidRPr="009B1A94">
        <w:rPr>
          <w:rStyle w:val="StyleUnderline"/>
        </w:rPr>
        <w:t>point to the intensified speed and reach of information transit, especially</w:t>
      </w:r>
      <w:r>
        <w:rPr>
          <w:rStyle w:val="StyleUnderline"/>
        </w:rPr>
        <w:t xml:space="preserve"> </w:t>
      </w:r>
      <w:r w:rsidRPr="009B1A94">
        <w:rPr>
          <w:rStyle w:val="StyleUnderline"/>
        </w:rPr>
        <w:t>in relation to the internet. It also refers to indiscriminant exchanges,</w:t>
      </w:r>
      <w:r>
        <w:rPr>
          <w:rStyle w:val="StyleUnderline"/>
        </w:rPr>
        <w:t xml:space="preserve"> </w:t>
      </w:r>
      <w:r w:rsidRPr="009B1A94">
        <w:rPr>
          <w:rStyle w:val="StyleUnderline"/>
        </w:rPr>
        <w:t>often linked with notions of bodily contamination, uncontainability,</w:t>
      </w:r>
      <w:r>
        <w:rPr>
          <w:rStyle w:val="StyleUnderline"/>
        </w:rPr>
        <w:t xml:space="preserve"> </w:t>
      </w:r>
      <w:r w:rsidRPr="009B1A94">
        <w:rPr>
          <w:rStyle w:val="StyleUnderline"/>
        </w:rPr>
        <w:t>unwelcome transgression of border and boundaries while pointing</w:t>
      </w:r>
      <w:r>
        <w:rPr>
          <w:rStyle w:val="StyleUnderline"/>
        </w:rPr>
        <w:t xml:space="preserve"> </w:t>
      </w:r>
      <w:r w:rsidRPr="009B1A94">
        <w:rPr>
          <w:rStyle w:val="StyleUnderline"/>
        </w:rPr>
        <w:t>more positively to the porosity, indeed the conviviality, of what has been</w:t>
      </w:r>
      <w:r>
        <w:rPr>
          <w:rStyle w:val="StyleUnderline"/>
        </w:rPr>
        <w:t xml:space="preserve"> </w:t>
      </w:r>
      <w:r w:rsidRPr="009B1A94">
        <w:rPr>
          <w:rStyle w:val="StyleUnderline"/>
        </w:rPr>
        <w:t>treated as opposed.</w:t>
      </w:r>
      <w:r w:rsidRPr="009B1A94">
        <w:rPr>
          <w:sz w:val="16"/>
        </w:rPr>
        <w:t xml:space="preserve"> 52 In closing, then, how could one think differently about the virality of homonationalism, given its intractability with modernity? What does it mean to say that homonationalism has truly gone viral - </w:t>
      </w:r>
      <w:r w:rsidRPr="009B1A94">
        <w:rPr>
          <w:rStyle w:val="StyleUnderline"/>
        </w:rPr>
        <w:t>a virality</w:t>
      </w:r>
      <w:r>
        <w:rPr>
          <w:rStyle w:val="StyleUnderline"/>
        </w:rPr>
        <w:t xml:space="preserve"> </w:t>
      </w:r>
      <w:r w:rsidRPr="009B1A94">
        <w:rPr>
          <w:rStyle w:val="StyleUnderline"/>
        </w:rPr>
        <w:t>of mutation and replication rather than the banal reproduction of its</w:t>
      </w:r>
      <w:r>
        <w:rPr>
          <w:rStyle w:val="StyleUnderline"/>
        </w:rPr>
        <w:t xml:space="preserve"> </w:t>
      </w:r>
      <w:r w:rsidRPr="009B1A94">
        <w:rPr>
          <w:rStyle w:val="StyleUnderline"/>
        </w:rPr>
        <w:t>analytic frame across different national contexts</w:t>
      </w:r>
      <w:r w:rsidRPr="009B1A94">
        <w:rPr>
          <w:sz w:val="16"/>
        </w:rPr>
        <w:t xml:space="preserve">, as has been the case with some of its identitarian usages? The beauty of </w:t>
      </w:r>
      <w:r w:rsidRPr="009B1A94">
        <w:rPr>
          <w:rStyle w:val="StyleUnderline"/>
        </w:rPr>
        <w:t>virality</w:t>
      </w:r>
      <w:r w:rsidRPr="009B1A94">
        <w:rPr>
          <w:sz w:val="16"/>
        </w:rPr>
        <w:t xml:space="preserve">, of course, is that it </w:t>
      </w:r>
      <w:r w:rsidRPr="009B1A94">
        <w:rPr>
          <w:rStyle w:val="StyleUnderline"/>
        </w:rPr>
        <w:t>produces its own critique, mutating the call-and-response circuit</w:t>
      </w:r>
      <w:r>
        <w:rPr>
          <w:rStyle w:val="StyleUnderline"/>
        </w:rPr>
        <w:t xml:space="preserve"> </w:t>
      </w:r>
      <w:r w:rsidRPr="009B1A94">
        <w:rPr>
          <w:rStyle w:val="StyleUnderline"/>
        </w:rPr>
        <w:t>of Foucault’s incitement to discourse.</w:t>
      </w:r>
      <w:r w:rsidRPr="009B1A94">
        <w:rPr>
          <w:sz w:val="16"/>
        </w:rPr>
        <w:t xml:space="preserve"> But unlike this circuit, which is always about making an accusation that one takes up the position outside of, the critique of a viral form is already enfolded from its incipience. </w:t>
      </w:r>
      <w:r w:rsidRPr="009B1A94">
        <w:rPr>
          <w:rStyle w:val="StyleUnderline"/>
        </w:rPr>
        <w:t>It</w:t>
      </w:r>
      <w:r>
        <w:rPr>
          <w:rStyle w:val="StyleUnderline"/>
        </w:rPr>
        <w:t xml:space="preserve"> </w:t>
      </w:r>
      <w:r w:rsidRPr="009B1A94">
        <w:rPr>
          <w:rStyle w:val="StyleUnderline"/>
        </w:rPr>
        <w:t>makes it harder to place blame on the original purportedly offensive</w:t>
      </w:r>
      <w:r>
        <w:rPr>
          <w:rStyle w:val="StyleUnderline"/>
        </w:rPr>
        <w:t xml:space="preserve"> </w:t>
      </w:r>
      <w:r w:rsidRPr="009B1A94">
        <w:rPr>
          <w:rStyle w:val="StyleUnderline"/>
        </w:rPr>
        <w:t>product, since it engendered its own criticism, and is thus altered through</w:t>
      </w:r>
      <w:r>
        <w:rPr>
          <w:rStyle w:val="StyleUnderline"/>
        </w:rPr>
        <w:t xml:space="preserve"> </w:t>
      </w:r>
      <w:r w:rsidRPr="009B1A94">
        <w:rPr>
          <w:rStyle w:val="StyleUnderline"/>
        </w:rPr>
        <w:t>that encounter.</w:t>
      </w:r>
      <w:r>
        <w:rPr>
          <w:rStyle w:val="StyleUnderline"/>
        </w:rPr>
        <w:t xml:space="preserve"> </w:t>
      </w:r>
      <w:r w:rsidRPr="009B1A94">
        <w:rPr>
          <w:rStyle w:val="StyleUnderline"/>
        </w:rPr>
        <w:t>Viral reproduction is</w:t>
      </w:r>
      <w:r w:rsidRPr="009B1A94">
        <w:rPr>
          <w:sz w:val="16"/>
        </w:rPr>
        <w:t xml:space="preserve"> not about excess or supplements; it is instead </w:t>
      </w:r>
      <w:r w:rsidRPr="009B1A94">
        <w:rPr>
          <w:rStyle w:val="StyleUnderline"/>
        </w:rPr>
        <w:t>a post-human capacity; what is reproduced is not the human subject,</w:t>
      </w:r>
      <w:r>
        <w:rPr>
          <w:rStyle w:val="StyleUnderline"/>
        </w:rPr>
        <w:t xml:space="preserve"> </w:t>
      </w:r>
      <w:r w:rsidRPr="009B1A94">
        <w:rPr>
          <w:rStyle w:val="StyleUnderline"/>
        </w:rPr>
        <w:t>identity, or body, but affective tendencies, ecologies of sensation,</w:t>
      </w:r>
      <w:r>
        <w:rPr>
          <w:rStyle w:val="StyleUnderline"/>
        </w:rPr>
        <w:t xml:space="preserve"> </w:t>
      </w:r>
      <w:r w:rsidRPr="009B1A94">
        <w:rPr>
          <w:rStyle w:val="StyleUnderline"/>
        </w:rPr>
        <w:t>and different ontologies that create new epistemologies of affect.</w:t>
      </w:r>
      <w:r>
        <w:rPr>
          <w:rStyle w:val="StyleUnderline"/>
        </w:rPr>
        <w:t xml:space="preserve"> </w:t>
      </w:r>
      <w:r w:rsidRPr="009B1A94">
        <w:rPr>
          <w:sz w:val="16"/>
        </w:rPr>
        <w:t xml:space="preserve">When we say that something has gone viral, it’s another way of acknowledging everything that is opposed to the virus, or the viral, can be circumnavigated. Viral theory, then, as a post humanist intervention, also begins before the species-like divide of the activism versus theory binary, an opposition that is foundational to the production within the fields of Women’s Studies and Gay and Lesbian studies. Viral theory is immune to such divides and divisions. </w:t>
      </w:r>
      <w:r w:rsidRPr="009B1A94">
        <w:rPr>
          <w:rStyle w:val="StyleUnderline"/>
        </w:rPr>
        <w:t>Virality indicates not so much the</w:t>
      </w:r>
      <w:r>
        <w:rPr>
          <w:rStyle w:val="StyleUnderline"/>
        </w:rPr>
        <w:t xml:space="preserve"> </w:t>
      </w:r>
      <w:r w:rsidRPr="009B1A94">
        <w:rPr>
          <w:rStyle w:val="StyleUnderline"/>
        </w:rPr>
        <w:t>portability of a concept but a measure of its resonance. Thus virality</w:t>
      </w:r>
      <w:r>
        <w:rPr>
          <w:rStyle w:val="StyleUnderline"/>
        </w:rPr>
        <w:t xml:space="preserve"> </w:t>
      </w:r>
      <w:r w:rsidRPr="009B1A94">
        <w:rPr>
          <w:rStyle w:val="StyleUnderline"/>
        </w:rPr>
        <w:t>might also be a way of differently thinking geopolitical transversality that</w:t>
      </w:r>
      <w:r>
        <w:rPr>
          <w:rStyle w:val="StyleUnderline"/>
        </w:rPr>
        <w:t xml:space="preserve"> </w:t>
      </w:r>
      <w:r w:rsidRPr="009B1A94">
        <w:rPr>
          <w:rStyle w:val="StyleUnderline"/>
        </w:rPr>
        <w:t>is not insistently routed through or against the nation-state, providing</w:t>
      </w:r>
      <w:r>
        <w:rPr>
          <w:rStyle w:val="StyleUnderline"/>
        </w:rPr>
        <w:t xml:space="preserve"> </w:t>
      </w:r>
      <w:r w:rsidRPr="009B1A94">
        <w:rPr>
          <w:rStyle w:val="StyleUnderline"/>
        </w:rPr>
        <w:t>an alternative to notions of transnationalism, and complicating the</w:t>
      </w:r>
      <w:r>
        <w:rPr>
          <w:rStyle w:val="StyleUnderline"/>
        </w:rPr>
        <w:t xml:space="preserve"> </w:t>
      </w:r>
      <w:r w:rsidRPr="009B1A94">
        <w:rPr>
          <w:rStyle w:val="StyleUnderline"/>
        </w:rPr>
        <w:t>application of the concept of homonationalism to national contexts.</w:t>
      </w:r>
      <w:r>
        <w:rPr>
          <w:rStyle w:val="StyleUnderline"/>
        </w:rPr>
        <w:t xml:space="preserve"> </w:t>
      </w:r>
      <w:r w:rsidRPr="009B1A94">
        <w:rPr>
          <w:sz w:val="16"/>
        </w:rPr>
        <w:t>Certainly homonationalism-as-assemblage is an alternative to the homediaspora reactive-dialectic that informs the project of the movie I Am or endless call-and-response relay of ‘the west and the rest’ paradigm.</w:t>
      </w:r>
    </w:p>
    <w:p w14:paraId="2D9E91A3" w14:textId="77777777" w:rsidR="00A82EFE" w:rsidRDefault="00A82EFE" w:rsidP="00A82EFE">
      <w:pPr>
        <w:pStyle w:val="Heading3"/>
      </w:pPr>
      <w:r>
        <w:t>Root Cause</w:t>
      </w:r>
    </w:p>
    <w:p w14:paraId="3745F388" w14:textId="77777777" w:rsidR="00A82EFE" w:rsidRDefault="00A82EFE" w:rsidP="00A82EFE">
      <w:pPr>
        <w:pStyle w:val="Heading4"/>
      </w:pPr>
      <w:r>
        <w:t xml:space="preserve">Fear against toxicity is the root cause of orientalism </w:t>
      </w:r>
    </w:p>
    <w:p w14:paraId="119C6FAB" w14:textId="77777777" w:rsidR="00A82EFE" w:rsidRDefault="00A82EFE" w:rsidP="00A82EFE">
      <w:r w:rsidRPr="007C4139">
        <w:rPr>
          <w:rStyle w:val="Style13ptBold"/>
        </w:rPr>
        <w:t>Chen 12</w:t>
      </w:r>
      <w:r>
        <w:t xml:space="preserve"> [</w:t>
      </w:r>
      <w:r w:rsidRPr="007C4139">
        <w:t>Mel Y. Chen is Associate Professor of Gender &amp; Women's Studies at U.C. Berkeley and Director of the Center for the Study of Sexual Culture. Mel is also an affiliate of the Center for Race and Gender, the Science and Technology Studies Center, and the Institute for Cognitive and Behavioral Sciences</w:t>
      </w:r>
      <w:r>
        <w:t xml:space="preserve">, </w:t>
      </w:r>
      <w:r w:rsidRPr="007C4139">
        <w:rPr>
          <w:i/>
        </w:rPr>
        <w:t>Animacies: Biopolitics, Racial Mattering, and Queer Affect</w:t>
      </w:r>
      <w:r>
        <w:rPr>
          <w:i/>
        </w:rPr>
        <w:t xml:space="preserve">, </w:t>
      </w:r>
      <w:r>
        <w:t>Duke University Press, p. 169-173]</w:t>
      </w:r>
      <w:r w:rsidRPr="00A21053">
        <w:t xml:space="preserve"> </w:t>
      </w:r>
    </w:p>
    <w:p w14:paraId="39749CA2" w14:textId="77777777" w:rsidR="00A82EFE" w:rsidRDefault="00A82EFE" w:rsidP="00A82EFE">
      <w:r>
        <w:t xml:space="preserve">Yellow Terrors There is in fact very little that is new about the "lead panic" in 2007 in the United States. At least, we can say that it is not sufficient to turn to popular and scientific epidemiology's overapplied cry that contemporary ailments bear the mark of this globalizing world's heightened interconnectivities (a cry that says, for instance, that lead travels more than it used to, which would require us to accept, somehow, that lead came only from China). In fact, </w:t>
      </w:r>
      <w:r w:rsidRPr="00126E75">
        <w:rPr>
          <w:rStyle w:val="StyleUnderline"/>
        </w:rPr>
        <w:t>anxieties about intoxications, mixings, and Chinese agents have steadily accompanied U.S. cultural productions and echo the Yellow Peril fears articulated earlier in the twentieth century</w:t>
      </w:r>
      <w:r>
        <w:t xml:space="preserve">. That lead was subject to an outbreak narrative works synergistically with these anxieties, and these narratives may indeed have been partially incited or facilitated by them. One wonders in particular about the haunted vulnerability of "Western" sites that Elizabeth Povinelli incisively describes as ghoul health: </w:t>
      </w:r>
      <w:r w:rsidRPr="00126E75">
        <w:rPr>
          <w:rStyle w:val="StyleUnderline"/>
        </w:rPr>
        <w:t>Ghoul health refers to the global organization of the biomedical establishment, and its imaginary, around the idea that the big scary bug, the new plague, is the real threat that haunts the contemporary global division, distribution, and circulation of health</w:t>
      </w:r>
      <w:r>
        <w:t xml:space="preserve">, that it will decisively render the distribution of jus vitae ac necris, and that this big scary bug will track empire back to its source in an end-game of geophysical bad faith. </w:t>
      </w:r>
      <w:r w:rsidRPr="00126E75">
        <w:rPr>
          <w:rStyle w:val="StyleUnderline"/>
        </w:rPr>
        <w:t>Ghoul health plays on the real fear that the material distribution of life a</w:t>
      </w:r>
      <w:r>
        <w:rPr>
          <w:rStyle w:val="StyleUnderline"/>
        </w:rPr>
        <w:t>nd death arising from the struc</w:t>
      </w:r>
      <w:r w:rsidRPr="00126E75">
        <w:rPr>
          <w:rStyle w:val="StyleUnderline"/>
        </w:rPr>
        <w:t>tural impoverishment of postcolonial and settler colonial worlds may have accidentally or purposefully brewed an unstoppable biovirulence from the bad faith of liberal capital and its multiple geophysical tactics and partners</w:t>
      </w:r>
      <w:r>
        <w:t xml:space="preserve">.20 Povinelli traces a kind of looming materialization, in the form of threatened health, of the latent affects of imperialist "just deserts." </w:t>
      </w:r>
      <w:r w:rsidRPr="00126E75">
        <w:rPr>
          <w:rStyle w:val="StyleUnderline"/>
        </w:rPr>
        <w:t xml:space="preserve">The recent lead panic echoes, </w:t>
      </w:r>
      <w:r w:rsidRPr="00126E75">
        <w:t>yet is a variation of,</w:t>
      </w:r>
      <w:r w:rsidRPr="00126E75">
        <w:rPr>
          <w:rStyle w:val="StyleUnderline"/>
        </w:rPr>
        <w:t xml:space="preserve"> the turn-of-thecentury Orientalized threat to white domesticity</w:t>
      </w:r>
      <w:r>
        <w:t>, as detailed by Nayan Shah</w:t>
      </w:r>
      <w:r w:rsidRPr="00126E75">
        <w:rPr>
          <w:rStyle w:val="StyleUnderline"/>
        </w:rPr>
        <w:t xml:space="preserve"> in relation to San Francisco Chinatown </w:t>
      </w:r>
      <w:r>
        <w:t xml:space="preserve">in the late nineteenth century and early twentieth.21 Shah describes local investments in white domesticity in this period and its connection to nationalism and citizenship. Two perceived threats to white domesticity came in the form of activities believed to reside exclusively in Chinatown: prostitution and opium dens. </w:t>
      </w:r>
      <w:r w:rsidRPr="00126E75">
        <w:rPr>
          <w:rStyle w:val="StyleUnderline"/>
        </w:rPr>
        <w:t>Significant among concerned white residents' and policy makers' fears at the time was the contractibility of syphilis and leprosy</w:t>
      </w:r>
      <w:r>
        <w:t xml:space="preserve">, </w:t>
      </w:r>
      <w:r w:rsidRPr="00126E75">
        <w:rPr>
          <w:rStyle w:val="StyleUnderline"/>
        </w:rPr>
        <w:t>which was imagined to happen in direct contact with the Chinese, whether this contact was sexual or sensual in nature</w:t>
      </w:r>
      <w:r>
        <w:t xml:space="preserve">. Notably, they also worried that the passing of opium pipes "from lip to lip" was a major route of disease transmission; this image resonates with the licking scene of contamination of the lead-covered toys, a scene to which I return later.22 </w:t>
      </w:r>
      <w:r w:rsidRPr="00126E75">
        <w:rPr>
          <w:rStyle w:val="StyleUnderline"/>
        </w:rPr>
        <w:t>This indirect mode of imagined transmission resonates with the nature of the lead panic, for the relation of contamination in the case of both the opium pipes (disease contagion) and the new lead (pollution, poisoning) is one of transitivity. While the imagined disease transmission mediated by an opium pipe was more or less immediate and depended on proximity, if not direct contact, between human bodies, the new lead is imagined to be associated with national or human culprits somewhere far away.</w:t>
      </w:r>
      <w:r>
        <w:rPr>
          <w:rStyle w:val="StyleUnderline"/>
        </w:rPr>
        <w:t xml:space="preserve"> </w:t>
      </w:r>
      <w:r>
        <w:t xml:space="preserve">Since the current reference to lead produces an urgent appeal to reject Chinese-made products, and since mentions of China arouse fantasies of toxins such as lead, heparin, and so on, then in effect, </w:t>
      </w:r>
      <w:r w:rsidRPr="00126E75">
        <w:rPr>
          <w:rStyle w:val="StyleUnderline"/>
        </w:rPr>
        <w:t>lead has in this moment become just slightly Chinese (without being personified as such). That is to say, on top of the racialization of those involved, including whites and Chinese, lead itself takes on the tinge of racialization</w:t>
      </w:r>
      <w:r>
        <w:t xml:space="preserve">. This is particularly so because lead's racialization, I suggest, is intensified by the not-proximity of the Chinese who are "responsible" for putting the lead in the toys: that is, lead's presence in the absence of the Chinese, in a contested space of U.S. self-preservation, effectively forces lead to bear its own toxic racialization. As toys become threatening health risks, they are rhetorically constructed as racialized threats. </w:t>
      </w:r>
      <w:r w:rsidRPr="00126E75">
        <w:rPr>
          <w:rStyle w:val="StyleUnderline"/>
        </w:rPr>
        <w:t>This racialization of lead and other substances both replicates a fear of racialized immigration into the vulnerable national body at a time when its economic sovereignty is in question and inherits a racialization of disease assisted by a history of public health discourse</w:t>
      </w:r>
      <w:r>
        <w:t xml:space="preserve">. </w:t>
      </w:r>
      <w:r w:rsidRPr="00126E75">
        <w:rPr>
          <w:rStyle w:val="StyleUnderline"/>
        </w:rPr>
        <w:t>The corrupted Chinatown arguably still lives, albeit now understood as an entire nature covered in irresponsible factories that spread their poisons far and wide</w:t>
      </w:r>
      <w:r>
        <w:t xml:space="preserve">. In the twenty-first-century lead panic, exogenous (that is, "unassimilated") mainland Chinese still stand to face the old accusations of ill hygiene and moral defect. </w:t>
      </w:r>
      <w:r w:rsidRPr="0044284E">
        <w:rPr>
          <w:rStyle w:val="StyleUnderline"/>
        </w:rPr>
        <w:t>Thus, today's images of toy-painting laborers too readily attract narratives of moral contagion: they demonstrate irresponsibility toward "our" consumers and blithe ignorance of the consequences of their work, properties that effectively reinforce their unfitness for American citizenship. This is a moral standard that has already been increasingly imposed on the working class by legal and social expressions of U.S. neoliberalism.</w:t>
      </w:r>
      <w:r>
        <w:rPr>
          <w:rStyle w:val="StyleUnderline"/>
        </w:rPr>
        <w:t xml:space="preserve"> </w:t>
      </w:r>
      <w:r>
        <w:t xml:space="preserve">Chinese lead panics are sticky; they are generated by, and further borrow from, many already interlaced narratives. The spread of war discourse within the West and of the imaginary fount of bioterrorist plotting, dramatized by the U.S. government in its second Gulf war, was a convenient additive to narrations about toxins.23 </w:t>
      </w:r>
      <w:r w:rsidRPr="0044284E">
        <w:rPr>
          <w:rStyle w:val="StyleUnderline"/>
        </w:rPr>
        <w:t>Bioterrorism involves the intentional use of toxic agents that are biologically active, even if not "live" themselves, against populations. They often cannot be perceived by the naked eye. While bioterrorist intentionality cannot be attached to the lead narrative</w:t>
      </w:r>
      <w:r>
        <w:t xml:space="preserve"> (the China case might more aptly be called "bioterrorist negligence"), it is nevertheless fairly easy to read the discourses on lead as a biosecurity threat, conflating the safety of individual bodies with the safety of national concerns. 4 Other </w:t>
      </w:r>
      <w:r w:rsidRPr="0044284E">
        <w:rPr>
          <w:rStyle w:val="StyleUnderline"/>
        </w:rPr>
        <w:t>biosecurity threats have</w:t>
      </w:r>
      <w:r>
        <w:t xml:space="preserve"> also </w:t>
      </w:r>
      <w:r w:rsidRPr="0044284E">
        <w:rPr>
          <w:rStyle w:val="StyleUnderline"/>
        </w:rPr>
        <w:t>been recruited as "Asian,"</w:t>
      </w:r>
      <w:r>
        <w:t xml:space="preserve"> </w:t>
      </w:r>
      <w:r w:rsidRPr="0044284E">
        <w:rPr>
          <w:rStyle w:val="StyleUnderline"/>
        </w:rPr>
        <w:t>in the case of contagious diseases such as SARS and bird flu</w:t>
      </w:r>
      <w:r>
        <w:t xml:space="preserve">. Consultants and safety advocates deemed red and yellow colors-precisely those colors used to indicate heightened levels of "security threat" in U.S. airports-to have particularly dangerous levels of lead and suggested color as an effective criterion ("profile") by which toys should be identified and returned.25 Thus, </w:t>
      </w:r>
      <w:r w:rsidRPr="0044284E">
        <w:rPr>
          <w:rStyle w:val="StyleUnderline"/>
        </w:rPr>
        <w:t>lead was an invisible threat whose material loci and physical provenance, much like a terrorist "sleeper cell," needed to be presumed in advance and mapped-not</w:t>
      </w:r>
      <w:r>
        <w:rPr>
          <w:rStyle w:val="StyleUnderline"/>
        </w:rPr>
        <w:t xml:space="preserve"> only geographically but senso</w:t>
      </w:r>
      <w:r w:rsidRPr="0044284E">
        <w:rPr>
          <w:rStyle w:val="StyleUnderline"/>
        </w:rPr>
        <w:t>rily, sometimes through visual coding schemes like color itself</w:t>
      </w:r>
      <w:r>
        <w:t xml:space="preserve"> (recall the Abotex lead test color chart which codes faint yellow the least toxic, black the most).26 Popular responses both in the United States and in other countries affected by the China toy recall bore this out; one blog entry's tide, for instance, was the indignant "Why Is China Poisoning Our Babies?"27 News about heparin contamination in pharmaceuticals originating from China became particularly explosive when it was thought to be deliberate, highlighting the sense of insidious invasion in the same way that bioterrorism does.28 </w:t>
      </w:r>
      <w:r w:rsidRPr="0044284E">
        <w:rPr>
          <w:rStyle w:val="StyleUnderline"/>
        </w:rPr>
        <w:t>Given the apparent, blithe disregard or dysfunction of both the Chinese and U.S. governmental safety controls along the way, the sign of biosecurity and protection falls on the head of a young child who wishes to play with a toy, and by implication, that child's parents. Indeed, the body of the young white child using a toy train is not signified innocently of its larger symbolic value at the level o</w:t>
      </w:r>
      <w:r>
        <w:rPr>
          <w:rStyle w:val="StyleUnderline"/>
        </w:rPr>
        <w:t>f the nation; its specific popu</w:t>
      </w:r>
      <w:r w:rsidRPr="0044284E">
        <w:rPr>
          <w:rStyle w:val="StyleUnderline"/>
        </w:rPr>
        <w:t>larity suggests this metonymic connection</w:t>
      </w:r>
      <w:r>
        <w:t xml:space="preserve">. </w:t>
      </w:r>
      <w:r w:rsidRPr="0044284E">
        <w:rPr>
          <w:rStyle w:val="StyleUnderline"/>
        </w:rPr>
        <w:t>The last few decades have seen a strengthening of affects around terrorism, associating it with radical extranationality as well as nonstate agentivity</w:t>
      </w:r>
      <w:r>
        <w:t xml:space="preserve">. </w:t>
      </w:r>
      <w:r w:rsidRPr="0044284E">
        <w:rPr>
          <w:rStyle w:val="StyleUnderline"/>
        </w:rPr>
        <w:t>Jasbir Puar has incisively examined the escalating agitation around purported "terrorism," particularly its potential to consolidate national interests (including white and neoliberal homonationalisms) in the face of such a perceived threat</w:t>
      </w:r>
      <w:r>
        <w:t xml:space="preserve">.29 Indeed, </w:t>
      </w:r>
      <w:r w:rsidRPr="0044284E">
        <w:rPr>
          <w:rStyle w:val="StyleUnderline"/>
        </w:rPr>
        <w:t>nonstatehood, while always potentially unstable, has come into a mature relationship with the imagined possibility of terrorism</w:t>
      </w:r>
      <w:r>
        <w:t xml:space="preserve">. This is evidenced, for example, by the fact that in 2010, Senator Joe Lieberman proposed that Congress enact the revocation of citizenship from those who demonstrate financial support or other forms of allegiance to organizations deemed "terrorist" by the United States. Under these conditions, </w:t>
      </w:r>
      <w:r w:rsidRPr="0044284E">
        <w:rPr>
          <w:rStyle w:val="StyleUnderline"/>
        </w:rPr>
        <w:t>the invisible threat of cognitive and social degradation in the case of lead meant that the abiding, relatively more methodical, and diversified work of environmental justice activists on lead toxicity was here transformed into something that looked less "environmental" and increasingly like another figure in the war on terror, a war that marked the diffuseness,</w:t>
      </w:r>
      <w:r>
        <w:rPr>
          <w:rStyle w:val="StyleUnderline"/>
        </w:rPr>
        <w:t xml:space="preserve"> </w:t>
      </w:r>
      <w:r w:rsidRPr="0044284E">
        <w:rPr>
          <w:rStyle w:val="StyleUnderline"/>
        </w:rPr>
        <w:t>unpredictability,</w:t>
      </w:r>
      <w:r>
        <w:t xml:space="preserve"> </w:t>
      </w:r>
      <w:r w:rsidRPr="0044284E">
        <w:rPr>
          <w:rStyle w:val="StyleUnderline"/>
        </w:rPr>
        <w:t>and sleeper-cell provenance of enemy material and its biological vectors</w:t>
      </w:r>
      <w:r>
        <w:t xml:space="preserve">.30 </w:t>
      </w:r>
      <w:r w:rsidRPr="0044284E">
        <w:rPr>
          <w:rStyle w:val="StyleUnderline"/>
        </w:rPr>
        <w:t>This "war on terror" was doubly pitched as a neomissionary insistence on the dissemination of the "American way," including its habits of free choice and its access to a free market at its core defined by the proliferation of consumer products</w:t>
      </w:r>
      <w:r>
        <w:t xml:space="preserve">. Thus, the very title of a New York Times article by Leslie Wayne published in 2009 about corrosive drywall for new homebuilding sourced from China, </w:t>
      </w:r>
      <w:r w:rsidRPr="0044284E">
        <w:rPr>
          <w:rStyle w:val="StyleUnderline"/>
        </w:rPr>
        <w:t>"The Enemy at Home," betrays toxic drywall's coding as a biological threat metaphorized as war</w:t>
      </w:r>
      <w:r>
        <w:t xml:space="preserve"> (itself not at great notional distance from "biological warfare").31 </w:t>
      </w:r>
      <w:r w:rsidRPr="0044284E">
        <w:rPr>
          <w:rStyle w:val="StyleUnderline"/>
        </w:rPr>
        <w:t>The idea of this "enemy at home" makes lead into a symptomatic signifier of a war of capital flows, particularly the struggle over trade protectionism and the Chinese resistance to allow the Chinese yuan to float against the dollar, a resistance that has only recently seen a measured lessening as of this date of writing</w:t>
      </w:r>
      <w:r>
        <w:t xml:space="preserve"> (2011). </w:t>
      </w:r>
      <w:r w:rsidRPr="0044284E">
        <w:rPr>
          <w:rStyle w:val="StyleUnderline"/>
        </w:rPr>
        <w:t>Lead is animated to become simultaneously an instrument of heightened domestic panic, drawing from and recycling languages of "terror," and a rhetorical weapon in the rehearsal of the economic sovereignty of the United States</w:t>
      </w:r>
      <w:r>
        <w:t xml:space="preserve">. A story by the financial-interest magazine Forbes at the height of the toy recall made these slippages baldly evident: "Chinese Toy Terror."32 </w:t>
      </w:r>
      <w:r w:rsidRPr="0044284E">
        <w:rPr>
          <w:rStyle w:val="StyleUnderline"/>
        </w:rPr>
        <w:t>What are blended in this collapse of narratives, and what are of particular interest here for animacy, are precisely the subjects and objects, recipients and perpetrators, terrorists and innocents, of lead toxicity. In other words, the fused stories about lead displace the normal agents of the contagion narratives and scramble the normal pairings between protector and protected and self and other. As such, they cannot rhetorically function as effectively as they might strive to function. This easily recognizable failure of boundaries may be the sole rehabilitative counterthrust of the new lead panic</w:t>
      </w:r>
      <w:r>
        <w:t xml:space="preserve">. </w:t>
      </w:r>
    </w:p>
    <w:p w14:paraId="5A452D81" w14:textId="77777777" w:rsidR="00BC3F35" w:rsidRPr="00BC3F35" w:rsidRDefault="00BC3F35" w:rsidP="00BC3F35">
      <w:bookmarkStart w:id="0" w:name="_GoBack"/>
      <w:bookmarkEnd w:id="0"/>
    </w:p>
    <w:sectPr w:rsidR="00BC3F35" w:rsidRPr="00BC3F3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F661A7" w14:textId="77777777" w:rsidR="0064206A" w:rsidRDefault="0064206A" w:rsidP="0041387B">
      <w:pPr>
        <w:spacing w:after="0" w:line="240" w:lineRule="auto"/>
      </w:pPr>
      <w:r>
        <w:separator/>
      </w:r>
    </w:p>
  </w:endnote>
  <w:endnote w:type="continuationSeparator" w:id="0">
    <w:p w14:paraId="5DB5B8EE" w14:textId="77777777" w:rsidR="0064206A" w:rsidRDefault="0064206A" w:rsidP="00413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panose1 w:val="020B0609070205080204"/>
    <w:charset w:val="80"/>
    <w:family w:val="auto"/>
    <w:pitch w:val="variable"/>
    <w:sig w:usb0="E00002FF" w:usb1="6AC7FDFB" w:usb2="08000012" w:usb3="00000000" w:csb0="000200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2FFB10" w14:textId="77777777" w:rsidR="0064206A" w:rsidRDefault="0064206A" w:rsidP="0041387B">
      <w:pPr>
        <w:spacing w:after="0" w:line="240" w:lineRule="auto"/>
      </w:pPr>
      <w:r>
        <w:separator/>
      </w:r>
    </w:p>
  </w:footnote>
  <w:footnote w:type="continuationSeparator" w:id="0">
    <w:p w14:paraId="59BD741A" w14:textId="77777777" w:rsidR="0064206A" w:rsidRDefault="0064206A" w:rsidP="0041387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82EF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4EE0"/>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232E"/>
    <w:rsid w:val="00117316"/>
    <w:rsid w:val="001209B4"/>
    <w:rsid w:val="001627F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3465"/>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87B"/>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B7BC5"/>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F76"/>
    <w:rsid w:val="005F7CA1"/>
    <w:rsid w:val="00607D6C"/>
    <w:rsid w:val="0061383D"/>
    <w:rsid w:val="00614D69"/>
    <w:rsid w:val="00617030"/>
    <w:rsid w:val="00621301"/>
    <w:rsid w:val="0062173F"/>
    <w:rsid w:val="006235FB"/>
    <w:rsid w:val="00626A15"/>
    <w:rsid w:val="006379E9"/>
    <w:rsid w:val="0064206A"/>
    <w:rsid w:val="006438CB"/>
    <w:rsid w:val="006529B9"/>
    <w:rsid w:val="00654695"/>
    <w:rsid w:val="0065500A"/>
    <w:rsid w:val="00655217"/>
    <w:rsid w:val="0065727C"/>
    <w:rsid w:val="00670DB6"/>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10BD"/>
    <w:rsid w:val="00717B01"/>
    <w:rsid w:val="007227D9"/>
    <w:rsid w:val="0072491F"/>
    <w:rsid w:val="00725598"/>
    <w:rsid w:val="007374A1"/>
    <w:rsid w:val="00752712"/>
    <w:rsid w:val="00753A84"/>
    <w:rsid w:val="007611F5"/>
    <w:rsid w:val="007619E4"/>
    <w:rsid w:val="00761E75"/>
    <w:rsid w:val="0076495E"/>
    <w:rsid w:val="00765FC8"/>
    <w:rsid w:val="0077188E"/>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136E"/>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49FC"/>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5A40"/>
    <w:rsid w:val="00A271BA"/>
    <w:rsid w:val="00A27F86"/>
    <w:rsid w:val="00A431C6"/>
    <w:rsid w:val="00A54315"/>
    <w:rsid w:val="00A60FBC"/>
    <w:rsid w:val="00A65C0B"/>
    <w:rsid w:val="00A776BA"/>
    <w:rsid w:val="00A81FD2"/>
    <w:rsid w:val="00A82EFE"/>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3F35"/>
    <w:rsid w:val="00BC64FF"/>
    <w:rsid w:val="00BC7C37"/>
    <w:rsid w:val="00BD2244"/>
    <w:rsid w:val="00BD68C0"/>
    <w:rsid w:val="00BE6472"/>
    <w:rsid w:val="00BF29B8"/>
    <w:rsid w:val="00BF46EA"/>
    <w:rsid w:val="00C04EC8"/>
    <w:rsid w:val="00C07769"/>
    <w:rsid w:val="00C07D05"/>
    <w:rsid w:val="00C10856"/>
    <w:rsid w:val="00C203FA"/>
    <w:rsid w:val="00C244F5"/>
    <w:rsid w:val="00C3164F"/>
    <w:rsid w:val="00C31B5E"/>
    <w:rsid w:val="00C34D3E"/>
    <w:rsid w:val="00C35B37"/>
    <w:rsid w:val="00C3747A"/>
    <w:rsid w:val="00C37F29"/>
    <w:rsid w:val="00C56DCC"/>
    <w:rsid w:val="00C57075"/>
    <w:rsid w:val="00C651B0"/>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167"/>
    <w:rsid w:val="00D61A4E"/>
    <w:rsid w:val="00D634EA"/>
    <w:rsid w:val="00D713A1"/>
    <w:rsid w:val="00D77956"/>
    <w:rsid w:val="00D80F0C"/>
    <w:rsid w:val="00D92077"/>
    <w:rsid w:val="00D951E2"/>
    <w:rsid w:val="00D9565A"/>
    <w:rsid w:val="00DB2337"/>
    <w:rsid w:val="00DB3A74"/>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13AC"/>
    <w:rsid w:val="00E63419"/>
    <w:rsid w:val="00E64496"/>
    <w:rsid w:val="00E72115"/>
    <w:rsid w:val="00E7558E"/>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07F66"/>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3A84"/>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D138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613A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613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613A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613A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 Ch"/>
    <w:basedOn w:val="Normal"/>
    <w:next w:val="Normal"/>
    <w:link w:val="Heading4Char"/>
    <w:uiPriority w:val="9"/>
    <w:unhideWhenUsed/>
    <w:qFormat/>
    <w:rsid w:val="00E613A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613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13AC"/>
  </w:style>
  <w:style w:type="character" w:customStyle="1" w:styleId="Heading1Char">
    <w:name w:val="Heading 1 Char"/>
    <w:aliases w:val="Pocket Char"/>
    <w:basedOn w:val="DefaultParagraphFont"/>
    <w:link w:val="Heading1"/>
    <w:uiPriority w:val="9"/>
    <w:rsid w:val="00E613A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613A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613A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9"/>
    <w:rsid w:val="00E613A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E613AC"/>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Bold Cite Char,Citation Char Char Char,Underline Char,Style,ci,c"/>
    <w:basedOn w:val="DefaultParagraphFont"/>
    <w:uiPriority w:val="1"/>
    <w:qFormat/>
    <w:rsid w:val="00E613AC"/>
    <w:rPr>
      <w:b/>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20"/>
    <w:qFormat/>
    <w:rsid w:val="00E613AC"/>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E613AC"/>
    <w:rPr>
      <w:color w:val="auto"/>
      <w:u w:val="none"/>
    </w:rPr>
  </w:style>
  <w:style w:type="character" w:styleId="Hyperlink">
    <w:name w:val="Hyperlink"/>
    <w:basedOn w:val="DefaultParagraphFont"/>
    <w:uiPriority w:val="99"/>
    <w:semiHidden/>
    <w:unhideWhenUsed/>
    <w:rsid w:val="00E613AC"/>
    <w:rPr>
      <w:color w:val="auto"/>
      <w:u w:val="none"/>
    </w:rPr>
  </w:style>
  <w:style w:type="paragraph" w:styleId="DocumentMap">
    <w:name w:val="Document Map"/>
    <w:basedOn w:val="Normal"/>
    <w:link w:val="DocumentMapChar"/>
    <w:uiPriority w:val="99"/>
    <w:semiHidden/>
    <w:unhideWhenUsed/>
    <w:rsid w:val="00E613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13AC"/>
    <w:rPr>
      <w:rFonts w:ascii="Lucida Grande" w:hAnsi="Lucida Grande" w:cs="Lucida Grande"/>
    </w:rPr>
  </w:style>
  <w:style w:type="paragraph" w:customStyle="1" w:styleId="textbold">
    <w:name w:val="text bold"/>
    <w:basedOn w:val="Normal"/>
    <w:link w:val="Emphasis"/>
    <w:uiPriority w:val="20"/>
    <w:qFormat/>
    <w:rsid w:val="00A82EFE"/>
    <w:pPr>
      <w:ind w:left="720"/>
      <w:jc w:val="both"/>
    </w:pPr>
    <w:rPr>
      <w:b/>
      <w:iCs/>
      <w:u w:val="single"/>
      <w:bdr w:val="single" w:sz="18" w:space="0" w:color="auto"/>
    </w:rPr>
  </w:style>
  <w:style w:type="character" w:customStyle="1" w:styleId="underline">
    <w:name w:val="underline"/>
    <w:basedOn w:val="DefaultParagraphFont"/>
    <w:qFormat/>
    <w:rsid w:val="00BC3F35"/>
    <w:rPr>
      <w:rFonts w:ascii="Times New Roman" w:hAnsi="Times New Roman"/>
      <w:u w:val="single"/>
    </w:rPr>
  </w:style>
  <w:style w:type="paragraph" w:styleId="FootnoteText">
    <w:name w:val="footnote text"/>
    <w:basedOn w:val="Normal"/>
    <w:link w:val="FootnoteTextChar"/>
    <w:uiPriority w:val="99"/>
    <w:unhideWhenUsed/>
    <w:rsid w:val="0041387B"/>
    <w:pPr>
      <w:spacing w:after="0" w:line="240" w:lineRule="auto"/>
    </w:pPr>
    <w:rPr>
      <w:sz w:val="24"/>
    </w:rPr>
  </w:style>
  <w:style w:type="character" w:customStyle="1" w:styleId="FootnoteTextChar">
    <w:name w:val="Footnote Text Char"/>
    <w:basedOn w:val="DefaultParagraphFont"/>
    <w:link w:val="FootnoteText"/>
    <w:uiPriority w:val="99"/>
    <w:rsid w:val="0041387B"/>
    <w:rPr>
      <w:rFonts w:ascii="Calibri" w:hAnsi="Calibri"/>
    </w:rPr>
  </w:style>
  <w:style w:type="character" w:styleId="FootnoteReference">
    <w:name w:val="footnote reference"/>
    <w:basedOn w:val="DefaultParagraphFont"/>
    <w:uiPriority w:val="99"/>
    <w:unhideWhenUsed/>
    <w:rsid w:val="004138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jasbirpuar.com"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robertofernand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3376027-A772-8D4C-92A4-88D44DD3F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72</TotalTime>
  <Pages>1</Pages>
  <Words>43332</Words>
  <Characters>246994</Characters>
  <Application>Microsoft Macintosh Word</Application>
  <DocSecurity>0</DocSecurity>
  <Lines>2058</Lines>
  <Paragraphs>579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289747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Roberto Fernandez</dc:creator>
  <cp:keywords>5.2</cp:keywords>
  <dc:description/>
  <cp:lastModifiedBy>Roberto Fernandez</cp:lastModifiedBy>
  <cp:revision>7</cp:revision>
  <dcterms:created xsi:type="dcterms:W3CDTF">2016-07-25T14:07:00Z</dcterms:created>
  <dcterms:modified xsi:type="dcterms:W3CDTF">2016-07-26T00:20:00Z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