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03E955" w14:textId="77777777" w:rsidR="007B47B8" w:rsidRDefault="007B47B8" w:rsidP="007B47B8">
      <w:pPr>
        <w:pStyle w:val="Heading1"/>
      </w:pPr>
      <w:r>
        <w:t>1AC</w:t>
      </w:r>
    </w:p>
    <w:p w14:paraId="0E1B0CF7" w14:textId="77777777" w:rsidR="007B47B8" w:rsidRPr="00A74CEF" w:rsidRDefault="007B47B8" w:rsidP="007B47B8">
      <w:pPr>
        <w:pStyle w:val="Heading2"/>
      </w:pPr>
      <w:r>
        <w:lastRenderedPageBreak/>
        <w:t>Communicative Engagement</w:t>
      </w:r>
    </w:p>
    <w:p w14:paraId="68B901E4" w14:textId="77777777" w:rsidR="00E01AFC" w:rsidRDefault="00E01AFC" w:rsidP="00E01AFC">
      <w:pPr>
        <w:pStyle w:val="Heading4"/>
        <w:rPr>
          <w:rFonts w:cs="Times New Roman"/>
        </w:rPr>
      </w:pPr>
      <w:r>
        <w:rPr>
          <w:shd w:val="clear" w:color="auto" w:fill="FFFFFF"/>
        </w:rPr>
        <w:t>US foreign policy treats engagement as an instrument of economic rationality.  Opportunities for economic manipulation trump attempts at political understanding</w:t>
      </w:r>
    </w:p>
    <w:p w14:paraId="5EF33812" w14:textId="77777777" w:rsidR="007B47B8" w:rsidRPr="003C3F14" w:rsidRDefault="007B47B8" w:rsidP="007B47B8">
      <w:pPr>
        <w:rPr>
          <w:rStyle w:val="StyleStyleBold12pt"/>
          <w:sz w:val="20"/>
        </w:rPr>
      </w:pPr>
      <w:r w:rsidRPr="003C3F14">
        <w:rPr>
          <w:rStyle w:val="StyleStyleBold12pt"/>
        </w:rPr>
        <w:t>Brown 2003</w:t>
      </w:r>
      <w:r w:rsidRPr="003C3F14">
        <w:rPr>
          <w:rStyle w:val="StyleStyleBold12pt"/>
          <w:sz w:val="20"/>
        </w:rPr>
        <w:t>(wendy brown, teaches political theory at the University of California, Berkeley,  ”neoliberalism and the end of liberal democracy”, https://muse.jhu.edu/article/48659)sw</w:t>
      </w:r>
    </w:p>
    <w:p w14:paraId="33BAE3DB" w14:textId="77777777" w:rsidR="007B47B8" w:rsidRPr="003C3F14" w:rsidRDefault="007B47B8" w:rsidP="007B47B8">
      <w:pPr>
        <w:rPr>
          <w:rFonts w:asciiTheme="minorHAnsi" w:hAnsiTheme="minorHAnsi" w:cs="Arial"/>
          <w:sz w:val="20"/>
          <w:szCs w:val="20"/>
        </w:rPr>
      </w:pPr>
    </w:p>
    <w:p w14:paraId="23C40FD1" w14:textId="77777777" w:rsidR="007B47B8" w:rsidRPr="00B676E9" w:rsidRDefault="007B47B8" w:rsidP="007B47B8">
      <w:pPr>
        <w:rPr>
          <w:rStyle w:val="Emphasis"/>
          <w:rFonts w:asciiTheme="minorHAnsi" w:hAnsiTheme="minorHAnsi" w:cs="Arial"/>
          <w:b w:val="0"/>
          <w:iCs w:val="0"/>
          <w:sz w:val="20"/>
          <w:szCs w:val="20"/>
        </w:rPr>
      </w:pPr>
      <w:r w:rsidRPr="0004002F">
        <w:rPr>
          <w:rStyle w:val="StyleBoldUnderline"/>
          <w:highlight w:val="yellow"/>
        </w:rPr>
        <w:t>The political sphere</w:t>
      </w:r>
      <w:r w:rsidRPr="003C3F14">
        <w:rPr>
          <w:rFonts w:asciiTheme="minorHAnsi" w:hAnsiTheme="minorHAnsi" w:cs="Arial"/>
          <w:sz w:val="20"/>
          <w:szCs w:val="20"/>
        </w:rPr>
        <w:t xml:space="preserve">, along </w:t>
      </w:r>
      <w:r w:rsidRPr="003C3F14">
        <w:rPr>
          <w:rStyle w:val="StyleBoldUnderline"/>
        </w:rPr>
        <w:t>with every other dimension of contemporary existence</w:t>
      </w:r>
      <w:r w:rsidRPr="003C3F14">
        <w:rPr>
          <w:rFonts w:asciiTheme="minorHAnsi" w:hAnsiTheme="minorHAnsi" w:cs="Arial"/>
          <w:sz w:val="20"/>
          <w:szCs w:val="20"/>
        </w:rPr>
        <w:t xml:space="preserve">, </w:t>
      </w:r>
      <w:r w:rsidRPr="0004002F">
        <w:rPr>
          <w:rStyle w:val="StyleBoldUnderline"/>
          <w:highlight w:val="yellow"/>
        </w:rPr>
        <w:t>is submitted to an economic rationality</w:t>
      </w:r>
      <w:r w:rsidRPr="003C3F14">
        <w:rPr>
          <w:rFonts w:asciiTheme="minorHAnsi" w:hAnsiTheme="minorHAnsi" w:cs="Arial"/>
          <w:sz w:val="20"/>
          <w:szCs w:val="20"/>
        </w:rPr>
        <w:t xml:space="preserve">, </w:t>
      </w:r>
      <w:r w:rsidRPr="003C3F14">
        <w:rPr>
          <w:rStyle w:val="StyleBoldUnderline"/>
        </w:rPr>
        <w:t>or put the other way around</w:t>
      </w:r>
      <w:r w:rsidRPr="003C3F14">
        <w:rPr>
          <w:rFonts w:asciiTheme="minorHAnsi" w:hAnsiTheme="minorHAnsi" w:cs="Arial"/>
          <w:sz w:val="20"/>
          <w:szCs w:val="20"/>
        </w:rPr>
        <w:t>, not only is the human being configured exhaustively as</w:t>
      </w:r>
      <w:r w:rsidRPr="003C3F14">
        <w:rPr>
          <w:rStyle w:val="apple-converted-space"/>
          <w:rFonts w:asciiTheme="minorHAnsi" w:hAnsiTheme="minorHAnsi" w:cs="Arial"/>
          <w:sz w:val="20"/>
          <w:szCs w:val="20"/>
        </w:rPr>
        <w:t xml:space="preserve"> </w:t>
      </w:r>
      <w:r w:rsidRPr="00AD549E">
        <w:rPr>
          <w:sz w:val="16"/>
          <w:szCs w:val="16"/>
        </w:rPr>
        <w:t>homo economicus</w:t>
      </w:r>
      <w:r w:rsidRPr="003C3F14">
        <w:rPr>
          <w:rFonts w:asciiTheme="minorHAnsi" w:hAnsiTheme="minorHAnsi" w:cs="Arial"/>
          <w:sz w:val="20"/>
          <w:szCs w:val="20"/>
        </w:rPr>
        <w:t xml:space="preserve">, </w:t>
      </w:r>
      <w:r w:rsidRPr="000A4DD4">
        <w:rPr>
          <w:rStyle w:val="Emphasis"/>
          <w:highlight w:val="yellow"/>
        </w:rPr>
        <w:t>all dimensions of human life are cast in terms of a market rationality</w:t>
      </w:r>
      <w:r w:rsidRPr="003C3F14">
        <w:rPr>
          <w:rStyle w:val="StyleBoldUnderline"/>
        </w:rPr>
        <w:t>.</w:t>
      </w:r>
      <w:r w:rsidRPr="003C3F14">
        <w:rPr>
          <w:rFonts w:asciiTheme="minorHAnsi" w:hAnsiTheme="minorHAnsi" w:cs="Arial"/>
          <w:sz w:val="20"/>
          <w:szCs w:val="20"/>
        </w:rPr>
        <w:t xml:space="preserve"> </w:t>
      </w:r>
      <w:r w:rsidRPr="003C3F14">
        <w:rPr>
          <w:rStyle w:val="StyleBoldUnderline"/>
        </w:rPr>
        <w:t xml:space="preserve">While </w:t>
      </w:r>
      <w:r w:rsidRPr="005A3C20">
        <w:rPr>
          <w:rStyle w:val="StyleBoldUnderline"/>
          <w:highlight w:val="yellow"/>
        </w:rPr>
        <w:t xml:space="preserve">this entails submitting </w:t>
      </w:r>
      <w:r w:rsidRPr="000A4DD4">
        <w:rPr>
          <w:rStyle w:val="Emphasis"/>
          <w:highlight w:val="yellow"/>
        </w:rPr>
        <w:t>every action and policy</w:t>
      </w:r>
      <w:r w:rsidRPr="005A3C20">
        <w:rPr>
          <w:rStyle w:val="StyleBoldUnderline"/>
          <w:highlight w:val="yellow"/>
        </w:rPr>
        <w:t xml:space="preserve"> to considerations of profitability,</w:t>
      </w:r>
      <w:r w:rsidRPr="003C3F14">
        <w:rPr>
          <w:rStyle w:val="StyleBoldUnderline"/>
        </w:rPr>
        <w:t xml:space="preserve"> equally important is </w:t>
      </w:r>
      <w:r w:rsidRPr="005A3C20">
        <w:rPr>
          <w:rStyle w:val="StyleBoldUnderline"/>
          <w:highlight w:val="yellow"/>
        </w:rPr>
        <w:t>the production of all human and institutional action as rational entrepreneurial action, conducted</w:t>
      </w:r>
      <w:r w:rsidRPr="003C3F14">
        <w:rPr>
          <w:rStyle w:val="StyleBoldUnderline"/>
        </w:rPr>
        <w:t xml:space="preserve"> according </w:t>
      </w:r>
      <w:r w:rsidRPr="005A3C20">
        <w:rPr>
          <w:rStyle w:val="StyleBoldUnderline"/>
          <w:highlight w:val="yellow"/>
        </w:rPr>
        <w:t>to a calculus of utility, benefit, or satisfaction</w:t>
      </w:r>
      <w:r w:rsidRPr="003C3F14">
        <w:rPr>
          <w:rStyle w:val="StyleBoldUnderline"/>
        </w:rPr>
        <w:t xml:space="preserve"> against a micro-economic grid of scarcity, supply and demand, and moral value-neutrality. Neo-liberalism</w:t>
      </w:r>
      <w:r w:rsidRPr="003C3F14">
        <w:rPr>
          <w:rFonts w:asciiTheme="minorHAnsi" w:hAnsiTheme="minorHAnsi" w:cs="Arial"/>
          <w:sz w:val="20"/>
          <w:szCs w:val="20"/>
        </w:rPr>
        <w:t xml:space="preserve"> </w:t>
      </w:r>
      <w:r w:rsidRPr="003C3F14">
        <w:rPr>
          <w:rStyle w:val="StyleBoldUnderline"/>
        </w:rPr>
        <w:t>does not simply assume that all aspects of social</w:t>
      </w:r>
      <w:r w:rsidRPr="003C3F14">
        <w:rPr>
          <w:rFonts w:asciiTheme="minorHAnsi" w:hAnsiTheme="minorHAnsi" w:cs="Arial"/>
          <w:sz w:val="20"/>
          <w:szCs w:val="20"/>
        </w:rPr>
        <w:t xml:space="preserve">, </w:t>
      </w:r>
      <w:r w:rsidRPr="003C3F14">
        <w:rPr>
          <w:rStyle w:val="StyleBoldUnderline"/>
        </w:rPr>
        <w:t>cultural and political life can be reduced to such a calculus, r</w:t>
      </w:r>
      <w:r w:rsidRPr="003C3F14">
        <w:rPr>
          <w:rFonts w:asciiTheme="minorHAnsi" w:hAnsiTheme="minorHAnsi" w:cs="Arial"/>
          <w:sz w:val="20"/>
          <w:szCs w:val="20"/>
        </w:rPr>
        <w:t xml:space="preserve">ather </w:t>
      </w:r>
      <w:r w:rsidRPr="003C3F14">
        <w:rPr>
          <w:rStyle w:val="StyleBoldUnderline"/>
        </w:rPr>
        <w:t>it develops institutional practices and rewards for enacting this vision</w:t>
      </w:r>
      <w:r w:rsidRPr="003C3F14">
        <w:rPr>
          <w:rFonts w:asciiTheme="minorHAnsi" w:hAnsiTheme="minorHAnsi" w:cs="Arial"/>
          <w:sz w:val="20"/>
          <w:szCs w:val="20"/>
        </w:rPr>
        <w:t xml:space="preserve">. That is, </w:t>
      </w:r>
      <w:r w:rsidRPr="003C3F14">
        <w:rPr>
          <w:rStyle w:val="StyleBoldUnderline"/>
        </w:rPr>
        <w:t>through discourse and policy promulgating</w:t>
      </w:r>
      <w:r w:rsidRPr="003C3F14">
        <w:rPr>
          <w:rFonts w:asciiTheme="minorHAnsi" w:hAnsiTheme="minorHAnsi" w:cs="Arial"/>
          <w:sz w:val="20"/>
          <w:szCs w:val="20"/>
        </w:rPr>
        <w:t xml:space="preserve"> its criteria, </w:t>
      </w:r>
      <w:r w:rsidRPr="005A3C20">
        <w:rPr>
          <w:rStyle w:val="StyleBoldUnderline"/>
          <w:highlight w:val="yellow"/>
        </w:rPr>
        <w:t>neo-liberalism produces rational actors and imposes market rationale for decision-making in all spheres</w:t>
      </w:r>
      <w:r w:rsidRPr="003C3F14">
        <w:rPr>
          <w:rFonts w:asciiTheme="minorHAnsi" w:hAnsiTheme="minorHAnsi" w:cs="Arial"/>
          <w:sz w:val="20"/>
          <w:szCs w:val="20"/>
        </w:rPr>
        <w:t xml:space="preserve">. </w:t>
      </w:r>
      <w:r w:rsidRPr="00B72612">
        <w:rPr>
          <w:rFonts w:asciiTheme="minorHAnsi" w:hAnsiTheme="minorHAnsi" w:cs="Arial"/>
          <w:sz w:val="12"/>
          <w:szCs w:val="12"/>
        </w:rPr>
        <w:t>Importantly then, neo-liberalism involves a normative rather than ontological claim about the pervasiveness of economic rationality and advocates the institution building, policies, and discourse development appropriate to such a claim. Neo-liberalism is a constructivist project: it does not presume the ontological givenness of a thoroughgoing economic rationality for all domains of society but rather takes as its task the development, dissemination, and institutionalization of such a rationality. This point is further developed in (2) below. 2) In contrast with the notorious</w:t>
      </w:r>
      <w:r w:rsidRPr="003C3F14">
        <w:rPr>
          <w:rStyle w:val="apple-converted-space"/>
          <w:rFonts w:asciiTheme="minorHAnsi" w:hAnsiTheme="minorHAnsi" w:cs="Arial"/>
          <w:sz w:val="20"/>
          <w:szCs w:val="20"/>
        </w:rPr>
        <w:t xml:space="preserve"> </w:t>
      </w:r>
      <w:r w:rsidRPr="003C3F14">
        <w:rPr>
          <w:rStyle w:val="Emphasis"/>
          <w:rFonts w:asciiTheme="minorHAnsi" w:hAnsiTheme="minorHAnsi" w:cs="Arial"/>
          <w:b w:val="0"/>
          <w:sz w:val="20"/>
          <w:szCs w:val="20"/>
        </w:rPr>
        <w:t>laissez faire</w:t>
      </w:r>
      <w:r w:rsidRPr="003C3F14">
        <w:rPr>
          <w:rStyle w:val="apple-converted-space"/>
          <w:rFonts w:asciiTheme="minorHAnsi" w:hAnsiTheme="minorHAnsi" w:cs="Arial"/>
          <w:sz w:val="20"/>
          <w:szCs w:val="20"/>
        </w:rPr>
        <w:t xml:space="preserve"> </w:t>
      </w:r>
      <w:r w:rsidRPr="00B72612">
        <w:rPr>
          <w:rFonts w:asciiTheme="minorHAnsi" w:hAnsiTheme="minorHAnsi" w:cs="Arial"/>
          <w:sz w:val="12"/>
          <w:szCs w:val="12"/>
        </w:rPr>
        <w:t>and human propensity to “truck and barter” of classical economic liberalism</w:t>
      </w:r>
      <w:r w:rsidRPr="003C3F14">
        <w:rPr>
          <w:rStyle w:val="StyleBoldUnderline"/>
        </w:rPr>
        <w:t xml:space="preserve">, </w:t>
      </w:r>
      <w:r w:rsidRPr="00B72612">
        <w:rPr>
          <w:rStyle w:val="StyleBoldUnderline"/>
        </w:rPr>
        <w:t>neo-liberalism does not conceive either the market itself or rational economic behavior as purely natural. Both are constructed — organized by law and political institutions, and requiring political intervention</w:t>
      </w:r>
      <w:r w:rsidRPr="003C3F14">
        <w:rPr>
          <w:rFonts w:asciiTheme="minorHAnsi" w:hAnsiTheme="minorHAnsi" w:cs="Arial"/>
          <w:sz w:val="20"/>
          <w:szCs w:val="20"/>
        </w:rPr>
        <w:t xml:space="preserve"> </w:t>
      </w:r>
      <w:r w:rsidRPr="00B72612">
        <w:rPr>
          <w:rFonts w:asciiTheme="minorHAnsi" w:hAnsiTheme="minorHAnsi" w:cs="Arial"/>
          <w:sz w:val="12"/>
          <w:szCs w:val="12"/>
        </w:rPr>
        <w:t>and orchestration. Far from flourishing when left alone, the economy must be directed, buttressed, and protected by law and policy as well as by the dissemination of social norms designed to facilitate competition, free trade, and rational economic action on the part of every member and institution of society. In Lemke’s account, “In the Ordo-liberal scheme,</w:t>
      </w:r>
      <w:r w:rsidRPr="003C3F14">
        <w:rPr>
          <w:rFonts w:asciiTheme="minorHAnsi" w:hAnsiTheme="minorHAnsi" w:cs="Arial"/>
          <w:sz w:val="20"/>
          <w:szCs w:val="20"/>
        </w:rPr>
        <w:t xml:space="preserve"> </w:t>
      </w:r>
      <w:r w:rsidRPr="00C57562">
        <w:rPr>
          <w:rStyle w:val="StyleBoldUnderline"/>
        </w:rPr>
        <w:t>the market does not amount to a natural economic reality, with intrinsic laws that the art of government must bear in mind and respect; instead, the market can be constituted and kept alive only by dint of political interventions . . . competition, too, is not a natural fact</w:t>
      </w:r>
      <w:r w:rsidRPr="003C3F14">
        <w:rPr>
          <w:rFonts w:asciiTheme="minorHAnsi" w:hAnsiTheme="minorHAnsi" w:cs="Arial"/>
          <w:sz w:val="20"/>
          <w:szCs w:val="20"/>
        </w:rPr>
        <w:t xml:space="preserve"> </w:t>
      </w:r>
      <w:r w:rsidRPr="00B72612">
        <w:rPr>
          <w:rFonts w:asciiTheme="minorHAnsi" w:hAnsiTheme="minorHAnsi" w:cs="Arial"/>
          <w:sz w:val="12"/>
          <w:szCs w:val="12"/>
        </w:rPr>
        <w:t>. . . this fundamental economic mechanism can function only if support is forthcoming to bolster a series of conditions, and adherence to the latter must consistently be guaranteed by legal measures” (193</w:t>
      </w:r>
      <w:r w:rsidRPr="00B72612">
        <w:rPr>
          <w:rStyle w:val="StyleBoldUnderline"/>
          <w:sz w:val="12"/>
          <w:szCs w:val="12"/>
        </w:rPr>
        <w:t>)</w:t>
      </w:r>
      <w:r w:rsidRPr="003C3F14">
        <w:rPr>
          <w:rStyle w:val="StyleBoldUnderline"/>
        </w:rPr>
        <w:t>. The neo-liberal formulation of the state and especially specific legal arrangements and decisions</w:t>
      </w:r>
      <w:r w:rsidRPr="003C3F14">
        <w:rPr>
          <w:rFonts w:asciiTheme="minorHAnsi" w:hAnsiTheme="minorHAnsi" w:cs="Arial"/>
          <w:sz w:val="20"/>
          <w:szCs w:val="20"/>
        </w:rPr>
        <w:t xml:space="preserve"> </w:t>
      </w:r>
      <w:r w:rsidRPr="00B72612">
        <w:rPr>
          <w:rFonts w:asciiTheme="minorHAnsi" w:hAnsiTheme="minorHAnsi" w:cs="Arial"/>
          <w:sz w:val="12"/>
          <w:szCs w:val="12"/>
        </w:rPr>
        <w:t>as the pre- and ongoing condition</w:t>
      </w:r>
      <w:r w:rsidRPr="003C3F14">
        <w:rPr>
          <w:rFonts w:asciiTheme="minorHAnsi" w:hAnsiTheme="minorHAnsi" w:cs="Arial"/>
          <w:sz w:val="20"/>
          <w:szCs w:val="20"/>
        </w:rPr>
        <w:t xml:space="preserve"> </w:t>
      </w:r>
      <w:r w:rsidRPr="003C3F14">
        <w:rPr>
          <w:rStyle w:val="StyleBoldUnderline"/>
        </w:rPr>
        <w:t>of the market does not mean that the market is controlled by the state but precisely the opposite, that t</w:t>
      </w:r>
      <w:r w:rsidRPr="005A3C20">
        <w:rPr>
          <w:rStyle w:val="StyleBoldUnderline"/>
          <w:highlight w:val="yellow"/>
        </w:rPr>
        <w:t>he market is the organizing and regulative principle of the state and society</w:t>
      </w:r>
      <w:r w:rsidRPr="003C3F14">
        <w:rPr>
          <w:rStyle w:val="StyleBoldUnderline"/>
        </w:rPr>
        <w:t xml:space="preserve"> and this along four different lines: </w:t>
      </w:r>
      <w:r w:rsidRPr="003C3F14">
        <w:rPr>
          <w:rFonts w:asciiTheme="minorHAnsi" w:hAnsiTheme="minorHAnsi" w:cs="Arial"/>
          <w:sz w:val="20"/>
          <w:szCs w:val="20"/>
        </w:rPr>
        <w:t>a)</w:t>
      </w:r>
      <w:r w:rsidRPr="003C3F14">
        <w:rPr>
          <w:rStyle w:val="StyleBoldUnderline"/>
        </w:rPr>
        <w:t>The state openly responds to needs of the market</w:t>
      </w:r>
      <w:r w:rsidRPr="003C3F14">
        <w:rPr>
          <w:rFonts w:asciiTheme="minorHAnsi" w:hAnsiTheme="minorHAnsi" w:cs="Arial"/>
          <w:sz w:val="20"/>
          <w:szCs w:val="20"/>
        </w:rPr>
        <w:t xml:space="preserve">, </w:t>
      </w:r>
      <w:r w:rsidRPr="00B72612">
        <w:rPr>
          <w:rFonts w:asciiTheme="minorHAnsi" w:hAnsiTheme="minorHAnsi" w:cs="Arial"/>
          <w:sz w:val="12"/>
          <w:szCs w:val="12"/>
        </w:rPr>
        <w:t>whether through monetary and fiscal policy, immigration policy, the treatment of criminals, or the structure of public education. In so doing, the state is no longer encumbered by the danger of incurring the legitimation deficits predicted by 1970s social theorists and political economists such as Nicos Poulantzas, Jurgen Habermas, or James O’Connor</w:t>
      </w:r>
      <w:r w:rsidRPr="003C3F14">
        <w:rPr>
          <w:rFonts w:asciiTheme="minorHAnsi" w:hAnsiTheme="minorHAnsi" w:cs="Arial"/>
          <w:sz w:val="20"/>
          <w:szCs w:val="20"/>
        </w:rPr>
        <w:t>.</w:t>
      </w:r>
      <w:bookmarkStart w:id="0" w:name="f6-text"/>
      <w:r w:rsidRPr="003C3F14">
        <w:rPr>
          <w:rStyle w:val="StyleBoldUnderline"/>
        </w:rPr>
        <w:fldChar w:fldCharType="begin"/>
      </w:r>
      <w:r w:rsidRPr="003C3F14">
        <w:rPr>
          <w:rStyle w:val="StyleBoldUnderline"/>
        </w:rPr>
        <w:instrText xml:space="preserve"> HYPERLINK "https://muse.jhu.edu/article/48659" \l "f6" </w:instrText>
      </w:r>
      <w:r w:rsidRPr="003C3F14">
        <w:rPr>
          <w:rStyle w:val="StyleBoldUnderline"/>
        </w:rPr>
        <w:fldChar w:fldCharType="separate"/>
      </w:r>
      <w:r w:rsidRPr="003C3F14">
        <w:rPr>
          <w:rStyle w:val="StyleBoldUnderline"/>
        </w:rPr>
        <w:t>6</w:t>
      </w:r>
      <w:r w:rsidRPr="003C3F14">
        <w:rPr>
          <w:rStyle w:val="StyleBoldUnderline"/>
        </w:rPr>
        <w:fldChar w:fldCharType="end"/>
      </w:r>
      <w:bookmarkEnd w:id="0"/>
      <w:r w:rsidRPr="003C3F14">
        <w:rPr>
          <w:rStyle w:val="StyleBoldUnderline"/>
        </w:rPr>
        <w:t xml:space="preserve"> Rather, </w:t>
      </w:r>
      <w:r w:rsidRPr="005A3C20">
        <w:rPr>
          <w:rStyle w:val="StyleBoldUnderline"/>
          <w:highlight w:val="yellow"/>
        </w:rPr>
        <w:t>neo-liberal rationality extended to the state itself indexes state success according to its ability to sustain and foster the market and ties state legitimacy to such success.</w:t>
      </w:r>
      <w:r w:rsidRPr="003C3F14">
        <w:rPr>
          <w:rStyle w:val="StyleBoldUnderline"/>
        </w:rPr>
        <w:t xml:space="preserve"> This is a new form of legitimation, one that “founds a state</w:t>
      </w:r>
      <w:r w:rsidRPr="003C3F14">
        <w:rPr>
          <w:rFonts w:asciiTheme="minorHAnsi" w:hAnsiTheme="minorHAnsi" w:cs="Arial"/>
          <w:sz w:val="20"/>
          <w:szCs w:val="20"/>
        </w:rPr>
        <w:t xml:space="preserve">” </w:t>
      </w:r>
      <w:r w:rsidRPr="00B72612">
        <w:rPr>
          <w:rFonts w:asciiTheme="minorHAnsi" w:hAnsiTheme="minorHAnsi" w:cs="Arial"/>
          <w:sz w:val="12"/>
          <w:szCs w:val="12"/>
        </w:rPr>
        <w:t>according to Lemke, and contrasts with the Hegelian and French revolutionary notion of the constitutional state as the emergent universal representative of the people. As Lemke describes Foucault’s account of</w:t>
      </w:r>
      <w:r w:rsidRPr="003C3F14">
        <w:rPr>
          <w:rStyle w:val="apple-converted-space"/>
          <w:rFonts w:asciiTheme="minorHAnsi" w:hAnsiTheme="minorHAnsi" w:cs="Arial"/>
          <w:sz w:val="20"/>
          <w:szCs w:val="20"/>
        </w:rPr>
        <w:t xml:space="preserve"> </w:t>
      </w:r>
      <w:r w:rsidRPr="003C3F14">
        <w:rPr>
          <w:rStyle w:val="Emphasis"/>
          <w:rFonts w:asciiTheme="minorHAnsi" w:hAnsiTheme="minorHAnsi" w:cs="Arial"/>
          <w:sz w:val="20"/>
          <w:szCs w:val="20"/>
        </w:rPr>
        <w:t>Ordo-</w:t>
      </w:r>
      <w:r w:rsidRPr="00B72612">
        <w:rPr>
          <w:rFonts w:asciiTheme="minorHAnsi" w:hAnsiTheme="minorHAnsi" w:cs="Arial"/>
          <w:sz w:val="12"/>
          <w:szCs w:val="12"/>
        </w:rPr>
        <w:t>liberal thinking</w:t>
      </w:r>
      <w:r w:rsidRPr="003C3F14">
        <w:rPr>
          <w:rFonts w:asciiTheme="minorHAnsi" w:hAnsiTheme="minorHAnsi" w:cs="Arial"/>
          <w:sz w:val="20"/>
          <w:szCs w:val="20"/>
        </w:rPr>
        <w:t>, “</w:t>
      </w:r>
      <w:r w:rsidRPr="003C3F14">
        <w:rPr>
          <w:rStyle w:val="StyleBoldUnderline"/>
        </w:rPr>
        <w:t>economic liberty produces the legitimacy for a form of sovereignty limited to guaranteeing economic activity . . . .a state that was no longer defined in terms of an historical mission but legitimated itself with reference to economic growth”</w:t>
      </w:r>
      <w:r w:rsidRPr="003C3F14">
        <w:rPr>
          <w:rFonts w:asciiTheme="minorHAnsi" w:hAnsiTheme="minorHAnsi" w:cs="Arial"/>
          <w:sz w:val="20"/>
          <w:szCs w:val="20"/>
        </w:rPr>
        <w:t xml:space="preserve"> (196). </w:t>
      </w:r>
      <w:r w:rsidRPr="003C3F14">
        <w:rPr>
          <w:rStyle w:val="StyleBoldUnderline"/>
        </w:rPr>
        <w:t>b)</w:t>
      </w:r>
      <w:r w:rsidRPr="005A3C20">
        <w:rPr>
          <w:rStyle w:val="StyleBoldUnderline"/>
          <w:highlight w:val="yellow"/>
        </w:rPr>
        <w:t>The state itself is enfolded and animated by market rationality, not simply profitability, but a generalized calculation of cost and benefit becomes the measure of all state practices</w:t>
      </w:r>
      <w:r w:rsidRPr="005A3C20">
        <w:rPr>
          <w:rFonts w:asciiTheme="minorHAnsi" w:hAnsiTheme="minorHAnsi" w:cs="Arial"/>
          <w:sz w:val="20"/>
          <w:szCs w:val="20"/>
          <w:highlight w:val="yellow"/>
        </w:rPr>
        <w:t>.</w:t>
      </w:r>
      <w:r w:rsidRPr="003C3F14">
        <w:rPr>
          <w:rFonts w:asciiTheme="minorHAnsi" w:hAnsiTheme="minorHAnsi" w:cs="Arial"/>
          <w:sz w:val="20"/>
          <w:szCs w:val="20"/>
        </w:rPr>
        <w:t xml:space="preserve"> </w:t>
      </w:r>
      <w:r w:rsidRPr="003C3F14">
        <w:rPr>
          <w:rStyle w:val="StyleBoldUnderline"/>
        </w:rPr>
        <w:t>Political discourse on all matters is framed in entrepreneurial terms; the state must not simply concern itself with the market but think and behave like a market actor across all of its functions, including law.</w:t>
      </w:r>
      <w:bookmarkStart w:id="1" w:name="f7-text"/>
      <w:r w:rsidRPr="003C3F14">
        <w:rPr>
          <w:rStyle w:val="StyleBoldUnderline"/>
        </w:rPr>
        <w:fldChar w:fldCharType="begin"/>
      </w:r>
      <w:r w:rsidRPr="003C3F14">
        <w:rPr>
          <w:rStyle w:val="StyleBoldUnderline"/>
        </w:rPr>
        <w:instrText xml:space="preserve"> HYPERLINK "https://muse.jhu.edu/article/48659" \l "f7" </w:instrText>
      </w:r>
      <w:r w:rsidRPr="003C3F14">
        <w:rPr>
          <w:rStyle w:val="StyleBoldUnderline"/>
        </w:rPr>
        <w:fldChar w:fldCharType="separate"/>
      </w:r>
      <w:r w:rsidRPr="003C3F14">
        <w:rPr>
          <w:rStyle w:val="StyleBoldUnderline"/>
        </w:rPr>
        <w:t>7</w:t>
      </w:r>
      <w:r w:rsidRPr="003C3F14">
        <w:rPr>
          <w:rStyle w:val="StyleBoldUnderline"/>
        </w:rPr>
        <w:fldChar w:fldCharType="end"/>
      </w:r>
      <w:bookmarkEnd w:id="1"/>
      <w:r w:rsidRPr="003C3F14">
        <w:rPr>
          <w:rFonts w:asciiTheme="minorHAnsi" w:hAnsiTheme="minorHAnsi" w:cs="Arial"/>
          <w:sz w:val="20"/>
          <w:szCs w:val="20"/>
        </w:rPr>
        <w:t xml:space="preserve"> c</w:t>
      </w:r>
      <w:r w:rsidRPr="00B72612">
        <w:rPr>
          <w:rFonts w:asciiTheme="minorHAnsi" w:hAnsiTheme="minorHAnsi" w:cs="Arial"/>
          <w:sz w:val="12"/>
          <w:szCs w:val="12"/>
        </w:rPr>
        <w:t>)Putting (a) and (b) together, the health and growth of the economy is</w:t>
      </w:r>
      <w:r w:rsidRPr="003C3F14">
        <w:rPr>
          <w:rStyle w:val="apple-converted-space"/>
          <w:rFonts w:asciiTheme="minorHAnsi" w:hAnsiTheme="minorHAnsi" w:cs="Arial"/>
          <w:sz w:val="20"/>
          <w:szCs w:val="20"/>
        </w:rPr>
        <w:t xml:space="preserve"> </w:t>
      </w:r>
      <w:r w:rsidRPr="003C3F14">
        <w:rPr>
          <w:rStyle w:val="Emphasis"/>
          <w:rFonts w:asciiTheme="minorHAnsi" w:hAnsiTheme="minorHAnsi" w:cs="Arial"/>
          <w:b w:val="0"/>
          <w:sz w:val="20"/>
          <w:szCs w:val="20"/>
        </w:rPr>
        <w:t>the</w:t>
      </w:r>
      <w:r w:rsidRPr="003C3F14">
        <w:rPr>
          <w:rStyle w:val="apple-converted-space"/>
          <w:rFonts w:asciiTheme="minorHAnsi" w:hAnsiTheme="minorHAnsi" w:cs="Arial"/>
          <w:sz w:val="20"/>
          <w:szCs w:val="20"/>
        </w:rPr>
        <w:t xml:space="preserve"> </w:t>
      </w:r>
      <w:r w:rsidRPr="00B72612">
        <w:rPr>
          <w:rFonts w:asciiTheme="minorHAnsi" w:hAnsiTheme="minorHAnsi" w:cs="Arial"/>
          <w:sz w:val="12"/>
          <w:szCs w:val="12"/>
        </w:rPr>
        <w:t>basis of state legitimacy both because the state is forthrightly responsible for the health of the economy and because of the economic rationality to which state practices have been submitted. Thus, “It’s the economy, stupid” becomes more than a campaign principle; rather</w:t>
      </w:r>
      <w:r w:rsidRPr="003C3F14">
        <w:rPr>
          <w:rStyle w:val="StyleBoldUnderline"/>
        </w:rPr>
        <w:t xml:space="preserve">, </w:t>
      </w:r>
      <w:r w:rsidRPr="005A3C20">
        <w:rPr>
          <w:rStyle w:val="StyleBoldUnderline"/>
          <w:highlight w:val="yellow"/>
        </w:rPr>
        <w:t>it expresses the legitimacy principle of the state and the basis for state action</w:t>
      </w:r>
      <w:r w:rsidRPr="003C3F14">
        <w:rPr>
          <w:rStyle w:val="StyleBoldUnderline"/>
        </w:rPr>
        <w:t xml:space="preserve"> —</w:t>
      </w:r>
      <w:r w:rsidRPr="003C3F14">
        <w:rPr>
          <w:rFonts w:asciiTheme="minorHAnsi" w:hAnsiTheme="minorHAnsi" w:cs="Arial"/>
          <w:sz w:val="20"/>
          <w:szCs w:val="20"/>
        </w:rPr>
        <w:t xml:space="preserve"> </w:t>
      </w:r>
      <w:r w:rsidRPr="00B72612">
        <w:rPr>
          <w:rFonts w:asciiTheme="minorHAnsi" w:hAnsiTheme="minorHAnsi" w:cs="Arial"/>
          <w:sz w:val="12"/>
          <w:szCs w:val="12"/>
        </w:rPr>
        <w:t>from Constitutional adjudication and campaign finance reform to welfare policy to foreign policy,</w:t>
      </w:r>
      <w:r w:rsidRPr="003C3F14">
        <w:rPr>
          <w:rFonts w:asciiTheme="minorHAnsi" w:hAnsiTheme="minorHAnsi" w:cs="Arial"/>
          <w:sz w:val="20"/>
          <w:szCs w:val="20"/>
        </w:rPr>
        <w:t xml:space="preserve"> </w:t>
      </w:r>
      <w:r w:rsidRPr="000A4DD4">
        <w:rPr>
          <w:rStyle w:val="Emphasis"/>
          <w:highlight w:val="yellow"/>
        </w:rPr>
        <w:t>including warfare and the organization of “homeland security</w:t>
      </w:r>
      <w:r w:rsidRPr="003C3F14">
        <w:rPr>
          <w:rFonts w:asciiTheme="minorHAnsi" w:hAnsiTheme="minorHAnsi" w:cs="Arial"/>
          <w:sz w:val="20"/>
          <w:szCs w:val="20"/>
        </w:rPr>
        <w:t>.” 3)</w:t>
      </w:r>
      <w:r w:rsidRPr="003C3F14">
        <w:rPr>
          <w:rStyle w:val="StyleBoldUnderline"/>
        </w:rPr>
        <w:t>The extension of economic rationality to formerly non-economic domains and institutions extends to individual conduct, or more precisely, prescribes citizen-subject conduct</w:t>
      </w:r>
      <w:r w:rsidRPr="00B72612">
        <w:rPr>
          <w:rFonts w:asciiTheme="minorHAnsi" w:hAnsiTheme="minorHAnsi" w:cs="Arial"/>
          <w:sz w:val="12"/>
          <w:szCs w:val="12"/>
        </w:rPr>
        <w:t xml:space="preserve"> in a neo-liberal order. Whereas classical liberalism articulated a distinction, and at times even a tension, among the criteria for individual moral, associational, and economic actions (hence the striking differences in tone, subject matter and even prescription between Adam Smith’s</w:t>
      </w:r>
      <w:r w:rsidRPr="00B72612">
        <w:rPr>
          <w:rStyle w:val="apple-converted-space"/>
          <w:rFonts w:asciiTheme="minorHAnsi" w:hAnsiTheme="minorHAnsi" w:cs="Arial"/>
          <w:sz w:val="12"/>
          <w:szCs w:val="12"/>
        </w:rPr>
        <w:t xml:space="preserve"> </w:t>
      </w:r>
      <w:r w:rsidRPr="003C3F14">
        <w:rPr>
          <w:rStyle w:val="Emphasis"/>
          <w:rFonts w:asciiTheme="minorHAnsi" w:hAnsiTheme="minorHAnsi" w:cs="Arial"/>
          <w:b w:val="0"/>
          <w:sz w:val="20"/>
          <w:szCs w:val="20"/>
        </w:rPr>
        <w:t>Wealth of Nations</w:t>
      </w:r>
      <w:r w:rsidRPr="003C3F14">
        <w:rPr>
          <w:rStyle w:val="apple-converted-space"/>
          <w:rFonts w:asciiTheme="minorHAnsi" w:hAnsiTheme="minorHAnsi" w:cs="Arial"/>
          <w:sz w:val="20"/>
          <w:szCs w:val="20"/>
        </w:rPr>
        <w:t xml:space="preserve"> </w:t>
      </w:r>
      <w:r w:rsidRPr="003C3F14">
        <w:rPr>
          <w:rFonts w:asciiTheme="minorHAnsi" w:hAnsiTheme="minorHAnsi" w:cs="Arial"/>
          <w:sz w:val="20"/>
          <w:szCs w:val="20"/>
        </w:rPr>
        <w:t>and his</w:t>
      </w:r>
      <w:r w:rsidRPr="003C3F14">
        <w:rPr>
          <w:rStyle w:val="apple-converted-space"/>
          <w:rFonts w:asciiTheme="minorHAnsi" w:hAnsiTheme="minorHAnsi" w:cs="Arial"/>
          <w:sz w:val="20"/>
          <w:szCs w:val="20"/>
        </w:rPr>
        <w:t xml:space="preserve"> </w:t>
      </w:r>
      <w:r w:rsidRPr="003C3F14">
        <w:rPr>
          <w:rStyle w:val="Emphasis"/>
          <w:rFonts w:asciiTheme="minorHAnsi" w:hAnsiTheme="minorHAnsi" w:cs="Arial"/>
          <w:b w:val="0"/>
          <w:sz w:val="20"/>
          <w:szCs w:val="20"/>
        </w:rPr>
        <w:t>Theory of Moral Sentiments</w:t>
      </w:r>
      <w:r w:rsidRPr="003C3F14">
        <w:rPr>
          <w:rFonts w:asciiTheme="minorHAnsi" w:hAnsiTheme="minorHAnsi" w:cs="Arial"/>
          <w:sz w:val="20"/>
          <w:szCs w:val="20"/>
        </w:rPr>
        <w:t xml:space="preserve">), </w:t>
      </w:r>
      <w:r w:rsidRPr="003C3F14">
        <w:rPr>
          <w:rStyle w:val="StyleBoldUnderline"/>
        </w:rPr>
        <w:t>neo-liberalism normatively constructs and interpellates individuals as entrepreneurial actors in every sphere of life</w:t>
      </w:r>
      <w:r w:rsidRPr="003C3F14">
        <w:rPr>
          <w:rFonts w:asciiTheme="minorHAnsi" w:hAnsiTheme="minorHAnsi" w:cs="Arial"/>
          <w:sz w:val="20"/>
          <w:szCs w:val="20"/>
        </w:rPr>
        <w:t xml:space="preserve">. </w:t>
      </w:r>
      <w:r w:rsidRPr="003C3F14">
        <w:rPr>
          <w:rStyle w:val="StyleBoldUnderline"/>
        </w:rPr>
        <w:t>It figures individuals as rational, calculating creatures whose moral autonomy is measured by their capacity for “self-care</w:t>
      </w:r>
      <w:r w:rsidRPr="003C3F14">
        <w:rPr>
          <w:rFonts w:asciiTheme="minorHAnsi" w:hAnsiTheme="minorHAnsi" w:cs="Arial"/>
          <w:sz w:val="20"/>
          <w:szCs w:val="20"/>
        </w:rPr>
        <w:t xml:space="preserve">” — </w:t>
      </w:r>
      <w:r w:rsidRPr="003C3F14">
        <w:rPr>
          <w:rStyle w:val="StyleBoldUnderline"/>
        </w:rPr>
        <w:t>the ability to provide for their own needs and service their own ambitions</w:t>
      </w:r>
      <w:r w:rsidRPr="003C3F14">
        <w:rPr>
          <w:rFonts w:asciiTheme="minorHAnsi" w:hAnsiTheme="minorHAnsi" w:cs="Arial"/>
          <w:sz w:val="20"/>
          <w:szCs w:val="20"/>
        </w:rPr>
        <w:t xml:space="preserve">. </w:t>
      </w:r>
      <w:r w:rsidRPr="003C3F14">
        <w:rPr>
          <w:rStyle w:val="StyleBoldUnderline"/>
        </w:rPr>
        <w:t>In making the individual fully responsible for her/himself, neo-liberalism equates moral responsibility with rational action</w:t>
      </w:r>
      <w:r w:rsidRPr="003C3F14">
        <w:rPr>
          <w:rFonts w:asciiTheme="minorHAnsi" w:hAnsiTheme="minorHAnsi" w:cs="Arial"/>
          <w:sz w:val="20"/>
          <w:szCs w:val="20"/>
        </w:rPr>
        <w:t xml:space="preserve">; </w:t>
      </w:r>
      <w:r w:rsidRPr="00B72612">
        <w:rPr>
          <w:rFonts w:asciiTheme="minorHAnsi" w:hAnsiTheme="minorHAnsi" w:cs="Arial"/>
          <w:sz w:val="12"/>
          <w:szCs w:val="12"/>
        </w:rPr>
        <w:t>it relieves the discrepancy between economic and moral behavior by configuring morality entirely as a matter of rational deliberation about costs, benefits, and consequences. In so doing, it also carries responsibility for the self to new heights</w:t>
      </w:r>
      <w:r w:rsidRPr="003C3F14">
        <w:rPr>
          <w:rFonts w:asciiTheme="minorHAnsi" w:hAnsiTheme="minorHAnsi" w:cs="Arial"/>
          <w:sz w:val="20"/>
          <w:szCs w:val="20"/>
        </w:rPr>
        <w:t xml:space="preserve">: </w:t>
      </w:r>
      <w:r w:rsidRPr="003C3F14">
        <w:rPr>
          <w:rStyle w:val="StyleBoldUnderline"/>
        </w:rPr>
        <w:t>the rationally calculating individual bears full responsibility for the consequences of his or her action no matter how severe the constraints on this action, e.g., lack of skills, education, and childcare in a period of high unemployment and limited welfare benefits</w:t>
      </w:r>
      <w:r w:rsidRPr="003C3F14">
        <w:rPr>
          <w:rFonts w:asciiTheme="minorHAnsi" w:hAnsiTheme="minorHAnsi" w:cs="Arial"/>
          <w:sz w:val="20"/>
          <w:szCs w:val="20"/>
        </w:rPr>
        <w:t xml:space="preserve">. </w:t>
      </w:r>
      <w:r w:rsidRPr="00B72612">
        <w:rPr>
          <w:rFonts w:asciiTheme="minorHAnsi" w:hAnsiTheme="minorHAnsi" w:cs="Arial"/>
          <w:sz w:val="12"/>
          <w:szCs w:val="12"/>
        </w:rPr>
        <w:t>Correspondingly, a “mismanaged life” becomes a new mode of depoliticizing social and economic powers and at the same time reduces political citizenship to an unprecedented degree of passivity and political complacency. The model neo-liberal citizen is one who strategizes for her/ himself among various social, political and economic options, not one who strives with others to alter or organize these options. A fully realized neo-liberal citizenry would be the opposite of public-minded, indeed it would barely exist as a public. The body politic ceases to be a body but is, rather, a group of individual entrepreneurs and consumers . . . which is, of course, exactly the way voters are addressed in most American campaign discourse.</w:t>
      </w:r>
      <w:bookmarkStart w:id="2" w:name="f8-text"/>
      <w:r w:rsidRPr="00B72612">
        <w:rPr>
          <w:rFonts w:asciiTheme="minorHAnsi" w:hAnsiTheme="minorHAnsi" w:cs="Arial"/>
          <w:sz w:val="12"/>
          <w:szCs w:val="12"/>
        </w:rPr>
        <w:fldChar w:fldCharType="begin"/>
      </w:r>
      <w:r w:rsidRPr="00B72612">
        <w:rPr>
          <w:rFonts w:asciiTheme="minorHAnsi" w:hAnsiTheme="minorHAnsi" w:cs="Arial"/>
          <w:sz w:val="12"/>
          <w:szCs w:val="12"/>
        </w:rPr>
        <w:instrText xml:space="preserve"> HYPERLINK "https://muse.jhu.edu/article/48659" \l "f8" </w:instrText>
      </w:r>
      <w:r w:rsidRPr="00B72612">
        <w:rPr>
          <w:rFonts w:asciiTheme="minorHAnsi" w:hAnsiTheme="minorHAnsi" w:cs="Arial"/>
          <w:sz w:val="12"/>
          <w:szCs w:val="12"/>
        </w:rPr>
        <w:fldChar w:fldCharType="separate"/>
      </w:r>
      <w:r w:rsidRPr="00B72612">
        <w:rPr>
          <w:rStyle w:val="Hyperlink"/>
          <w:rFonts w:asciiTheme="minorHAnsi" w:hAnsiTheme="minorHAnsi" w:cs="Arial"/>
          <w:sz w:val="12"/>
          <w:szCs w:val="12"/>
          <w:vertAlign w:val="superscript"/>
        </w:rPr>
        <w:t>8</w:t>
      </w:r>
      <w:r w:rsidRPr="00B72612">
        <w:rPr>
          <w:rFonts w:asciiTheme="minorHAnsi" w:hAnsiTheme="minorHAnsi" w:cs="Arial"/>
          <w:sz w:val="12"/>
          <w:szCs w:val="12"/>
        </w:rPr>
        <w:fldChar w:fldCharType="end"/>
      </w:r>
      <w:bookmarkEnd w:id="2"/>
      <w:r w:rsidRPr="00B72612">
        <w:rPr>
          <w:rStyle w:val="apple-converted-space"/>
          <w:rFonts w:asciiTheme="minorHAnsi" w:hAnsiTheme="minorHAnsi" w:cs="Arial"/>
          <w:sz w:val="12"/>
          <w:szCs w:val="12"/>
        </w:rPr>
        <w:t xml:space="preserve"> </w:t>
      </w:r>
      <w:r w:rsidRPr="00B72612">
        <w:rPr>
          <w:rFonts w:asciiTheme="minorHAnsi" w:hAnsiTheme="minorHAnsi" w:cs="Arial"/>
          <w:sz w:val="12"/>
          <w:szCs w:val="12"/>
        </w:rPr>
        <w:t>Other evidence for progress in the development of such a citizenry is not far from hand: consider the market rationality permeating universities today, from admissions and recruiting to the relentless consumer mentality of students in relationship to university brand names, courses, and services, from faculty raiding and pay scales to promotion criteria.</w:t>
      </w:r>
      <w:bookmarkStart w:id="3" w:name="f9-text"/>
      <w:r w:rsidRPr="00B72612">
        <w:rPr>
          <w:rFonts w:asciiTheme="minorHAnsi" w:hAnsiTheme="minorHAnsi" w:cs="Arial"/>
          <w:sz w:val="12"/>
          <w:szCs w:val="12"/>
        </w:rPr>
        <w:fldChar w:fldCharType="begin"/>
      </w:r>
      <w:r w:rsidRPr="00B72612">
        <w:rPr>
          <w:rFonts w:asciiTheme="minorHAnsi" w:hAnsiTheme="minorHAnsi" w:cs="Arial"/>
          <w:sz w:val="12"/>
          <w:szCs w:val="12"/>
        </w:rPr>
        <w:instrText xml:space="preserve"> HYPERLINK "https://muse.jhu.edu/article/48659" \l "f9" </w:instrText>
      </w:r>
      <w:r w:rsidRPr="00B72612">
        <w:rPr>
          <w:rFonts w:asciiTheme="minorHAnsi" w:hAnsiTheme="minorHAnsi" w:cs="Arial"/>
          <w:sz w:val="12"/>
          <w:szCs w:val="12"/>
        </w:rPr>
        <w:fldChar w:fldCharType="separate"/>
      </w:r>
      <w:r w:rsidRPr="00B72612">
        <w:rPr>
          <w:rStyle w:val="Hyperlink"/>
          <w:rFonts w:asciiTheme="minorHAnsi" w:hAnsiTheme="minorHAnsi" w:cs="Arial"/>
          <w:sz w:val="12"/>
          <w:szCs w:val="12"/>
          <w:vertAlign w:val="superscript"/>
        </w:rPr>
        <w:t>9</w:t>
      </w:r>
      <w:r w:rsidRPr="00B72612">
        <w:rPr>
          <w:rFonts w:asciiTheme="minorHAnsi" w:hAnsiTheme="minorHAnsi" w:cs="Arial"/>
          <w:sz w:val="12"/>
          <w:szCs w:val="12"/>
        </w:rPr>
        <w:fldChar w:fldCharType="end"/>
      </w:r>
      <w:bookmarkEnd w:id="3"/>
      <w:r w:rsidRPr="00B72612">
        <w:rPr>
          <w:rStyle w:val="apple-converted-space"/>
          <w:rFonts w:asciiTheme="minorHAnsi" w:hAnsiTheme="minorHAnsi" w:cs="Arial"/>
          <w:sz w:val="12"/>
          <w:szCs w:val="12"/>
        </w:rPr>
        <w:t xml:space="preserve"> </w:t>
      </w:r>
      <w:r w:rsidRPr="00B72612">
        <w:rPr>
          <w:rFonts w:asciiTheme="minorHAnsi" w:hAnsiTheme="minorHAnsi" w:cs="Arial"/>
          <w:sz w:val="12"/>
          <w:szCs w:val="12"/>
        </w:rPr>
        <w:t>Or consider the way in which consequential moral lapses (of a sexual or criminal nature) by politicians, business executives, or church and university administrators are so often apologized for as “mistakes in judgement,” implying that it was the calculation that was wrong, not the act, actor, or rationale. The state is not without a project in the making of the neo-liberal subject. The state attempts to construct prudent subjects through policies that organize such prudence: this is the basis of a range of welfare reforms such as workfare and single-parent penalties, changes in the criminal code such as the “three strikes law,” and educational voucher schemes. Because neo-liberalism casts rational action as a norm rather than an ontology, social policy is the means by which the state produces subjects whose compass is set by their rational assessment of the costs and benefits of certain acts, whether teen pregnancy, tax cheating, or retirement planning</w:t>
      </w:r>
      <w:r w:rsidRPr="003C3F14">
        <w:rPr>
          <w:rStyle w:val="StyleBoldUnderline"/>
        </w:rPr>
        <w:t>. The neo-liberal citizen is calculating rather than rule-abiding,</w:t>
      </w:r>
      <w:r w:rsidRPr="003C3F14">
        <w:rPr>
          <w:rFonts w:asciiTheme="minorHAnsi" w:hAnsiTheme="minorHAnsi" w:cs="Arial"/>
          <w:sz w:val="20"/>
          <w:szCs w:val="20"/>
        </w:rPr>
        <w:t xml:space="preserve"> </w:t>
      </w:r>
      <w:r w:rsidRPr="00B72612">
        <w:rPr>
          <w:rFonts w:asciiTheme="minorHAnsi" w:hAnsiTheme="minorHAnsi" w:cs="Arial"/>
          <w:sz w:val="12"/>
          <w:szCs w:val="12"/>
        </w:rPr>
        <w:t>a Benthamite rather than a Hobbesian</w:t>
      </w:r>
      <w:r w:rsidRPr="003C3F14">
        <w:rPr>
          <w:rFonts w:asciiTheme="minorHAnsi" w:hAnsiTheme="minorHAnsi" w:cs="Arial"/>
          <w:sz w:val="20"/>
          <w:szCs w:val="20"/>
        </w:rPr>
        <w:t xml:space="preserve">. </w:t>
      </w:r>
      <w:r w:rsidRPr="003C3F14">
        <w:rPr>
          <w:rStyle w:val="StyleBoldUnderline"/>
        </w:rPr>
        <w:t>The state is one of many sites framing the calculations leading to social behaviors that keep costs low and productivity high. This mode of governmentality</w:t>
      </w:r>
      <w:r w:rsidRPr="003C3F14">
        <w:rPr>
          <w:rFonts w:asciiTheme="minorHAnsi" w:hAnsiTheme="minorHAnsi" w:cs="Arial"/>
          <w:sz w:val="20"/>
          <w:szCs w:val="20"/>
        </w:rPr>
        <w:t xml:space="preserve"> </w:t>
      </w:r>
      <w:r w:rsidRPr="00B72612">
        <w:rPr>
          <w:rFonts w:asciiTheme="minorHAnsi" w:hAnsiTheme="minorHAnsi" w:cs="Arial"/>
          <w:sz w:val="12"/>
          <w:szCs w:val="12"/>
        </w:rPr>
        <w:t>(techniques of governing that exceed express state action and orchestrate the subject’s conduct toward him or herself)</w:t>
      </w:r>
      <w:r w:rsidRPr="003C3F14">
        <w:rPr>
          <w:rFonts w:asciiTheme="minorHAnsi" w:hAnsiTheme="minorHAnsi" w:cs="Arial"/>
          <w:sz w:val="20"/>
          <w:szCs w:val="20"/>
        </w:rPr>
        <w:t xml:space="preserve"> </w:t>
      </w:r>
      <w:r w:rsidRPr="003C3F14">
        <w:rPr>
          <w:rStyle w:val="StyleBoldUnderline"/>
        </w:rPr>
        <w:t>convenes a “free” subject who rationally deliberates about alternative courses of action, makes choices, and bears responsibility for the consequences of these choices.</w:t>
      </w:r>
      <w:r w:rsidRPr="003C3F14">
        <w:rPr>
          <w:rFonts w:asciiTheme="minorHAnsi" w:hAnsiTheme="minorHAnsi" w:cs="Arial"/>
          <w:sz w:val="20"/>
          <w:szCs w:val="20"/>
        </w:rPr>
        <w:t xml:space="preserve"> In this way, Lemke argues, “</w:t>
      </w:r>
      <w:r w:rsidRPr="003C3F14">
        <w:rPr>
          <w:rStyle w:val="StyleBoldUnderline"/>
        </w:rPr>
        <w:t>the state leads and controls subjects without being responsible for them;”</w:t>
      </w:r>
      <w:r w:rsidRPr="003C3F14">
        <w:rPr>
          <w:rFonts w:asciiTheme="minorHAnsi" w:hAnsiTheme="minorHAnsi" w:cs="Arial"/>
          <w:sz w:val="20"/>
          <w:szCs w:val="20"/>
        </w:rPr>
        <w:t xml:space="preserve"> as </w:t>
      </w:r>
      <w:r w:rsidRPr="003C3F14">
        <w:rPr>
          <w:rStyle w:val="StyleBoldUnderline"/>
        </w:rPr>
        <w:t>individual ‘entrepreneurs’ in every aspect of life</w:t>
      </w:r>
      <w:r w:rsidRPr="003C3F14">
        <w:rPr>
          <w:rFonts w:asciiTheme="minorHAnsi" w:hAnsiTheme="minorHAnsi" w:cs="Arial"/>
          <w:sz w:val="20"/>
          <w:szCs w:val="20"/>
        </w:rPr>
        <w:t xml:space="preserve">, </w:t>
      </w:r>
      <w:r w:rsidRPr="003C3F14">
        <w:rPr>
          <w:rStyle w:val="StyleBoldUnderline"/>
        </w:rPr>
        <w:t>subjects become wholly responsible for their well-being and citizenship is reduced to success in this entrepreneurship</w:t>
      </w:r>
      <w:r w:rsidRPr="003C3F14">
        <w:rPr>
          <w:rFonts w:asciiTheme="minorHAnsi" w:hAnsiTheme="minorHAnsi" w:cs="Arial"/>
          <w:sz w:val="20"/>
          <w:szCs w:val="20"/>
        </w:rPr>
        <w:t xml:space="preserve"> (201). </w:t>
      </w:r>
      <w:r w:rsidRPr="003C3F14">
        <w:rPr>
          <w:rStyle w:val="StyleBoldUnderline"/>
        </w:rPr>
        <w:t xml:space="preserve">Neo-liberal subjects are controlled through their freedom </w:t>
      </w:r>
      <w:r w:rsidRPr="003C3F14">
        <w:rPr>
          <w:rFonts w:asciiTheme="minorHAnsi" w:hAnsiTheme="minorHAnsi" w:cs="Arial"/>
          <w:sz w:val="20"/>
          <w:szCs w:val="20"/>
        </w:rPr>
        <w:t xml:space="preserve">— </w:t>
      </w:r>
      <w:r w:rsidRPr="00B72612">
        <w:rPr>
          <w:rFonts w:asciiTheme="minorHAnsi" w:hAnsiTheme="minorHAnsi" w:cs="Arial"/>
          <w:sz w:val="12"/>
          <w:szCs w:val="12"/>
        </w:rPr>
        <w:t>not simply, as thinkers from the Frankfurt School through Foucault have argued, because freedom within an order of domination can be an instrument of that domination — but because of neo-liberalism’s</w:t>
      </w:r>
      <w:r w:rsidRPr="003C3F14">
        <w:rPr>
          <w:rStyle w:val="apple-converted-space"/>
          <w:rFonts w:asciiTheme="minorHAnsi" w:hAnsiTheme="minorHAnsi" w:cs="Arial"/>
          <w:sz w:val="20"/>
          <w:szCs w:val="20"/>
        </w:rPr>
        <w:t xml:space="preserve"> </w:t>
      </w:r>
      <w:r w:rsidRPr="003C3F14">
        <w:rPr>
          <w:rStyle w:val="Emphasis"/>
          <w:rFonts w:asciiTheme="minorHAnsi" w:hAnsiTheme="minorHAnsi" w:cs="Arial"/>
          <w:b w:val="0"/>
          <w:sz w:val="20"/>
          <w:szCs w:val="20"/>
        </w:rPr>
        <w:t>moralization</w:t>
      </w:r>
      <w:r w:rsidRPr="003C3F14">
        <w:rPr>
          <w:rStyle w:val="apple-converted-space"/>
          <w:rFonts w:asciiTheme="minorHAnsi" w:hAnsiTheme="minorHAnsi" w:cs="Arial"/>
          <w:sz w:val="20"/>
          <w:szCs w:val="20"/>
        </w:rPr>
        <w:t xml:space="preserve"> </w:t>
      </w:r>
      <w:r w:rsidRPr="00B72612">
        <w:rPr>
          <w:rFonts w:asciiTheme="minorHAnsi" w:hAnsiTheme="minorHAnsi" w:cs="Arial"/>
          <w:sz w:val="12"/>
          <w:szCs w:val="12"/>
        </w:rPr>
        <w:t>of the consequences of this freedom. This also means that the withdrawal of the state from certain domains and the privatization of certain state functions does not amount to a dismantling of government but, rather, constitutes a technique of governing, indeed the signature technique of neo-liberal governance in which rational economic action suffused throughout society replaces express state rule or provision. Neo-liberalism shifts “the regulatory competence of the state onto ‘responsible,’ ‘rational’ individuals [with the aim of] encourag[ing] individuals to give their lives a specific entrepreneurial form” (Lemke 202). 4)Finally, the suffusion of both the state and the subject with economic rationality has the effect of radically transforming and narrowing the criteria for good social policy</w:t>
      </w:r>
      <w:r w:rsidRPr="003C3F14">
        <w:rPr>
          <w:rStyle w:val="apple-converted-space"/>
          <w:rFonts w:asciiTheme="minorHAnsi" w:hAnsiTheme="minorHAnsi" w:cs="Arial"/>
          <w:sz w:val="20"/>
          <w:szCs w:val="20"/>
        </w:rPr>
        <w:t xml:space="preserve"> </w:t>
      </w:r>
      <w:r w:rsidRPr="003C3F14">
        <w:rPr>
          <w:rStyle w:val="Emphasis"/>
          <w:rFonts w:asciiTheme="minorHAnsi" w:hAnsiTheme="minorHAnsi" w:cs="Arial"/>
          <w:sz w:val="20"/>
          <w:szCs w:val="20"/>
        </w:rPr>
        <w:t>vis a vis</w:t>
      </w:r>
      <w:r w:rsidRPr="003C3F14">
        <w:rPr>
          <w:rStyle w:val="apple-converted-space"/>
          <w:rFonts w:asciiTheme="minorHAnsi" w:hAnsiTheme="minorHAnsi" w:cs="Arial"/>
          <w:sz w:val="20"/>
          <w:szCs w:val="20"/>
        </w:rPr>
        <w:t xml:space="preserve"> </w:t>
      </w:r>
      <w:r w:rsidRPr="00B72612">
        <w:rPr>
          <w:rFonts w:asciiTheme="minorHAnsi" w:hAnsiTheme="minorHAnsi" w:cs="Arial"/>
          <w:sz w:val="12"/>
          <w:szCs w:val="12"/>
        </w:rPr>
        <w:t>classical liberal democracy. Not only must social policy meet profitability tests, incite and unblock competition, and produce rational subjects</w:t>
      </w:r>
      <w:r w:rsidRPr="003C3F14">
        <w:rPr>
          <w:rStyle w:val="StyleBoldUnderline"/>
        </w:rPr>
        <w:t>, it obeys the entrepreneurial principle of “equal inequality for all” as it “multiplies and expands entrepreneurial forms within the body social”</w:t>
      </w:r>
      <w:r w:rsidRPr="003C3F14">
        <w:rPr>
          <w:rFonts w:asciiTheme="minorHAnsi" w:hAnsiTheme="minorHAnsi" w:cs="Arial"/>
          <w:sz w:val="20"/>
          <w:szCs w:val="20"/>
        </w:rPr>
        <w:t xml:space="preserve"> (Lemke 195). </w:t>
      </w:r>
      <w:r w:rsidRPr="003C3F14">
        <w:rPr>
          <w:rStyle w:val="StyleBoldUnderline"/>
        </w:rPr>
        <w:t>This is the principle that links the neo-liberal governmentalization of the state with the development of a neo-liberal social sphere and neo-liberal subjects</w:t>
      </w:r>
      <w:r w:rsidRPr="003C3F14">
        <w:rPr>
          <w:rFonts w:asciiTheme="minorHAnsi" w:hAnsiTheme="minorHAnsi" w:cs="Arial"/>
          <w:sz w:val="20"/>
          <w:szCs w:val="20"/>
        </w:rPr>
        <w:t xml:space="preserve">. Taken together, </w:t>
      </w:r>
      <w:r w:rsidRPr="003C3F14">
        <w:rPr>
          <w:rStyle w:val="StyleBoldUnderline"/>
        </w:rPr>
        <w:t>the extension of economic rationality to all aspects of thought and activity, the placement of the state in forthright and direct service to the economy, the rendering of the state tout court as an enterprise organized by market rationality, the production of the moral subject as an entrepreneurial subject, and the construction of social policy according to these criteria, might appear as a more intensive rather than fundamentally new form of the saturation of social and political realms by capital.</w:t>
      </w:r>
      <w:r w:rsidRPr="003C3F14">
        <w:rPr>
          <w:rFonts w:asciiTheme="minorHAnsi" w:hAnsiTheme="minorHAnsi" w:cs="Arial"/>
          <w:sz w:val="20"/>
          <w:szCs w:val="20"/>
        </w:rPr>
        <w:t xml:space="preserve"> </w:t>
      </w:r>
      <w:r w:rsidRPr="00B72612">
        <w:rPr>
          <w:rFonts w:asciiTheme="minorHAnsi" w:hAnsiTheme="minorHAnsi" w:cs="Arial"/>
          <w:sz w:val="12"/>
          <w:szCs w:val="12"/>
        </w:rPr>
        <w:t>That is, the political rationality of neo-liberalism might be read as issuing from a stage of capitalism which simply underscores Marx’s argument that capital penetrates and transforms every aspect of life — remaking everything in its image and reducing every value and activity to its cold rationale. All that would be new here is the flagrant and relentless submission of the state and the individual, the church and the university, morality, sex, marriage, and leisure practices to this rationale. Or better, the only novelty would be the recently achieved hegemony of rational choice theory in the human sciences, self-represented as an independent and objective branch of knowledge rather than an expression of the dominance of capital. Another reading that would figure neo-liberalism as continuous with the past would theorize it through Weber’s rationalization thesis rather than Marx’s argument about capital. The extension of market rationality to every sphere, and especially the reduction of moral and political judgement to a cost/benefit calculus, would represent precisely the evisceration of substantive values by instrumental rationality that Weber predicted as the future of a disenchanted world. Thinking and judging are reduced to instrumental calculation in this ‘polar night of icy darkness” — there is no morality, no faith, no heroism, indeed no meaning outside the market.</w:t>
      </w:r>
      <w:r w:rsidRPr="003C3F14">
        <w:rPr>
          <w:rFonts w:asciiTheme="minorHAnsi" w:hAnsiTheme="minorHAnsi" w:cs="Arial"/>
          <w:sz w:val="20"/>
          <w:szCs w:val="20"/>
        </w:rPr>
        <w:t xml:space="preserve"> </w:t>
      </w:r>
    </w:p>
    <w:p w14:paraId="3393BC44" w14:textId="77777777" w:rsidR="00E01AFC" w:rsidRDefault="00E01AFC" w:rsidP="00E01AFC">
      <w:pPr>
        <w:pStyle w:val="Heading4"/>
        <w:rPr>
          <w:rFonts w:cs="Times New Roman"/>
        </w:rPr>
      </w:pPr>
      <w:r>
        <w:rPr>
          <w:shd w:val="clear" w:color="auto" w:fill="FFFFFF"/>
        </w:rPr>
        <w:t>US foreign policy towards China is rooted in instrumental economic rationality.  Chinese growth is treated as both an opportunity and a threat.  Either mode constructs the US national interest the source of global security.</w:t>
      </w:r>
    </w:p>
    <w:p w14:paraId="0C1C4814" w14:textId="77777777" w:rsidR="007B47B8" w:rsidRPr="00B72612" w:rsidRDefault="007B47B8" w:rsidP="007B47B8">
      <w:pPr>
        <w:rPr>
          <w:b/>
          <w:sz w:val="26"/>
        </w:rPr>
      </w:pPr>
      <w:r w:rsidRPr="00DD7FFE">
        <w:rPr>
          <w:rStyle w:val="StyleStyleBold12pt"/>
        </w:rPr>
        <w:t>Lacy 12</w:t>
      </w:r>
      <w:r>
        <w:rPr>
          <w:rStyle w:val="StyleStyleBold12pt"/>
        </w:rPr>
        <w:t xml:space="preserve"> </w:t>
      </w:r>
      <w:r w:rsidRPr="00B72612">
        <w:rPr>
          <w:rStyle w:val="StyleStyleBold12pt"/>
          <w:sz w:val="12"/>
          <w:szCs w:val="12"/>
        </w:rPr>
        <w:t>(</w:t>
      </w:r>
      <w:r w:rsidRPr="00B72612">
        <w:rPr>
          <w:sz w:val="12"/>
          <w:szCs w:val="12"/>
        </w:rPr>
        <w:t>Dr Mark J. Lacy is a lecturer in the Department of Politics and International Relations at Lancaster University, UK. Security and Climate Change: International Relations and the Limits of Realism PG 19-20)</w:t>
      </w:r>
    </w:p>
    <w:p w14:paraId="3405E54F" w14:textId="77777777" w:rsidR="007B47B8" w:rsidRDefault="007B47B8" w:rsidP="007B47B8">
      <w:r w:rsidRPr="00B72612">
        <w:rPr>
          <w:sz w:val="12"/>
          <w:szCs w:val="12"/>
        </w:rPr>
        <w:t>However, it can be argued that the inclusion of China into the architecture of the global economy (through bodies such as the World Trade Organization (WTO). and investment by global corporations in China) will lessen the chances of conflict (through bodies declares that China’s rulers “want to do business, and their highest priorities, by far, are economic their adhesion to the World Trade Organization is the surest indication that the want to be integrated into a capitalist world economy 20 From this perspective, it could he argued that a China included into the space of “globalization” will present less danger than non-state actors, such as deterritorialized and flexible terrorist networks. Although the Realist could point out that such a line of argument is exactly what an intellectual such as Mearsheimer is trying to protect us from as the sense of fear that people feel after 9/I I—with its violent immediacy and visceral power—may lead politicians to focus on sources of insecurity that are really not that dangerous for the long term security of the state. A terrorist network could not have access to the type of weapons of mass destruction that China has access to states—by definition of their military capability—are still the main agents of destruction on the geopolitical scene. Of course the</w:t>
      </w:r>
      <w:r>
        <w:t xml:space="preserve"> </w:t>
      </w:r>
      <w:r w:rsidRPr="005611D7">
        <w:rPr>
          <w:rStyle w:val="StyleBoldUnderline"/>
        </w:rPr>
        <w:t>Realist may argue that China plays by the rules of the capitalist system because they are means to an end</w:t>
      </w:r>
      <w:r>
        <w:t xml:space="preserve">—but what happens when it becomes a peer competitor. From the Offensive Realist perspective, </w:t>
      </w:r>
      <w:r w:rsidRPr="005611D7">
        <w:rPr>
          <w:rStyle w:val="StyleBoldUnderline"/>
        </w:rPr>
        <w:t>this is the underworld to the “optimistic” vision of liberal theorists who argue that enlargement of the spaces of economy and democracy will lead to order and progress in international affairs</w:t>
      </w:r>
      <w:r>
        <w:t>.</w:t>
      </w:r>
    </w:p>
    <w:p w14:paraId="613ACA75" w14:textId="77777777" w:rsidR="007B47B8" w:rsidRDefault="007B47B8" w:rsidP="007B47B8">
      <w:r w:rsidRPr="00BC1804">
        <w:rPr>
          <w:rStyle w:val="StyleBoldUnderline"/>
          <w:highlight w:val="yellow"/>
        </w:rPr>
        <w:t>Fear of China</w:t>
      </w:r>
      <w:r>
        <w:t xml:space="preserve"> is not unique to Mearsheimer’s work on Offensive Realism and it </w:t>
      </w:r>
      <w:r w:rsidRPr="000A4DD4">
        <w:rPr>
          <w:rStyle w:val="StyleBoldUnderline"/>
          <w:highlight w:val="yellow"/>
        </w:rPr>
        <w:t>is a discourse of danger that circulates in many areas where the future of security and the global economy are debated,</w:t>
      </w:r>
      <w:r>
        <w:t xml:space="preserve"> </w:t>
      </w:r>
      <w:r w:rsidRPr="00641997">
        <w:rPr>
          <w:rStyle w:val="StyleBoldUnderline"/>
        </w:rPr>
        <w:t xml:space="preserve">This fear of China in the contemporary political imaginary of Europe and the United States appears to stem from an awareness by the “developed” of the power of capitalism and technology to unleash </w:t>
      </w:r>
      <w:r w:rsidRPr="00B240C3">
        <w:rPr>
          <w:rStyle w:val="StyleBoldUnderline"/>
        </w:rPr>
        <w:t>huge changes in society</w:t>
      </w:r>
      <w:r w:rsidRPr="00B240C3">
        <w:t xml:space="preserve"> (creating a condition of “everlasting uncertainty.” as Marx and Engels put it). </w:t>
      </w:r>
      <w:r w:rsidRPr="00B240C3">
        <w:rPr>
          <w:rStyle w:val="StyleBoldUnderline"/>
        </w:rPr>
        <w:t>It stems from the view that in</w:t>
      </w:r>
      <w:r w:rsidRPr="00B240C3">
        <w:t xml:space="preserve"> Europe and </w:t>
      </w:r>
      <w:r w:rsidRPr="00B240C3">
        <w:rPr>
          <w:rStyle w:val="StyleBoldUnderline"/>
        </w:rPr>
        <w:t>the U</w:t>
      </w:r>
      <w:r w:rsidRPr="00B240C3">
        <w:t xml:space="preserve">nited States </w:t>
      </w:r>
      <w:r w:rsidRPr="00B240C3">
        <w:rPr>
          <w:rStyle w:val="StyleBoldUnderline"/>
        </w:rPr>
        <w:t>there are moral limits imposed on the market civilization</w:t>
      </w:r>
      <w:r w:rsidRPr="00AF06C0">
        <w:rPr>
          <w:rStyle w:val="StyleBoldUnderline"/>
        </w:rPr>
        <w:t xml:space="preserve"> of liberal democracy</w:t>
      </w:r>
      <w:r>
        <w:t xml:space="preserve"> (although these moral limits may become flexible outside of the “core”). As Max Weber put it the “inner attitude of the adventurer that laughs at all ethical limitation is universal”2’ </w:t>
      </w:r>
      <w:r w:rsidRPr="00BC1804">
        <w:rPr>
          <w:rStyle w:val="Emphasis"/>
          <w:highlight w:val="yellow"/>
        </w:rPr>
        <w:t>the fear of China emerges from the sense that a capitalist China competing in a</w:t>
      </w:r>
      <w:r w:rsidRPr="00AF06C0">
        <w:rPr>
          <w:rStyle w:val="Emphasis"/>
        </w:rPr>
        <w:t xml:space="preserve"> global </w:t>
      </w:r>
      <w:r w:rsidRPr="00BC1804">
        <w:rPr>
          <w:rStyle w:val="Emphasis"/>
          <w:highlight w:val="yellow"/>
        </w:rPr>
        <w:t>economy</w:t>
      </w:r>
      <w:r w:rsidRPr="00AF06C0">
        <w:rPr>
          <w:rStyle w:val="Emphasis"/>
        </w:rPr>
        <w:t xml:space="preserve"> </w:t>
      </w:r>
      <w:r w:rsidRPr="00BC1804">
        <w:rPr>
          <w:rStyle w:val="Emphasis"/>
          <w:highlight w:val="yellow"/>
        </w:rPr>
        <w:t xml:space="preserve">will unleash the power of the </w:t>
      </w:r>
      <w:r w:rsidRPr="00E3214B">
        <w:rPr>
          <w:rStyle w:val="Emphasis"/>
          <w:highlight w:val="yellow"/>
        </w:rPr>
        <w:t>market without an sense of ethical limitation</w:t>
      </w:r>
      <w:r>
        <w:t xml:space="preserve">. </w:t>
      </w:r>
      <w:r w:rsidRPr="00D445B9">
        <w:rPr>
          <w:sz w:val="12"/>
          <w:szCs w:val="12"/>
        </w:rPr>
        <w:t>In this sense, commentators from both Left and Right fear a territory where 1.3 billion individuals are willing to work for low pay as in a zone where “even thing is permitted” The Economist comments that China has an “inexhaustible supply of workers, willing to work long hours for pitifully low pay.” In November 2002 Wired, a magazine that celebrates—some would say fetishizes—the vision of an information age driven by free markets and a borderless economy, published an article on “The I lot zone” “An untamed technology boom is sweeping through China’s Pearl River Delta, where cheap labor, mass production, police thugs and get-rich-quick dreams rule. It’s a terrible, Horrible, lawless frontier. And it works.”</w:t>
      </w:r>
      <w:r>
        <w:t xml:space="preserve"> </w:t>
      </w:r>
      <w:r w:rsidRPr="00EB7801">
        <w:rPr>
          <w:rStyle w:val="StyleBoldUnderline"/>
        </w:rPr>
        <w:t>The fear of China is combined with a perverse fascination</w:t>
      </w:r>
      <w:r w:rsidRPr="00EB7801">
        <w:t>—</w:t>
      </w:r>
      <w:r w:rsidRPr="00EB7801">
        <w:rPr>
          <w:sz w:val="12"/>
          <w:szCs w:val="12"/>
        </w:rPr>
        <w:t>and maybe even admiration</w:t>
      </w:r>
      <w:r w:rsidRPr="00EB7801">
        <w:t>—</w:t>
      </w:r>
      <w:r w:rsidRPr="00EB7801">
        <w:rPr>
          <w:rStyle w:val="StyleBoldUnderline"/>
        </w:rPr>
        <w:t>for the ‘unrefined” market free from liberal concerns</w:t>
      </w:r>
      <w:r>
        <w:t xml:space="preserve"> </w:t>
      </w:r>
      <w:r w:rsidRPr="00D445B9">
        <w:rPr>
          <w:sz w:val="12"/>
          <w:szCs w:val="12"/>
        </w:rPr>
        <w:t>and maybe this is what scares Mearsheimer: a population that does not hold the “deep-seated” optimism and liberalism of the United States.</w:t>
      </w:r>
      <w:r>
        <w:t xml:space="preserve"> </w:t>
      </w:r>
      <w:r w:rsidRPr="003059BD">
        <w:rPr>
          <w:rStyle w:val="StyleBoldUnderline"/>
        </w:rPr>
        <w:t xml:space="preserve">This </w:t>
      </w:r>
      <w:r w:rsidRPr="003059BD">
        <w:rPr>
          <w:rStyle w:val="StyleBoldUnderline"/>
          <w:highlight w:val="yellow"/>
        </w:rPr>
        <w:t>fear of “unrefined” capitalism is what</w:t>
      </w:r>
      <w:r w:rsidRPr="003059BD">
        <w:rPr>
          <w:rStyle w:val="StyleBoldUnderline"/>
        </w:rPr>
        <w:t xml:space="preserve"> </w:t>
      </w:r>
      <w:r w:rsidRPr="003059BD">
        <w:rPr>
          <w:rStyle w:val="StyleBoldUnderline"/>
          <w:highlight w:val="yellow"/>
        </w:rPr>
        <w:t>lies at the core of</w:t>
      </w:r>
      <w:r w:rsidRPr="003059BD">
        <w:rPr>
          <w:rStyle w:val="StyleBoldUnderline"/>
        </w:rPr>
        <w:t xml:space="preserve"> these </w:t>
      </w:r>
      <w:r w:rsidRPr="003059BD">
        <w:rPr>
          <w:rStyle w:val="StyleBoldUnderline"/>
          <w:highlight w:val="yellow"/>
        </w:rPr>
        <w:t>views of China</w:t>
      </w:r>
      <w:r w:rsidRPr="003059BD">
        <w:rPr>
          <w:rStyle w:val="StyleBoldUnderline"/>
        </w:rPr>
        <w:t>, a fear that “</w:t>
      </w:r>
      <w:r w:rsidRPr="003059BD">
        <w:rPr>
          <w:rStyle w:val="StyleBoldUnderline"/>
          <w:highlight w:val="yellow"/>
        </w:rPr>
        <w:t>unthinking hordes</w:t>
      </w:r>
      <w:r w:rsidRPr="003059BD">
        <w:rPr>
          <w:rStyle w:val="StyleBoldUnderline"/>
        </w:rPr>
        <w:t xml:space="preserve">.” used only to totalitarian governance, will </w:t>
      </w:r>
      <w:r w:rsidRPr="003059BD">
        <w:rPr>
          <w:rStyle w:val="StyleBoldUnderline"/>
          <w:highlight w:val="yellow"/>
        </w:rPr>
        <w:t>threaten the decadent</w:t>
      </w:r>
      <w:r w:rsidRPr="003059BD">
        <w:rPr>
          <w:rStyle w:val="StyleBoldUnderline"/>
        </w:rPr>
        <w:t xml:space="preserve"> tame </w:t>
      </w:r>
      <w:r w:rsidRPr="003059BD">
        <w:rPr>
          <w:rStyle w:val="StyleBoldUnderline"/>
          <w:highlight w:val="yellow"/>
        </w:rPr>
        <w:t>zones of</w:t>
      </w:r>
      <w:r w:rsidRPr="003059BD">
        <w:rPr>
          <w:rStyle w:val="StyleBoldUnderline"/>
        </w:rPr>
        <w:t xml:space="preserve"> liberal </w:t>
      </w:r>
      <w:r w:rsidRPr="003059BD">
        <w:rPr>
          <w:rStyle w:val="StyleBoldUnderline"/>
          <w:highlight w:val="yellow"/>
        </w:rPr>
        <w:t>democracy. A similar fear drove</w:t>
      </w:r>
      <w:r w:rsidRPr="003059BD">
        <w:rPr>
          <w:rStyle w:val="StyleBoldUnderline"/>
        </w:rPr>
        <w:t xml:space="preserve"> </w:t>
      </w:r>
      <w:r w:rsidRPr="003059BD">
        <w:rPr>
          <w:rStyle w:val="StyleBoldUnderline"/>
          <w:highlight w:val="yellow"/>
        </w:rPr>
        <w:t xml:space="preserve">the imaginary of the Cold War, </w:t>
      </w:r>
      <w:r w:rsidRPr="003059BD">
        <w:rPr>
          <w:rStyle w:val="StyleBoldUnderline"/>
        </w:rPr>
        <w:t>articulated through Holly wood fantasies of immoral scientists and unthinking robot armies or zombies attacking the free communities of 1950s America</w:t>
      </w:r>
      <w:r w:rsidRPr="00B325D9">
        <w:t>.</w:t>
      </w:r>
    </w:p>
    <w:p w14:paraId="2775E4A4" w14:textId="77777777" w:rsidR="007B47B8" w:rsidRPr="00D95A0D" w:rsidRDefault="007B47B8" w:rsidP="007B47B8">
      <w:pPr>
        <w:pStyle w:val="Heading4"/>
      </w:pPr>
      <w:r w:rsidRPr="00D95A0D">
        <w:t xml:space="preserve">The discursive as well as visual practices of politicians, media outlets and academia posits China as an ideological and ethical antithesis. </w:t>
      </w:r>
    </w:p>
    <w:p w14:paraId="70D11DE6" w14:textId="77777777" w:rsidR="007B47B8" w:rsidRPr="003C4D27" w:rsidRDefault="007B47B8" w:rsidP="007B47B8">
      <w:pPr>
        <w:rPr>
          <w:rStyle w:val="StyleStyleBold12pt"/>
          <w:b w:val="0"/>
        </w:rPr>
      </w:pPr>
      <w:r>
        <w:rPr>
          <w:rStyle w:val="StyleStyleBold12pt"/>
        </w:rPr>
        <w:t xml:space="preserve">Song 15 (Weiqing Song, University of Macau, “Securitization of the “China Threat” Discourse: A Poststructuralist Account”, </w:t>
      </w:r>
      <w:r w:rsidRPr="00D95A0D">
        <w:t>https://muse.jhu.edu/article/580760/pdf</w:t>
      </w:r>
      <w:r>
        <w:rPr>
          <w:rStyle w:val="StyleStyleBold12pt"/>
        </w:rPr>
        <w:t>, 2015) CJun</w:t>
      </w:r>
    </w:p>
    <w:p w14:paraId="2174F4D8" w14:textId="77777777" w:rsidR="007B47B8" w:rsidRPr="00B676E9" w:rsidRDefault="007B47B8" w:rsidP="007B47B8">
      <w:pPr>
        <w:rPr>
          <w:rStyle w:val="Emphasis"/>
          <w:rFonts w:asciiTheme="minorHAnsi" w:hAnsiTheme="minorHAnsi" w:cs="Arial"/>
          <w:b w:val="0"/>
          <w:iCs w:val="0"/>
          <w:sz w:val="20"/>
          <w:szCs w:val="20"/>
        </w:rPr>
      </w:pPr>
      <w:r w:rsidRPr="003059BD">
        <w:rPr>
          <w:rStyle w:val="StyleBoldUnderline"/>
        </w:rPr>
        <w:t xml:space="preserve">As a political myth, </w:t>
      </w:r>
      <w:r w:rsidRPr="003059BD">
        <w:rPr>
          <w:rStyle w:val="StyleBoldUnderline"/>
          <w:highlight w:val="yellow"/>
        </w:rPr>
        <w:t xml:space="preserve">the securitization of the China threat </w:t>
      </w:r>
      <w:r w:rsidRPr="00C373E4">
        <w:rPr>
          <w:rStyle w:val="StyleBoldUnderline"/>
        </w:rPr>
        <w:t xml:space="preserve">operates within a corresponding epistemic terrain. It </w:t>
      </w:r>
      <w:r w:rsidRPr="003059BD">
        <w:rPr>
          <w:rStyle w:val="StyleBoldUnderline"/>
          <w:highlight w:val="yellow"/>
        </w:rPr>
        <w:t>targets the general public</w:t>
      </w:r>
      <w:r w:rsidRPr="003059BD">
        <w:rPr>
          <w:rStyle w:val="StyleBoldUnderline"/>
        </w:rPr>
        <w:t xml:space="preserve">, an audience as wide and as large as possible. Again, effective </w:t>
      </w:r>
      <w:r w:rsidRPr="00C373E4">
        <w:rPr>
          <w:rStyle w:val="StyleBoldUnderline"/>
        </w:rPr>
        <w:t>securitization relies on the use of language appropriate to context and audience</w:t>
      </w:r>
      <w:r w:rsidRPr="003059BD">
        <w:rPr>
          <w:rStyle w:val="StyleBoldUnderline"/>
          <w:highlight w:val="yellow"/>
        </w:rPr>
        <w:t>.</w:t>
      </w:r>
      <w:r w:rsidRPr="00611AD4">
        <w:rPr>
          <w:rStyle w:val="StyleBoldUnderline"/>
          <w:highlight w:val="yellow"/>
        </w:rPr>
        <w:t xml:space="preserve"> Securitization discourses</w:t>
      </w:r>
      <w:r w:rsidRPr="000625D5">
        <w:rPr>
          <w:rStyle w:val="StyleBoldUnderline"/>
        </w:rPr>
        <w:t xml:space="preserve"> in this mode </w:t>
      </w:r>
      <w:r w:rsidRPr="00611AD4">
        <w:rPr>
          <w:rStyle w:val="StyleBoldUnderline"/>
          <w:highlight w:val="yellow"/>
        </w:rPr>
        <w:t>are not confined to the linguistic</w:t>
      </w:r>
      <w:r w:rsidRPr="000625D5">
        <w:rPr>
          <w:rStyle w:val="StyleBoldUnderline"/>
        </w:rPr>
        <w:t xml:space="preserve"> sphere;75 </w:t>
      </w:r>
      <w:r w:rsidRPr="003F5B3C">
        <w:rPr>
          <w:rStyle w:val="StyleBoldUnderline"/>
        </w:rPr>
        <w:t>they may include, for example, signs, images, and rituals. The BBC documentary is typical in its deployment of a wide variety of discourses, such as interviews, nonverbal communication, written text, and signs.</w:t>
      </w:r>
      <w:r w:rsidRPr="003F5B3C">
        <w:rPr>
          <w:sz w:val="16"/>
        </w:rPr>
        <w:t xml:space="preserve"> The</w:t>
      </w:r>
      <w:r w:rsidRPr="00234D79">
        <w:rPr>
          <w:sz w:val="16"/>
        </w:rPr>
        <w:t xml:space="preserve"> documentary provides a clear visual illustration of the allegation that a growing China is encroaching on the globe. In attempting to arouse an emotional response from the general public, the documentary includes stories told by ordinary people, accompanied by vivid pictures and signs. </w:t>
      </w:r>
      <w:r w:rsidRPr="00234D79">
        <w:rPr>
          <w:rStyle w:val="Emphasis"/>
          <w:highlight w:val="yellow"/>
        </w:rPr>
        <w:t xml:space="preserve">The securitizers hope that raising consciousness of and inspiring an emotional response to the so-called China threat will elicit action to prevent it. </w:t>
      </w:r>
      <w:r w:rsidRPr="003059BD">
        <w:rPr>
          <w:rStyle w:val="StyleBoldUnderline"/>
          <w:highlight w:val="yellow"/>
        </w:rPr>
        <w:t>The success of a political myth lies not only in its production, “but rather, and foremost, [in] its reception</w:t>
      </w:r>
      <w:r w:rsidRPr="003059BD">
        <w:rPr>
          <w:rStyle w:val="StyleBoldUnderline"/>
        </w:rPr>
        <w:t>.”76</w:t>
      </w:r>
      <w:r w:rsidRPr="009156A9">
        <w:rPr>
          <w:rStyle w:val="StyleBoldUnderline"/>
        </w:rPr>
        <w:t xml:space="preserve"> Indeed, the “work” of myth can be characterized as a system of “production—reception—reproduction</w:t>
      </w:r>
      <w:r w:rsidRPr="008C2C90">
        <w:rPr>
          <w:rStyle w:val="StyleBoldUnderline"/>
        </w:rPr>
        <w:t>.”</w:t>
      </w:r>
      <w:r w:rsidRPr="003059BD">
        <w:rPr>
          <w:rStyle w:val="StyleBoldUnderline"/>
        </w:rPr>
        <w:t xml:space="preserve">77 </w:t>
      </w:r>
      <w:r w:rsidRPr="00C373E4">
        <w:rPr>
          <w:rStyle w:val="StyleBoldUnderline"/>
        </w:rPr>
        <w:t>In other words, this process of securitization “coagulates and reproduces significance”;</w:t>
      </w:r>
      <w:r w:rsidRPr="003059BD">
        <w:rPr>
          <w:rStyle w:val="StyleBoldUnderline"/>
        </w:rPr>
        <w:t xml:space="preserve"> 78 </w:t>
      </w:r>
      <w:r w:rsidRPr="003059BD">
        <w:rPr>
          <w:rStyle w:val="StyleBoldUnderline"/>
          <w:highlight w:val="yellow"/>
        </w:rPr>
        <w:t xml:space="preserve">it should then be able to address “the </w:t>
      </w:r>
      <w:r w:rsidRPr="00E76DEB">
        <w:rPr>
          <w:rStyle w:val="StyleBoldUnderline"/>
        </w:rPr>
        <w:t xml:space="preserve">specifi- cally political </w:t>
      </w:r>
      <w:r w:rsidRPr="003059BD">
        <w:rPr>
          <w:rStyle w:val="StyleBoldUnderline"/>
          <w:highlight w:val="yellow"/>
        </w:rPr>
        <w:t>conditions</w:t>
      </w:r>
      <w:r w:rsidRPr="003059BD">
        <w:rPr>
          <w:rStyle w:val="StyleBoldUnderline"/>
        </w:rPr>
        <w:t xml:space="preserve">”79 </w:t>
      </w:r>
      <w:r w:rsidRPr="003059BD">
        <w:rPr>
          <w:rStyle w:val="StyleBoldUnderline"/>
          <w:highlight w:val="yellow"/>
        </w:rPr>
        <w:t>in which the intended subjects live, and the meanings they share as a community</w:t>
      </w:r>
      <w:r w:rsidRPr="003059BD">
        <w:rPr>
          <w:rStyle w:val="StyleBoldUnderline"/>
        </w:rPr>
        <w:t>. This</w:t>
      </w:r>
      <w:r w:rsidRPr="00234D79">
        <w:rPr>
          <w:sz w:val="16"/>
        </w:rPr>
        <w:t xml:space="preserve"> process is fully implemented in The Chinese Are Coming. In terms of substantial modality, agents working in the political myth mode aim to securitize the sheer comprehensiveness of the threat posed by China, which is represented as covering a wide range of social spheres. </w:t>
      </w:r>
      <w:r w:rsidRPr="005B7ADA">
        <w:rPr>
          <w:rStyle w:val="StyleBoldUnderline"/>
          <w:highlight w:val="yellow"/>
        </w:rPr>
        <w:t xml:space="preserve">In addition to its military, strategic, and political threats, </w:t>
      </w:r>
      <w:r w:rsidRPr="003059BD">
        <w:rPr>
          <w:rStyle w:val="Emphasis"/>
          <w:highlight w:val="yellow"/>
        </w:rPr>
        <w:t>China is imagined to endanger economic, environmental, social, and cultural development worldwide</w:t>
      </w:r>
      <w:r w:rsidRPr="003059BD">
        <w:rPr>
          <w:rStyle w:val="Emphasis"/>
        </w:rPr>
        <w:t>.</w:t>
      </w:r>
      <w:r w:rsidRPr="00234D79">
        <w:rPr>
          <w:sz w:val="16"/>
        </w:rPr>
        <w:t xml:space="preserve"> </w:t>
      </w:r>
      <w:r w:rsidRPr="00640F03">
        <w:rPr>
          <w:sz w:val="12"/>
          <w:szCs w:val="12"/>
        </w:rPr>
        <w:t xml:space="preserve">Rowlatt concludes at the end of the BBC documentary that “China’s expansion into the world is transforming not just the global economy but also the balance of world power.” The “price that is being paid” is made clear, including “the environmental damage this rush for resources is wreaking” and the undermining of “local businesses almost everywhere.” He concludes that the 21st century will certainly be China’s century, and that the rise of China will profoundly affect people all over the world. In economic terms, the world economy as a “supranational referent object” is perceived to be existentially threatened by China, whose own economy undermines the rules, norms and institutions that constitute a liberal market, based on free competition and rule compliance.80 In the documentary, for example, the narrator describes “the legions of construction workers from China building vast new structures across Africa,” who “work 24 running hours, all the time.” China’s economic rise is also represented as affecting the highly industrialized United States, where “discomfort is turning to despair in America’s industrial heartlands.” The audience witnesses China’s use of “unfair trade” measures to put the traditional steel industry out of business, generating unemployment in the communities that have been tied to these factories for generations. Comparably, China’s thirst for natural resources is depicted as a major threat to the environment. In the environmental sector, there are a wide range of possible referent objects, from concrete outcomes like the survival of individual species or types of habitat to broader issues such as the maintenance of the global climate system and biosphere.81 In the BBC documentary, these referent objects are well documented: the killing of elephants for ivory products in the national park of Zambia, the incredible hunger for resources that threatens the Amazon, the world’s largest rainforest, and so on. Faced with a panoramic view of an enormous mine carved out of the previously tree-covered rainforest, audiences are inevitably struck by the devastation caused by Chinese companies. It does not matter whether this devastation is truly attributable to China. The manner of the presentation is much more important than the veracity of the </w:t>
      </w:r>
      <w:r w:rsidRPr="003059BD">
        <w:rPr>
          <w:sz w:val="12"/>
          <w:szCs w:val="12"/>
        </w:rPr>
        <w:t>content.</w:t>
      </w:r>
      <w:r w:rsidRPr="003059BD">
        <w:rPr>
          <w:rStyle w:val="StyleBoldUnderline"/>
        </w:rPr>
        <w:t xml:space="preserve"> In the mode of political myth</w:t>
      </w:r>
      <w:r w:rsidRPr="003059BD">
        <w:rPr>
          <w:rStyle w:val="StyleBoldUnderline"/>
          <w:highlight w:val="yellow"/>
        </w:rPr>
        <w:t xml:space="preserve">, the China threat is also represented as affecting the social sector, </w:t>
      </w:r>
      <w:r w:rsidRPr="00C373E4">
        <w:rPr>
          <w:rStyle w:val="StyleBoldUnderline"/>
        </w:rPr>
        <w:t xml:space="preserve">where the referent objects under threat are large-scale collective identities.82 These </w:t>
      </w:r>
      <w:r w:rsidRPr="003059BD">
        <w:rPr>
          <w:rStyle w:val="StyleBoldUnderline"/>
          <w:highlight w:val="yellow"/>
        </w:rPr>
        <w:t xml:space="preserve">identities may extend beyond the state to nations, religions, cultures, and civilizations. </w:t>
      </w:r>
      <w:r w:rsidRPr="00C373E4">
        <w:rPr>
          <w:rStyle w:val="StyleBoldUnderline"/>
        </w:rPr>
        <w:t>In The Chinese Are Coming</w:t>
      </w:r>
      <w:r w:rsidRPr="003059BD">
        <w:rPr>
          <w:rStyle w:val="StyleBoldUnderline"/>
          <w:highlight w:val="yellow"/>
        </w:rPr>
        <w:t>, the identity of China is clearly</w:t>
      </w:r>
      <w:r w:rsidRPr="003059BD">
        <w:rPr>
          <w:rStyle w:val="StyleBoldUnderline"/>
        </w:rPr>
        <w:t xml:space="preserve"> </w:t>
      </w:r>
      <w:r w:rsidRPr="003059BD">
        <w:rPr>
          <w:rStyle w:val="StyleBoldUnderline"/>
          <w:highlight w:val="yellow"/>
        </w:rPr>
        <w:t>differentiated from that of the West</w:t>
      </w:r>
      <w:r w:rsidRPr="000703D9">
        <w:rPr>
          <w:rStyle w:val="Emphasis"/>
          <w:highlight w:val="yellow"/>
        </w:rPr>
        <w:t>: it has unfamiliar food, different ways of doing business, human rights abuses, no respect for local culture, and so on.</w:t>
      </w:r>
      <w:r w:rsidRPr="00234D79">
        <w:rPr>
          <w:sz w:val="16"/>
        </w:rPr>
        <w:t xml:space="preserve"> This is most vividly reflected in the report of a protest made by a number of U.S. citizens outside a Confucius Institute sponsored by the Chinese government, which teaches Chinese language and culture to the children of U.S. citizens. The narrator reports that people believe Beijing to be using these classes to smuggle pro-China propaganda into U.S. classrooms; they are opposed to the Chinese government’s trying to brainwash U.S. youth “by insidious methods of misinformation” in U.S. schools. Here, the so-called China threat is represented as a political myth, in whose construction the method of differentiation plays a dominant role. </w:t>
      </w:r>
      <w:r w:rsidRPr="00234D79">
        <w:rPr>
          <w:rStyle w:val="StyleBoldUnderline"/>
          <w:highlight w:val="yellow"/>
        </w:rPr>
        <w:t xml:space="preserve">Securitizers working in the political </w:t>
      </w:r>
      <w:r w:rsidRPr="002348F7">
        <w:rPr>
          <w:rStyle w:val="StyleBoldUnderline"/>
        </w:rPr>
        <w:t xml:space="preserve">myth mode </w:t>
      </w:r>
      <w:r w:rsidRPr="00234D79">
        <w:rPr>
          <w:rStyle w:val="StyleBoldUnderline"/>
          <w:highlight w:val="yellow"/>
        </w:rPr>
        <w:t xml:space="preserve">make an effort to stimulate intuitive and psychological responses </w:t>
      </w:r>
      <w:r w:rsidRPr="005062AF">
        <w:rPr>
          <w:rStyle w:val="StyleBoldUnderline"/>
        </w:rPr>
        <w:t xml:space="preserve">from their audience </w:t>
      </w:r>
      <w:r w:rsidRPr="00234D79">
        <w:rPr>
          <w:rStyle w:val="StyleBoldUnderline"/>
          <w:highlight w:val="yellow"/>
        </w:rPr>
        <w:t xml:space="preserve">to heighten the </w:t>
      </w:r>
      <w:r w:rsidRPr="005062AF">
        <w:rPr>
          <w:rStyle w:val="StyleBoldUnderline"/>
        </w:rPr>
        <w:t xml:space="preserve">latter’s </w:t>
      </w:r>
      <w:r w:rsidRPr="00234D79">
        <w:rPr>
          <w:rStyle w:val="StyleBoldUnderline"/>
          <w:highlight w:val="yellow"/>
        </w:rPr>
        <w:t xml:space="preserve">consciousness of the “China threat.” </w:t>
      </w:r>
      <w:r w:rsidRPr="005062AF">
        <w:rPr>
          <w:rStyle w:val="StyleBoldUnderline"/>
        </w:rPr>
        <w:t>Disseminated as authoritative knowledge</w:t>
      </w:r>
      <w:r w:rsidRPr="008C2C90">
        <w:rPr>
          <w:rStyle w:val="StyleBoldUnderline"/>
        </w:rPr>
        <w:t xml:space="preserve"> of news reports, a comprehensive set of </w:t>
      </w:r>
      <w:r w:rsidRPr="00234D79">
        <w:rPr>
          <w:rStyle w:val="StyleBoldUnderline"/>
          <w:highlight w:val="yellow"/>
        </w:rPr>
        <w:t>threats are securitized through the</w:t>
      </w:r>
      <w:r w:rsidRPr="008C2C90">
        <w:rPr>
          <w:rStyle w:val="StyleBoldUnderline"/>
        </w:rPr>
        <w:t xml:space="preserve"> recounting of political myths derived from the notorious “</w:t>
      </w:r>
      <w:r w:rsidRPr="00234D79">
        <w:rPr>
          <w:rStyle w:val="StyleBoldUnderline"/>
          <w:highlight w:val="yellow"/>
        </w:rPr>
        <w:t>yellow peril” narrative in Western history</w:t>
      </w:r>
      <w:r w:rsidRPr="008C2C90">
        <w:rPr>
          <w:rStyle w:val="StyleBoldUnderline"/>
        </w:rPr>
        <w:t>.</w:t>
      </w:r>
      <w:r w:rsidRPr="00234D79">
        <w:rPr>
          <w:sz w:val="16"/>
        </w:rPr>
        <w:t xml:space="preserve"> Power in this mode of securitization appears in its most intellectual form in the “clash of civilizations” thesis, according to which future conflicts in the globalizing world will probably take place along cultural and civilizational lines, as these are constituted by fundamental factors such as history, language, ethnicity, tradition, and </w:t>
      </w:r>
      <w:r w:rsidRPr="009156A9">
        <w:rPr>
          <w:sz w:val="16"/>
        </w:rPr>
        <w:t>religion</w:t>
      </w:r>
      <w:r w:rsidRPr="00E02C13">
        <w:rPr>
          <w:rStyle w:val="StyleBoldUnderline"/>
        </w:rPr>
        <w:t>. This thesis involves the securitized argument that “cultural identities are central” to a world with a “shifting balance of civilisations,” in which “cultural affinities and differences shape the alliances and antagonisms.”83</w:t>
      </w:r>
      <w:r w:rsidRPr="008C2C90">
        <w:rPr>
          <w:rStyle w:val="Emphasis"/>
        </w:rPr>
        <w:t xml:space="preserve"> </w:t>
      </w:r>
      <w:r w:rsidRPr="00234D79">
        <w:rPr>
          <w:rStyle w:val="Emphasis"/>
          <w:highlight w:val="yellow"/>
        </w:rPr>
        <w:t>If this act of securitization succeeds, a clash of civilizations will in fact be more likely.</w:t>
      </w:r>
      <w:r w:rsidRPr="008C2C90">
        <w:rPr>
          <w:rStyle w:val="Emphasis"/>
        </w:rPr>
        <w:t xml:space="preserve"> </w:t>
      </w:r>
    </w:p>
    <w:p w14:paraId="2CBF7F97" w14:textId="77777777" w:rsidR="00E01AFC" w:rsidRDefault="00E01AFC" w:rsidP="00E01AFC">
      <w:pPr>
        <w:pStyle w:val="Heading4"/>
        <w:rPr>
          <w:rFonts w:cs="Times New Roman"/>
        </w:rPr>
      </w:pPr>
      <w:r>
        <w:rPr>
          <w:shd w:val="clear" w:color="auto" w:fill="FFFFFF"/>
        </w:rPr>
        <w:t>Pursuit of national security guarantees warfare.  National security justifies the sacrifice of millions</w:t>
      </w:r>
    </w:p>
    <w:p w14:paraId="59439A94" w14:textId="77777777" w:rsidR="007B47B8" w:rsidRPr="00E80732" w:rsidRDefault="007B47B8" w:rsidP="007B47B8">
      <w:pPr>
        <w:rPr>
          <w:rFonts w:asciiTheme="minorHAnsi" w:eastAsia="Calibri" w:hAnsiTheme="minorHAnsi" w:cs="Times New Roman"/>
        </w:rPr>
      </w:pPr>
      <w:r w:rsidRPr="00E80732">
        <w:rPr>
          <w:rStyle w:val="StyleStyleBold12pt"/>
          <w:rFonts w:asciiTheme="minorHAnsi" w:hAnsiTheme="minorHAnsi"/>
        </w:rPr>
        <w:t>Burke, 7</w:t>
      </w:r>
      <w:r w:rsidRPr="00E80732">
        <w:rPr>
          <w:rFonts w:asciiTheme="minorHAnsi" w:eastAsia="Calibri" w:hAnsiTheme="minorHAnsi" w:cs="Times New Roman"/>
        </w:rPr>
        <w:t xml:space="preserve"> </w:t>
      </w:r>
      <w:r w:rsidRPr="00E80732">
        <w:rPr>
          <w:rFonts w:asciiTheme="minorHAnsi" w:eastAsia="Calibri" w:hAnsiTheme="minorHAnsi" w:cs="Times New Roman"/>
          <w:sz w:val="16"/>
          <w:szCs w:val="16"/>
        </w:rPr>
        <w:t>(Senior Lecturer in International Relations at the University of New South Wales at Sydney, Anthony, Johns Hopkins University Press, Ontologies of War: Violence, Existence and Reason, Project Muse)</w:t>
      </w:r>
    </w:p>
    <w:p w14:paraId="118DFF27" w14:textId="77777777" w:rsidR="007B47B8" w:rsidRPr="00E80732" w:rsidRDefault="007B47B8" w:rsidP="007B47B8">
      <w:pPr>
        <w:rPr>
          <w:rFonts w:asciiTheme="minorHAnsi" w:eastAsia="Calibri" w:hAnsiTheme="minorHAnsi" w:cs="Times New Roman"/>
          <w:sz w:val="16"/>
        </w:rPr>
      </w:pPr>
      <w:r w:rsidRPr="00E80732">
        <w:rPr>
          <w:rFonts w:asciiTheme="minorHAnsi" w:eastAsia="Calibri" w:hAnsiTheme="minorHAnsi" w:cs="Times New Roman"/>
          <w:sz w:val="16"/>
        </w:rPr>
        <w:t xml:space="preserve">This essay develops a theory about </w:t>
      </w:r>
      <w:r w:rsidRPr="008E182F">
        <w:rPr>
          <w:rStyle w:val="StyleBoldUnderline"/>
          <w:rFonts w:asciiTheme="minorHAnsi" w:hAnsiTheme="minorHAnsi"/>
          <w:highlight w:val="yellow"/>
        </w:rPr>
        <w:t>the causes of war</w:t>
      </w:r>
      <w:r w:rsidRPr="00E80732">
        <w:rPr>
          <w:rFonts w:asciiTheme="minorHAnsi" w:eastAsia="Calibri" w:hAnsiTheme="minorHAnsi" w:cs="Times New Roman"/>
          <w:sz w:val="16"/>
        </w:rPr>
        <w:t xml:space="preserve"> -- and thus aims to generate lines of action and critique for peace -- that cuts beneath analyses </w:t>
      </w:r>
      <w:r w:rsidRPr="00E80732">
        <w:rPr>
          <w:rStyle w:val="StyleBoldUnderline"/>
          <w:rFonts w:asciiTheme="minorHAnsi" w:hAnsiTheme="minorHAnsi"/>
        </w:rPr>
        <w:t>based</w:t>
      </w:r>
      <w:r w:rsidRPr="00E80732">
        <w:rPr>
          <w:rFonts w:asciiTheme="minorHAnsi" w:eastAsia="Calibri" w:hAnsiTheme="minorHAnsi" w:cs="Times New Roman"/>
          <w:sz w:val="16"/>
        </w:rPr>
        <w:t xml:space="preserve"> either </w:t>
      </w:r>
      <w:r w:rsidRPr="00E80732">
        <w:rPr>
          <w:rStyle w:val="StyleBoldUnderline"/>
          <w:rFonts w:asciiTheme="minorHAnsi" w:hAnsiTheme="minorHAnsi"/>
        </w:rPr>
        <w:t>on a given sequence of events, threats, insecurities</w:t>
      </w:r>
      <w:r w:rsidRPr="00E80732">
        <w:rPr>
          <w:rFonts w:asciiTheme="minorHAnsi" w:eastAsia="Calibri" w:hAnsiTheme="minorHAnsi" w:cs="Times New Roman"/>
          <w:sz w:val="16"/>
        </w:rPr>
        <w:t xml:space="preserve"> and political manipulation, </w:t>
      </w:r>
      <w:r w:rsidRPr="00E80732">
        <w:rPr>
          <w:rStyle w:val="StyleBoldUnderline"/>
          <w:rFonts w:asciiTheme="minorHAnsi" w:hAnsiTheme="minorHAnsi"/>
        </w:rPr>
        <w:t>or</w:t>
      </w:r>
      <w:r w:rsidRPr="00E80732">
        <w:rPr>
          <w:rFonts w:asciiTheme="minorHAnsi" w:eastAsia="Calibri" w:hAnsiTheme="minorHAnsi" w:cs="Times New Roman"/>
          <w:sz w:val="16"/>
        </w:rPr>
        <w:t xml:space="preserve"> the play of institutional, economic or political</w:t>
      </w:r>
      <w:r w:rsidRPr="00E80732">
        <w:rPr>
          <w:rStyle w:val="StyleBoldUnderline"/>
          <w:rFonts w:asciiTheme="minorHAnsi" w:hAnsiTheme="minorHAnsi"/>
        </w:rPr>
        <w:t xml:space="preserve"> interests</w:t>
      </w:r>
      <w:r w:rsidRPr="00E80732">
        <w:rPr>
          <w:rFonts w:asciiTheme="minorHAnsi" w:eastAsia="Calibri" w:hAnsiTheme="minorHAnsi" w:cs="Times New Roman"/>
          <w:sz w:val="16"/>
        </w:rPr>
        <w:t xml:space="preserve"> (the 'military-industrial complex'). Such factors </w:t>
      </w:r>
      <w:r w:rsidRPr="008E182F">
        <w:rPr>
          <w:rStyle w:val="StyleBoldUnderline"/>
          <w:rFonts w:asciiTheme="minorHAnsi" w:hAnsiTheme="minorHAnsi"/>
          <w:highlight w:val="yellow"/>
        </w:rPr>
        <w:t>are important</w:t>
      </w:r>
      <w:r w:rsidRPr="00E80732">
        <w:rPr>
          <w:rFonts w:asciiTheme="minorHAnsi" w:eastAsia="Calibri" w:hAnsiTheme="minorHAnsi" w:cs="Times New Roman"/>
          <w:sz w:val="16"/>
        </w:rPr>
        <w:t xml:space="preserve"> to be sure, and should not be discounted, </w:t>
      </w:r>
      <w:r w:rsidRPr="008E182F">
        <w:rPr>
          <w:rStyle w:val="StyleBoldUnderline"/>
          <w:rFonts w:asciiTheme="minorHAnsi" w:hAnsiTheme="minorHAnsi"/>
          <w:highlight w:val="yellow"/>
        </w:rPr>
        <w:t>but</w:t>
      </w:r>
      <w:r w:rsidRPr="00E80732">
        <w:rPr>
          <w:rFonts w:asciiTheme="minorHAnsi" w:eastAsia="Calibri" w:hAnsiTheme="minorHAnsi" w:cs="Times New Roman"/>
          <w:sz w:val="16"/>
        </w:rPr>
        <w:t xml:space="preserve"> they </w:t>
      </w:r>
      <w:r w:rsidRPr="008E182F">
        <w:rPr>
          <w:rStyle w:val="StyleBoldUnderline"/>
          <w:rFonts w:asciiTheme="minorHAnsi" w:hAnsiTheme="minorHAnsi"/>
          <w:highlight w:val="yellow"/>
        </w:rPr>
        <w:t>flow over a deeper bedrock of modern reason</w:t>
      </w:r>
      <w:r w:rsidRPr="00E80732">
        <w:rPr>
          <w:rFonts w:asciiTheme="minorHAnsi" w:eastAsia="Calibri" w:hAnsiTheme="minorHAnsi" w:cs="Times New Roman"/>
          <w:sz w:val="16"/>
        </w:rPr>
        <w:t xml:space="preserve"> that has not only come to form a powerful structure of common sense but the apparently solid ground of the real itself. In this light, the two 'existential' and 'rationalist' discourses of war-making and justification mobilised in the Lebanon war are more than merely arguments, rhetorics or even discourses. Certainly </w:t>
      </w:r>
      <w:r w:rsidRPr="00405892">
        <w:rPr>
          <w:rStyle w:val="Emphasis"/>
          <w:highlight w:val="yellow"/>
        </w:rPr>
        <w:t>they mobilise forms of knowledge and power together; providing political leaderships, media, citizens, bureaucracies and military forces with organising systems of belief, action, analysis and rationale</w:t>
      </w:r>
      <w:r w:rsidRPr="008E182F">
        <w:rPr>
          <w:rFonts w:asciiTheme="minorHAnsi" w:eastAsia="Calibri" w:hAnsiTheme="minorHAnsi" w:cs="Times New Roman"/>
          <w:sz w:val="16"/>
          <w:highlight w:val="yellow"/>
        </w:rPr>
        <w:t>.</w:t>
      </w:r>
      <w:r w:rsidRPr="00E80732">
        <w:rPr>
          <w:rFonts w:asciiTheme="minorHAnsi" w:eastAsia="Calibri" w:hAnsiTheme="minorHAnsi" w:cs="Times New Roman"/>
          <w:sz w:val="16"/>
        </w:rPr>
        <w:t xml:space="preserve"> But they run deeper than that. </w:t>
      </w:r>
      <w:r w:rsidRPr="006D5C13">
        <w:rPr>
          <w:rStyle w:val="StyleBoldUnderline"/>
          <w:rFonts w:asciiTheme="minorHAnsi" w:hAnsiTheme="minorHAnsi"/>
        </w:rPr>
        <w:t>They are truth-systems of the most powerful and fundamental kind that we have in modernity: ontologies, statements about truth and being which claim a rarefied privilege to state what is and how it must be maintained as it is.</w:t>
      </w:r>
      <w:r w:rsidRPr="00E80732">
        <w:rPr>
          <w:rFonts w:asciiTheme="minorHAnsi" w:eastAsia="Calibri" w:hAnsiTheme="minorHAnsi" w:cs="Times New Roman"/>
          <w:sz w:val="16"/>
        </w:rPr>
        <w:t xml:space="preserve"> </w:t>
      </w:r>
      <w:r w:rsidRPr="004D4FC7">
        <w:rPr>
          <w:rFonts w:asciiTheme="minorHAnsi" w:eastAsia="Calibri" w:hAnsiTheme="minorHAnsi" w:cs="Times New Roman"/>
          <w:sz w:val="12"/>
          <w:szCs w:val="12"/>
        </w:rPr>
        <w:t>I am thinking of ontology in both its senses: ontology as both a statement about the nature and ideality of being (in this case political being, that of the nation-state), and as a statement of epistemological truth and certainty, of methods and processes of arriving at certainty (in this case, the development and application of strategic knowledge for the use of armed force, and the creation and maintenance of geopolitical order, security and national survival).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drawing on Foucauldian theorising about truth and power, I see ontology as a particularly powerful claim to truth itself: a claim to the status of an underlying systemic foundation for truth, identity, existence and action; one that is not essential or timeless, but is thoroughly historical and contingent, that is deployed and mobilised in a fraught and conflictual socio-political context of some kind. In short, ontology is the 'politics of truth'18 in its most sweeping and powerful form. I see such a drive for</w:t>
      </w:r>
      <w:r w:rsidRPr="00E80732">
        <w:rPr>
          <w:rFonts w:asciiTheme="minorHAnsi" w:eastAsia="Calibri" w:hAnsiTheme="minorHAnsi" w:cs="Times New Roman"/>
          <w:sz w:val="16"/>
        </w:rPr>
        <w:t xml:space="preserve"> </w:t>
      </w:r>
      <w:r w:rsidRPr="008E182F">
        <w:rPr>
          <w:rStyle w:val="StyleBoldUnderline"/>
          <w:rFonts w:asciiTheme="minorHAnsi" w:hAnsiTheme="minorHAnsi"/>
          <w:highlight w:val="yellow"/>
        </w:rPr>
        <w:t>ontological certainty</w:t>
      </w:r>
      <w:r w:rsidRPr="00E80732">
        <w:rPr>
          <w:rFonts w:asciiTheme="minorHAnsi" w:eastAsia="Calibri" w:hAnsiTheme="minorHAnsi" w:cs="Times New Roman"/>
          <w:sz w:val="16"/>
        </w:rPr>
        <w:t xml:space="preserve"> and completion as particularly problematic for a number of reasons. Firstly, when it </w:t>
      </w:r>
      <w:r w:rsidRPr="00E80732">
        <w:rPr>
          <w:rStyle w:val="StyleBoldUnderline"/>
          <w:rFonts w:asciiTheme="minorHAnsi" w:hAnsiTheme="minorHAnsi"/>
        </w:rPr>
        <w:t>takes the form of</w:t>
      </w:r>
      <w:r w:rsidRPr="00E80732">
        <w:rPr>
          <w:rFonts w:asciiTheme="minorHAnsi" w:eastAsia="Calibri" w:hAnsiTheme="minorHAnsi" w:cs="Times New Roman"/>
          <w:sz w:val="16"/>
        </w:rPr>
        <w:t xml:space="preserve"> the </w:t>
      </w:r>
      <w:r w:rsidRPr="00E80732">
        <w:rPr>
          <w:rStyle w:val="StyleBoldUnderline"/>
          <w:rFonts w:asciiTheme="minorHAnsi" w:hAnsiTheme="minorHAnsi"/>
        </w:rPr>
        <w:t xml:space="preserve">existential and rationalist ontologies of war, it </w:t>
      </w:r>
      <w:r w:rsidRPr="008E182F">
        <w:rPr>
          <w:rStyle w:val="StyleBoldUnderline"/>
          <w:rFonts w:asciiTheme="minorHAnsi" w:hAnsiTheme="minorHAnsi"/>
          <w:highlight w:val="yellow"/>
        </w:rPr>
        <w:t>amounts to</w:t>
      </w:r>
      <w:r w:rsidRPr="00E80732">
        <w:rPr>
          <w:rFonts w:asciiTheme="minorHAnsi" w:eastAsia="Calibri" w:hAnsiTheme="minorHAnsi" w:cs="Times New Roman"/>
          <w:sz w:val="16"/>
        </w:rPr>
        <w:t xml:space="preserve"> a hard and exclusivist claim: </w:t>
      </w:r>
      <w:r w:rsidRPr="008E182F">
        <w:rPr>
          <w:rStyle w:val="StyleBoldUnderline"/>
          <w:rFonts w:asciiTheme="minorHAnsi" w:hAnsiTheme="minorHAnsi"/>
          <w:highlight w:val="yellow"/>
        </w:rPr>
        <w:t>a drive for ideational hegemony and closure that limits debate and</w:t>
      </w:r>
      <w:r w:rsidRPr="00E80732">
        <w:rPr>
          <w:rStyle w:val="StyleBoldUnderline"/>
          <w:rFonts w:asciiTheme="minorHAnsi" w:hAnsiTheme="minorHAnsi"/>
        </w:rPr>
        <w:t xml:space="preserve"> questioning, </w:t>
      </w:r>
      <w:r w:rsidRPr="008E182F">
        <w:rPr>
          <w:rStyle w:val="StyleBoldUnderline"/>
          <w:rFonts w:asciiTheme="minorHAnsi" w:hAnsiTheme="minorHAnsi"/>
          <w:highlight w:val="yellow"/>
        </w:rPr>
        <w:t>that confines it within the boundaries of a</w:t>
      </w:r>
      <w:r w:rsidRPr="00E80732">
        <w:rPr>
          <w:rStyle w:val="StyleBoldUnderline"/>
          <w:rFonts w:asciiTheme="minorHAnsi" w:hAnsiTheme="minorHAnsi"/>
        </w:rPr>
        <w:t xml:space="preserve"> particular, </w:t>
      </w:r>
      <w:r w:rsidRPr="008E182F">
        <w:rPr>
          <w:rStyle w:val="StyleBoldUnderline"/>
          <w:rFonts w:asciiTheme="minorHAnsi" w:hAnsiTheme="minorHAnsi"/>
          <w:highlight w:val="yellow"/>
        </w:rPr>
        <w:t>closed system of logic</w:t>
      </w:r>
      <w:r w:rsidRPr="00E80732">
        <w:rPr>
          <w:rFonts w:asciiTheme="minorHAnsi" w:eastAsia="Calibri" w:hAnsiTheme="minorHAnsi" w:cs="Times New Roman"/>
          <w:sz w:val="16"/>
        </w:rPr>
        <w:t xml:space="preserve">, one that is grounded in the truth of being, in the truth of truth as such. The second is its intimate relation with violence: the dual ontologies represent a simultaneously social and conceptual structure that generates violence. Here </w:t>
      </w:r>
      <w:r w:rsidRPr="00AB1401">
        <w:rPr>
          <w:rStyle w:val="StyleBoldUnderline"/>
          <w:rFonts w:asciiTheme="minorHAnsi" w:hAnsiTheme="minorHAnsi"/>
          <w:highlight w:val="yellow"/>
        </w:rPr>
        <w:t>we are witness to an epistemology of violence</w:t>
      </w:r>
      <w:r w:rsidRPr="00E80732">
        <w:rPr>
          <w:rStyle w:val="StyleBoldUnderline"/>
          <w:rFonts w:asciiTheme="minorHAnsi" w:hAnsiTheme="minorHAnsi"/>
        </w:rPr>
        <w:t xml:space="preserve"> (strategy) </w:t>
      </w:r>
      <w:r w:rsidRPr="00AB1401">
        <w:rPr>
          <w:rStyle w:val="StyleBoldUnderline"/>
          <w:rFonts w:asciiTheme="minorHAnsi" w:hAnsiTheme="minorHAnsi"/>
          <w:highlight w:val="yellow"/>
        </w:rPr>
        <w:t>joined to an ontology of violence</w:t>
      </w:r>
      <w:r w:rsidRPr="00E80732">
        <w:rPr>
          <w:rStyle w:val="StyleBoldUnderline"/>
          <w:rFonts w:asciiTheme="minorHAnsi" w:hAnsiTheme="minorHAnsi"/>
        </w:rPr>
        <w:t xml:space="preserve"> (the national security state</w:t>
      </w:r>
      <w:r w:rsidRPr="00E80732">
        <w:rPr>
          <w:rFonts w:asciiTheme="minorHAnsi" w:eastAsia="Calibri" w:hAnsiTheme="minorHAnsi" w:cs="Times New Roman"/>
          <w:sz w:val="16"/>
        </w:rPr>
        <w:t xml:space="preserve">). When we consider their relation to war, the two ontologies are especially dangerous because </w:t>
      </w:r>
      <w:r w:rsidRPr="00AB1401">
        <w:rPr>
          <w:rStyle w:val="StyleBoldUnderline"/>
          <w:rFonts w:asciiTheme="minorHAnsi" w:hAnsiTheme="minorHAnsi"/>
          <w:highlight w:val="yellow"/>
        </w:rPr>
        <w:t>each alone</w:t>
      </w:r>
      <w:r w:rsidRPr="00E80732">
        <w:rPr>
          <w:rStyle w:val="StyleBoldUnderline"/>
          <w:rFonts w:asciiTheme="minorHAnsi" w:hAnsiTheme="minorHAnsi"/>
        </w:rPr>
        <w:t xml:space="preserve"> (and doubly in combination</w:t>
      </w:r>
      <w:r w:rsidRPr="00AB1401">
        <w:rPr>
          <w:rStyle w:val="StyleBoldUnderline"/>
          <w:rFonts w:asciiTheme="minorHAnsi" w:hAnsiTheme="minorHAnsi"/>
          <w:highlight w:val="yellow"/>
        </w:rPr>
        <w:t>) tends both to quicken the resort to war and to lead to its escalation either in scale and duration, or in unintended effects</w:t>
      </w:r>
      <w:r w:rsidRPr="00E80732">
        <w:rPr>
          <w:rFonts w:asciiTheme="minorHAnsi" w:eastAsia="Calibri" w:hAnsiTheme="minorHAnsi" w:cs="Times New Roman"/>
          <w:sz w:val="16"/>
        </w:rPr>
        <w:t xml:space="preserve">. </w:t>
      </w:r>
      <w:r w:rsidRPr="004D4FC7">
        <w:rPr>
          <w:rFonts w:asciiTheme="minorHAnsi" w:eastAsia="Calibri" w:hAnsiTheme="minorHAnsi" w:cs="Times New Roman"/>
          <w:sz w:val="12"/>
          <w:szCs w:val="12"/>
        </w:rPr>
        <w:t>In such a context violence is not so much a tool that can be picked up and used on occasion, at limited cost and with limited impact -- it permeates being. This essay describes firstly the ontology of the national security state (by way of the political philosophy of Thomas Hobbes, Carl Schmitt and G. W. F. Hegel) and secondly the rationalist ontology of strategy (by way of the geopolitical thought of Henry Kissinger), showing how they crystallise into a mutually reinforcing system of support and justification, especially in the thought of Clausewitz. This creates both a profound ethical and pragmatic problem. The ethical problem arises because of</w:t>
      </w:r>
      <w:r w:rsidRPr="00E80732">
        <w:rPr>
          <w:rFonts w:asciiTheme="minorHAnsi" w:eastAsia="Calibri" w:hAnsiTheme="minorHAnsi" w:cs="Times New Roman"/>
          <w:sz w:val="16"/>
        </w:rPr>
        <w:t xml:space="preserve"> </w:t>
      </w:r>
      <w:r w:rsidRPr="00AB1401">
        <w:rPr>
          <w:rStyle w:val="StyleBoldUnderline"/>
          <w:rFonts w:asciiTheme="minorHAnsi" w:hAnsiTheme="minorHAnsi"/>
          <w:highlight w:val="yellow"/>
        </w:rPr>
        <w:t>their militaristic force</w:t>
      </w:r>
      <w:r w:rsidRPr="00E80732">
        <w:rPr>
          <w:rFonts w:asciiTheme="minorHAnsi" w:eastAsia="Calibri" w:hAnsiTheme="minorHAnsi" w:cs="Times New Roman"/>
          <w:sz w:val="16"/>
        </w:rPr>
        <w:t xml:space="preserve"> -- they </w:t>
      </w:r>
      <w:r w:rsidRPr="00AB1401">
        <w:rPr>
          <w:rStyle w:val="StyleBoldUnderline"/>
          <w:rFonts w:asciiTheme="minorHAnsi" w:hAnsiTheme="minorHAnsi"/>
          <w:highlight w:val="yellow"/>
        </w:rPr>
        <w:t>embody and reinforce a norm of war</w:t>
      </w:r>
      <w:r w:rsidRPr="00AB1401">
        <w:rPr>
          <w:rFonts w:asciiTheme="minorHAnsi" w:eastAsia="Calibri" w:hAnsiTheme="minorHAnsi" w:cs="Times New Roman"/>
          <w:sz w:val="16"/>
          <w:highlight w:val="yellow"/>
        </w:rPr>
        <w:t xml:space="preserve"> -- </w:t>
      </w:r>
      <w:r w:rsidRPr="00AB1401">
        <w:rPr>
          <w:rStyle w:val="StyleBoldUnderline"/>
          <w:rFonts w:asciiTheme="minorHAnsi" w:hAnsiTheme="minorHAnsi"/>
          <w:highlight w:val="yellow"/>
        </w:rPr>
        <w:t>and because they enact</w:t>
      </w:r>
      <w:r w:rsidRPr="00E80732">
        <w:rPr>
          <w:rFonts w:asciiTheme="minorHAnsi" w:eastAsia="Calibri" w:hAnsiTheme="minorHAnsi" w:cs="Times New Roman"/>
          <w:sz w:val="16"/>
        </w:rPr>
        <w:t xml:space="preserve"> what Martin Heidegger calls </w:t>
      </w:r>
      <w:r w:rsidRPr="00AB1401">
        <w:rPr>
          <w:rStyle w:val="StyleBoldUnderline"/>
          <w:rFonts w:asciiTheme="minorHAnsi" w:hAnsiTheme="minorHAnsi"/>
          <w:highlight w:val="yellow"/>
        </w:rPr>
        <w:t xml:space="preserve">an 'enframing' image of technology and being in which </w:t>
      </w:r>
      <w:r w:rsidRPr="00405892">
        <w:rPr>
          <w:rStyle w:val="Emphasis"/>
          <w:highlight w:val="yellow"/>
        </w:rPr>
        <w:t>humans are merely utilitarian instruments for use, control and destruction, and force</w:t>
      </w:r>
      <w:r w:rsidRPr="00E80732">
        <w:rPr>
          <w:rFonts w:asciiTheme="minorHAnsi" w:eastAsia="Calibri" w:hAnsiTheme="minorHAnsi" w:cs="Times New Roman"/>
          <w:sz w:val="16"/>
        </w:rPr>
        <w:t xml:space="preserve"> </w:t>
      </w:r>
      <w:r w:rsidRPr="004D4FC7">
        <w:rPr>
          <w:rFonts w:asciiTheme="minorHAnsi" w:eastAsia="Calibri" w:hAnsiTheme="minorHAnsi" w:cs="Times New Roman"/>
          <w:sz w:val="12"/>
          <w:szCs w:val="12"/>
        </w:rPr>
        <w:t>-- in the words of one famous Cold War strategist -- can be thought of as a 'power to hurt'.19 The pragmatic problem arises because force so often produces neither the linear system of effects imagined in strategic theory nor anything we could meaningfully call security, but rather turns in upon itself in a nihilistic spiral of pain and destruction. In the era of a 'war on terror' dominantly conceived in Schmittian and Clausewitzian terms,20 the arguments of Hannah Arendt (that violence collapses ends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recognises themselves, making them betray not only commitments but their own substance'. 21 What I am trying to describe in this essay is a complex relation between, and interweaving of, epistemology and ontology. But it is not my view that these are distinct modes of knowledge or levels of truth, because in the social field named by security, statecraft and violence they are made to blur together, continually referring back on each other, like charges darting between electrodes. Rather they are related systems of knowledge with particular systemic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w:t>
      </w:r>
      <w:r w:rsidRPr="00E80732">
        <w:rPr>
          <w:rFonts w:asciiTheme="minorHAnsi" w:hAnsiTheme="minorHAnsi"/>
        </w:rPr>
        <w:t>.</w:t>
      </w:r>
      <w:r w:rsidRPr="00E80732">
        <w:rPr>
          <w:rStyle w:val="StyleStyleBold12pt"/>
          <w:rFonts w:asciiTheme="minorHAnsi" w:hAnsiTheme="minorHAnsi"/>
        </w:rPr>
        <w:t xml:space="preserve"> </w:t>
      </w:r>
      <w:r w:rsidRPr="0027017E">
        <w:rPr>
          <w:rStyle w:val="StyleBoldUnderline"/>
          <w:rFonts w:asciiTheme="minorHAnsi" w:hAnsiTheme="minorHAnsi"/>
        </w:rPr>
        <w:t>The epistemology of violence</w:t>
      </w:r>
      <w:r w:rsidRPr="0027017E">
        <w:rPr>
          <w:rFonts w:asciiTheme="minorHAnsi" w:hAnsiTheme="minorHAnsi"/>
          <w:sz w:val="16"/>
          <w:szCs w:val="20"/>
        </w:rPr>
        <w:t xml:space="preserve"> I describe here (strategic science and </w:t>
      </w:r>
      <w:r w:rsidRPr="0027017E">
        <w:rPr>
          <w:rStyle w:val="StyleBoldUnderline"/>
          <w:rFonts w:asciiTheme="minorHAnsi" w:hAnsiTheme="minorHAnsi"/>
        </w:rPr>
        <w:t>foreign policy doctrine</w:t>
      </w:r>
      <w:r w:rsidRPr="0027017E">
        <w:rPr>
          <w:rFonts w:asciiTheme="minorHAnsi" w:hAnsiTheme="minorHAnsi"/>
          <w:sz w:val="16"/>
          <w:szCs w:val="20"/>
        </w:rPr>
        <w:t xml:space="preserve">) </w:t>
      </w:r>
      <w:r w:rsidRPr="0027017E">
        <w:rPr>
          <w:rStyle w:val="StyleBoldUnderline"/>
          <w:rFonts w:asciiTheme="minorHAnsi" w:hAnsiTheme="minorHAnsi"/>
        </w:rPr>
        <w:t>claims positivistic clarity about techniques of military and geopolitical action which use force and coercion to achieve a desired end</w:t>
      </w:r>
      <w:r w:rsidRPr="00E80732">
        <w:rPr>
          <w:rStyle w:val="StyleBoldUnderline"/>
          <w:rFonts w:asciiTheme="minorHAnsi" w:hAnsiTheme="minorHAnsi"/>
        </w:rPr>
        <w:t>, an end that is supplied by the ontological claim to national existence, security, or order</w:t>
      </w:r>
      <w:r w:rsidRPr="00E80732">
        <w:rPr>
          <w:rFonts w:asciiTheme="minorHAnsi" w:hAnsiTheme="minorHAnsi"/>
          <w:sz w:val="16"/>
          <w:szCs w:val="20"/>
        </w:rPr>
        <w:t xml:space="preserve">. However in practice, </w:t>
      </w:r>
      <w:r w:rsidRPr="00E80732">
        <w:rPr>
          <w:rStyle w:val="StyleBoldUnderline"/>
          <w:rFonts w:asciiTheme="minorHAnsi" w:hAnsiTheme="minorHAnsi"/>
        </w:rPr>
        <w:t>technique quickly passes into ontology</w:t>
      </w:r>
      <w:r w:rsidRPr="00E80732">
        <w:rPr>
          <w:rFonts w:asciiTheme="minorHAnsi" w:hAnsiTheme="minorHAnsi"/>
          <w:sz w:val="16"/>
          <w:szCs w:val="20"/>
        </w:rPr>
        <w:t xml:space="preserve">. This it does in two ways. </w:t>
      </w:r>
      <w:r w:rsidRPr="00E80732">
        <w:rPr>
          <w:rStyle w:val="StyleBoldUnderline"/>
          <w:rFonts w:asciiTheme="minorHAnsi" w:hAnsiTheme="minorHAnsi"/>
        </w:rPr>
        <w:t>Fir</w:t>
      </w:r>
      <w:r w:rsidRPr="00A26713">
        <w:rPr>
          <w:rStyle w:val="StyleBoldUnderline"/>
          <w:rFonts w:asciiTheme="minorHAnsi" w:hAnsiTheme="minorHAnsi"/>
        </w:rPr>
        <w:t xml:space="preserve">st, instrumental violence is married to an ontology of insecure national existence which itself admits no questioning. </w:t>
      </w:r>
      <w:r w:rsidRPr="00D910E1">
        <w:rPr>
          <w:rStyle w:val="StyleBoldUnderline"/>
          <w:rFonts w:asciiTheme="minorHAnsi" w:hAnsiTheme="minorHAnsi"/>
          <w:highlight w:val="yellow"/>
        </w:rPr>
        <w:t>The nation and its identity are known and essential, prior to any conflict, and the resort to violence becomes an equally essential predicate of its perpetuation</w:t>
      </w:r>
      <w:r w:rsidRPr="00D910E1">
        <w:rPr>
          <w:rFonts w:asciiTheme="minorHAnsi" w:hAnsiTheme="minorHAnsi"/>
          <w:sz w:val="16"/>
          <w:szCs w:val="20"/>
          <w:highlight w:val="yellow"/>
        </w:rPr>
        <w:t>.</w:t>
      </w:r>
      <w:r w:rsidRPr="00E80732">
        <w:rPr>
          <w:rFonts w:asciiTheme="minorHAnsi" w:hAnsiTheme="minorHAnsi"/>
          <w:sz w:val="16"/>
          <w:szCs w:val="20"/>
        </w:rPr>
        <w:t xml:space="preserve"> </w:t>
      </w:r>
      <w:r w:rsidRPr="004D4FC7">
        <w:rPr>
          <w:rFonts w:asciiTheme="minorHAnsi" w:hAnsiTheme="minorHAnsi"/>
          <w:sz w:val="12"/>
          <w:szCs w:val="12"/>
        </w:rPr>
        <w:t>In this way knowledge-as-strategy claims, in a positivistic fashion, to achieve a calculability of effects (power) for an ultimate purpose (securing being) that it must always assume. Second, strategy as a technique not merely becomes an instrument of state power but ontologises itself in a technological image of 'man' as a maker and user of things, including other humans, which have no essence or integrity outside their value as objects. In Heidegger's terms,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w:t>
      </w:r>
      <w:r w:rsidRPr="00E80732">
        <w:rPr>
          <w:rFonts w:asciiTheme="minorHAnsi" w:hAnsiTheme="minorHAnsi"/>
          <w:sz w:val="16"/>
          <w:szCs w:val="20"/>
        </w:rPr>
        <w:t xml:space="preserve">, </w:t>
      </w:r>
      <w:r w:rsidRPr="00405892">
        <w:rPr>
          <w:rStyle w:val="Emphasis"/>
          <w:highlight w:val="yellow"/>
        </w:rPr>
        <w:t xml:space="preserve">'the next war is seen as a natural phenomenon, like tomorrow's sunrise.' </w:t>
      </w:r>
      <w:r w:rsidRPr="00CF42FA">
        <w:rPr>
          <w:rStyle w:val="StyleBoldUnderline"/>
          <w:rFonts w:asciiTheme="minorHAnsi" w:hAnsiTheme="minorHAnsi"/>
        </w:rPr>
        <w:t xml:space="preserve">The danger obviously raised here is that </w:t>
      </w:r>
      <w:r w:rsidRPr="005B7ADA">
        <w:rPr>
          <w:rStyle w:val="StyleBoldUnderline"/>
          <w:rFonts w:asciiTheme="minorHAnsi" w:hAnsiTheme="minorHAnsi"/>
          <w:highlight w:val="yellow"/>
        </w:rPr>
        <w:t>these dual ontologies of war link being, means, events and decisions into a single, unbroken chain whose very process of construction cannot be examined</w:t>
      </w:r>
      <w:r w:rsidRPr="005B7ADA">
        <w:rPr>
          <w:rFonts w:asciiTheme="minorHAnsi" w:hAnsiTheme="minorHAnsi"/>
          <w:sz w:val="16"/>
          <w:szCs w:val="20"/>
          <w:highlight w:val="yellow"/>
        </w:rPr>
        <w:t xml:space="preserve">. </w:t>
      </w:r>
      <w:r w:rsidRPr="0027017E">
        <w:rPr>
          <w:rFonts w:asciiTheme="minorHAnsi" w:hAnsiTheme="minorHAnsi"/>
          <w:sz w:val="16"/>
          <w:szCs w:val="20"/>
        </w:rPr>
        <w:t>As is clear in the work of Carl Schmitt</w:t>
      </w:r>
      <w:r w:rsidRPr="005B7ADA">
        <w:rPr>
          <w:rFonts w:asciiTheme="minorHAnsi" w:hAnsiTheme="minorHAnsi"/>
          <w:sz w:val="16"/>
          <w:szCs w:val="20"/>
          <w:highlight w:val="yellow"/>
        </w:rPr>
        <w:t xml:space="preserve">, </w:t>
      </w:r>
      <w:r w:rsidRPr="005B7ADA">
        <w:rPr>
          <w:rStyle w:val="StyleBoldUnderline"/>
          <w:rFonts w:asciiTheme="minorHAnsi" w:hAnsiTheme="minorHAnsi"/>
          <w:highlight w:val="yellow"/>
        </w:rPr>
        <w:t>being implies action, the action that is war</w:t>
      </w:r>
      <w:r w:rsidRPr="005B7ADA">
        <w:rPr>
          <w:rFonts w:asciiTheme="minorHAnsi" w:hAnsiTheme="minorHAnsi"/>
          <w:sz w:val="16"/>
          <w:szCs w:val="20"/>
          <w:highlight w:val="yellow"/>
        </w:rPr>
        <w:t>.</w:t>
      </w:r>
      <w:r w:rsidRPr="00E80732">
        <w:rPr>
          <w:rFonts w:asciiTheme="minorHAnsi" w:hAnsiTheme="minorHAnsi"/>
          <w:sz w:val="16"/>
          <w:szCs w:val="20"/>
        </w:rPr>
        <w:t xml:space="preserve"> This chain is also obviously at work in the U.S. neoconservative doctrine that argues, as Bush did in his 2002 West Point speech, that  </w:t>
      </w:r>
      <w:r w:rsidRPr="00D910E1">
        <w:rPr>
          <w:rStyle w:val="StyleBoldUnderline"/>
          <w:rFonts w:asciiTheme="minorHAnsi" w:hAnsiTheme="minorHAnsi"/>
          <w:highlight w:val="yellow"/>
        </w:rPr>
        <w:t>'the only path to safety is the path of action', which begs the question of whether strategic practice and theory can be detached from strong ontologies of the insecure nation-state</w:t>
      </w:r>
      <w:r w:rsidRPr="00E80732">
        <w:rPr>
          <w:rFonts w:asciiTheme="minorHAnsi" w:hAnsiTheme="minorHAnsi"/>
          <w:sz w:val="16"/>
          <w:szCs w:val="20"/>
        </w:rPr>
        <w:t xml:space="preserve">. This is the direction taken by much realist analysis critical of Israel and the Bush administration's 'war on terror' Reframing such concerns in Foucauldian terms, we could argue that </w:t>
      </w:r>
      <w:r w:rsidRPr="00E80732">
        <w:rPr>
          <w:rStyle w:val="StyleBoldUnderline"/>
          <w:rFonts w:asciiTheme="minorHAnsi" w:hAnsiTheme="minorHAnsi"/>
        </w:rPr>
        <w:t>obsessive ontological commitments have led to especially disturbing 'problematizations' of truth</w:t>
      </w:r>
      <w:r w:rsidRPr="00E80732">
        <w:rPr>
          <w:rFonts w:asciiTheme="minorHAnsi" w:hAnsiTheme="minorHAnsi"/>
          <w:sz w:val="16"/>
          <w:szCs w:val="20"/>
        </w:rPr>
        <w:t xml:space="preserve">. However such rationalist critiques rely on a one-sided interpretation of Clausewitz that seeks to disentangle strategic from existential reason, and to open up choice in that way. However without interrogating more deeply how they form a conceptual harmony in Clausewitz's thought -- and thus in our dominant understandings of politics and war -- </w:t>
      </w:r>
      <w:r w:rsidRPr="00405892">
        <w:rPr>
          <w:rStyle w:val="Emphasis"/>
          <w:highlight w:val="yellow"/>
        </w:rPr>
        <w:t>tragically violent 'choices' will continue to be made</w:t>
      </w:r>
      <w:r w:rsidRPr="00E80732">
        <w:rPr>
          <w:rFonts w:asciiTheme="minorHAnsi" w:hAnsiTheme="minorHAnsi"/>
          <w:sz w:val="16"/>
          <w:szCs w:val="20"/>
        </w:rPr>
        <w:t xml:space="preserve"> The essay concludes by pondering a normative problem that arises out of its analysis: </w:t>
      </w:r>
      <w:r w:rsidRPr="00A26713">
        <w:rPr>
          <w:rStyle w:val="StyleBoldUnderline"/>
          <w:rFonts w:asciiTheme="minorHAnsi" w:hAnsiTheme="minorHAnsi"/>
        </w:rPr>
        <w:t>if the divisive ontology of the national security state and the violent and instrumental vision of 'enframing' have</w:t>
      </w:r>
      <w:r w:rsidRPr="00A26713">
        <w:rPr>
          <w:rFonts w:asciiTheme="minorHAnsi" w:hAnsiTheme="minorHAnsi"/>
          <w:sz w:val="16"/>
          <w:szCs w:val="20"/>
        </w:rPr>
        <w:t xml:space="preserve">, as Heidegger suggests, </w:t>
      </w:r>
      <w:r w:rsidRPr="00A26713">
        <w:rPr>
          <w:rStyle w:val="StyleBoldUnderline"/>
          <w:rFonts w:asciiTheme="minorHAnsi" w:hAnsiTheme="minorHAnsi"/>
        </w:rPr>
        <w:t>come to define being and drive 'out every other possibility of revealing being', how can they be escaped? How can other choices and alternatives be found and enacted? How is there any scope for agency and resistance in the face of them</w:t>
      </w:r>
      <w:r w:rsidRPr="00E80732">
        <w:rPr>
          <w:rStyle w:val="StyleBoldUnderline"/>
          <w:rFonts w:asciiTheme="minorHAnsi" w:hAnsiTheme="minorHAnsi"/>
        </w:rPr>
        <w:t>?</w:t>
      </w:r>
      <w:r w:rsidRPr="00E80732">
        <w:rPr>
          <w:rFonts w:asciiTheme="minorHAnsi" w:hAnsiTheme="minorHAnsi"/>
          <w:sz w:val="16"/>
          <w:szCs w:val="20"/>
        </w:rPr>
        <w:t xml:space="preserve"> Their social and discursive power -- one that aims to take up the entire space of the political -- needs to be respected and understood. However, we are far from powerless in the face of them. </w:t>
      </w:r>
      <w:r w:rsidRPr="00405892">
        <w:rPr>
          <w:rStyle w:val="Emphasis"/>
          <w:highlight w:val="yellow"/>
        </w:rPr>
        <w:t>The need is to critique dominant images of political being and dominant ways of securing that being at the same time</w:t>
      </w:r>
      <w:r w:rsidRPr="00405892">
        <w:rPr>
          <w:rStyle w:val="Emphasis"/>
        </w:rPr>
        <w:t>,</w:t>
      </w:r>
      <w:r w:rsidRPr="00E80732">
        <w:rPr>
          <w:rFonts w:asciiTheme="minorHAnsi" w:hAnsiTheme="minorHAnsi"/>
          <w:sz w:val="16"/>
          <w:szCs w:val="20"/>
        </w:rPr>
        <w:t xml:space="preserve"> and to act and choose such that we bring into the world a more sustainable, peaceful and non-violent global rule of the political.</w:t>
      </w:r>
    </w:p>
    <w:p w14:paraId="7E41D2F9" w14:textId="77777777" w:rsidR="00E01AFC" w:rsidRDefault="00E01AFC" w:rsidP="00E01AFC">
      <w:pPr>
        <w:pStyle w:val="Heading4"/>
        <w:rPr>
          <w:rFonts w:cs="Times New Roman"/>
        </w:rPr>
      </w:pPr>
      <w:r>
        <w:rPr>
          <w:shd w:val="clear" w:color="auto" w:fill="FFFFFF"/>
        </w:rPr>
        <w:t>Liberal concepts of cooperation submit others to economic exploitation</w:t>
      </w:r>
    </w:p>
    <w:p w14:paraId="1194927C" w14:textId="77777777" w:rsidR="007B47B8" w:rsidRPr="00672336" w:rsidRDefault="007B47B8" w:rsidP="007B47B8">
      <w:pPr>
        <w:rPr>
          <w:rStyle w:val="StyleStyleBold12pt"/>
          <w:b w:val="0"/>
        </w:rPr>
      </w:pPr>
      <w:r>
        <w:rPr>
          <w:rStyle w:val="StyleStyleBold12pt"/>
        </w:rPr>
        <w:t xml:space="preserve">Colas 12 </w:t>
      </w:r>
      <w:r w:rsidRPr="00185908">
        <w:rPr>
          <w:rStyle w:val="StyleStyleBold12pt"/>
          <w:sz w:val="12"/>
          <w:szCs w:val="12"/>
        </w:rPr>
        <w:t>(</w:t>
      </w:r>
      <w:r w:rsidRPr="00185908">
        <w:rPr>
          <w:sz w:val="12"/>
          <w:szCs w:val="12"/>
        </w:rPr>
        <w:t>Alex Colas, University of London, “No Class! A Comment on Simon Bromley’s American Power and the Prospects for International Order”, https://www.academia.edu/3859312/No_Class_A_Comment_on_Simon_Bromley_s_American_Power_and_the_Prospects_for_International_Order, 2012)</w:t>
      </w:r>
    </w:p>
    <w:p w14:paraId="0BC462A3" w14:textId="77777777" w:rsidR="007B47B8" w:rsidRPr="00E04D61" w:rsidRDefault="007B47B8" w:rsidP="007B47B8">
      <w:pPr>
        <w:rPr>
          <w:rStyle w:val="Emphasis"/>
        </w:rPr>
      </w:pPr>
      <w:r w:rsidRPr="003D14F9">
        <w:rPr>
          <w:rStyle w:val="StyleBoldUnderline"/>
        </w:rPr>
        <w:t xml:space="preserve">Bromley’s insistence on the </w:t>
      </w:r>
      <w:r w:rsidRPr="003D14F9">
        <w:rPr>
          <w:rStyle w:val="StyleBoldUnderline"/>
          <w:highlight w:val="yellow"/>
        </w:rPr>
        <w:t>rule-governed, interdependent and competitive</w:t>
      </w:r>
      <w:r w:rsidRPr="003D14F9">
        <w:rPr>
          <w:rStyle w:val="StyleBoldUnderline"/>
        </w:rPr>
        <w:t xml:space="preserve"> character of the postwar </w:t>
      </w:r>
      <w:r w:rsidRPr="003D14F9">
        <w:rPr>
          <w:rStyle w:val="StyleBoldUnderline"/>
          <w:highlight w:val="yellow"/>
        </w:rPr>
        <w:t>international order concedes</w:t>
      </w:r>
      <w:r w:rsidRPr="003D14F9">
        <w:rPr>
          <w:rStyle w:val="StyleBoldUnderline"/>
        </w:rPr>
        <w:t xml:space="preserve"> far </w:t>
      </w:r>
      <w:r w:rsidRPr="003D14F9">
        <w:rPr>
          <w:rStyle w:val="StyleBoldUnderline"/>
          <w:highlight w:val="yellow"/>
        </w:rPr>
        <w:t>too much to liberal conceptions of American Empire.</w:t>
      </w:r>
      <w:r w:rsidRPr="003D14F9">
        <w:rPr>
          <w:rStyle w:val="StyleBoldUnderline"/>
        </w:rPr>
        <w:t xml:space="preserve"> 14</w:t>
      </w:r>
      <w:r w:rsidRPr="00B676E9">
        <w:rPr>
          <w:rStyle w:val="StyleBoldUnderline"/>
        </w:rPr>
        <w:t xml:space="preserve"> On his account, </w:t>
      </w:r>
      <w:r w:rsidRPr="00B676E9">
        <w:rPr>
          <w:rStyle w:val="StyleBoldUnderline"/>
          <w:highlight w:val="yellow"/>
        </w:rPr>
        <w:t>the USA</w:t>
      </w:r>
      <w:r w:rsidRPr="00B676E9">
        <w:rPr>
          <w:rStyle w:val="StyleBoldUnderline"/>
        </w:rPr>
        <w:t xml:space="preserve"> is a ‘Trans-Atlantic Empire’ which,</w:t>
      </w:r>
      <w:r>
        <w:rPr>
          <w:rStyle w:val="StyleBoldUnderline"/>
        </w:rPr>
        <w:t xml:space="preserve"> </w:t>
      </w:r>
      <w:r w:rsidRPr="00B676E9">
        <w:rPr>
          <w:rStyle w:val="StyleBoldUnderline"/>
        </w:rPr>
        <w:t xml:space="preserve">through the deployment of ‘collective power’ </w:t>
      </w:r>
      <w:r w:rsidRPr="00CF42FA">
        <w:rPr>
          <w:rStyle w:val="StyleBoldUnderline"/>
        </w:rPr>
        <w:t xml:space="preserve">has successfully </w:t>
      </w:r>
      <w:r w:rsidRPr="00B676E9">
        <w:rPr>
          <w:rStyle w:val="StyleBoldUnderline"/>
          <w:highlight w:val="yellow"/>
        </w:rPr>
        <w:t>integrated</w:t>
      </w:r>
      <w:r w:rsidRPr="00B676E9">
        <w:rPr>
          <w:rStyle w:val="StyleBoldUnderline"/>
        </w:rPr>
        <w:t xml:space="preserve"> leading capitalist economies in Europe and </w:t>
      </w:r>
      <w:r w:rsidRPr="00B676E9">
        <w:rPr>
          <w:rStyle w:val="StyleBoldUnderline"/>
          <w:highlight w:val="yellow"/>
        </w:rPr>
        <w:t xml:space="preserve">east Asia into a zone of peace: </w:t>
      </w:r>
      <w:r w:rsidRPr="00CF42FA">
        <w:rPr>
          <w:rStyle w:val="StyleBoldUnderline"/>
        </w:rPr>
        <w:t>‘Most of the power generated in this arena’, Bromley contends, ‘depends on cooperation, mutually advancing interest of all</w:t>
      </w:r>
      <w:r w:rsidRPr="006B1BFF">
        <w:rPr>
          <w:rStyle w:val="StyleBoldUnderline"/>
        </w:rPr>
        <w:t>, even if there is hard bargaining to determine the distribution</w:t>
      </w:r>
      <w:r>
        <w:rPr>
          <w:rStyle w:val="StyleBoldUnderline"/>
        </w:rPr>
        <w:t xml:space="preserve"> </w:t>
      </w:r>
      <w:r w:rsidRPr="006B1BFF">
        <w:rPr>
          <w:rStyle w:val="StyleBoldUnderline"/>
        </w:rPr>
        <w:t>of gains.’</w:t>
      </w:r>
      <w:r w:rsidRPr="00E04D61">
        <w:rPr>
          <w:sz w:val="10"/>
        </w:rPr>
        <w:t xml:space="preserve"> (p. 83) </w:t>
      </w:r>
      <w:r w:rsidRPr="00500757">
        <w:rPr>
          <w:rStyle w:val="StyleBoldUnderline"/>
        </w:rPr>
        <w:t xml:space="preserve">Leaving aside for a minute that such an order was built on the foundational violence of World War II and the two atomic bombs that closed its Pacific theatre, </w:t>
      </w:r>
      <w:r w:rsidRPr="006C5AE8">
        <w:rPr>
          <w:rStyle w:val="StyleBoldUnderline"/>
          <w:highlight w:val="yellow"/>
        </w:rPr>
        <w:t>there are</w:t>
      </w:r>
      <w:r w:rsidRPr="00500757">
        <w:rPr>
          <w:rStyle w:val="StyleBoldUnderline"/>
        </w:rPr>
        <w:t xml:space="preserve"> two </w:t>
      </w:r>
      <w:r w:rsidRPr="006C5AE8">
        <w:rPr>
          <w:rStyle w:val="StyleBoldUnderline"/>
          <w:highlight w:val="yellow"/>
        </w:rPr>
        <w:t>significant omissions in this liberal narrative which point</w:t>
      </w:r>
      <w:r w:rsidRPr="00500757">
        <w:rPr>
          <w:rStyle w:val="StyleBoldUnderline"/>
        </w:rPr>
        <w:t xml:space="preserve">, once again, </w:t>
      </w:r>
      <w:r w:rsidRPr="006C5AE8">
        <w:rPr>
          <w:rStyle w:val="StyleBoldUnderline"/>
          <w:highlight w:val="yellow"/>
        </w:rPr>
        <w:t>to the benefits of understanding the</w:t>
      </w:r>
      <w:r w:rsidRPr="00F5675E">
        <w:rPr>
          <w:rStyle w:val="StyleBoldUnderline"/>
        </w:rPr>
        <w:t xml:space="preserve"> a </w:t>
      </w:r>
      <w:r w:rsidRPr="006C5AE8">
        <w:rPr>
          <w:rStyle w:val="StyleBoldUnderline"/>
          <w:highlight w:val="yellow"/>
        </w:rPr>
        <w:t xml:space="preserve">Pax Americana as an order </w:t>
      </w:r>
      <w:r w:rsidRPr="003D14F9">
        <w:rPr>
          <w:rStyle w:val="Emphasis"/>
          <w:highlight w:val="yellow"/>
        </w:rPr>
        <w:t>driven by a capitalist rather than a liberal logic.</w:t>
      </w:r>
      <w:r w:rsidRPr="003D14F9">
        <w:rPr>
          <w:rStyle w:val="Emphasis"/>
        </w:rPr>
        <w:t xml:space="preserve"> </w:t>
      </w:r>
      <w:r w:rsidRPr="00E04D61">
        <w:rPr>
          <w:sz w:val="10"/>
        </w:rPr>
        <w:t xml:space="preserve">The first of these is the sudden disappearance of the Third World in chapter 2 of the book, dealing with the history of postwar American Empire. This is doubly bizarre, since the preceding discussion was, as we have seen, all about an American Ideology(modernization theory) fixated on promoting stable rule and market economies outside of the capitalist core. More importantly, as Bromley happily concedes, it is Washington’s military campaigns in the Global South that underline the limits to an American Empire driven by the imperative of primacy rather than one of ‘coordinated interdependence.’ 15 The problem with liberal accounts of American Empire indulged by Bromley is that they tend to conflate democracy with liberalism, and international order with domestic arrangements. Yet the postwar historical record clearly shows that outside select partsof the North Atlantic, few democratic social forces were liberal in any meaningfulsense of the term, while the Pax Americana beyond that zone was mainly secured through a network of alliances with military dictatorships, reactionary monarchies and ethnocratic states that act(ed) as the nodal points of American Empire across the Global South: Nicaragua, Chile, Argentina, Turkey, Iran, Saudi Arabia, Pakistan, Thailand, Philippines, South Korea, South Africa and, after 1967, Israel. We need not impute any inherent anti-democratic or conspiratorial impulse behind Washington’s support for these regimes, but should instead focus on the ‘tragedy of American diplomacy’: the more USA insisted on imposing market economies and liberal polities in its own image, the more it found itself sustaining reactionary forces across the Third World. 16 </w:t>
      </w:r>
      <w:r w:rsidRPr="007F6CFB">
        <w:rPr>
          <w:rStyle w:val="StyleBoldUnderline"/>
        </w:rPr>
        <w:t>In many instances</w:t>
      </w:r>
      <w:r w:rsidRPr="00E04D61">
        <w:rPr>
          <w:sz w:val="10"/>
        </w:rPr>
        <w:t xml:space="preserve"> (eg. postwar Korea, Vietnam after Dien BienPhu, Lebanon in 1958, Chile in 1973, Nicaragua after 1979) local social forces were the main drivers of conflict, and </w:t>
      </w:r>
      <w:r w:rsidRPr="007F6CFB">
        <w:rPr>
          <w:rStyle w:val="StyleBoldUnderline"/>
        </w:rPr>
        <w:t>Washington simply sided with anti-communists or counter-revolutionaries</w:t>
      </w:r>
      <w:r w:rsidRPr="00E04D61">
        <w:rPr>
          <w:sz w:val="10"/>
        </w:rPr>
        <w:t xml:space="preserve">. In most others (the 1953 and ‘54 coups against Mossadeq and Arbenz, the 1961 invasion of the Bay of Pigs) </w:t>
      </w:r>
      <w:r w:rsidRPr="007F6CFB">
        <w:rPr>
          <w:rStyle w:val="StyleBoldUnderline"/>
        </w:rPr>
        <w:t>the USA directly orchestrated the assault on democratic revolutions.</w:t>
      </w:r>
      <w:r w:rsidRPr="00E04D61">
        <w:rPr>
          <w:sz w:val="10"/>
        </w:rPr>
        <w:t xml:space="preserve"> </w:t>
      </w:r>
      <w:r w:rsidRPr="007F6CFB">
        <w:rPr>
          <w:rStyle w:val="StyleBoldUnderline"/>
        </w:rPr>
        <w:t>In all these cases, Washington chose to exercise‘ coercive’ over ‘collective’ power not through a calculation of the relative or absolute gains involved, but because some of the local democratic players were simply not respecting the rules of liberal international order.</w:t>
      </w:r>
      <w:r w:rsidRPr="00E04D61">
        <w:rPr>
          <w:sz w:val="10"/>
        </w:rPr>
        <w:t xml:space="preserve"> </w:t>
      </w:r>
      <w:r w:rsidRPr="006156A7">
        <w:rPr>
          <w:rStyle w:val="StyleBoldUnderline"/>
        </w:rPr>
        <w:t xml:space="preserve">They were to different degrees challenging the domestic and international prevalence of capitalist social relations, and to that extent undermining the very basis of US hegemony. </w:t>
      </w:r>
      <w:r w:rsidRPr="00AE53A0">
        <w:rPr>
          <w:rStyle w:val="StyleBoldUnderline"/>
        </w:rPr>
        <w:t>The turn to militarism and coercive intervention, then, was the product of Third World resistance in joining a US-led international order</w:t>
      </w:r>
      <w:r w:rsidRPr="007F6CFB">
        <w:rPr>
          <w:rStyle w:val="Emphasis"/>
        </w:rPr>
        <w:t xml:space="preserve">. </w:t>
      </w:r>
      <w:r w:rsidRPr="00207CE2">
        <w:rPr>
          <w:rStyle w:val="Emphasis"/>
          <w:highlight w:val="yellow"/>
        </w:rPr>
        <w:t>Where the hidden hand of the market failed to generate interdependence, the iron fist of the US military was ready to enforce it.</w:t>
      </w:r>
      <w:r w:rsidRPr="00E04D61">
        <w:rPr>
          <w:sz w:val="10"/>
        </w:rPr>
        <w:t xml:space="preserve"> Bromley knows all this, yet mysteriously relegates the anti-democratic history of US imperialism to a series of afterthoughts in his book. However, even if we take Bromley’s arguments about the American Transatlantic Empire at their strength there is a second crucial omission to his account of American Empire, namely class politics. Since the publication in 1984 of Kees van der Pijl’s The Making of an Atlantic Ruling Class , no critical account of America’s transatlantic empire can afford tounder play class in forging this ‘Empire by Integration’. 17 In that study, van der Pijl demonstrated how successive political-economic/diplomatic offensives since FranklinD. Roosevelt’s third term witnessed Washington strategists and state managers [r]eorient the New Deal from its national-corporatists format to a more liberal-internationalist strategy of expansion, in which domestic working-class demands could be in part evaded, in part compromised, while American economic power was brought to bear on both the British Empire and the Soviet Union in order to force them into compliance with US preferences for an open world.’ 18 Bromley pays lip-service to Antonio Gramsci’s ‘highly prescient’ emphasis on Americanism as a ‘new form of social structure and state’ sustaining a peculiarly universal form of rule in the postwar capitalist world. But he eviscerates Gramsci’s concept from any class content, leaving it to operate at best as a form of institutional carapace to the liberal international order; at worst as a an excuse to indulge in the Robinsonades of game theory. All we learn from Bromley’s diversion into a hypothetical ‘bargaining game’ between the USA and the European Union is that American domination by means of coercion is neither a necessary nor sufficient condition for ‘inter-capitalist coordination among liberal capitalist states (in the sense defined by Gramsci)’ (p. 81</w:t>
      </w:r>
      <w:r w:rsidRPr="003E38E6">
        <w:rPr>
          <w:rStyle w:val="StyleBoldUnderline"/>
        </w:rPr>
        <w:t>).Gramsci’s premature death of course prevented him from factoring in the USA’s postwar ‘rise to globalism’ and the concomitant transformation of America’s ‘liberal capitalist’ state into a ‘garrison state’. Yet many of the Sardinian’s followers in the field of IR have, with reference to actual material structures rather than the bourgeois mystifications of rational choice theory, since then demonstrated how</w:t>
      </w:r>
      <w:r w:rsidRPr="00B73E72">
        <w:rPr>
          <w:rStyle w:val="Emphasis"/>
        </w:rPr>
        <w:t xml:space="preserve"> </w:t>
      </w:r>
      <w:r w:rsidRPr="00207CE2">
        <w:rPr>
          <w:rStyle w:val="Emphasis"/>
          <w:highlight w:val="yellow"/>
        </w:rPr>
        <w:t>US hegemony in the capitalist core is reproduced</w:t>
      </w:r>
      <w:r w:rsidRPr="00B73E72">
        <w:rPr>
          <w:rStyle w:val="Emphasis"/>
        </w:rPr>
        <w:t xml:space="preserve"> </w:t>
      </w:r>
      <w:r w:rsidRPr="003E38E6">
        <w:rPr>
          <w:rStyle w:val="StyleBoldUnderline"/>
        </w:rPr>
        <w:t>largely</w:t>
      </w:r>
      <w:r w:rsidRPr="00B73E72">
        <w:rPr>
          <w:rStyle w:val="Emphasis"/>
        </w:rPr>
        <w:t xml:space="preserve"> </w:t>
      </w:r>
      <w:r w:rsidRPr="00207CE2">
        <w:rPr>
          <w:rStyle w:val="Emphasis"/>
          <w:highlight w:val="yellow"/>
        </w:rPr>
        <w:t>through consent</w:t>
      </w:r>
      <w:r w:rsidRPr="00B73E72">
        <w:rPr>
          <w:rStyle w:val="Emphasis"/>
        </w:rPr>
        <w:t xml:space="preserve"> </w:t>
      </w:r>
      <w:r w:rsidRPr="003E38E6">
        <w:rPr>
          <w:rStyle w:val="StyleBoldUnderline"/>
        </w:rPr>
        <w:t>rather than coercion</w:t>
      </w:r>
      <w:r w:rsidRPr="00B73E72">
        <w:rPr>
          <w:rStyle w:val="Emphasis"/>
        </w:rPr>
        <w:t>.</w:t>
      </w:r>
      <w:r w:rsidRPr="00E04D61">
        <w:rPr>
          <w:sz w:val="10"/>
        </w:rPr>
        <w:t xml:space="preserve"> </w:t>
      </w:r>
      <w:r w:rsidRPr="00117296">
        <w:rPr>
          <w:rStyle w:val="StyleBoldUnderline"/>
        </w:rPr>
        <w:t xml:space="preserve">What neo-Gramscians insist upon, however, is that </w:t>
      </w:r>
      <w:r w:rsidRPr="00207CE2">
        <w:rPr>
          <w:rStyle w:val="StyleBoldUnderline"/>
          <w:highlight w:val="yellow"/>
        </w:rPr>
        <w:t>such coordination is class-based and hierarchical.</w:t>
      </w:r>
      <w:r w:rsidRPr="00117296">
        <w:rPr>
          <w:rStyle w:val="StyleBoldUnderline"/>
        </w:rPr>
        <w:t xml:space="preserve"> The key point to remember here is that </w:t>
      </w:r>
      <w:r w:rsidRPr="00207CE2">
        <w:rPr>
          <w:rStyle w:val="StyleBoldUnderline"/>
          <w:highlight w:val="yellow"/>
        </w:rPr>
        <w:t>US power</w:t>
      </w:r>
      <w:r w:rsidRPr="00117296">
        <w:rPr>
          <w:rStyle w:val="StyleBoldUnderline"/>
        </w:rPr>
        <w:t xml:space="preserve"> – or ‘Americanism’ if one </w:t>
      </w:r>
      <w:r w:rsidRPr="00207CE2">
        <w:rPr>
          <w:rStyle w:val="StyleBoldUnderline"/>
          <w:highlight w:val="yellow"/>
        </w:rPr>
        <w:t>prefers-manifests itself as a social relation instantiated in a wide range of private and public arenas</w:t>
      </w:r>
      <w:r w:rsidRPr="00117296">
        <w:rPr>
          <w:rStyle w:val="StyleBoldUnderline"/>
        </w:rPr>
        <w:t>: in productivity agreements, in trade union politics, in the regulation of sexualmores, in the organisation and content of leisure, in projects for European integration.</w:t>
      </w:r>
      <w:r>
        <w:rPr>
          <w:rStyle w:val="StyleBoldUnderline"/>
        </w:rPr>
        <w:t xml:space="preserve"> </w:t>
      </w:r>
      <w:r w:rsidRPr="003E38E6">
        <w:rPr>
          <w:rStyle w:val="StyleBoldUnderline"/>
        </w:rPr>
        <w:t xml:space="preserve">Van der Pijl’s detailed analysis of how the ‘Marshall Offensive’ after 1947 reo-ordered class relations in western Europe in Washington’s favour by mobilizing all sorts of transnational social forces –from the </w:t>
      </w:r>
      <w:r w:rsidRPr="003D14F9">
        <w:t xml:space="preserve">international trade union movement and the Catholic Church – underlines once more how </w:t>
      </w:r>
      <w:r w:rsidRPr="003D14F9">
        <w:rPr>
          <w:rStyle w:val="StyleBoldUnderline"/>
          <w:highlight w:val="yellow"/>
        </w:rPr>
        <w:t>a purely institutionalist or inter-statist conception of liberal order as ‘interdependent cooperation’ and ‘coordination ’misses the crucial dynamics of class antagonism mediated through the dull compulsion of the capitalist market.</w:t>
      </w:r>
      <w:r w:rsidRPr="003D14F9">
        <w:rPr>
          <w:rStyle w:val="StyleBoldUnderline"/>
        </w:rPr>
        <w:t xml:space="preserve"> </w:t>
      </w:r>
      <w:r w:rsidRPr="00E04D61">
        <w:rPr>
          <w:sz w:val="10"/>
        </w:rPr>
        <w:t xml:space="preserve">Americans may have integrated Europeans into the Transatlantic Empire with their consent and without the direct use of military domination from Washington; but they did so by enforcing capitalist social relations imbued with a specific form of private coercion – namely the unequal social dependence on the market. American state managers were fully aware during and immediately after World War II that generalising this market-dependence across its spheres of influence required a complex exercise in social engineering, carefully combining state-building, socio-economic reconstruction and military-diplomatic power. In Western Europe, labour productivity acted as the engine of post-war stabilisation and the Marshall Plan as its chief catalyst. The desired outcome of the European Recovery Programme (ERP) was certainly to integrate that continent into an open, rule-governed global market in goods, services, money and capital. But in order to secure this objective, the first task was to discipline European labour into a distinctively American regime of accumulation, labeled by Michael J. Hogan as the ‘New Deal synthesis’. 19 The core of this synthesis, Hogan has argued ‘was an emphasis on co-operating links between private economic groups and between these groups and government authorities. Byforging such links, American Marshall Planners hoped to build a transnational alliance behind the ERP, equipping particular countries with American production skills, fashion American patterns of labor-management teamwork, and, in this and other ways, maximize the chances for economic integration and social peace on the Continent.’ 20 Once again, this founding moment of the postwar Transatlantic order was less the product of the USA’s ‘function as the pristine fount and origin of the most advanced capitalist practices and institutions’ as Bromley suggests (p. 97) than the result of a concerted re-alignment of European class relations by trans-Atlantic elites, guided by powerful American social agents. The ‘Wall Street wolves’ that formed the top flight of the Economic Cooperation Administration (the agency responsible for administering the Marshall Plan) represented the ‘New Deal synthesis’ as a class-for-itself both at home (as significant backers of FDR and later, Truman) and abroad(with ‘prominent business leaders head[ing] most of the ECA’s overseas missions in1948.’) 21 The ECA also enlisted leading officials of the American Federation of Labor (AFL) and the Congress of International Organizations (CIO) in a corporatist effort to fend off communist influence in the unions and ‘persuade European workers to work harder, defer consumption for the sake of investment, accept temporary unemployment and make other sacrifices necessary to raise production …’ 22 Across postwar Europe agencies of the US state and civil society (including of course, secret services) mobilized ethnic diasporas, engaged in covert operations, forged transnational links between political movements, funded anti-communist cultural and religious organizations, and even established a secret pan-European counter-revolutionary militia, all in the service of inducing the new liberal international order. 23 </w:t>
      </w:r>
      <w:r w:rsidRPr="00E04D61">
        <w:rPr>
          <w:rStyle w:val="StyleBoldUnderline"/>
        </w:rPr>
        <w:t>American agents and funds were directly targeted at splintering the labour movement, steering social democrats towards Atlanticism and reinvigorating liberal and Christian democratic forces in Europe. Plainly, European social forces were active participants in this process, and while many in northwest Europe benefitted from their incorporation into the American Empire for several decades after 1947,other social sectors within and beyond the north Atlantic resisted the wholesale imposition of the New Deal synthesis with varying degrees of success.</w:t>
      </w:r>
      <w:r w:rsidRPr="00E04D61">
        <w:rPr>
          <w:sz w:val="10"/>
        </w:rPr>
        <w:t xml:space="preserve"> There can, again, be no quarrel with Bromley’s understanding of the postwar American Empire as an ‘exemplary power’. Nor should we underplay the vulnerability of an Empire built on the proliferation of competing centers of economic accumulation and territorially sovereign political units. </w:t>
      </w:r>
      <w:r w:rsidRPr="005A7ADC">
        <w:rPr>
          <w:rStyle w:val="Emphasis"/>
          <w:highlight w:val="yellow"/>
        </w:rPr>
        <w:t>What desperately needs to be injected</w:t>
      </w:r>
      <w:r w:rsidRPr="00E04D61">
        <w:rPr>
          <w:rStyle w:val="Emphasis"/>
        </w:rPr>
        <w:t xml:space="preserve"> </w:t>
      </w:r>
      <w:r w:rsidRPr="003E38E6">
        <w:rPr>
          <w:rStyle w:val="StyleBoldUnderline"/>
        </w:rPr>
        <w:t>into Bromley’s account if it is to retain any critical content,</w:t>
      </w:r>
      <w:r w:rsidRPr="00E04D61">
        <w:rPr>
          <w:rStyle w:val="Emphasis"/>
        </w:rPr>
        <w:t xml:space="preserve"> </w:t>
      </w:r>
      <w:r w:rsidRPr="005A7ADC">
        <w:rPr>
          <w:rStyle w:val="Emphasis"/>
          <w:highlight w:val="yellow"/>
        </w:rPr>
        <w:t xml:space="preserve">is a much more materialist conception of Americanism as a social relation embedded in the capitalist market, </w:t>
      </w:r>
      <w:r w:rsidRPr="003D14F9">
        <w:rPr>
          <w:rStyle w:val="StyleBoldUnderline"/>
          <w:highlight w:val="yellow"/>
        </w:rPr>
        <w:t>and the liberal international order as governed by rules imposed through American primacy.</w:t>
      </w:r>
    </w:p>
    <w:p w14:paraId="0808B48D" w14:textId="77777777" w:rsidR="007B47B8" w:rsidRDefault="007B47B8" w:rsidP="007B47B8">
      <w:pPr>
        <w:tabs>
          <w:tab w:val="left" w:pos="6854"/>
        </w:tabs>
      </w:pPr>
      <w:r>
        <w:tab/>
      </w:r>
    </w:p>
    <w:p w14:paraId="51033494" w14:textId="77777777" w:rsidR="007B47B8" w:rsidRDefault="007B47B8" w:rsidP="007B47B8">
      <w:pPr>
        <w:pStyle w:val="Heading4"/>
      </w:pPr>
      <w:r>
        <w:t xml:space="preserve">The United States Federal Government should communicatively engage the People’s Republic of China </w:t>
      </w:r>
    </w:p>
    <w:p w14:paraId="0304E3D1" w14:textId="77777777" w:rsidR="007B47B8" w:rsidRDefault="007B47B8" w:rsidP="007B47B8">
      <w:pPr>
        <w:pStyle w:val="Heading2"/>
      </w:pPr>
      <w:r>
        <w:t>Solvency</w:t>
      </w:r>
    </w:p>
    <w:p w14:paraId="6DA4786E" w14:textId="77777777" w:rsidR="007B47B8" w:rsidRPr="00801812" w:rsidRDefault="007B47B8" w:rsidP="007B47B8">
      <w:pPr>
        <w:pStyle w:val="Heading4"/>
        <w:rPr>
          <w:rFonts w:ascii="Times" w:hAnsi="Times" w:cs="Times New Roman"/>
          <w:sz w:val="20"/>
          <w:szCs w:val="20"/>
          <w:lang w:eastAsia="ja-JP"/>
        </w:rPr>
      </w:pPr>
      <w:r w:rsidRPr="00801812">
        <w:rPr>
          <w:shd w:val="clear" w:color="auto" w:fill="FFFFFF"/>
          <w:lang w:eastAsia="ja-JP"/>
        </w:rPr>
        <w:t>The process of communicative engagement generates mutual understanding.  Committing to mutuality breaks down intractable disagreements</w:t>
      </w:r>
    </w:p>
    <w:p w14:paraId="59ACF3F2" w14:textId="77777777" w:rsidR="007B47B8" w:rsidRPr="0061231F" w:rsidRDefault="007B47B8" w:rsidP="007B47B8">
      <w:r w:rsidRPr="0088142F">
        <w:rPr>
          <w:rStyle w:val="StyleStyleBold12pt"/>
        </w:rPr>
        <w:t>Crawford 11</w:t>
      </w:r>
      <w:r w:rsidRPr="000E4C63">
        <w:rPr>
          <w:sz w:val="14"/>
          <w:szCs w:val="14"/>
        </w:rPr>
        <w:t xml:space="preserve"> (Neta C Crawford is a professor of Political Science at Boston University who focuses on international relations theory and discourse ethics. She has won the American Political Science Association Jervis and Schroeder Award for her writings on international politics. She has been published in numerous scholarly journals and books, in addition to having served as the chair of the International Studies Association, The British Journal of Politics and International Relations, Arguing Global Governance: Agency, Lifeworld and Shared Reasoning, “Persuasion in Politics”, https://books.google.com/books?hl=en&amp;lr=&amp;id=XpYtCgAAQBAJ&amp;oi=fnd&amp;pg=PP1&amp;dq=lifeworld+china+engagement&amp;ots=LR1cowCm8M&amp;sig=KhoF2I--U-DwbkBRiAVb94oxx5I#v=onepage&amp;q=china&amp;f=false, edited by Corneliu Bjo</w:t>
      </w:r>
      <w:r>
        <w:rPr>
          <w:sz w:val="14"/>
          <w:szCs w:val="14"/>
        </w:rPr>
        <w:t>la and Markus Kornprobst, pg. 34</w:t>
      </w:r>
      <w:r w:rsidRPr="000E4C63">
        <w:rPr>
          <w:sz w:val="14"/>
          <w:szCs w:val="14"/>
        </w:rPr>
        <w:t>, EmmieeM)</w:t>
      </w:r>
    </w:p>
    <w:p w14:paraId="5B176F8B" w14:textId="77777777" w:rsidR="007B47B8" w:rsidRPr="006B5ADD" w:rsidRDefault="007B47B8" w:rsidP="007B47B8">
      <w:pPr>
        <w:rPr>
          <w:sz w:val="16"/>
        </w:rPr>
      </w:pPr>
      <w:r w:rsidRPr="00191630">
        <w:rPr>
          <w:sz w:val="16"/>
        </w:rPr>
        <w:t xml:space="preserve">The bottom line, for Gearhart, seems to be that </w:t>
      </w:r>
      <w:r w:rsidRPr="00191630">
        <w:rPr>
          <w:rStyle w:val="StyleBoldUnderline"/>
        </w:rPr>
        <w:t>interlocutors drop their antagonistic stance.</w:t>
      </w:r>
      <w:r w:rsidRPr="00191630">
        <w:rPr>
          <w:sz w:val="16"/>
        </w:rPr>
        <w:t xml:space="preserve"> </w:t>
      </w:r>
      <w:r w:rsidRPr="00C25E1A">
        <w:rPr>
          <w:rStyle w:val="StyleBoldUnderline"/>
          <w:highlight w:val="yellow"/>
        </w:rPr>
        <w:t>Mutual communication</w:t>
      </w:r>
      <w:r w:rsidRPr="00C25E1A">
        <w:rPr>
          <w:sz w:val="16"/>
          <w:highlight w:val="yellow"/>
        </w:rPr>
        <w:t xml:space="preserve"> o</w:t>
      </w:r>
      <w:r w:rsidRPr="00191630">
        <w:rPr>
          <w:sz w:val="16"/>
        </w:rPr>
        <w:t xml:space="preserve">f the sort described by Gearhart seems to be extremely rare in what we normally consider the political setting. Yet mutual communication </w:t>
      </w:r>
      <w:r w:rsidRPr="00C25E1A">
        <w:rPr>
          <w:rStyle w:val="StyleBoldUnderline"/>
          <w:highlight w:val="yellow"/>
        </w:rPr>
        <w:t>may occur</w:t>
      </w:r>
      <w:r w:rsidRPr="00191630">
        <w:rPr>
          <w:rStyle w:val="StyleBoldUnderline"/>
        </w:rPr>
        <w:t xml:space="preserve"> in some instances, for example </w:t>
      </w:r>
      <w:r w:rsidRPr="00C25E1A">
        <w:rPr>
          <w:rStyle w:val="StyleBoldUnderline"/>
          <w:highlight w:val="yellow"/>
        </w:rPr>
        <w:t xml:space="preserve">among </w:t>
      </w:r>
      <w:r w:rsidRPr="00640B25">
        <w:rPr>
          <w:rStyle w:val="Emphasis"/>
          <w:highlight w:val="yellow"/>
        </w:rPr>
        <w:t>heads of state or diplomats,</w:t>
      </w:r>
      <w:r w:rsidRPr="00191630">
        <w:rPr>
          <w:rStyle w:val="StyleBoldUnderline"/>
        </w:rPr>
        <w:t xml:space="preserve"> or </w:t>
      </w:r>
      <w:r w:rsidRPr="00C25E1A">
        <w:rPr>
          <w:rStyle w:val="StyleBoldUnderline"/>
          <w:highlight w:val="yellow"/>
        </w:rPr>
        <w:t>in cases of conflict resolution and reconciliation</w:t>
      </w:r>
      <w:r w:rsidRPr="00191630">
        <w:rPr>
          <w:rStyle w:val="StyleBoldUnderline"/>
        </w:rPr>
        <w:t>.</w:t>
      </w:r>
      <w:r w:rsidRPr="00191630">
        <w:rPr>
          <w:sz w:val="16"/>
        </w:rPr>
        <w:t xml:space="preserve"> And </w:t>
      </w:r>
      <w:r w:rsidRPr="00584104">
        <w:rPr>
          <w:rStyle w:val="StyleBoldUnderline"/>
        </w:rPr>
        <w:t xml:space="preserve">mutual communication may occur within groups of people during the initial stages of trying to understand a new phenomenon – </w:t>
      </w:r>
      <w:r w:rsidRPr="00C25E1A">
        <w:rPr>
          <w:rStyle w:val="StyleBoldUnderline"/>
          <w:highlight w:val="yellow"/>
        </w:rPr>
        <w:t xml:space="preserve">such as </w:t>
      </w:r>
      <w:r w:rsidRPr="00640B25">
        <w:rPr>
          <w:rStyle w:val="Emphasis"/>
          <w:highlight w:val="yellow"/>
        </w:rPr>
        <w:t>global climate change</w:t>
      </w:r>
      <w:r w:rsidRPr="00640B25">
        <w:rPr>
          <w:rStyle w:val="Emphasis"/>
        </w:rPr>
        <w:t xml:space="preserve"> </w:t>
      </w:r>
      <w:r w:rsidRPr="00191630">
        <w:rPr>
          <w:rStyle w:val="StyleBoldUnderline"/>
        </w:rPr>
        <w:t xml:space="preserve">or a hole in the ozone layer; </w:t>
      </w:r>
      <w:r w:rsidRPr="00C25E1A">
        <w:rPr>
          <w:rStyle w:val="StyleBoldUnderline"/>
          <w:highlight w:val="yellow"/>
        </w:rPr>
        <w:t>they share information, opinions, emotions, and goals in an effort to understand a situation or each othe</w:t>
      </w:r>
      <w:r w:rsidRPr="00191630">
        <w:rPr>
          <w:rStyle w:val="StyleBoldUnderline"/>
        </w:rPr>
        <w:t>r</w:t>
      </w:r>
      <w:r w:rsidRPr="00191630">
        <w:rPr>
          <w:sz w:val="16"/>
        </w:rPr>
        <w:t xml:space="preserve">. </w:t>
      </w:r>
      <w:r w:rsidRPr="00C25E1A">
        <w:rPr>
          <w:rStyle w:val="StyleBoldUnderline"/>
          <w:highlight w:val="yellow"/>
        </w:rPr>
        <w:t>The creation of an environment of mutual communicatio</w:t>
      </w:r>
      <w:r w:rsidRPr="00191630">
        <w:rPr>
          <w:rStyle w:val="StyleBoldUnderline"/>
        </w:rPr>
        <w:t xml:space="preserve">n that is without the pressure of one side trying to persuade another </w:t>
      </w:r>
      <w:r w:rsidRPr="00C25E1A">
        <w:rPr>
          <w:rStyle w:val="StyleBoldUnderline"/>
          <w:highlight w:val="yellow"/>
        </w:rPr>
        <w:t>seems particularly well suited to settings where both sides in a dispute have come to an impasse</w:t>
      </w:r>
      <w:r w:rsidRPr="00191630">
        <w:rPr>
          <w:rStyle w:val="StyleBoldUnderline"/>
        </w:rPr>
        <w:t>.</w:t>
      </w:r>
      <w:r w:rsidRPr="00191630">
        <w:rPr>
          <w:sz w:val="16"/>
        </w:rPr>
        <w:t xml:space="preserve"> In this context, mutual communication seems to be the furthest from what is possible – </w:t>
      </w:r>
      <w:r w:rsidRPr="00191630">
        <w:rPr>
          <w:rStyle w:val="StyleBoldUnderline"/>
        </w:rPr>
        <w:t>interlocutors may only be talking in-between exchanging blows</w:t>
      </w:r>
      <w:r w:rsidRPr="00191630">
        <w:rPr>
          <w:sz w:val="16"/>
        </w:rPr>
        <w:t xml:space="preserve">. </w:t>
      </w:r>
      <w:r w:rsidRPr="00191630">
        <w:rPr>
          <w:rStyle w:val="StyleBoldUnderline"/>
        </w:rPr>
        <w:t xml:space="preserve">And much of that “talk” may be simply in the form of insults and threats tossed back and forth. </w:t>
      </w:r>
      <w:r w:rsidRPr="00640B25">
        <w:rPr>
          <w:rStyle w:val="Emphasis"/>
          <w:highlight w:val="yellow"/>
        </w:rPr>
        <w:t>Mutual communication</w:t>
      </w:r>
      <w:r w:rsidRPr="00191630">
        <w:rPr>
          <w:rStyle w:val="StyleBoldUnderline"/>
        </w:rPr>
        <w:t xml:space="preserve"> in such a setting </w:t>
      </w:r>
      <w:r w:rsidRPr="00640B25">
        <w:rPr>
          <w:rStyle w:val="Emphasis"/>
          <w:highlight w:val="yellow"/>
        </w:rPr>
        <w:t>demands</w:t>
      </w:r>
      <w:r w:rsidRPr="00191630">
        <w:rPr>
          <w:rStyle w:val="StyleBoldUnderline"/>
        </w:rPr>
        <w:t xml:space="preserve"> </w:t>
      </w:r>
      <w:r w:rsidRPr="00191630">
        <w:rPr>
          <w:sz w:val="16"/>
        </w:rPr>
        <w:t xml:space="preserve">both more and </w:t>
      </w:r>
      <w:r w:rsidRPr="00640B25">
        <w:rPr>
          <w:rStyle w:val="Emphasis"/>
          <w:highlight w:val="yellow"/>
        </w:rPr>
        <w:t>less of interlocutors</w:t>
      </w:r>
      <w:r w:rsidRPr="00C25E1A">
        <w:rPr>
          <w:rStyle w:val="StyleBoldUnderline"/>
          <w:highlight w:val="yellow"/>
        </w:rPr>
        <w:t xml:space="preserve">. Instead of continuing </w:t>
      </w:r>
      <w:r w:rsidRPr="00584104">
        <w:rPr>
          <w:rStyle w:val="StyleBoldUnderline"/>
        </w:rPr>
        <w:t xml:space="preserve">to “knock heads” in </w:t>
      </w:r>
      <w:r w:rsidRPr="00C25E1A">
        <w:rPr>
          <w:rStyle w:val="StyleBoldUnderline"/>
          <w:highlight w:val="yellow"/>
        </w:rPr>
        <w:t xml:space="preserve">unproductive efforts to change the other’s mind, the participants would </w:t>
      </w:r>
      <w:r w:rsidRPr="00283199">
        <w:rPr>
          <w:rStyle w:val="StyleBoldUnderline"/>
        </w:rPr>
        <w:t xml:space="preserve">stop seeking to get to a final point in resolution, but </w:t>
      </w:r>
      <w:r w:rsidRPr="00C25E1A">
        <w:rPr>
          <w:rStyle w:val="StyleBoldUnderline"/>
          <w:highlight w:val="yellow"/>
        </w:rPr>
        <w:t>simply try to understand each other.</w:t>
      </w:r>
      <w:r w:rsidRPr="00191630">
        <w:rPr>
          <w:sz w:val="16"/>
        </w:rPr>
        <w:t xml:space="preserve"> </w:t>
      </w:r>
      <w:r w:rsidRPr="00C25E1A">
        <w:rPr>
          <w:rStyle w:val="StyleBoldUnderline"/>
          <w:highlight w:val="yellow"/>
        </w:rPr>
        <w:t>Interlocutors may still</w:t>
      </w:r>
      <w:r w:rsidRPr="00191630">
        <w:rPr>
          <w:rStyle w:val="StyleBoldUnderline"/>
        </w:rPr>
        <w:t>,</w:t>
      </w:r>
      <w:r w:rsidRPr="00191630">
        <w:rPr>
          <w:sz w:val="16"/>
        </w:rPr>
        <w:t xml:space="preserve"> in a mutual communication setting</w:t>
      </w:r>
      <w:r w:rsidRPr="00191630">
        <w:rPr>
          <w:rStyle w:val="StyleBoldUnderline"/>
        </w:rPr>
        <w:t xml:space="preserve">, </w:t>
      </w:r>
      <w:r w:rsidRPr="00C25E1A">
        <w:rPr>
          <w:rStyle w:val="StyleBoldUnderline"/>
          <w:highlight w:val="yellow"/>
        </w:rPr>
        <w:t>make arguments to support their views, but they are not trying to get the other to agree: persuasion is not the goal</w:t>
      </w:r>
      <w:r w:rsidRPr="00191630">
        <w:rPr>
          <w:sz w:val="16"/>
        </w:rPr>
        <w:t xml:space="preserve"> though genuine persuasion may occur in the other can understand your position and vice versa. </w:t>
      </w:r>
    </w:p>
    <w:p w14:paraId="2D1EFF2A" w14:textId="77777777" w:rsidR="007B47B8" w:rsidRDefault="007B47B8" w:rsidP="007B47B8"/>
    <w:p w14:paraId="192FB5AB" w14:textId="77777777" w:rsidR="007B47B8" w:rsidRPr="00801812" w:rsidRDefault="007B47B8" w:rsidP="007B47B8">
      <w:pPr>
        <w:pStyle w:val="Heading4"/>
      </w:pPr>
      <w:r w:rsidRPr="00801812">
        <w:t>Commitment to mutual engagement de-legitimizes the zero-sum pursuit of national security.  New international norms are possible - nothing is inevita</w:t>
      </w:r>
      <w:r>
        <w:t>ble in the international system</w:t>
      </w:r>
    </w:p>
    <w:p w14:paraId="56591891" w14:textId="77777777" w:rsidR="007B47B8" w:rsidRPr="0015145D" w:rsidRDefault="007B47B8" w:rsidP="007B47B8">
      <w:r w:rsidRPr="0088142F">
        <w:rPr>
          <w:rStyle w:val="StyleStyleBold12pt"/>
        </w:rPr>
        <w:t>Crawford 11</w:t>
      </w:r>
      <w:r w:rsidRPr="000E4C63">
        <w:rPr>
          <w:sz w:val="14"/>
          <w:szCs w:val="14"/>
        </w:rPr>
        <w:t xml:space="preserve"> (Neta C Crawford is a professor of Political Science at Boston University who focuses on international relations theory and discourse ethics. She has won the American Political Science Association Jervis and Schroeder Award for her writings on international politics. She has been published in numerous scholarly journals and books, in addition to having served as the chair of the International Studies Association, The British Journal of Politics and International Relations, Arguing Global Governance: Agency, Lifeworld and Shared Reasoning, “Persuasion in Politics”, https://books.google.com/books?hl=en&amp;lr=&amp;id=XpYtCgAAQBAJ&amp;oi=fnd&amp;pg=PP1&amp;dq=lifeworld+china+engagement&amp;ots=LR1cowCm8M&amp;sig=KhoF2I--U-DwbkBRiAVb94oxx5I#v=onepage&amp;q=china&amp;f=false, edited by Corneliu Bjo</w:t>
      </w:r>
      <w:r>
        <w:rPr>
          <w:sz w:val="14"/>
          <w:szCs w:val="14"/>
        </w:rPr>
        <w:t xml:space="preserve">la and Markus Kornprobst, pg. 41-43, </w:t>
      </w:r>
      <w:r w:rsidRPr="000E4C63">
        <w:rPr>
          <w:sz w:val="14"/>
          <w:szCs w:val="14"/>
        </w:rPr>
        <w:t xml:space="preserve"> EmmieeM)</w:t>
      </w:r>
    </w:p>
    <w:p w14:paraId="33105C67" w14:textId="77777777" w:rsidR="007B47B8" w:rsidRPr="00CE58D8" w:rsidRDefault="007B47B8" w:rsidP="007B47B8">
      <w:pPr>
        <w:rPr>
          <w:rStyle w:val="StyleBoldUnderline"/>
        </w:rPr>
      </w:pPr>
      <w:r w:rsidRPr="00CE58D8">
        <w:rPr>
          <w:rStyle w:val="StyleBoldUnderline"/>
          <w:highlight w:val="yellow"/>
        </w:rPr>
        <w:t>Eras are characterized by dominant moral beliefs about self-other relationships</w:t>
      </w:r>
      <w:r w:rsidRPr="00CE58D8">
        <w:rPr>
          <w:sz w:val="16"/>
          <w:highlight w:val="yellow"/>
        </w:rPr>
        <w:t xml:space="preserve"> </w:t>
      </w:r>
      <w:r w:rsidRPr="00283199">
        <w:rPr>
          <w:sz w:val="16"/>
        </w:rPr>
        <w:t xml:space="preserve">– </w:t>
      </w:r>
      <w:r w:rsidRPr="00283199">
        <w:rPr>
          <w:rStyle w:val="StyleBoldUnderline"/>
        </w:rPr>
        <w:t>beliefs about what is legitimate to do to another</w:t>
      </w:r>
      <w:r w:rsidRPr="00EB371F">
        <w:rPr>
          <w:rStyle w:val="StyleBoldUnderline"/>
        </w:rPr>
        <w:t>.</w:t>
      </w:r>
      <w:r w:rsidRPr="00CE58D8">
        <w:rPr>
          <w:sz w:val="16"/>
        </w:rPr>
        <w:t xml:space="preserve"> </w:t>
      </w:r>
      <w:r w:rsidRPr="00CE58D8">
        <w:rPr>
          <w:rStyle w:val="StyleBoldUnderline"/>
          <w:highlight w:val="yellow"/>
        </w:rPr>
        <w:t>In the not too distant past, it was seen as legitimate to enslave and colonize other</w:t>
      </w:r>
      <w:r w:rsidRPr="00EB371F">
        <w:rPr>
          <w:rStyle w:val="StyleBoldUnderline"/>
        </w:rPr>
        <w:t>s with brute force</w:t>
      </w:r>
      <w:r w:rsidRPr="00CE58D8">
        <w:rPr>
          <w:sz w:val="16"/>
        </w:rPr>
        <w:t xml:space="preserve">. </w:t>
      </w:r>
      <w:r w:rsidRPr="00CE58D8">
        <w:rPr>
          <w:rStyle w:val="Emphasis"/>
          <w:highlight w:val="yellow"/>
        </w:rPr>
        <w:t>The long-term trend</w:t>
      </w:r>
      <w:r w:rsidRPr="00CE58D8">
        <w:rPr>
          <w:sz w:val="16"/>
        </w:rPr>
        <w:t xml:space="preserve"> in the nineteenth and twentieth centuries </w:t>
      </w:r>
      <w:r w:rsidRPr="00CE58D8">
        <w:rPr>
          <w:rStyle w:val="Emphasis"/>
          <w:highlight w:val="yellow"/>
        </w:rPr>
        <w:t>that underlay the end of slavery and colonialism was the growing belief that it is appropriate to extend human rights and democracy</w:t>
      </w:r>
      <w:r w:rsidRPr="00CE58D8">
        <w:rPr>
          <w:sz w:val="16"/>
        </w:rPr>
        <w:t xml:space="preserve">. </w:t>
      </w:r>
      <w:r w:rsidRPr="00CE58D8">
        <w:rPr>
          <w:rStyle w:val="StyleBoldUnderline"/>
          <w:highlight w:val="yellow"/>
        </w:rPr>
        <w:t>The root of beliefs in both human rights and democracy is the idea that brute force coercion</w:t>
      </w:r>
      <w:r w:rsidRPr="00CE58D8">
        <w:rPr>
          <w:sz w:val="16"/>
        </w:rPr>
        <w:t xml:space="preserve"> – whether in labor relations or against distant others – </w:t>
      </w:r>
      <w:r w:rsidRPr="00CE58D8">
        <w:rPr>
          <w:rStyle w:val="StyleBoldUnderline"/>
          <w:highlight w:val="yellow"/>
        </w:rPr>
        <w:t>is illegitimate</w:t>
      </w:r>
      <w:r w:rsidRPr="00EB371F">
        <w:rPr>
          <w:rStyle w:val="StyleBoldUnderline"/>
        </w:rPr>
        <w:t>.</w:t>
      </w:r>
      <w:r w:rsidRPr="00CE58D8">
        <w:rPr>
          <w:sz w:val="16"/>
        </w:rPr>
        <w:t xml:space="preserve"> </w:t>
      </w:r>
      <w:r w:rsidRPr="00EB371F">
        <w:rPr>
          <w:rStyle w:val="StyleBoldUnderline"/>
        </w:rPr>
        <w:t>Democracy is not simply the sum of the political right to vote and freedoms to associate and speak freely, but the opportunity to deliberate – to argue</w:t>
      </w:r>
      <w:r w:rsidRPr="00CE58D8">
        <w:rPr>
          <w:sz w:val="16"/>
        </w:rPr>
        <w:t xml:space="preserve">. As Randy Forsberg argued, “democratic institutions have prompted, or paralleled, a growing rejection of violence as a means of achieving political or economic ends within and between nations” (Forsberg 1997: 34). For Forsberg, it is not an exaggeration to say that </w:t>
      </w:r>
      <w:r w:rsidRPr="009F78EB">
        <w:rPr>
          <w:sz w:val="16"/>
        </w:rPr>
        <w:t>d</w:t>
      </w:r>
      <w:r w:rsidRPr="009F78EB">
        <w:rPr>
          <w:rStyle w:val="StyleBoldUnderline"/>
        </w:rPr>
        <w:t>emocracy and a commitment to non-violence are synonymous</w:t>
      </w:r>
      <w:r w:rsidRPr="009F78EB">
        <w:rPr>
          <w:sz w:val="16"/>
        </w:rPr>
        <w:t xml:space="preserve"> – “</w:t>
      </w:r>
      <w:r w:rsidRPr="009F78EB">
        <w:rPr>
          <w:rStyle w:val="StyleBoldUnderline"/>
        </w:rPr>
        <w:t>commitment to non-violence lies at the core of democratic institutions</w:t>
      </w:r>
      <w:r w:rsidRPr="009F78EB">
        <w:rPr>
          <w:sz w:val="16"/>
        </w:rPr>
        <w:t xml:space="preserve">” (Forsberg 1997: 35). “Though little recognized, </w:t>
      </w:r>
      <w:r w:rsidRPr="009F78EB">
        <w:rPr>
          <w:rStyle w:val="StyleBoldUnderline"/>
        </w:rPr>
        <w:t>the renunciation of violence as a means to any ends except defense is as much a cornerstone of democratic institutio</w:t>
      </w:r>
      <w:r w:rsidRPr="00EB371F">
        <w:rPr>
          <w:rStyle w:val="StyleBoldUnderline"/>
        </w:rPr>
        <w:t>ns</w:t>
      </w:r>
      <w:r w:rsidRPr="00CE58D8">
        <w:rPr>
          <w:sz w:val="16"/>
        </w:rPr>
        <w:t xml:space="preserve"> as its widely recognized counterpart, freedom of expression and other civil liberties. </w:t>
      </w:r>
      <w:r w:rsidRPr="00EB371F">
        <w:rPr>
          <w:rStyle w:val="StyleBoldUnderline"/>
        </w:rPr>
        <w:t>Commitment to non-violence protects and preserves freedom of expression and other civil liberties by precluding intimidation or coercion by violence or the threat of violence</w:t>
      </w:r>
      <w:r w:rsidRPr="00283199">
        <w:rPr>
          <w:rStyle w:val="StyleBoldUnderline"/>
        </w:rPr>
        <w:t>. Within democracies, wherever nonviolence is not the rule. . . other democratic rights and freedoms are lost of severely compromised</w:t>
      </w:r>
      <w:r w:rsidRPr="00CE58D8">
        <w:rPr>
          <w:sz w:val="16"/>
        </w:rPr>
        <w:t xml:space="preserve">.” (Forsberg 1997: 35). </w:t>
      </w:r>
      <w:r w:rsidRPr="00EB371F">
        <w:rPr>
          <w:rStyle w:val="StyleBoldUnderline"/>
        </w:rPr>
        <w:t xml:space="preserve">In sum, </w:t>
      </w:r>
      <w:r w:rsidRPr="00CE58D8">
        <w:rPr>
          <w:rStyle w:val="StyleBoldUnderline"/>
          <w:highlight w:val="yellow"/>
        </w:rPr>
        <w:t>over the longue duree</w:t>
      </w:r>
      <w:r w:rsidRPr="00CE58D8">
        <w:rPr>
          <w:sz w:val="16"/>
        </w:rPr>
        <w:t xml:space="preserve"> of the eighteenth, nineteenth, and twentieth centuries, </w:t>
      </w:r>
      <w:r w:rsidRPr="00CE58D8">
        <w:rPr>
          <w:rStyle w:val="StyleBoldUnderline"/>
          <w:highlight w:val="yellow"/>
        </w:rPr>
        <w:t>the role of coercive force has been gradually denormalized and delegitimized</w:t>
      </w:r>
      <w:r w:rsidRPr="00EB371F">
        <w:rPr>
          <w:rStyle w:val="StyleBoldUnderline"/>
        </w:rPr>
        <w:t>.</w:t>
      </w:r>
      <w:r w:rsidRPr="00CE58D8">
        <w:rPr>
          <w:sz w:val="16"/>
        </w:rPr>
        <w:t xml:space="preserve"> </w:t>
      </w:r>
      <w:r w:rsidRPr="0054691B">
        <w:rPr>
          <w:rStyle w:val="StyleBoldUnderline"/>
        </w:rPr>
        <w:t>Who may argue – who is considered human and deserving of human rights – and the topics that may or must be argued about, rather than simply asserted by divine right or authoritarian fiat, were enlarged by the human rights and democratization movements</w:t>
      </w:r>
      <w:r w:rsidRPr="00CE58D8">
        <w:rPr>
          <w:sz w:val="16"/>
        </w:rPr>
        <w:t xml:space="preserve"> of the nineteenth and twentieth centuries. Thus</w:t>
      </w:r>
      <w:r w:rsidRPr="00EB371F">
        <w:rPr>
          <w:rStyle w:val="StyleBoldUnderline"/>
        </w:rPr>
        <w:t xml:space="preserve">, as world politics becomes more thickly institutionalized, </w:t>
      </w:r>
      <w:r w:rsidRPr="00CE58D8">
        <w:rPr>
          <w:rStyle w:val="StyleBoldUnderline"/>
          <w:highlight w:val="yellow"/>
        </w:rPr>
        <w:t xml:space="preserve">the role of argument has increased, as have the venues where political arguments </w:t>
      </w:r>
      <w:r w:rsidRPr="0054691B">
        <w:rPr>
          <w:rStyle w:val="StyleBoldUnderline"/>
        </w:rPr>
        <w:t xml:space="preserve">may </w:t>
      </w:r>
      <w:r w:rsidRPr="00CE58D8">
        <w:rPr>
          <w:rStyle w:val="StyleBoldUnderline"/>
          <w:highlight w:val="yellow"/>
        </w:rPr>
        <w:t>occur. As the role of argument increases, the use of the brute force declines.</w:t>
      </w:r>
      <w:r w:rsidRPr="00CE58D8">
        <w:rPr>
          <w:sz w:val="16"/>
          <w:highlight w:val="yellow"/>
        </w:rPr>
        <w:t xml:space="preserve"> </w:t>
      </w:r>
      <w:r w:rsidRPr="00CE58D8">
        <w:rPr>
          <w:rStyle w:val="StyleBoldUnderline"/>
          <w:highlight w:val="yellow"/>
        </w:rPr>
        <w:t>When brute force is used today among states, it is less often the result of a single state taking force into its own hands</w:t>
      </w:r>
      <w:r w:rsidRPr="00CE58D8">
        <w:rPr>
          <w:sz w:val="16"/>
        </w:rPr>
        <w:t xml:space="preserve">, but usually follows at least a pro forma but more often a necessary attempt within regional or global international organizations to persuade others to support that use of force. </w:t>
      </w:r>
      <w:r w:rsidRPr="00CE58D8">
        <w:rPr>
          <w:rStyle w:val="StyleBoldUnderline"/>
          <w:highlight w:val="yellow"/>
        </w:rPr>
        <w:t>Such action was not conceivable 400 years ago.</w:t>
      </w:r>
      <w:r w:rsidRPr="00CE58D8">
        <w:rPr>
          <w:rStyle w:val="StyleBoldUnderline"/>
        </w:rPr>
        <w:t xml:space="preserve"> </w:t>
      </w:r>
    </w:p>
    <w:p w14:paraId="15B59A36" w14:textId="77777777" w:rsidR="007B47B8" w:rsidRDefault="007B47B8" w:rsidP="007B47B8"/>
    <w:p w14:paraId="72E9C555" w14:textId="77777777" w:rsidR="007B47B8" w:rsidRPr="00E50B5E" w:rsidRDefault="007B47B8" w:rsidP="007B47B8">
      <w:pPr>
        <w:pStyle w:val="Heading4"/>
      </w:pPr>
      <w:r w:rsidRPr="00E50B5E">
        <w:t xml:space="preserve">Reflexivity is key to call truth to power. The knowledge that we produce can be used for counter-hegemonic processes and spills up to political actors. </w:t>
      </w:r>
    </w:p>
    <w:p w14:paraId="0D44452B" w14:textId="77777777" w:rsidR="007B47B8" w:rsidRPr="00F5675E" w:rsidRDefault="007B47B8" w:rsidP="007B47B8">
      <w:pPr>
        <w:rPr>
          <w:rFonts w:eastAsia="Times New Roman" w:cs="Arial"/>
          <w:color w:val="000000" w:themeColor="text1"/>
          <w:bdr w:val="none" w:sz="0" w:space="0" w:color="auto" w:frame="1"/>
          <w:shd w:val="clear" w:color="auto" w:fill="FFFFFF"/>
        </w:rPr>
      </w:pPr>
      <w:r w:rsidRPr="0055178A">
        <w:rPr>
          <w:rStyle w:val="StyleStyleBold12pt"/>
        </w:rPr>
        <w:t>Eagleton-Pierce ’11</w:t>
      </w:r>
      <w:r w:rsidRPr="00E44626">
        <w:rPr>
          <w:color w:val="000000" w:themeColor="text1"/>
        </w:rPr>
        <w:t xml:space="preserve"> </w:t>
      </w:r>
      <w:r>
        <w:rPr>
          <w:color w:val="000000" w:themeColor="text1"/>
        </w:rPr>
        <w:t>(Matthew Eagleton-Pierce,</w:t>
      </w:r>
      <w:r w:rsidRPr="00E44626">
        <w:rPr>
          <w:color w:val="000000" w:themeColor="text1"/>
        </w:rPr>
        <w:t xml:space="preserve"> London School of Economics and Political Science</w:t>
      </w:r>
      <w:r>
        <w:rPr>
          <w:color w:val="000000" w:themeColor="text1"/>
        </w:rPr>
        <w:t>,</w:t>
      </w:r>
      <w:r w:rsidRPr="00E44626">
        <w:rPr>
          <w:color w:val="000000" w:themeColor="text1"/>
        </w:rPr>
        <w:t xml:space="preserve"> </w:t>
      </w:r>
      <w:r w:rsidRPr="005F58F9">
        <w:rPr>
          <w:color w:val="000000" w:themeColor="text1"/>
        </w:rPr>
        <w:t>“Advancing</w:t>
      </w:r>
      <w:r w:rsidRPr="00E44626">
        <w:rPr>
          <w:color w:val="000000" w:themeColor="text1"/>
        </w:rPr>
        <w:t xml:space="preserve"> a Reflexive International Relations,” </w:t>
      </w:r>
      <w:r w:rsidRPr="00E44626">
        <w:rPr>
          <w:rFonts w:eastAsia="Times New Roman" w:cs="Times New Roman"/>
          <w:color w:val="000000" w:themeColor="text1"/>
        </w:rPr>
        <w:t>Millennium - Journal of International Studies</w:t>
      </w:r>
      <w:r w:rsidRPr="00E44626">
        <w:rPr>
          <w:rFonts w:eastAsia="Times New Roman" w:cs="Arial"/>
          <w:b/>
          <w:bCs/>
          <w:color w:val="000000" w:themeColor="text1"/>
          <w:bdr w:val="none" w:sz="0" w:space="0" w:color="auto" w:frame="1"/>
          <w:shd w:val="clear" w:color="auto" w:fill="FFFFFF"/>
        </w:rPr>
        <w:t> </w:t>
      </w:r>
      <w:r w:rsidRPr="00E44626">
        <w:rPr>
          <w:rFonts w:eastAsia="Times New Roman" w:cs="Arial"/>
          <w:color w:val="000000" w:themeColor="text1"/>
          <w:bdr w:val="none" w:sz="0" w:space="0" w:color="auto" w:frame="1"/>
          <w:shd w:val="clear" w:color="auto" w:fill="FFFFFF"/>
        </w:rPr>
        <w:t xml:space="preserve"> vol. 39 no. </w:t>
      </w:r>
      <w:r>
        <w:rPr>
          <w:rFonts w:eastAsia="Times New Roman" w:cs="Arial"/>
          <w:color w:val="000000" w:themeColor="text1"/>
          <w:bdr w:val="none" w:sz="0" w:space="0" w:color="auto" w:frame="1"/>
          <w:shd w:val="clear" w:color="auto" w:fill="FFFFFF"/>
        </w:rPr>
        <w:t xml:space="preserve">3, </w:t>
      </w:r>
      <w:r w:rsidRPr="00E44626">
        <w:rPr>
          <w:rFonts w:eastAsia="Times New Roman" w:cs="Arial"/>
          <w:color w:val="000000" w:themeColor="text1"/>
          <w:bdr w:val="none" w:sz="0" w:space="0" w:color="auto" w:frame="1"/>
          <w:shd w:val="clear" w:color="auto" w:fill="FFFFFF"/>
        </w:rPr>
        <w:t>http://mil.sagepub.com/content/39/3/805.short</w:t>
      </w:r>
      <w:r>
        <w:rPr>
          <w:rFonts w:eastAsia="Times New Roman" w:cs="Arial"/>
          <w:color w:val="000000" w:themeColor="text1"/>
          <w:bdr w:val="none" w:sz="0" w:space="0" w:color="auto" w:frame="1"/>
          <w:shd w:val="clear" w:color="auto" w:fill="FFFFFF"/>
        </w:rPr>
        <w:t>,</w:t>
      </w:r>
      <w:r w:rsidRPr="00F5675E">
        <w:rPr>
          <w:rFonts w:eastAsia="Times New Roman" w:cs="Arial"/>
          <w:bCs/>
          <w:color w:val="000000" w:themeColor="text1"/>
          <w:bdr w:val="none" w:sz="0" w:space="0" w:color="auto" w:frame="1"/>
          <w:shd w:val="clear" w:color="auto" w:fill="FFFFFF"/>
        </w:rPr>
        <w:t xml:space="preserve"> </w:t>
      </w:r>
      <w:r>
        <w:rPr>
          <w:rFonts w:eastAsia="Times New Roman" w:cs="Arial"/>
          <w:bCs/>
          <w:color w:val="000000" w:themeColor="text1"/>
          <w:bdr w:val="none" w:sz="0" w:space="0" w:color="auto" w:frame="1"/>
          <w:shd w:val="clear" w:color="auto" w:fill="FFFFFF"/>
        </w:rPr>
        <w:t>May 2011) JTill</w:t>
      </w:r>
    </w:p>
    <w:p w14:paraId="0F1E3CB2" w14:textId="77777777" w:rsidR="007B47B8" w:rsidRPr="00801812" w:rsidRDefault="007B47B8" w:rsidP="007B47B8">
      <w:pPr>
        <w:rPr>
          <w:rStyle w:val="StyleBoldUnderline"/>
          <w:b w:val="0"/>
          <w:color w:val="000000" w:themeColor="text1"/>
          <w:sz w:val="16"/>
          <w:u w:val="none"/>
        </w:rPr>
      </w:pPr>
      <w:r w:rsidRPr="005F58F9">
        <w:rPr>
          <w:color w:val="000000" w:themeColor="text1"/>
          <w:sz w:val="16"/>
        </w:rPr>
        <w:t xml:space="preserve">The third approach to reflexivity can be considered a reformulation of an old problem: to what extent, and how, can scholars engage in practical political dialogue beyond the trappings of the academy? </w:t>
      </w:r>
      <w:r w:rsidRPr="00582328">
        <w:rPr>
          <w:rStyle w:val="StyleBoldUnderline"/>
        </w:rPr>
        <w:t xml:space="preserve">Collective </w:t>
      </w:r>
      <w:r w:rsidRPr="00F5675E">
        <w:rPr>
          <w:rStyle w:val="StyleBoldUnderline"/>
          <w:highlight w:val="yellow"/>
        </w:rPr>
        <w:t>reflexivity</w:t>
      </w:r>
      <w:r w:rsidRPr="00F5675E">
        <w:rPr>
          <w:color w:val="000000" w:themeColor="text1"/>
          <w:sz w:val="16"/>
          <w:highlight w:val="yellow"/>
        </w:rPr>
        <w:t>,</w:t>
      </w:r>
      <w:r w:rsidRPr="005F58F9">
        <w:rPr>
          <w:color w:val="000000" w:themeColor="text1"/>
          <w:sz w:val="16"/>
        </w:rPr>
        <w:t xml:space="preserve"> in this sense, </w:t>
      </w:r>
      <w:r w:rsidRPr="00F5675E">
        <w:rPr>
          <w:rStyle w:val="StyleBoldUnderline"/>
          <w:highlight w:val="yellow"/>
        </w:rPr>
        <w:t>points to the ways in which academics encounter, contest and</w:t>
      </w:r>
      <w:r w:rsidRPr="005F58F9">
        <w:rPr>
          <w:color w:val="000000" w:themeColor="text1"/>
          <w:sz w:val="16"/>
        </w:rPr>
        <w:t xml:space="preserve"> potentially </w:t>
      </w:r>
      <w:r w:rsidRPr="00F5675E">
        <w:rPr>
          <w:rStyle w:val="StyleBoldUnderline"/>
          <w:highlight w:val="yellow"/>
        </w:rPr>
        <w:t>aid</w:t>
      </w:r>
      <w:r w:rsidRPr="00582328">
        <w:rPr>
          <w:rStyle w:val="StyleBoldUnderline"/>
        </w:rPr>
        <w:t xml:space="preserve"> </w:t>
      </w:r>
      <w:r w:rsidRPr="005F58F9">
        <w:rPr>
          <w:color w:val="000000" w:themeColor="text1"/>
          <w:sz w:val="16"/>
        </w:rPr>
        <w:t xml:space="preserve">a variety of </w:t>
      </w:r>
      <w:r w:rsidRPr="00F5675E">
        <w:rPr>
          <w:rStyle w:val="StyleBoldUnderline"/>
          <w:highlight w:val="yellow"/>
        </w:rPr>
        <w:t>political actors</w:t>
      </w:r>
      <w:r w:rsidRPr="005F58F9">
        <w:rPr>
          <w:color w:val="000000" w:themeColor="text1"/>
          <w:sz w:val="16"/>
        </w:rPr>
        <w:t xml:space="preserve">. In some ways, </w:t>
      </w:r>
      <w:r w:rsidRPr="00582328">
        <w:rPr>
          <w:rStyle w:val="StyleBoldUnderline"/>
        </w:rPr>
        <w:t xml:space="preserve">this </w:t>
      </w:r>
      <w:r w:rsidRPr="005F58F9">
        <w:rPr>
          <w:color w:val="000000" w:themeColor="text1"/>
          <w:sz w:val="16"/>
        </w:rPr>
        <w:t xml:space="preserve">mode </w:t>
      </w:r>
      <w:r w:rsidRPr="00582328">
        <w:rPr>
          <w:rStyle w:val="StyleBoldUnderline"/>
        </w:rPr>
        <w:t xml:space="preserve">could be considered analogous to institutional reflexivity </w:t>
      </w:r>
      <w:r w:rsidRPr="00F5675E">
        <w:rPr>
          <w:rStyle w:val="StyleBoldUnderline"/>
          <w:highlight w:val="yellow"/>
        </w:rPr>
        <w:t>in terms of dissecting the interested organisational ties between scholars and the political world</w:t>
      </w:r>
      <w:r w:rsidRPr="005F58F9">
        <w:rPr>
          <w:color w:val="000000" w:themeColor="text1"/>
          <w:sz w:val="16"/>
        </w:rPr>
        <w:t xml:space="preserve">. But </w:t>
      </w:r>
      <w:r w:rsidRPr="00582328">
        <w:rPr>
          <w:rStyle w:val="StyleBoldUnderline"/>
        </w:rPr>
        <w:t xml:space="preserve">collective reflexivity differs in drawing </w:t>
      </w:r>
      <w:r w:rsidRPr="002C5BB2">
        <w:rPr>
          <w:rStyle w:val="StyleBoldUnderline"/>
        </w:rPr>
        <w:t>attention to how researchers</w:t>
      </w:r>
      <w:r>
        <w:rPr>
          <w:rStyle w:val="StyleBoldUnderline"/>
        </w:rPr>
        <w:t xml:space="preserve"> </w:t>
      </w:r>
      <w:r w:rsidRPr="002C5BB2">
        <w:rPr>
          <w:rStyle w:val="StyleBoldUnderline"/>
        </w:rPr>
        <w:t>pursue more assertive and activist agendas</w:t>
      </w:r>
      <w:r w:rsidRPr="005F58F9">
        <w:rPr>
          <w:color w:val="000000" w:themeColor="text1"/>
          <w:sz w:val="16"/>
        </w:rPr>
        <w:t xml:space="preserve">, among themselves and through mobilising other groups. Such issues have a considerable legacy across different national settings. The idea of ‘intellectuals’ in the plural, conceived to indicate a category of persons, can be traced to the early 19th century, although the common usage appeared later. Writers such as Alexis de </w:t>
      </w:r>
      <w:r w:rsidRPr="005F58F9">
        <w:rPr>
          <w:sz w:val="16"/>
        </w:rPr>
        <w:t>Tocqueville, Marx and Max Weber</w:t>
      </w:r>
      <w:r w:rsidRPr="005F58F9">
        <w:rPr>
          <w:color w:val="000000" w:themeColor="text1"/>
          <w:sz w:val="16"/>
        </w:rPr>
        <w:t xml:space="preserve"> were early ‘public intellectuals’ who debated the social forces of their time, including questions of democracy, nationalism and imperialism. By the 20th century, in the shadow of the First World War, Antonio Gramsci’s key notion of ‘organic intellectuals’ aimed to highlight how </w:t>
      </w:r>
      <w:r w:rsidRPr="00F5675E">
        <w:rPr>
          <w:rStyle w:val="StyleBoldUnderline"/>
          <w:highlight w:val="yellow"/>
        </w:rPr>
        <w:t>certain thinkers could lead subordinate classes in movements of ‘counter-hegemonic’ change</w:t>
      </w:r>
      <w:r w:rsidRPr="005F58F9">
        <w:rPr>
          <w:sz w:val="16"/>
        </w:rPr>
        <w:t xml:space="preserve">, </w:t>
      </w:r>
      <w:r w:rsidRPr="0087148A">
        <w:rPr>
          <w:rStyle w:val="StyleBoldUnderline"/>
        </w:rPr>
        <w:t>against</w:t>
      </w:r>
      <w:r w:rsidRPr="005F58F9">
        <w:rPr>
          <w:sz w:val="16"/>
        </w:rPr>
        <w:t xml:space="preserve"> </w:t>
      </w:r>
      <w:r w:rsidRPr="00265B11">
        <w:rPr>
          <w:rStyle w:val="StyleBoldUnderline"/>
        </w:rPr>
        <w:t xml:space="preserve">hegemonic forces that </w:t>
      </w:r>
      <w:r w:rsidRPr="005F58F9">
        <w:rPr>
          <w:sz w:val="16"/>
        </w:rPr>
        <w:t xml:space="preserve">could </w:t>
      </w:r>
      <w:r w:rsidRPr="00265B11">
        <w:rPr>
          <w:rStyle w:val="StyleBoldUnderline"/>
        </w:rPr>
        <w:t xml:space="preserve">include </w:t>
      </w:r>
      <w:r w:rsidRPr="0087148A">
        <w:rPr>
          <w:rStyle w:val="StyleBoldUnderline"/>
        </w:rPr>
        <w:t>‘traditional intellectuals’</w:t>
      </w:r>
      <w:r w:rsidRPr="005F58F9">
        <w:rPr>
          <w:sz w:val="16"/>
        </w:rPr>
        <w:t xml:space="preserve"> who served the status quo</w:t>
      </w:r>
      <w:r w:rsidRPr="005F58F9">
        <w:rPr>
          <w:color w:val="000000" w:themeColor="text1"/>
          <w:sz w:val="16"/>
        </w:rPr>
        <w:t xml:space="preserve">. Importantly, for Gramsci, </w:t>
      </w:r>
      <w:r w:rsidRPr="0087148A">
        <w:rPr>
          <w:rStyle w:val="StyleBoldUnderline"/>
        </w:rPr>
        <w:t>the organic intellectual could only be effective</w:t>
      </w:r>
      <w:r w:rsidRPr="005F58F9">
        <w:rPr>
          <w:color w:val="000000" w:themeColor="text1"/>
          <w:sz w:val="16"/>
        </w:rPr>
        <w:t xml:space="preserve"> </w:t>
      </w:r>
      <w:r w:rsidRPr="0087148A">
        <w:rPr>
          <w:rStyle w:val="StyleBoldUnderline"/>
        </w:rPr>
        <w:t>if they became</w:t>
      </w:r>
      <w:r w:rsidRPr="005F58F9">
        <w:rPr>
          <w:color w:val="000000" w:themeColor="text1"/>
          <w:sz w:val="16"/>
        </w:rPr>
        <w:t xml:space="preserve"> </w:t>
      </w:r>
      <w:r w:rsidRPr="0087148A">
        <w:rPr>
          <w:rStyle w:val="StyleBoldUnderline"/>
        </w:rPr>
        <w:t>deeply engaged with the working class, including social organisations and political parties</w:t>
      </w:r>
      <w:r w:rsidRPr="005F58F9">
        <w:rPr>
          <w:color w:val="000000" w:themeColor="text1"/>
          <w:sz w:val="16"/>
        </w:rPr>
        <w:t xml:space="preserve">.28 </w:t>
      </w:r>
      <w:r w:rsidRPr="005F58F9">
        <w:rPr>
          <w:sz w:val="16"/>
        </w:rPr>
        <w:t xml:space="preserve">In recent decades, one can also point to </w:t>
      </w:r>
      <w:r w:rsidRPr="00F5675E">
        <w:rPr>
          <w:rStyle w:val="StyleBoldUnderline"/>
          <w:highlight w:val="yellow"/>
        </w:rPr>
        <w:t>a range of prominent intellectual figures</w:t>
      </w:r>
      <w:r w:rsidRPr="005F58F9">
        <w:rPr>
          <w:sz w:val="16"/>
        </w:rPr>
        <w:t xml:space="preserve"> who </w:t>
      </w:r>
      <w:r w:rsidRPr="00F5675E">
        <w:rPr>
          <w:rStyle w:val="StyleBoldUnderline"/>
          <w:highlight w:val="yellow"/>
        </w:rPr>
        <w:t>have received attention for their political activism and ability to shape public discourse</w:t>
      </w:r>
      <w:r w:rsidRPr="0087148A">
        <w:rPr>
          <w:rStyle w:val="StyleBoldUnderline"/>
        </w:rPr>
        <w:t xml:space="preserve"> through protests and media interventions, including</w:t>
      </w:r>
      <w:r w:rsidRPr="005F58F9">
        <w:rPr>
          <w:sz w:val="16"/>
        </w:rPr>
        <w:t xml:space="preserve">, but in no way limited to, Jean-Paul </w:t>
      </w:r>
      <w:r w:rsidRPr="0087148A">
        <w:rPr>
          <w:rStyle w:val="StyleBoldUnderline"/>
        </w:rPr>
        <w:t>Sartre</w:t>
      </w:r>
      <w:r w:rsidRPr="005F58F9">
        <w:rPr>
          <w:sz w:val="16"/>
        </w:rPr>
        <w:t xml:space="preserve">, Raymond </w:t>
      </w:r>
      <w:r w:rsidRPr="0087148A">
        <w:rPr>
          <w:rStyle w:val="StyleBoldUnderline"/>
        </w:rPr>
        <w:t>Aron,</w:t>
      </w:r>
      <w:r w:rsidRPr="005F58F9">
        <w:rPr>
          <w:sz w:val="16"/>
        </w:rPr>
        <w:t xml:space="preserve"> Michel </w:t>
      </w:r>
      <w:r w:rsidRPr="0087148A">
        <w:rPr>
          <w:rStyle w:val="StyleBoldUnderline"/>
        </w:rPr>
        <w:t>Foucault</w:t>
      </w:r>
      <w:r w:rsidRPr="005F58F9">
        <w:rPr>
          <w:sz w:val="16"/>
        </w:rPr>
        <w:t xml:space="preserve">, Edward </w:t>
      </w:r>
      <w:r w:rsidRPr="0087148A">
        <w:rPr>
          <w:rStyle w:val="StyleBoldUnderline"/>
        </w:rPr>
        <w:t>Said</w:t>
      </w:r>
      <w:r w:rsidRPr="005F58F9">
        <w:rPr>
          <w:sz w:val="16"/>
        </w:rPr>
        <w:t xml:space="preserve">, Noam </w:t>
      </w:r>
      <w:r w:rsidRPr="0087148A">
        <w:rPr>
          <w:rStyle w:val="StyleBoldUnderline"/>
        </w:rPr>
        <w:t>Chomsky and</w:t>
      </w:r>
      <w:r w:rsidRPr="005F58F9">
        <w:rPr>
          <w:sz w:val="16"/>
        </w:rPr>
        <w:t>, as will be discussed below</w:t>
      </w:r>
      <w:r w:rsidRPr="0087148A">
        <w:rPr>
          <w:rStyle w:val="StyleBoldUnderline"/>
        </w:rPr>
        <w:t>, Bourdieu</w:t>
      </w:r>
      <w:r w:rsidRPr="005F58F9">
        <w:rPr>
          <w:color w:val="000000" w:themeColor="text1"/>
          <w:sz w:val="16"/>
        </w:rPr>
        <w:t xml:space="preserve">.29 In light of this historical context, some </w:t>
      </w:r>
      <w:r w:rsidRPr="0087148A">
        <w:rPr>
          <w:rStyle w:val="StyleBoldUnderline"/>
        </w:rPr>
        <w:t>IR theorists</w:t>
      </w:r>
      <w:r w:rsidRPr="005F58F9">
        <w:rPr>
          <w:color w:val="000000" w:themeColor="text1"/>
          <w:sz w:val="16"/>
        </w:rPr>
        <w:t xml:space="preserve"> have </w:t>
      </w:r>
      <w:r w:rsidRPr="0087148A">
        <w:rPr>
          <w:rStyle w:val="StyleBoldUnderline"/>
        </w:rPr>
        <w:t>argue</w:t>
      </w:r>
      <w:r w:rsidRPr="005F58F9">
        <w:rPr>
          <w:color w:val="000000" w:themeColor="text1"/>
          <w:sz w:val="16"/>
        </w:rPr>
        <w:t xml:space="preserve">d </w:t>
      </w:r>
      <w:r w:rsidRPr="0087148A">
        <w:rPr>
          <w:rStyle w:val="StyleBoldUnderline"/>
        </w:rPr>
        <w:t>that researchers have a duty to pursue their scholarship in ways that could serve broader causes</w:t>
      </w:r>
      <w:r w:rsidRPr="005F58F9">
        <w:rPr>
          <w:color w:val="000000" w:themeColor="text1"/>
          <w:sz w:val="16"/>
        </w:rPr>
        <w:t xml:space="preserve">. For instance, in George Lawson’s call for a ‘public IR’, he speaks of the need for scholars to conduct ‘normative, politically engaged work’ involving ‘multiple publics’, incorporating not simply the powerful, but ‘everyday’ movements and citizens.30 Moreover, for him, an approach to public IR could experiment with different modes of communication, such as via online media, in order to enrich sources of dialogue with voices that are not always represented in established publications. In a different respect, </w:t>
      </w:r>
      <w:r w:rsidRPr="00F5675E">
        <w:rPr>
          <w:rStyle w:val="StyleBoldUnderline"/>
          <w:highlight w:val="yellow"/>
        </w:rPr>
        <w:t>collective reflexivity can</w:t>
      </w:r>
      <w:r w:rsidRPr="004D4CA6">
        <w:rPr>
          <w:rStyle w:val="StyleBoldUnderline"/>
        </w:rPr>
        <w:t xml:space="preserve"> </w:t>
      </w:r>
      <w:r w:rsidRPr="005F58F9">
        <w:rPr>
          <w:color w:val="000000" w:themeColor="text1"/>
          <w:sz w:val="16"/>
        </w:rPr>
        <w:t xml:space="preserve">also </w:t>
      </w:r>
      <w:r w:rsidRPr="00F5675E">
        <w:rPr>
          <w:rStyle w:val="StyleBoldUnderline"/>
          <w:highlight w:val="yellow"/>
        </w:rPr>
        <w:t>be understood as a response by IR academics to different threats to their scholarly ‘freedom’</w:t>
      </w:r>
      <w:r w:rsidRPr="0055178A">
        <w:rPr>
          <w:rStyle w:val="StyleBoldUnderline"/>
        </w:rPr>
        <w:t xml:space="preserve">, particularly under conditions of persecution and violence, but also </w:t>
      </w:r>
      <w:r w:rsidRPr="00F5675E">
        <w:rPr>
          <w:rStyle w:val="StyleBoldUnderline"/>
          <w:highlight w:val="yellow"/>
        </w:rPr>
        <w:t>with regards to</w:t>
      </w:r>
      <w:r w:rsidRPr="0055178A">
        <w:rPr>
          <w:rStyle w:val="StyleBoldUnderline"/>
        </w:rPr>
        <w:t xml:space="preserve"> more </w:t>
      </w:r>
      <w:r w:rsidRPr="00F5675E">
        <w:rPr>
          <w:rStyle w:val="StyleBoldUnderline"/>
          <w:highlight w:val="yellow"/>
        </w:rPr>
        <w:t>subtle ideological agendas</w:t>
      </w:r>
      <w:r w:rsidRPr="005F58F9">
        <w:rPr>
          <w:color w:val="000000" w:themeColor="text1"/>
          <w:sz w:val="16"/>
        </w:rPr>
        <w:t xml:space="preserve">. Such problems were, for instance, the subject of a recent special forum in International Studies </w:t>
      </w:r>
      <w:r w:rsidRPr="005F58F9">
        <w:rPr>
          <w:sz w:val="16"/>
        </w:rPr>
        <w:t>Perspectives</w:t>
      </w:r>
      <w:r w:rsidRPr="005F58F9">
        <w:rPr>
          <w:color w:val="000000" w:themeColor="text1"/>
          <w:sz w:val="16"/>
        </w:rPr>
        <w:t xml:space="preserve">. In his article, Martin </w:t>
      </w:r>
      <w:r w:rsidRPr="004D4CA6">
        <w:rPr>
          <w:rStyle w:val="StyleBoldUnderline"/>
        </w:rPr>
        <w:t>Heisler argued for action to confront such threats, including ‘fostering transnational civil society</w:t>
      </w:r>
      <w:r w:rsidRPr="005F58F9">
        <w:rPr>
          <w:color w:val="000000" w:themeColor="text1"/>
          <w:sz w:val="16"/>
        </w:rPr>
        <w:t xml:space="preserve"> (TCS</w:t>
      </w:r>
      <w:r w:rsidRPr="004D4CA6">
        <w:rPr>
          <w:rStyle w:val="StyleBoldUnderline"/>
        </w:rPr>
        <w:t>) activities</w:t>
      </w:r>
      <w:r w:rsidRPr="005F58F9">
        <w:rPr>
          <w:color w:val="000000" w:themeColor="text1"/>
          <w:sz w:val="16"/>
        </w:rPr>
        <w:t xml:space="preserve"> </w:t>
      </w:r>
      <w:r w:rsidRPr="004D4CA6">
        <w:rPr>
          <w:rStyle w:val="StyleBoldUnderline"/>
        </w:rPr>
        <w:t>and</w:t>
      </w:r>
      <w:r w:rsidRPr="005F58F9">
        <w:rPr>
          <w:color w:val="000000" w:themeColor="text1"/>
          <w:sz w:val="16"/>
        </w:rPr>
        <w:t xml:space="preserve">, where appropriate, </w:t>
      </w:r>
      <w:r w:rsidRPr="004D4CA6">
        <w:rPr>
          <w:rStyle w:val="StyleBoldUnderline"/>
        </w:rPr>
        <w:t>engaging in transnational contention for projecting the values of academic freedom in the subject area of international studies’</w:t>
      </w:r>
      <w:r w:rsidRPr="005F58F9">
        <w:rPr>
          <w:color w:val="000000" w:themeColor="text1"/>
          <w:sz w:val="16"/>
        </w:rPr>
        <w:t xml:space="preserve">. </w:t>
      </w:r>
      <w:r w:rsidRPr="004D4CA6">
        <w:rPr>
          <w:rStyle w:val="StyleBoldUnderline"/>
        </w:rPr>
        <w:t>Heisler proposed that the ISA in particular could collaborate with groups such as Amnesty International and Human Rights Watch</w:t>
      </w:r>
      <w:r w:rsidRPr="005F58F9">
        <w:rPr>
          <w:color w:val="000000" w:themeColor="text1"/>
          <w:sz w:val="16"/>
        </w:rPr>
        <w:t xml:space="preserve"> where necessary.31 Nevertheless, in a broader reflection piece on the state of critical theory in IR, Craig Murphy has noted how few </w:t>
      </w:r>
      <w:r w:rsidRPr="00283199">
        <w:rPr>
          <w:rStyle w:val="StyleBoldUnderline"/>
        </w:rPr>
        <w:t>IR scholars can be characterised as Gramscian ‘organic intellectuals’</w:t>
      </w:r>
      <w:r w:rsidRPr="005F58F9">
        <w:rPr>
          <w:color w:val="000000" w:themeColor="text1"/>
          <w:sz w:val="16"/>
        </w:rPr>
        <w:t xml:space="preserve"> in any strong sense. Unlike, to take one limited example, William Robinson’s work with civil society groups at the World Social Forum, most other scholars choose not to play such active roles.32 In sum, </w:t>
      </w:r>
      <w:r w:rsidRPr="004D4CA6">
        <w:rPr>
          <w:rStyle w:val="StyleBoldUnderline"/>
        </w:rPr>
        <w:t>one can see how the engagement with reflexive practices is part of the agendas of different IR researchers.</w:t>
      </w:r>
      <w:r w:rsidRPr="005F58F9">
        <w:rPr>
          <w:color w:val="000000" w:themeColor="text1"/>
          <w:sz w:val="16"/>
        </w:rPr>
        <w:t xml:space="preserve"> </w:t>
      </w:r>
      <w:r w:rsidRPr="004D4CA6">
        <w:rPr>
          <w:rStyle w:val="StyleBoldUnderline"/>
        </w:rPr>
        <w:t>The methods of autobiographical, institutional and collective reflexivity are inter related and</w:t>
      </w:r>
      <w:r w:rsidRPr="005F58F9">
        <w:rPr>
          <w:sz w:val="16"/>
        </w:rPr>
        <w:t>, when considered in this sequence,</w:t>
      </w:r>
      <w:r w:rsidRPr="004D4CA6">
        <w:rPr>
          <w:rStyle w:val="StyleBoldUnderline"/>
        </w:rPr>
        <w:t xml:space="preserve"> represent increasing degrees of critical ambition.</w:t>
      </w:r>
      <w:r w:rsidRPr="005F58F9">
        <w:rPr>
          <w:color w:val="000000" w:themeColor="text1"/>
          <w:sz w:val="16"/>
        </w:rPr>
        <w:t xml:space="preserve"> Still</w:t>
      </w:r>
      <w:r w:rsidRPr="004D4CA6">
        <w:rPr>
          <w:rStyle w:val="StyleBoldUnderline"/>
        </w:rPr>
        <w:t>, these interventions are not mainstream in the field at large and there still remains ‘strikingly little disciplinary sociology done in and on International Relation</w:t>
      </w:r>
      <w:r w:rsidRPr="005F58F9">
        <w:rPr>
          <w:color w:val="000000" w:themeColor="text1"/>
          <w:sz w:val="16"/>
        </w:rPr>
        <w:t xml:space="preserve">s’.33 It is on this note that we can turn towards Bourdieu as a potential source of inspiration for further refining and applying the practice of reflexivity to IR. </w:t>
      </w:r>
    </w:p>
    <w:p w14:paraId="160B2360" w14:textId="77777777" w:rsidR="007B47B8" w:rsidRDefault="007B47B8" w:rsidP="007B47B8">
      <w:pPr>
        <w:pStyle w:val="Heading4"/>
      </w:pPr>
      <w:r>
        <w:t>A shift away from strategic engagement is key to create broader frameworks for cooperation. Status quo methods fail in creating actual change.</w:t>
      </w:r>
    </w:p>
    <w:p w14:paraId="4458E1E2" w14:textId="77777777" w:rsidR="007B47B8" w:rsidRPr="00634AA9" w:rsidRDefault="007B47B8" w:rsidP="007B47B8">
      <w:pPr>
        <w:rPr>
          <w:b/>
          <w:bCs/>
          <w:sz w:val="26"/>
        </w:rPr>
      </w:pPr>
      <w:r>
        <w:rPr>
          <w:rStyle w:val="StyleStyleBold12pt"/>
        </w:rPr>
        <w:t>Lynch 02 (</w:t>
      </w:r>
      <w:r>
        <w:rPr>
          <w:rFonts w:ascii="Arial" w:hAnsi="Arial" w:cs="Arial"/>
          <w:color w:val="222222"/>
          <w:sz w:val="20"/>
          <w:szCs w:val="20"/>
          <w:shd w:val="clear" w:color="auto" w:fill="FFFFFF"/>
        </w:rPr>
        <w:t>Marc Lynch is a Professor of Political Science and International Affairs at George Washington University, where he is also director of both the Institute for Middle East Studies and the Middle East Studies Program) //SK</w:t>
      </w:r>
    </w:p>
    <w:p w14:paraId="20DE63EF" w14:textId="77777777" w:rsidR="007B47B8" w:rsidRPr="00801812" w:rsidRDefault="007B47B8" w:rsidP="007B47B8">
      <w:pPr>
        <w:rPr>
          <w:b/>
          <w:u w:val="single"/>
        </w:rPr>
      </w:pPr>
      <w:r w:rsidRPr="005F65F6">
        <w:rPr>
          <w:sz w:val="14"/>
        </w:rPr>
        <w:t xml:space="preserve">Through the 1990s, determined efforts to craft a productive relationship between the United States and a rising China were repeatedly undermined by mutual suspicions, crises and confrontation. There are few more graphic — or important — examples of the destabilizing consequences of uncertainty in a strategic relationship. </w:t>
      </w:r>
      <w:r w:rsidRPr="00025E52">
        <w:rPr>
          <w:rStyle w:val="StyleBoldUnderline"/>
        </w:rPr>
        <w:t>Uncertain about Chinese intentions and rising material power, the Clinton Administration crafted the policy of ‘engagement’ aimed at incorporating a rising China peacefully into the existing international order while encouraging trade and democratization. China</w:t>
      </w:r>
      <w:r w:rsidRPr="005F65F6">
        <w:rPr>
          <w:sz w:val="14"/>
        </w:rPr>
        <w:t xml:space="preserve">, uncertain of American intentions, </w:t>
      </w:r>
      <w:r w:rsidRPr="00025E52">
        <w:rPr>
          <w:rStyle w:val="StyleBoldUnderline"/>
        </w:rPr>
        <w:t>took up some aspects of engagement while remaining suspicious of others</w:t>
      </w:r>
      <w:r w:rsidRPr="005F65F6">
        <w:rPr>
          <w:sz w:val="14"/>
        </w:rPr>
        <w:t xml:space="preserve">. Despite generating important beneﬁts for each state, engagement aroused signiﬁcant criticism. American critics described the policy as the appeasement and empowerment of a dangerous revisionist power. Many Chinese observers considered engagement to be little more than ‘soft containment’ at best, and at worst a strategy to overthrow the Chinese regime. Most American analysts now consider engagement a failure, citing China’s ongoing conﬂict with Taiwan, military modernization program and alleged nuclear spying, and continuing human rights abuses. This verdict seems premature, however. </w:t>
      </w:r>
      <w:r w:rsidRPr="005F65F6">
        <w:rPr>
          <w:rStyle w:val="Emphasis"/>
          <w:highlight w:val="yellow"/>
        </w:rPr>
        <w:t>The presumption of failure rests upon a distinctively strategic mode of action, in which engagement aims solely at manipulating a target state</w:t>
      </w:r>
      <w:r w:rsidRPr="005F65F6">
        <w:rPr>
          <w:sz w:val="14"/>
          <w:highlight w:val="yellow"/>
        </w:rPr>
        <w:t>.</w:t>
      </w:r>
      <w:r w:rsidRPr="005F65F6">
        <w:rPr>
          <w:sz w:val="14"/>
        </w:rPr>
        <w:t xml:space="preserve"> This dominant conception misunderstands the logic, the potential, and ultimately the empirical record of engagement. </w:t>
      </w:r>
      <w:r w:rsidRPr="005F65F6">
        <w:rPr>
          <w:rStyle w:val="StyleBoldUnderline"/>
          <w:highlight w:val="yellow"/>
        </w:rPr>
        <w:t>The emphasis on achieving direct behavioral change</w:t>
      </w:r>
      <w:r w:rsidRPr="00EF72F7">
        <w:rPr>
          <w:rStyle w:val="StyleBoldUnderline"/>
        </w:rPr>
        <w:t xml:space="preserve"> has slighted precisely the communication beneﬁts for which engagement is best suited. It also </w:t>
      </w:r>
      <w:r w:rsidRPr="005F65F6">
        <w:rPr>
          <w:rStyle w:val="StyleBoldUnderline"/>
          <w:highlight w:val="yellow"/>
        </w:rPr>
        <w:t>has</w:t>
      </w:r>
      <w:r w:rsidRPr="00EF72F7">
        <w:rPr>
          <w:rStyle w:val="StyleBoldUnderline"/>
        </w:rPr>
        <w:t xml:space="preserve"> meant </w:t>
      </w:r>
      <w:r w:rsidRPr="005F65F6">
        <w:rPr>
          <w:rStyle w:val="StyleBoldUnderline"/>
          <w:highlight w:val="yellow"/>
        </w:rPr>
        <w:t>a</w:t>
      </w:r>
      <w:r w:rsidRPr="00EF72F7">
        <w:rPr>
          <w:rStyle w:val="StyleBoldUnderline"/>
        </w:rPr>
        <w:t xml:space="preserve"> pronounced </w:t>
      </w:r>
      <w:r w:rsidRPr="005F65F6">
        <w:rPr>
          <w:rStyle w:val="StyleBoldUnderline"/>
          <w:highlight w:val="yellow"/>
        </w:rPr>
        <w:t>tendency to underestimate the value of</w:t>
      </w:r>
      <w:r w:rsidRPr="00EF72F7">
        <w:rPr>
          <w:rStyle w:val="StyleBoldUnderline"/>
        </w:rPr>
        <w:t xml:space="preserve"> what </w:t>
      </w:r>
      <w:r w:rsidRPr="005F65F6">
        <w:rPr>
          <w:rStyle w:val="StyleBoldUnderline"/>
          <w:highlight w:val="yellow"/>
        </w:rPr>
        <w:t>engagement</w:t>
      </w:r>
      <w:r w:rsidRPr="00EF72F7">
        <w:rPr>
          <w:rStyle w:val="StyleBoldUnderline"/>
        </w:rPr>
        <w:t xml:space="preserve"> did in fact achieve</w:t>
      </w:r>
      <w:r w:rsidRPr="005F65F6">
        <w:rPr>
          <w:sz w:val="14"/>
        </w:rPr>
        <w:t xml:space="preserve">. Within key security issue areas such as arms control, engagement has accomplished considerably more towards revealing and shaping China’s — and America’s — preferences than is widely realized. Chinese behavior in the security realm has shifted dramatically in line with many of the avowed goals of engagement, such that ‘since the early 1990s, Chinese nonproliferation and arms control policy has shifted remarkably, drawing closer to widely accepted norms and practices’ (Gill, 2001: 257). </w:t>
      </w:r>
      <w:r w:rsidRPr="00EF72F7">
        <w:rPr>
          <w:rStyle w:val="StyleBoldUnderline"/>
        </w:rPr>
        <w:t>This</w:t>
      </w:r>
      <w:r w:rsidRPr="005F65F6">
        <w:rPr>
          <w:sz w:val="14"/>
        </w:rPr>
        <w:t xml:space="preserve"> article </w:t>
      </w:r>
      <w:r w:rsidRPr="00EF72F7">
        <w:rPr>
          <w:rStyle w:val="Emphasis"/>
        </w:rPr>
        <w:t xml:space="preserve">draws on a theory of communicative action rooted in Habermas to reconceptualize engagement as a means for communicating and shaping state preferences </w:t>
      </w:r>
      <w:r w:rsidRPr="00EF72F7">
        <w:rPr>
          <w:rStyle w:val="StyleBoldUnderline"/>
        </w:rPr>
        <w:t>and to evaluate the empirical record of engagement in the 1990s</w:t>
      </w:r>
      <w:r w:rsidRPr="005F65F6">
        <w:rPr>
          <w:sz w:val="14"/>
        </w:rPr>
        <w:t xml:space="preserve">. Despite heated political and academic debate, there has been little serious thinking about the theoretical foundations of engagement. There have been wide-ranging discussions of power transitions, the security dilemma, economic interdependence and socialization in the IR literature on China (Shambaugh, 1996; Goldstein, 1997/98; Johnston and Ross, 1999; Papayanou and Kastner, 1999/2000). Rather than this common focus on the political economy of economic engagement or the security ramiﬁcations European Journal of International Relations 8(2) 188 at DARTMOUTH COLLEGE on July 12, 2016ejt.sagepub.comDownloaded from of increasing Chinese material power, this article emphasizes the central role of information and communication in the strategic relationship (Jervis, 1970, 1976). </w:t>
      </w:r>
      <w:r w:rsidRPr="00025E52">
        <w:rPr>
          <w:rStyle w:val="StyleBoldUnderline"/>
        </w:rPr>
        <w:t>The primary problem complicating the strategic relationship between the US and China is the breakdown of shared norms, understandings and expectations about the nature of the relationship in the 1990s.</w:t>
      </w:r>
      <w:r w:rsidRPr="005F65F6">
        <w:rPr>
          <w:sz w:val="14"/>
        </w:rPr>
        <w:t xml:space="preserve"> While rationalist theory identiﬁes the problem of the inability of either state to credibly communicate information about its preferences, its assumptions largely preclude a satisfying solution. </w:t>
      </w:r>
      <w:r w:rsidRPr="005F65F6">
        <w:rPr>
          <w:rStyle w:val="Emphasis"/>
          <w:highlight w:val="yellow"/>
        </w:rPr>
        <w:t>Understanding engagement requires a richer conception of communication.</w:t>
      </w:r>
      <w:r w:rsidRPr="005F65F6">
        <w:rPr>
          <w:sz w:val="14"/>
          <w:highlight w:val="yellow"/>
        </w:rPr>
        <w:t xml:space="preserve"> </w:t>
      </w:r>
      <w:r w:rsidRPr="005F65F6">
        <w:rPr>
          <w:rStyle w:val="StyleBoldUnderline"/>
          <w:highlight w:val="yellow"/>
        </w:rPr>
        <w:t>Habermas’s theory of communicative action provides</w:t>
      </w:r>
      <w:r w:rsidRPr="005F65F6">
        <w:rPr>
          <w:sz w:val="14"/>
        </w:rPr>
        <w:t xml:space="preserve"> such </w:t>
      </w:r>
      <w:r w:rsidRPr="00025E52">
        <w:rPr>
          <w:rStyle w:val="StyleBoldUnderline"/>
        </w:rPr>
        <w:t>a foundation for a critical reading of engagement</w:t>
      </w:r>
      <w:r w:rsidRPr="005F65F6">
        <w:rPr>
          <w:sz w:val="14"/>
        </w:rPr>
        <w:t xml:space="preserve">. </w:t>
      </w:r>
      <w:r w:rsidRPr="005F65F6">
        <w:rPr>
          <w:rStyle w:val="StyleBoldUnderline"/>
          <w:highlight w:val="yellow"/>
        </w:rPr>
        <w:t xml:space="preserve">Strategic dialogues, building interdependencies </w:t>
      </w:r>
      <w:r w:rsidRPr="005F65F6">
        <w:rPr>
          <w:sz w:val="14"/>
        </w:rPr>
        <w:t>and participating in multilateral institutions carry the potential for such a communicative mode of action.</w:t>
      </w:r>
      <w:r w:rsidRPr="00025E52">
        <w:rPr>
          <w:rStyle w:val="StyleBoldUnderline"/>
        </w:rPr>
        <w:t xml:space="preserve"> </w:t>
      </w:r>
      <w:r w:rsidRPr="005F65F6">
        <w:rPr>
          <w:sz w:val="14"/>
        </w:rPr>
        <w:t xml:space="preserve">The US–China interaction becomes an important empirical case for understanding the role of communicative action within a potentially conﬂictual strategic relationship. This article seeks to advance the emerging dialogue between rationalist and critical theories by focusing on the logic of communication within such strategic relationships (Dryzek, 1992; Adler, 1997; Checkel, 1998; Price and Reus-Smit, 1998; Schiemann, 2000). One of the most pervasive critiques of engagement has been that it became an end unto itself, with no clear articulation of the objectives. This is not entirely fair. While advocates of engagement policies have articulated a wide range of objectives, emphasizing different goals at different times, three consistently stand out — </w:t>
      </w:r>
      <w:r w:rsidRPr="00025E52">
        <w:rPr>
          <w:rStyle w:val="StyleBoldUnderline"/>
        </w:rPr>
        <w:t>discovering the preferences of the targeted state, shaping those preferences in desired directions and creating stable international institutions. The rationalist theories upon which most engagement strategies have been based are, however, poorly suited to each of those objectives</w:t>
      </w:r>
      <w:r w:rsidRPr="005F65F6">
        <w:rPr>
          <w:sz w:val="14"/>
        </w:rPr>
        <w:t xml:space="preserve">. Signaling models demonstrate the difﬁculty of communicating preferences, given the strategic incentives to misrepresent them under conditions of anarchy (Fearon, 1995; Morrow, 1999). Rationalist models explicitly rule out endogenous preference change except through political or institutional change at the domestic level (Lake and Powell, 1999). Rationalist models of engagement rely on a logic of behavioral modiﬁcation through incentives and sanctions, along with a somewhat inconsistent neoliberal model of change, by which integration into the international economy will lead to democratization. Finally, rationalist theory says little about the legitimacy of international institutions, emphasizing instead their efﬁciency or their utility for the exercise of power (Hurd, 1999). In short, the theoretical orientation of rationalist theory strongly predisposes analysis towards expecting the failure of engagement. </w:t>
      </w:r>
      <w:r w:rsidRPr="005F65F6">
        <w:rPr>
          <w:rStyle w:val="Emphasis"/>
          <w:highlight w:val="yellow"/>
        </w:rPr>
        <w:t>Strategic action captures only one dimension of international politics</w:t>
      </w:r>
      <w:r w:rsidRPr="005F65F6">
        <w:rPr>
          <w:sz w:val="14"/>
        </w:rPr>
        <w:t>, however. In addition to the instrumental logic of consequences, actors within social environments act based upon a logic of appropriateness. Much Lynch: Why Engage? 189 at DARTMOUTH COLLEGE on July 12, 2016ejt.sagepub.comDownloaded from recent constructivist research has focused upon processes of socialization, in which actors internalize established international norms (Checkel, 2001). When norms break down, however, or when the appropriate norm governing a situation is unclear, actors can engage in what Risse calls a logic of ‘arguing’ aimed at re-establishing common expectations and understandings (Risse, 2000). Drawing on James Bohman’s theory of public deliberation</w:t>
      </w:r>
      <w:r w:rsidRPr="00025E52">
        <w:rPr>
          <w:rStyle w:val="Emphasis"/>
        </w:rPr>
        <w:t>, I deﬁne communicative engagement as ‘a dialogical process of exchanging reasons for the purpose of resolving problematic situations that cannot be settled without . . . coordination and cooperation’</w:t>
      </w:r>
      <w:r w:rsidRPr="005F65F6">
        <w:rPr>
          <w:sz w:val="14"/>
        </w:rPr>
        <w:t xml:space="preserve"> (1996: 27). </w:t>
      </w:r>
      <w:r w:rsidRPr="005F65F6">
        <w:rPr>
          <w:rStyle w:val="StyleBoldUnderline"/>
          <w:highlight w:val="yellow"/>
        </w:rPr>
        <w:t>When two states recognize that neither can act effectively without taking into account the other, communicative engagement aims at establishing common interpretations and mutual expectations</w:t>
      </w:r>
      <w:r w:rsidRPr="00025E52">
        <w:rPr>
          <w:rStyle w:val="StyleBoldUnderline"/>
        </w:rPr>
        <w:t xml:space="preserve"> governing both cooperative and competitive behavior. </w:t>
      </w:r>
      <w:r w:rsidRPr="005F65F6">
        <w:rPr>
          <w:sz w:val="14"/>
        </w:rPr>
        <w:t xml:space="preserve">The ideal of communicative engagement is a dialogue in which both actors enter into an open-ended discourse across multiple levels aimed at arriving at communicative consensus on these foundations. </w:t>
      </w:r>
      <w:r w:rsidRPr="00025E52">
        <w:rPr>
          <w:rStyle w:val="StyleBoldUnderline"/>
        </w:rPr>
        <w:t>This does not mean, of course, that dialogue produces an automatic harmonization of preferences. It does mean, however, t</w:t>
      </w:r>
      <w:r w:rsidRPr="005F65F6">
        <w:rPr>
          <w:rStyle w:val="StyleBoldUnderline"/>
          <w:highlight w:val="yellow"/>
        </w:rPr>
        <w:t>he construction of a thin common lifeworld</w:t>
      </w:r>
      <w:r w:rsidRPr="00025E52">
        <w:rPr>
          <w:rStyle w:val="StyleBoldUnderline"/>
        </w:rPr>
        <w:t xml:space="preserve"> within which it </w:t>
      </w:r>
      <w:r w:rsidRPr="005F65F6">
        <w:rPr>
          <w:rStyle w:val="StyleBoldUnderline"/>
          <w:highlight w:val="yellow"/>
        </w:rPr>
        <w:t>becomes possible to maintain more cooperative interaction</w:t>
      </w:r>
      <w:r w:rsidRPr="005F65F6">
        <w:rPr>
          <w:sz w:val="14"/>
        </w:rPr>
        <w:t xml:space="preserve">. This clariﬁes the nature of the game being played, building common knowledge which stabilizes the intersubjective understandings of the interaction. </w:t>
      </w:r>
      <w:r w:rsidRPr="005F65F6">
        <w:rPr>
          <w:rStyle w:val="StyleBoldUnderline"/>
          <w:highlight w:val="yellow"/>
        </w:rPr>
        <w:t>Communicative engagement</w:t>
      </w:r>
      <w:r w:rsidRPr="00025E52">
        <w:rPr>
          <w:rStyle w:val="StyleBoldUnderline"/>
        </w:rPr>
        <w:t xml:space="preserve"> presumes only that states might prefer cooperation to conﬂict and seek ways to </w:t>
      </w:r>
      <w:r w:rsidRPr="005F65F6">
        <w:rPr>
          <w:rStyle w:val="StyleBoldUnderline"/>
          <w:highlight w:val="yellow"/>
        </w:rPr>
        <w:t>overcome the security dilemma</w:t>
      </w:r>
      <w:r w:rsidRPr="00025E52">
        <w:rPr>
          <w:rStyle w:val="StyleBoldUnderline"/>
        </w:rPr>
        <w:t xml:space="preserve"> and strategic information problems.</w:t>
      </w:r>
    </w:p>
    <w:p w14:paraId="0EAC9095" w14:textId="77777777" w:rsidR="007B47B8" w:rsidRPr="001F3CD2" w:rsidRDefault="007B47B8" w:rsidP="007B47B8">
      <w:pPr>
        <w:pStyle w:val="Heading4"/>
        <w:rPr>
          <w:rFonts w:ascii="Times" w:hAnsi="Times" w:cs="Times New Roman"/>
          <w:sz w:val="20"/>
          <w:szCs w:val="20"/>
          <w:lang w:eastAsia="ja-JP"/>
        </w:rPr>
      </w:pPr>
      <w:r w:rsidRPr="001F3CD2">
        <w:rPr>
          <w:shd w:val="clear" w:color="auto" w:fill="FFFFFF"/>
          <w:lang w:eastAsia="ja-JP"/>
        </w:rPr>
        <w:t>Voting affirmative helps institutionalize an alternative process of decision-making.  We must challenge the dominance of rationalist cost-benefit analysis - it commits us to a struggle for dominance.  Voting aff re-constitutes the world as something other than inherently violent</w:t>
      </w:r>
    </w:p>
    <w:p w14:paraId="0D3365EB" w14:textId="77777777" w:rsidR="007B47B8" w:rsidRPr="003D4607" w:rsidRDefault="007B47B8" w:rsidP="007B47B8">
      <w:r w:rsidRPr="0088142F">
        <w:rPr>
          <w:rStyle w:val="StyleStyleBold12pt"/>
        </w:rPr>
        <w:t>Crawford 11</w:t>
      </w:r>
      <w:r w:rsidRPr="000E4C63">
        <w:rPr>
          <w:sz w:val="14"/>
          <w:szCs w:val="14"/>
        </w:rPr>
        <w:t xml:space="preserve"> (Neta C Crawford is a professor of Political Science at Boston University who focuses on international relations theory and discourse ethics. She has won the American Political Science Association Jervis and Schroeder Award for her writings on international politics. She has been published in numerous scholarly journals and books, in addition to having served as the chair of the International Studies Association, The British Journal of Politics and International Relations, Arguing Global Governance: Agency, Lifeworld and Shared Reasoning, “Persuasion in Politics”, https://books.google.com/books?hl=en&amp;lr=&amp;id=XpYtCgAAQBAJ&amp;oi=fnd&amp;pg=PP1&amp;dq=lifeworld+china+engagement&amp;ots=LR1cowCm8M&amp;sig=KhoF2I--U-DwbkBRiAVb94oxx5I#v=onepage&amp;q=china&amp;f=false, edited by Corneliu Bjo</w:t>
      </w:r>
      <w:r>
        <w:rPr>
          <w:sz w:val="14"/>
          <w:szCs w:val="14"/>
        </w:rPr>
        <w:t xml:space="preserve">la and Markus Kornprobst, pg. 41, </w:t>
      </w:r>
      <w:r w:rsidRPr="000E4C63">
        <w:rPr>
          <w:sz w:val="14"/>
          <w:szCs w:val="14"/>
        </w:rPr>
        <w:t xml:space="preserve"> EmmieeM)</w:t>
      </w:r>
    </w:p>
    <w:p w14:paraId="07D9AE48" w14:textId="77777777" w:rsidR="007B47B8" w:rsidRDefault="007B47B8" w:rsidP="007B47B8">
      <w:pPr>
        <w:rPr>
          <w:sz w:val="24"/>
        </w:rPr>
      </w:pPr>
    </w:p>
    <w:p w14:paraId="44FFC5B1" w14:textId="77777777" w:rsidR="007B47B8" w:rsidRPr="002E7637" w:rsidRDefault="007B47B8" w:rsidP="007B47B8">
      <w:pPr>
        <w:rPr>
          <w:rStyle w:val="Emphasis"/>
        </w:rPr>
      </w:pPr>
      <w:r w:rsidRPr="00E4026C">
        <w:rPr>
          <w:rStyle w:val="StyleBoldUnderline"/>
        </w:rPr>
        <w:t>E</w:t>
      </w:r>
      <w:r w:rsidRPr="001B59EC">
        <w:rPr>
          <w:rStyle w:val="StyleBoldUnderline"/>
        </w:rPr>
        <w:t xml:space="preserve">ach mode of </w:t>
      </w:r>
      <w:r w:rsidRPr="0085530A">
        <w:rPr>
          <w:rStyle w:val="StyleBoldUnderline"/>
        </w:rPr>
        <w:t>political action rests of moral assumptions</w:t>
      </w:r>
      <w:r w:rsidRPr="001B59EC">
        <w:rPr>
          <w:rStyle w:val="StyleBoldUnderline"/>
        </w:rPr>
        <w:t>.</w:t>
      </w:r>
      <w:r w:rsidRPr="001B59EC">
        <w:rPr>
          <w:sz w:val="16"/>
        </w:rPr>
        <w:t xml:space="preserve"> </w:t>
      </w:r>
      <w:r w:rsidRPr="001B59EC">
        <w:rPr>
          <w:rStyle w:val="StyleBoldUnderline"/>
        </w:rPr>
        <w:t xml:space="preserve">Because </w:t>
      </w:r>
      <w:r w:rsidRPr="00E4026C">
        <w:rPr>
          <w:rStyle w:val="StyleBoldUnderline"/>
          <w:highlight w:val="yellow"/>
        </w:rPr>
        <w:t>realists believe that force is the decisive factor in world politics,</w:t>
      </w:r>
      <w:r w:rsidRPr="001B59EC">
        <w:rPr>
          <w:rStyle w:val="StyleBoldUnderline"/>
        </w:rPr>
        <w:t xml:space="preserve"> many realists</w:t>
      </w:r>
      <w:r w:rsidRPr="001B59EC">
        <w:rPr>
          <w:sz w:val="16"/>
        </w:rPr>
        <w:t xml:space="preserve"> (though certainly not Morgenthau) also </w:t>
      </w:r>
      <w:r w:rsidRPr="001B59EC">
        <w:rPr>
          <w:rStyle w:val="StyleBoldUnderline"/>
        </w:rPr>
        <w:t xml:space="preserve">believe that morality is </w:t>
      </w:r>
      <w:r w:rsidRPr="001B59EC">
        <w:rPr>
          <w:sz w:val="16"/>
        </w:rPr>
        <w:t xml:space="preserve">relatively </w:t>
      </w:r>
      <w:r w:rsidRPr="001B59EC">
        <w:rPr>
          <w:rStyle w:val="StyleBoldUnderline"/>
        </w:rPr>
        <w:t>unimportant, or is perhaps even irrelevant</w:t>
      </w:r>
      <w:r w:rsidRPr="001B59EC">
        <w:rPr>
          <w:sz w:val="16"/>
        </w:rPr>
        <w:t xml:space="preserve">. Yet, morality is obviously important if one considers the fact that </w:t>
      </w:r>
      <w:r w:rsidRPr="00E37611">
        <w:rPr>
          <w:rStyle w:val="StyleBoldUnderline"/>
        </w:rPr>
        <w:t>under-pinning each form of action is a view about the rights and worth of others</w:t>
      </w:r>
      <w:r w:rsidRPr="00E37611">
        <w:rPr>
          <w:sz w:val="16"/>
        </w:rPr>
        <w:t>.</w:t>
      </w:r>
      <w:r w:rsidRPr="001B59EC">
        <w:rPr>
          <w:sz w:val="16"/>
        </w:rPr>
        <w:t xml:space="preserve"> In other words, each form of action entails a</w:t>
      </w:r>
      <w:r w:rsidRPr="001B59EC">
        <w:rPr>
          <w:rStyle w:val="StyleBoldUnderline"/>
        </w:rPr>
        <w:t xml:space="preserve"> </w:t>
      </w:r>
      <w:r w:rsidRPr="0085530A">
        <w:rPr>
          <w:rStyle w:val="StyleBoldUnderline"/>
        </w:rPr>
        <w:t>moral understanding.</w:t>
      </w:r>
      <w:r w:rsidRPr="0085530A">
        <w:rPr>
          <w:sz w:val="16"/>
        </w:rPr>
        <w:t xml:space="preserve"> Table 1.2 </w:t>
      </w:r>
      <w:r w:rsidRPr="0085530A">
        <w:rPr>
          <w:rStyle w:val="StyleBoldUnderline"/>
        </w:rPr>
        <w:t>describes the underlying assumptions</w:t>
      </w:r>
      <w:r w:rsidRPr="0085530A">
        <w:rPr>
          <w:sz w:val="16"/>
        </w:rPr>
        <w:t xml:space="preserve"> </w:t>
      </w:r>
      <w:r w:rsidRPr="0085530A">
        <w:rPr>
          <w:rStyle w:val="StyleBoldUnderline"/>
        </w:rPr>
        <w:t>that actors hold about the other when they engage in each form of action</w:t>
      </w:r>
      <w:r w:rsidRPr="00E4026C">
        <w:rPr>
          <w:rStyle w:val="StyleBoldUnderline"/>
          <w:highlight w:val="yellow"/>
        </w:rPr>
        <w:t xml:space="preserve"> </w:t>
      </w:r>
      <w:r w:rsidRPr="00E37611">
        <w:rPr>
          <w:rStyle w:val="StyleBoldUnderline"/>
        </w:rPr>
        <w:t>– the assumptions that actors hold about human nature and their ethical obligations to others</w:t>
      </w:r>
      <w:r w:rsidRPr="00E37611">
        <w:rPr>
          <w:sz w:val="16"/>
        </w:rPr>
        <w:t xml:space="preserve">. </w:t>
      </w:r>
      <w:r w:rsidRPr="00E37611">
        <w:rPr>
          <w:rStyle w:val="StyleBoldUnderline"/>
        </w:rPr>
        <w:t>These assumptions are also,</w:t>
      </w:r>
      <w:r w:rsidRPr="00E37611">
        <w:rPr>
          <w:sz w:val="16"/>
        </w:rPr>
        <w:t xml:space="preserve"> to a degree, </w:t>
      </w:r>
      <w:r w:rsidRPr="00E37611">
        <w:rPr>
          <w:rStyle w:val="StyleBoldUnderline"/>
        </w:rPr>
        <w:t>related to their self-conceptions of their historically developed identities</w:t>
      </w:r>
      <w:r w:rsidRPr="001B59EC">
        <w:rPr>
          <w:sz w:val="16"/>
        </w:rPr>
        <w:t xml:space="preserve">. </w:t>
      </w:r>
      <w:r w:rsidRPr="00E4026C">
        <w:rPr>
          <w:rStyle w:val="StyleBoldUnderline"/>
          <w:highlight w:val="yellow"/>
        </w:rPr>
        <w:t xml:space="preserve">In strategic interactions, </w:t>
      </w:r>
      <w:r w:rsidRPr="00E4026C">
        <w:rPr>
          <w:rStyle w:val="StyleBoldUnderline"/>
        </w:rPr>
        <w:t>most</w:t>
      </w:r>
      <w:r w:rsidRPr="00E4026C">
        <w:rPr>
          <w:rStyle w:val="StyleBoldUnderline"/>
          <w:highlight w:val="yellow"/>
        </w:rPr>
        <w:t xml:space="preserve"> actors hold assumptions</w:t>
      </w:r>
      <w:r w:rsidRPr="001B59EC">
        <w:rPr>
          <w:rStyle w:val="StyleBoldUnderline"/>
        </w:rPr>
        <w:t xml:space="preserve"> about themselves and others that are appropriately </w:t>
      </w:r>
      <w:r w:rsidRPr="00E4026C">
        <w:rPr>
          <w:rStyle w:val="StyleBoldUnderline"/>
          <w:highlight w:val="yellow"/>
        </w:rPr>
        <w:t>associated with rational actor theory and political realism</w:t>
      </w:r>
      <w:r w:rsidRPr="001B59EC">
        <w:rPr>
          <w:sz w:val="16"/>
        </w:rPr>
        <w:t>. As Robert Keohane summarizes, “</w:t>
      </w:r>
      <w:r w:rsidRPr="0085530A">
        <w:rPr>
          <w:rStyle w:val="StyleBoldUnderline"/>
        </w:rPr>
        <w:t xml:space="preserve">To say </w:t>
      </w:r>
      <w:r w:rsidRPr="00E4026C">
        <w:rPr>
          <w:rStyle w:val="StyleBoldUnderline"/>
          <w:highlight w:val="yellow"/>
        </w:rPr>
        <w:t xml:space="preserve">that </w:t>
      </w:r>
      <w:r w:rsidRPr="0085530A">
        <w:rPr>
          <w:rStyle w:val="StyleBoldUnderline"/>
        </w:rPr>
        <w:t>governments act rationally.</w:t>
      </w:r>
      <w:r w:rsidRPr="001B59EC">
        <w:rPr>
          <w:rStyle w:val="StyleBoldUnderline"/>
        </w:rPr>
        <w:t xml:space="preserve"> . . </w:t>
      </w:r>
      <w:r w:rsidRPr="00E4026C">
        <w:rPr>
          <w:rStyle w:val="StyleBoldUnderline"/>
          <w:highlight w:val="yellow"/>
        </w:rPr>
        <w:t>means that they have consistent, ordered preferences, and that they calculate costs and benefits of all alternative policies in order to maximize their utility</w:t>
      </w:r>
      <w:r w:rsidRPr="00E4026C">
        <w:rPr>
          <w:sz w:val="16"/>
          <w:highlight w:val="yellow"/>
        </w:rPr>
        <w:t xml:space="preserve"> i</w:t>
      </w:r>
      <w:r w:rsidRPr="001B59EC">
        <w:rPr>
          <w:sz w:val="16"/>
        </w:rPr>
        <w:t>n light both of those preferences and of their perceptions of the nature of reality” (Keohane 1986: 11</w:t>
      </w:r>
      <w:r w:rsidRPr="00E4026C">
        <w:rPr>
          <w:sz w:val="16"/>
          <w:highlight w:val="yellow"/>
        </w:rPr>
        <w:t xml:space="preserve">). </w:t>
      </w:r>
      <w:r w:rsidRPr="002E7637">
        <w:rPr>
          <w:rStyle w:val="Emphasis"/>
          <w:highlight w:val="yellow"/>
        </w:rPr>
        <w:t>This view, for realists, rests on a particular understanding of human nature</w:t>
      </w:r>
      <w:r w:rsidRPr="001B59EC">
        <w:rPr>
          <w:rStyle w:val="StyleBoldUnderline"/>
        </w:rPr>
        <w:t xml:space="preserve"> </w:t>
      </w:r>
      <w:r w:rsidRPr="001B59EC">
        <w:rPr>
          <w:sz w:val="16"/>
        </w:rPr>
        <w:t>well articulated by Hans Morgenthau: “</w:t>
      </w:r>
      <w:r w:rsidRPr="002E7637">
        <w:rPr>
          <w:rStyle w:val="Emphasis"/>
          <w:highlight w:val="yellow"/>
        </w:rPr>
        <w:t>The drives to</w:t>
      </w:r>
      <w:r w:rsidRPr="001B59EC">
        <w:rPr>
          <w:sz w:val="16"/>
        </w:rPr>
        <w:t xml:space="preserve"> live, to propagate, and to </w:t>
      </w:r>
      <w:r w:rsidRPr="002E7637">
        <w:rPr>
          <w:rStyle w:val="Emphasis"/>
          <w:highlight w:val="yellow"/>
        </w:rPr>
        <w:t>dominate are common to all [people]</w:t>
      </w:r>
      <w:r w:rsidRPr="002E7637">
        <w:rPr>
          <w:rStyle w:val="Emphasis"/>
        </w:rPr>
        <w:t xml:space="preserve"> </w:t>
      </w:r>
      <w:r w:rsidRPr="001B59EC">
        <w:rPr>
          <w:rStyle w:val="StyleBoldUnderline"/>
          <w:strike/>
        </w:rPr>
        <w:t>men.</w:t>
      </w:r>
      <w:r w:rsidRPr="001B59EC">
        <w:rPr>
          <w:sz w:val="16"/>
        </w:rPr>
        <w:t xml:space="preserve"> . . . The tendency to dominate, in particular, is an element of all human associations, from the family through fraternal and </w:t>
      </w:r>
      <w:r w:rsidRPr="00E4026C">
        <w:rPr>
          <w:rStyle w:val="StyleBoldUnderline"/>
          <w:highlight w:val="yellow"/>
        </w:rPr>
        <w:t>professional associations</w:t>
      </w:r>
      <w:r w:rsidRPr="001B59EC">
        <w:rPr>
          <w:rStyle w:val="StyleBoldUnderline"/>
        </w:rPr>
        <w:t xml:space="preserve"> </w:t>
      </w:r>
      <w:r w:rsidRPr="00E4026C">
        <w:rPr>
          <w:rStyle w:val="StyleBoldUnderline"/>
          <w:highlight w:val="yellow"/>
        </w:rPr>
        <w:t>and</w:t>
      </w:r>
      <w:r w:rsidRPr="001B59EC">
        <w:rPr>
          <w:rStyle w:val="StyleBoldUnderline"/>
        </w:rPr>
        <w:t xml:space="preserve"> local political organizations, to </w:t>
      </w:r>
      <w:r w:rsidRPr="00E4026C">
        <w:rPr>
          <w:rStyle w:val="StyleBoldUnderline"/>
          <w:highlight w:val="yellow"/>
        </w:rPr>
        <w:t>the sta</w:t>
      </w:r>
      <w:r w:rsidRPr="001B59EC">
        <w:rPr>
          <w:rStyle w:val="StyleBoldUnderline"/>
        </w:rPr>
        <w:t>te</w:t>
      </w:r>
      <w:r w:rsidRPr="001B59EC">
        <w:rPr>
          <w:sz w:val="16"/>
        </w:rPr>
        <w:t xml:space="preserve">” (Morgenthau 1985: 39). Thus, Morgenthau argued, </w:t>
      </w:r>
      <w:r w:rsidRPr="002E7637">
        <w:rPr>
          <w:rStyle w:val="Emphasis"/>
        </w:rPr>
        <w:t>“</w:t>
      </w:r>
      <w:r w:rsidRPr="002E7637">
        <w:rPr>
          <w:rStyle w:val="Emphasis"/>
          <w:highlight w:val="yellow"/>
        </w:rPr>
        <w:t>In view of this ubiquity in the struggle for power in all social relations</w:t>
      </w:r>
      <w:r w:rsidRPr="00E4026C">
        <w:rPr>
          <w:rStyle w:val="StyleBoldUnderline"/>
          <w:highlight w:val="yellow"/>
        </w:rPr>
        <w:t xml:space="preserve"> </w:t>
      </w:r>
      <w:r w:rsidRPr="00E37611">
        <w:rPr>
          <w:rStyle w:val="StyleBoldUnderline"/>
        </w:rPr>
        <w:t>and on all levels of social organization</w:t>
      </w:r>
      <w:r w:rsidRPr="00E4026C">
        <w:rPr>
          <w:rStyle w:val="StyleBoldUnderline"/>
          <w:highlight w:val="yellow"/>
        </w:rPr>
        <w:t xml:space="preserve">, </w:t>
      </w:r>
      <w:r w:rsidRPr="002E7637">
        <w:rPr>
          <w:rStyle w:val="Emphasis"/>
          <w:highlight w:val="yellow"/>
        </w:rPr>
        <w:t>is it surprising that international politics is of necessity power politics</w:t>
      </w:r>
      <w:r w:rsidRPr="001B59EC">
        <w:rPr>
          <w:sz w:val="16"/>
        </w:rPr>
        <w:t xml:space="preserve">?” (Morgenthau 1985: 40). It follows, on this view, that </w:t>
      </w:r>
      <w:r w:rsidRPr="002E7637">
        <w:rPr>
          <w:rStyle w:val="Emphasis"/>
          <w:highlight w:val="yellow"/>
        </w:rPr>
        <w:t>if violence is expected and coercion is acceptable, antagonists live in a world of moral absolutes, where right is on their side, and might makes right.</w:t>
      </w:r>
      <w:r w:rsidRPr="002E7637">
        <w:rPr>
          <w:rStyle w:val="Emphasis"/>
        </w:rPr>
        <w:t xml:space="preserve"> </w:t>
      </w:r>
    </w:p>
    <w:p w14:paraId="234FE05C" w14:textId="77777777" w:rsidR="007B47B8" w:rsidRDefault="007B47B8" w:rsidP="007B47B8"/>
    <w:p w14:paraId="4A5EE0B8" w14:textId="77777777" w:rsidR="007B47B8" w:rsidRDefault="007B47B8" w:rsidP="007B47B8">
      <w:pPr>
        <w:pStyle w:val="Heading4"/>
      </w:pPr>
      <w:r>
        <w:t>War is rooted in instrumental rationality – decision-makers decide to resort to violence through cost-benefit analysis. Questioning the legitimacy of war and securitization is key to deconstruct the background ideas that shape the development of tactics, research, and weapons</w:t>
      </w:r>
    </w:p>
    <w:p w14:paraId="34DFCEA2" w14:textId="77777777" w:rsidR="007B47B8" w:rsidRPr="00BD5757" w:rsidRDefault="007B47B8" w:rsidP="007B47B8">
      <w:pPr>
        <w:rPr>
          <w:sz w:val="16"/>
          <w:szCs w:val="16"/>
        </w:rPr>
      </w:pPr>
      <w:r w:rsidRPr="00A95BE9">
        <w:rPr>
          <w:rStyle w:val="StyleStyleBold12pt"/>
        </w:rPr>
        <w:t>Crawford 16</w:t>
      </w:r>
      <w:r>
        <w:t xml:space="preserve"> </w:t>
      </w:r>
      <w:r w:rsidRPr="00A95BE9">
        <w:rPr>
          <w:sz w:val="16"/>
          <w:szCs w:val="16"/>
        </w:rPr>
        <w:t xml:space="preserve">(Neta C Crawford is a professor of Political Science at Boston University who focuses on international relations theory and discourse ethics. She has won the American Political Science Association Jervis and Schroeder Award for her writings on international politics. She has been published in numerous scholarly journals and books, in addition to having served as the chair of the International Studies Association, The British Journal of Politics and International Relations, “What is war good for? Background ideas and assumptions about the legitimacy, utility, and costs of offensive war”, </w:t>
      </w:r>
      <w:r w:rsidRPr="00474B3B">
        <w:rPr>
          <w:sz w:val="16"/>
          <w:szCs w:val="16"/>
        </w:rPr>
        <w:t>http://bpi.sagepub.com/content/18/2/282.full.pdf+html</w:t>
      </w:r>
      <w:r w:rsidRPr="00A95BE9">
        <w:rPr>
          <w:sz w:val="16"/>
          <w:szCs w:val="16"/>
        </w:rPr>
        <w:t>,</w:t>
      </w:r>
      <w:r>
        <w:rPr>
          <w:sz w:val="16"/>
          <w:szCs w:val="16"/>
        </w:rPr>
        <w:t xml:space="preserve"> pages 284-186,</w:t>
      </w:r>
      <w:r w:rsidRPr="00A95BE9">
        <w:rPr>
          <w:sz w:val="16"/>
          <w:szCs w:val="16"/>
        </w:rPr>
        <w:t xml:space="preserve"> E</w:t>
      </w:r>
      <w:r>
        <w:rPr>
          <w:sz w:val="16"/>
          <w:szCs w:val="16"/>
        </w:rPr>
        <w:t>mmiee</w:t>
      </w:r>
      <w:r w:rsidRPr="00A95BE9">
        <w:rPr>
          <w:sz w:val="16"/>
          <w:szCs w:val="16"/>
        </w:rPr>
        <w:t>M)</w:t>
      </w:r>
    </w:p>
    <w:p w14:paraId="0906E3E3" w14:textId="77777777" w:rsidR="007B47B8" w:rsidRPr="003F0F72" w:rsidRDefault="007B47B8" w:rsidP="007B47B8">
      <w:pPr>
        <w:rPr>
          <w:sz w:val="16"/>
        </w:rPr>
      </w:pPr>
      <w:r w:rsidRPr="00BD5757">
        <w:rPr>
          <w:sz w:val="16"/>
        </w:rPr>
        <w:t>War is defined as the use of military force to achieve a political objective. One assumes that there is a conflict between states or within them that occasions the use of such force</w:t>
      </w:r>
      <w:r w:rsidRPr="007D2342">
        <w:rPr>
          <w:rStyle w:val="StyleBoldUnderline"/>
        </w:rPr>
        <w:t>. I am concerned here with explicating background ideas about the utility of the use of force in inter-state conflict. Utility of war is defined here as the usefulness of war in achieving its objectives,</w:t>
      </w:r>
      <w:r w:rsidRPr="00BD5757">
        <w:rPr>
          <w:sz w:val="16"/>
        </w:rPr>
        <w:t xml:space="preserve"> and by efficiency, I mean whether war ‘works’ in the ways expected and at the costs projected. I focus on wars of choice – offensive wars – although some of these beliefs will be found in aspects of wars undertaken in self-defense or the defense of others. My arguments are more easily applied to democracies, although all government leaders must deploy arguments that persuade their generals before they can deploy troops</w:t>
      </w:r>
      <w:r w:rsidRPr="00BD5757">
        <w:rPr>
          <w:sz w:val="16"/>
          <w:highlight w:val="yellow"/>
        </w:rPr>
        <w:t xml:space="preserve">. </w:t>
      </w:r>
      <w:r w:rsidRPr="002946F6">
        <w:rPr>
          <w:rStyle w:val="StyleBoldUnderline"/>
        </w:rPr>
        <w:t xml:space="preserve">Which background ideas are essential for the maintenance of </w:t>
      </w:r>
      <w:r w:rsidRPr="002946F6">
        <w:rPr>
          <w:sz w:val="16"/>
        </w:rPr>
        <w:t xml:space="preserve">complex social practices, in this case </w:t>
      </w:r>
      <w:r w:rsidRPr="002946F6">
        <w:rPr>
          <w:rStyle w:val="StyleBoldUnderline"/>
        </w:rPr>
        <w:t>war, and how are those ideas constitutive of the practice</w:t>
      </w:r>
      <w:r w:rsidRPr="007D2342">
        <w:rPr>
          <w:rStyle w:val="StyleBoldUnderline"/>
        </w:rPr>
        <w:t>?</w:t>
      </w:r>
      <w:r w:rsidRPr="00BD5757">
        <w:rPr>
          <w:sz w:val="16"/>
        </w:rPr>
        <w:t xml:space="preserve"> While it is possible to parse the background ideas of war in several ways, for the purpose of clarity, I identify four layers of background beliefs about war operative in the discourses and practices of the ‘war system’ (Table 1). By war system, I mean the </w:t>
      </w:r>
      <w:r w:rsidRPr="00BD5757">
        <w:rPr>
          <w:rStyle w:val="StyleBoldUnderline"/>
          <w:highlight w:val="yellow"/>
        </w:rPr>
        <w:t>ideas, institutions, material capacities, and practices</w:t>
      </w:r>
      <w:r w:rsidRPr="007D2342">
        <w:rPr>
          <w:rStyle w:val="StyleBoldUnderline"/>
        </w:rPr>
        <w:t xml:space="preserve"> </w:t>
      </w:r>
      <w:r w:rsidRPr="00BD5757">
        <w:rPr>
          <w:sz w:val="16"/>
        </w:rPr>
        <w:t xml:space="preserve">that </w:t>
      </w:r>
      <w:r w:rsidRPr="00BD5757">
        <w:rPr>
          <w:rStyle w:val="StyleBoldUnderline"/>
          <w:highlight w:val="yellow"/>
        </w:rPr>
        <w:t>support the making of armed violence</w:t>
      </w:r>
      <w:r w:rsidRPr="00BD5757">
        <w:rPr>
          <w:sz w:val="16"/>
        </w:rPr>
        <w:t xml:space="preserve"> between groups. Of course, </w:t>
      </w:r>
      <w:r w:rsidRPr="007D2342">
        <w:rPr>
          <w:rStyle w:val="StyleBoldUnderline"/>
        </w:rPr>
        <w:t>when these ideas are articulated as propositions and asserted and then contested, there are foregrounded</w:t>
      </w:r>
      <w:r w:rsidRPr="00BD5757">
        <w:rPr>
          <w:sz w:val="16"/>
        </w:rPr>
        <w:t xml:space="preserve">, at least for a time. I concentrate on rendering the background ideas about war held at the cultural and military organizational level explicit, which serves the dual purpose of highlighting both the ideas themselves, and the role that background ideas play in political arguments about war. </w:t>
      </w:r>
      <w:r w:rsidRPr="007D2342">
        <w:rPr>
          <w:rStyle w:val="StyleBoldUnderline"/>
        </w:rPr>
        <w:t>A</w:t>
      </w:r>
      <w:r w:rsidRPr="00BD5757">
        <w:rPr>
          <w:rStyle w:val="StyleBoldUnderline"/>
          <w:highlight w:val="yellow"/>
        </w:rPr>
        <w:t>t the</w:t>
      </w:r>
      <w:r w:rsidRPr="007D2342">
        <w:rPr>
          <w:rStyle w:val="StyleBoldUnderline"/>
        </w:rPr>
        <w:t xml:space="preserve"> deep </w:t>
      </w:r>
      <w:r w:rsidRPr="00BD5757">
        <w:rPr>
          <w:rStyle w:val="StyleBoldUnderline"/>
          <w:highlight w:val="yellow"/>
        </w:rPr>
        <w:t>lifeworld level</w:t>
      </w:r>
      <w:r w:rsidRPr="007D2342">
        <w:rPr>
          <w:rStyle w:val="StyleBoldUnderline"/>
        </w:rPr>
        <w:t xml:space="preserve">, </w:t>
      </w:r>
      <w:r w:rsidRPr="00BD5757">
        <w:rPr>
          <w:rStyle w:val="StyleBoldUnderline"/>
          <w:highlight w:val="yellow"/>
        </w:rPr>
        <w:t>the existence of war as a social practice is</w:t>
      </w:r>
      <w:r w:rsidRPr="007D2342">
        <w:rPr>
          <w:rStyle w:val="StyleBoldUnderline"/>
        </w:rPr>
        <w:t xml:space="preserve"> generally </w:t>
      </w:r>
      <w:r w:rsidRPr="00BD5757">
        <w:rPr>
          <w:rStyle w:val="StyleBoldUnderline"/>
          <w:highlight w:val="yellow"/>
        </w:rPr>
        <w:t>unquestioned by</w:t>
      </w:r>
      <w:r w:rsidRPr="007D2342">
        <w:rPr>
          <w:rStyle w:val="StyleBoldUnderline"/>
        </w:rPr>
        <w:t xml:space="preserve"> the majority of </w:t>
      </w:r>
      <w:r w:rsidRPr="00BD5757">
        <w:rPr>
          <w:rStyle w:val="StyleBoldUnderline"/>
          <w:highlight w:val="yellow"/>
        </w:rPr>
        <w:t>decision-makers because it is assumed that war is the natural expression of</w:t>
      </w:r>
      <w:r w:rsidRPr="007D2342">
        <w:rPr>
          <w:rStyle w:val="StyleBoldUnderline"/>
        </w:rPr>
        <w:t xml:space="preserve"> aggressive </w:t>
      </w:r>
      <w:r w:rsidRPr="00BD5757">
        <w:rPr>
          <w:rStyle w:val="StyleBoldUnderline"/>
          <w:highlight w:val="yellow"/>
        </w:rPr>
        <w:t>human nature</w:t>
      </w:r>
      <w:r w:rsidRPr="00BD5757">
        <w:rPr>
          <w:sz w:val="16"/>
        </w:rPr>
        <w:t xml:space="preserve">. Although </w:t>
      </w:r>
      <w:r w:rsidRPr="007D2342">
        <w:rPr>
          <w:rStyle w:val="StyleBoldUnderline"/>
        </w:rPr>
        <w:t>such lifeworld beliefs are the most stable ideas about war</w:t>
      </w:r>
      <w:r w:rsidRPr="00BD5757">
        <w:rPr>
          <w:sz w:val="16"/>
        </w:rPr>
        <w:t xml:space="preserve">, they are sometimes contested. At the political culture level, </w:t>
      </w:r>
      <w:r w:rsidRPr="00023EB5">
        <w:rPr>
          <w:rStyle w:val="StyleBoldUnderline"/>
          <w:highlight w:val="yellow"/>
        </w:rPr>
        <w:t>the legitimacy of war has often been taken for granted</w:t>
      </w:r>
      <w:r w:rsidRPr="00BD5757">
        <w:rPr>
          <w:sz w:val="16"/>
        </w:rPr>
        <w:t xml:space="preserve">, although the ideas about legitimacy that inform discourses of the justice of war have changed over the longue duree. </w:t>
      </w:r>
      <w:r w:rsidRPr="00023EB5">
        <w:rPr>
          <w:rStyle w:val="Emphasis"/>
          <w:highlight w:val="yellow"/>
        </w:rPr>
        <w:t>States use violence in their relations with other states for offensive purposes when and because their elite decision-makers believe that the use of force is legitimate</w:t>
      </w:r>
      <w:r w:rsidRPr="00BD5757">
        <w:rPr>
          <w:sz w:val="16"/>
        </w:rPr>
        <w:t xml:space="preserve"> – however, legitimacy is understood – and when decision-makers believe that the use of military force is effective and efficient. At the political and military organizational levels, when </w:t>
      </w:r>
      <w:r w:rsidRPr="00023EB5">
        <w:rPr>
          <w:rStyle w:val="StyleBoldUnderline"/>
          <w:highlight w:val="yellow"/>
        </w:rPr>
        <w:t>leaders</w:t>
      </w:r>
      <w:r w:rsidRPr="007D2342">
        <w:rPr>
          <w:rStyle w:val="StyleBoldUnderline"/>
        </w:rPr>
        <w:t xml:space="preserve"> </w:t>
      </w:r>
      <w:r w:rsidRPr="00BD5757">
        <w:rPr>
          <w:sz w:val="16"/>
        </w:rPr>
        <w:t>believe that war is effective and efficient, they</w:t>
      </w:r>
      <w:r w:rsidRPr="007D2342">
        <w:rPr>
          <w:rStyle w:val="StyleBoldUnderline"/>
        </w:rPr>
        <w:t xml:space="preserve"> </w:t>
      </w:r>
      <w:r w:rsidRPr="00023EB5">
        <w:rPr>
          <w:rStyle w:val="StyleBoldUnderline"/>
          <w:highlight w:val="yellow"/>
        </w:rPr>
        <w:t>believe they can gain some objective via war</w:t>
      </w:r>
      <w:r w:rsidRPr="007D2342">
        <w:rPr>
          <w:rStyle w:val="StyleBoldUnderline"/>
        </w:rPr>
        <w:t xml:space="preserve">, or the threat of the use of force, </w:t>
      </w:r>
      <w:r w:rsidRPr="00023EB5">
        <w:rPr>
          <w:rStyle w:val="StyleBoldUnderline"/>
          <w:highlight w:val="yellow"/>
        </w:rPr>
        <w:t>for a relatively low cost</w:t>
      </w:r>
      <w:r w:rsidRPr="007D2342">
        <w:rPr>
          <w:rStyle w:val="StyleBoldUnderline"/>
        </w:rPr>
        <w:t xml:space="preserve"> in blood</w:t>
      </w:r>
      <w:r w:rsidRPr="00BD5757">
        <w:rPr>
          <w:sz w:val="16"/>
        </w:rPr>
        <w:t xml:space="preserve"> and treasure, and/or they believe that the costs of war can be offset by gains or that costs may be shifted (known ‘burden sharing’ among North Atlantic Treaty Organization (NATO) members), externalized, or delayed by borrowing. Of course legitimacy and an understanding of whether something is worth the cost are not unrelated. </w:t>
      </w:r>
      <w:r w:rsidRPr="007D2342">
        <w:rPr>
          <w:rStyle w:val="StyleBoldUnderline"/>
        </w:rPr>
        <w:t>It may be that a person or a state is prepared to pay more for something that is perceived as legitimate and vital and less for an objective where legitimacy is in doubt.</w:t>
      </w:r>
      <w:r w:rsidRPr="00BD5757">
        <w:rPr>
          <w:sz w:val="16"/>
        </w:rPr>
        <w:t xml:space="preserve"> </w:t>
      </w:r>
      <w:r w:rsidRPr="002946F6">
        <w:rPr>
          <w:rStyle w:val="StyleBoldUnderline"/>
        </w:rPr>
        <w:t>Elites come to determinations about specific wars through dialogue or political deliberation</w:t>
      </w:r>
      <w:r w:rsidRPr="000B1ED4">
        <w:rPr>
          <w:rStyle w:val="StyleBoldUnderline"/>
        </w:rPr>
        <w:t xml:space="preserve"> in executive and legislative bodies</w:t>
      </w:r>
      <w:r w:rsidRPr="00BD5757">
        <w:rPr>
          <w:sz w:val="16"/>
        </w:rPr>
        <w:t xml:space="preserve">. At the levels of political decision-making and military organizations, </w:t>
      </w:r>
      <w:r w:rsidRPr="002946F6">
        <w:rPr>
          <w:rStyle w:val="StyleBoldUnderline"/>
        </w:rPr>
        <w:t>specific practical or instrumental ideas about war also dominate the development and evaluation of military doctrine, which in turn informs the development of tactics and the research, development, production, and procurement of weapons systems and other equipment</w:t>
      </w:r>
      <w:r w:rsidRPr="00023EB5">
        <w:rPr>
          <w:rStyle w:val="StyleBoldUnderline"/>
          <w:highlight w:val="yellow"/>
        </w:rPr>
        <w:t>.</w:t>
      </w:r>
      <w:r w:rsidRPr="00BD5757">
        <w:rPr>
          <w:sz w:val="16"/>
        </w:rPr>
        <w:t xml:space="preserve"> </w:t>
      </w:r>
      <w:r w:rsidRPr="00023EB5">
        <w:rPr>
          <w:rStyle w:val="StyleBoldUnderline"/>
          <w:highlight w:val="yellow"/>
        </w:rPr>
        <w:t>The background ideas about war</w:t>
      </w:r>
      <w:r w:rsidRPr="000B1ED4">
        <w:rPr>
          <w:rStyle w:val="StyleBoldUnderline"/>
        </w:rPr>
        <w:t>,</w:t>
      </w:r>
      <w:r w:rsidRPr="00BD5757">
        <w:rPr>
          <w:sz w:val="16"/>
        </w:rPr>
        <w:t xml:space="preserve"> the ideas that make offensive war possible, </w:t>
      </w:r>
      <w:r w:rsidRPr="00023EB5">
        <w:rPr>
          <w:rStyle w:val="StyleBoldUnderline"/>
          <w:highlight w:val="yellow"/>
        </w:rPr>
        <w:t>are taken for granted</w:t>
      </w:r>
      <w:r w:rsidRPr="00BD5757">
        <w:rPr>
          <w:sz w:val="16"/>
        </w:rPr>
        <w:t xml:space="preserve">, for the most part, </w:t>
      </w:r>
      <w:r w:rsidRPr="00023EB5">
        <w:rPr>
          <w:rStyle w:val="StyleBoldUnderline"/>
          <w:highlight w:val="yellow"/>
        </w:rPr>
        <w:t>by elite decision-makers, embedded in military organizations and found among nonmilitary decision-makers and in the elite social and political institutions of complex industrial societies</w:t>
      </w:r>
      <w:r w:rsidRPr="00BD5757">
        <w:rPr>
          <w:sz w:val="16"/>
        </w:rPr>
        <w:t xml:space="preserve"> over the last 150 years. While it is common for there to be substantial and protracted arguments about particular wars or strategies, </w:t>
      </w:r>
      <w:r w:rsidRPr="00BD5757">
        <w:rPr>
          <w:rStyle w:val="StyleBoldUnderline"/>
        </w:rPr>
        <w:t>it is less common for the background beliefs about the legitimacy of war itself to be questioned</w:t>
      </w:r>
      <w:r w:rsidRPr="00BD5757">
        <w:rPr>
          <w:sz w:val="16"/>
        </w:rPr>
        <w:t xml:space="preserve"> and debated. Therefore, these background ideas serve as a largely unexamined starting point (topoi) for arguing about war. </w:t>
      </w:r>
      <w:r w:rsidRPr="00BD5757">
        <w:rPr>
          <w:rStyle w:val="StyleBoldUnderline"/>
        </w:rPr>
        <w:t>Because background ideas are so taken for granted, they may be rarely expressed in explicit propositional form among the politically dominant classes</w:t>
      </w:r>
      <w:r w:rsidRPr="00BD5757">
        <w:rPr>
          <w:sz w:val="16"/>
        </w:rPr>
        <w:t xml:space="preserve">. </w:t>
      </w:r>
    </w:p>
    <w:p w14:paraId="6861366E" w14:textId="77777777" w:rsidR="007B47B8" w:rsidRDefault="007B47B8" w:rsidP="007B47B8"/>
    <w:p w14:paraId="7472184A" w14:textId="77777777" w:rsidR="007B47B8" w:rsidRDefault="007B47B8" w:rsidP="007B47B8">
      <w:pPr>
        <w:pStyle w:val="Heading4"/>
      </w:pPr>
      <w:r>
        <w:t>Challenging background beliefs about security measures is a prior question because education spaces like debate is where knowledge about war is created and asserted. Acting as a critical outsider within public spaces is critical to changing prevailing beliefs and practices.</w:t>
      </w:r>
    </w:p>
    <w:p w14:paraId="581AB229" w14:textId="77777777" w:rsidR="007B47B8" w:rsidRPr="003F0F72" w:rsidRDefault="007B47B8" w:rsidP="007B47B8">
      <w:pPr>
        <w:rPr>
          <w:sz w:val="16"/>
          <w:szCs w:val="16"/>
        </w:rPr>
      </w:pPr>
      <w:r w:rsidRPr="00A95BE9">
        <w:rPr>
          <w:rStyle w:val="StyleStyleBold12pt"/>
        </w:rPr>
        <w:t>Crawford 16</w:t>
      </w:r>
      <w:r>
        <w:t xml:space="preserve"> </w:t>
      </w:r>
      <w:r w:rsidRPr="00A95BE9">
        <w:rPr>
          <w:sz w:val="16"/>
          <w:szCs w:val="16"/>
        </w:rPr>
        <w:t xml:space="preserve">(Neta C Crawford is a professor of Political Science at Boston University who focuses on international relations theory and discourse ethics. She has won the American Political Science Association Jervis and Schroeder Award for her writings on international politics. She has been published in numerous scholarly journals and books, in addition to having served as the chair of the International Studies Association, The British Journal of Politics and International Relations, “What is war good for? Background ideas and assumptions about the legitimacy, utility, and costs of offensive war”, </w:t>
      </w:r>
      <w:r w:rsidRPr="00474B3B">
        <w:rPr>
          <w:sz w:val="16"/>
          <w:szCs w:val="16"/>
        </w:rPr>
        <w:t>http://bpi.sagepub.com/content/18/2/282.full.pdf+html</w:t>
      </w:r>
      <w:r w:rsidRPr="00A95BE9">
        <w:rPr>
          <w:sz w:val="16"/>
          <w:szCs w:val="16"/>
        </w:rPr>
        <w:t>,</w:t>
      </w:r>
      <w:r>
        <w:rPr>
          <w:sz w:val="16"/>
          <w:szCs w:val="16"/>
        </w:rPr>
        <w:t xml:space="preserve"> pages 286-288,</w:t>
      </w:r>
      <w:r w:rsidRPr="00A95BE9">
        <w:rPr>
          <w:sz w:val="16"/>
          <w:szCs w:val="16"/>
        </w:rPr>
        <w:t xml:space="preserve"> E</w:t>
      </w:r>
      <w:r>
        <w:rPr>
          <w:sz w:val="16"/>
          <w:szCs w:val="16"/>
        </w:rPr>
        <w:t>mmiee</w:t>
      </w:r>
      <w:r w:rsidRPr="00A95BE9">
        <w:rPr>
          <w:sz w:val="16"/>
          <w:szCs w:val="16"/>
        </w:rPr>
        <w:t>M)</w:t>
      </w:r>
    </w:p>
    <w:p w14:paraId="280E1BE6" w14:textId="77777777" w:rsidR="00B2449A" w:rsidRDefault="007B47B8" w:rsidP="007B47B8">
      <w:pPr>
        <w:rPr>
          <w:sz w:val="16"/>
        </w:rPr>
      </w:pPr>
      <w:r w:rsidRPr="002F1CC7">
        <w:rPr>
          <w:sz w:val="16"/>
        </w:rPr>
        <w:t xml:space="preserve">While the deeper background ideas about war are not routinely surfaces, foregrounded, and challenged inside the war system, on occasion </w:t>
      </w:r>
      <w:r w:rsidRPr="0000109F">
        <w:rPr>
          <w:rStyle w:val="StyleBoldUnderline"/>
        </w:rPr>
        <w:t>one may find the articulation of the background beliefs</w:t>
      </w:r>
      <w:r w:rsidRPr="002F1CC7">
        <w:rPr>
          <w:sz w:val="16"/>
        </w:rPr>
        <w:t xml:space="preserve">, </w:t>
      </w:r>
      <w:r w:rsidRPr="0000109F">
        <w:rPr>
          <w:rStyle w:val="StyleBoldUnderline"/>
        </w:rPr>
        <w:t>and ideas and arguments that challenge or contradict them asserted and defended</w:t>
      </w:r>
      <w:r w:rsidRPr="002F1CC7">
        <w:rPr>
          <w:sz w:val="16"/>
        </w:rPr>
        <w:t>. Specifically</w:t>
      </w:r>
      <w:r w:rsidRPr="002F1CC7">
        <w:rPr>
          <w:sz w:val="16"/>
          <w:highlight w:val="yellow"/>
        </w:rPr>
        <w:t xml:space="preserve">, </w:t>
      </w:r>
      <w:r w:rsidRPr="002F1CC7">
        <w:rPr>
          <w:rStyle w:val="StyleBoldUnderline"/>
          <w:highlight w:val="yellow"/>
        </w:rPr>
        <w:t>the first place where background ideas might be articulated is in the educational institutions</w:t>
      </w:r>
      <w:r w:rsidRPr="0000109F">
        <w:rPr>
          <w:rStyle w:val="StyleBoldUnderline"/>
        </w:rPr>
        <w:t xml:space="preserve">, think tanks, staff colleges, and halls of government </w:t>
      </w:r>
      <w:r w:rsidRPr="002F1CC7">
        <w:rPr>
          <w:rStyle w:val="StyleBoldUnderline"/>
          <w:highlight w:val="yellow"/>
        </w:rPr>
        <w:t>where the ideas circulate as truths and are taught with little reflection.</w:t>
      </w:r>
      <w:r w:rsidRPr="002F1CC7">
        <w:rPr>
          <w:sz w:val="16"/>
        </w:rPr>
        <w:t xml:space="preserve"> ‘Defense intellectuals’ assert the background ideas as commonplaces (see Cohn, 1987). </w:t>
      </w:r>
      <w:r w:rsidRPr="002F1CC7">
        <w:rPr>
          <w:rStyle w:val="StyleBoldUnderline"/>
          <w:highlight w:val="yellow"/>
        </w:rPr>
        <w:t>This is the ongoing site</w:t>
      </w:r>
      <w:r w:rsidRPr="002F1CC7">
        <w:rPr>
          <w:sz w:val="16"/>
        </w:rPr>
        <w:t xml:space="preserve"> – whether in war or peacetime </w:t>
      </w:r>
      <w:r w:rsidRPr="002F1CC7">
        <w:rPr>
          <w:rStyle w:val="StyleBoldUnderline"/>
          <w:highlight w:val="yellow"/>
        </w:rPr>
        <w:t>– of reproduction and defense of background beliefs about war</w:t>
      </w:r>
      <w:r w:rsidRPr="0000109F">
        <w:rPr>
          <w:rStyle w:val="StyleBoldUnderline"/>
        </w:rPr>
        <w:t>.</w:t>
      </w:r>
      <w:r w:rsidRPr="002F1CC7">
        <w:rPr>
          <w:sz w:val="16"/>
        </w:rPr>
        <w:t xml:space="preserve"> </w:t>
      </w:r>
      <w:r w:rsidRPr="002F1CC7">
        <w:rPr>
          <w:rStyle w:val="StyleBoldUnderline"/>
          <w:highlight w:val="yellow"/>
        </w:rPr>
        <w:t>The second</w:t>
      </w:r>
      <w:r w:rsidRPr="002F1CC7">
        <w:rPr>
          <w:sz w:val="16"/>
        </w:rPr>
        <w:t xml:space="preserve"> instance and </w:t>
      </w:r>
      <w:r w:rsidRPr="0000109F">
        <w:rPr>
          <w:rStyle w:val="StyleBoldUnderline"/>
        </w:rPr>
        <w:t>site for</w:t>
      </w:r>
      <w:r w:rsidRPr="002F1CC7">
        <w:rPr>
          <w:sz w:val="16"/>
        </w:rPr>
        <w:t xml:space="preserve"> </w:t>
      </w:r>
      <w:r w:rsidRPr="0000109F">
        <w:rPr>
          <w:rStyle w:val="StyleBoldUnderline"/>
        </w:rPr>
        <w:t>the explicit articulation and discussion of background ideas</w:t>
      </w:r>
      <w:r w:rsidRPr="002F1CC7">
        <w:rPr>
          <w:sz w:val="16"/>
        </w:rPr>
        <w:t xml:space="preserve"> </w:t>
      </w:r>
      <w:r w:rsidRPr="002F1CC7">
        <w:rPr>
          <w:sz w:val="16"/>
          <w:highlight w:val="yellow"/>
        </w:rPr>
        <w:t>a</w:t>
      </w:r>
      <w:r w:rsidRPr="002F1CC7">
        <w:rPr>
          <w:rStyle w:val="StyleBoldUnderline"/>
          <w:highlight w:val="yellow"/>
        </w:rPr>
        <w:t>re in the discourse of critical outsiders</w:t>
      </w:r>
      <w:r w:rsidRPr="0000109F">
        <w:rPr>
          <w:rStyle w:val="StyleBoldUnderline"/>
        </w:rPr>
        <w:t>, such as philosophers, anthropologists, peace activists, and members of pacifist religious orders</w:t>
      </w:r>
      <w:r w:rsidRPr="002F1CC7">
        <w:rPr>
          <w:sz w:val="16"/>
        </w:rPr>
        <w:t xml:space="preserve">. </w:t>
      </w:r>
      <w:r w:rsidRPr="002F1CC7">
        <w:rPr>
          <w:rStyle w:val="StyleBoldUnderline"/>
          <w:highlight w:val="yellow"/>
        </w:rPr>
        <w:t>When critical outsiders are able to persuade</w:t>
      </w:r>
      <w:r w:rsidRPr="002F1CC7">
        <w:rPr>
          <w:sz w:val="16"/>
        </w:rPr>
        <w:t xml:space="preserve"> large </w:t>
      </w:r>
      <w:r w:rsidRPr="002F1CC7">
        <w:rPr>
          <w:rStyle w:val="StyleBoldUnderline"/>
          <w:highlight w:val="yellow"/>
        </w:rPr>
        <w:t>segments of the public that their anti-war stance is at least plausible</w:t>
      </w:r>
      <w:r w:rsidRPr="0000109F">
        <w:rPr>
          <w:rStyle w:val="StyleBoldUnderline"/>
        </w:rPr>
        <w:t xml:space="preserve">, dominant </w:t>
      </w:r>
      <w:r w:rsidRPr="002F1CC7">
        <w:rPr>
          <w:rStyle w:val="StyleBoldUnderline"/>
          <w:highlight w:val="yellow"/>
        </w:rPr>
        <w:t>elites may be forced to make their won background ideas explicit</w:t>
      </w:r>
      <w:r w:rsidRPr="002F1CC7">
        <w:rPr>
          <w:sz w:val="16"/>
        </w:rPr>
        <w:t xml:space="preserve"> in order to reassert or, if necessary, defend them. When background ideas about war are surfaced, foregrounded, and challenged, </w:t>
      </w:r>
      <w:r w:rsidRPr="002F1CC7">
        <w:rPr>
          <w:rStyle w:val="StyleBoldUnderline"/>
          <w:highlight w:val="yellow"/>
        </w:rPr>
        <w:t>it becomes possible to change the prevailing beliefs and practices of war</w:t>
      </w:r>
      <w:r w:rsidRPr="002F1CC7">
        <w:rPr>
          <w:sz w:val="16"/>
          <w:highlight w:val="yellow"/>
        </w:rPr>
        <w:t>,</w:t>
      </w:r>
      <w:r w:rsidR="00EB0D81">
        <w:rPr>
          <w:sz w:val="16"/>
        </w:rPr>
        <w:t xml:space="preserve"> </w:t>
      </w:r>
      <w:r w:rsidRPr="002F1CC7">
        <w:rPr>
          <w:sz w:val="16"/>
        </w:rPr>
        <w:t>fo</w:t>
      </w:r>
    </w:p>
    <w:p w14:paraId="02C4DAD5" w14:textId="77777777" w:rsidR="00B2449A" w:rsidRDefault="00B2449A" w:rsidP="007B47B8">
      <w:pPr>
        <w:rPr>
          <w:sz w:val="16"/>
        </w:rPr>
      </w:pPr>
    </w:p>
    <w:p w14:paraId="4E841292" w14:textId="40511CA6" w:rsidR="007B47B8" w:rsidRPr="002F1CC7" w:rsidRDefault="007B47B8" w:rsidP="007B47B8">
      <w:pPr>
        <w:rPr>
          <w:sz w:val="16"/>
        </w:rPr>
      </w:pPr>
      <w:r w:rsidRPr="002F1CC7">
        <w:rPr>
          <w:sz w:val="16"/>
        </w:rPr>
        <w:t xml:space="preserve">r example, by outlawing particular practices or weapons.  </w:t>
      </w:r>
      <w:r w:rsidRPr="00D765CB">
        <w:rPr>
          <w:rStyle w:val="StyleBoldUnderline"/>
          <w:highlight w:val="yellow"/>
        </w:rPr>
        <w:t>And third, public opinion must</w:t>
      </w:r>
      <w:r w:rsidRPr="002F1CC7">
        <w:rPr>
          <w:sz w:val="16"/>
        </w:rPr>
        <w:t xml:space="preserve"> also </w:t>
      </w:r>
      <w:r w:rsidRPr="00D765CB">
        <w:rPr>
          <w:rStyle w:val="StyleBoldUnderline"/>
          <w:highlight w:val="yellow"/>
        </w:rPr>
        <w:t>be mobilized in the public sphere</w:t>
      </w:r>
      <w:r w:rsidRPr="002F1CC7">
        <w:rPr>
          <w:sz w:val="16"/>
        </w:rPr>
        <w:t xml:space="preserve"> </w:t>
      </w:r>
      <w:r w:rsidRPr="004871C0">
        <w:rPr>
          <w:rStyle w:val="StyleBoldUnderline"/>
        </w:rPr>
        <w:t>so that the resources of the state can be harnessed for an imminent or ongoing wa</w:t>
      </w:r>
      <w:r w:rsidRPr="002F1CC7">
        <w:rPr>
          <w:sz w:val="16"/>
        </w:rPr>
        <w:t xml:space="preserve">r. Background ideas about war, taken as commonplace in other times, may be explicitly asserted as self-evident starting points in political arguments during the period of political mobilization that precedes a war. To the extent that </w:t>
      </w:r>
      <w:r w:rsidRPr="00D765CB">
        <w:rPr>
          <w:rStyle w:val="StyleBoldUnderline"/>
          <w:highlight w:val="yellow"/>
        </w:rPr>
        <w:t>critical outsiders are able to gain access to the public sphere, the background ideas may be contested during these times</w:t>
      </w:r>
      <w:r w:rsidRPr="002F1CC7">
        <w:rPr>
          <w:sz w:val="16"/>
        </w:rPr>
        <w:t xml:space="preserve"> (see Crawford, 2014c). As I suggested above, background ideas are neither rational nor irrational. Indeed</w:t>
      </w:r>
      <w:r w:rsidRPr="004871C0">
        <w:rPr>
          <w:rStyle w:val="StyleBoldUnderline"/>
        </w:rPr>
        <w:t xml:space="preserve">, </w:t>
      </w:r>
      <w:r w:rsidRPr="00D765CB">
        <w:rPr>
          <w:rStyle w:val="StyleBoldUnderline"/>
          <w:highlight w:val="yellow"/>
        </w:rPr>
        <w:t>the background ideas that authorize war, legitimate it, and structure the practice are</w:t>
      </w:r>
      <w:r w:rsidRPr="002F1CC7">
        <w:rPr>
          <w:sz w:val="16"/>
        </w:rPr>
        <w:t xml:space="preserve"> sometimes </w:t>
      </w:r>
      <w:r w:rsidRPr="00D765CB">
        <w:rPr>
          <w:rStyle w:val="StyleBoldUnderline"/>
          <w:highlight w:val="yellow"/>
        </w:rPr>
        <w:t>not supported by evidence that they ‘work’</w:t>
      </w:r>
      <w:r w:rsidRPr="004871C0">
        <w:rPr>
          <w:rStyle w:val="StyleBoldUnderline"/>
        </w:rPr>
        <w:t>.</w:t>
      </w:r>
      <w:r w:rsidRPr="002F1CC7">
        <w:rPr>
          <w:sz w:val="16"/>
        </w:rPr>
        <w:t xml:space="preserve"> Rather, s</w:t>
      </w:r>
      <w:r w:rsidRPr="00D765CB">
        <w:rPr>
          <w:rStyle w:val="StyleBoldUnderline"/>
          <w:highlight w:val="yellow"/>
        </w:rPr>
        <w:t>ome</w:t>
      </w:r>
      <w:r w:rsidRPr="004871C0">
        <w:rPr>
          <w:rStyle w:val="StyleBoldUnderline"/>
        </w:rPr>
        <w:t xml:space="preserve"> unproductive </w:t>
      </w:r>
      <w:r w:rsidRPr="00D765CB">
        <w:rPr>
          <w:rStyle w:val="StyleBoldUnderline"/>
          <w:highlight w:val="yellow"/>
        </w:rPr>
        <w:t>background ideas are nevertheless maintained</w:t>
      </w:r>
      <w:r w:rsidRPr="004871C0">
        <w:rPr>
          <w:rStyle w:val="StyleBoldUnderline"/>
        </w:rPr>
        <w:t>, even when they are repeatedly associated with over-extension and the collapse of empires</w:t>
      </w:r>
      <w:r w:rsidRPr="002F1CC7">
        <w:rPr>
          <w:sz w:val="16"/>
        </w:rPr>
        <w:t xml:space="preserve"> (see Snyder, 1987). In other words, despite the unproductive or dis-functional nature of many background ideas about war, </w:t>
      </w:r>
      <w:r w:rsidRPr="00D765CB">
        <w:rPr>
          <w:rStyle w:val="StyleBoldUnderline"/>
          <w:highlight w:val="yellow"/>
        </w:rPr>
        <w:t xml:space="preserve">the social institution of war has remained essentially unchallenged </w:t>
      </w:r>
      <w:r w:rsidRPr="00D765CB">
        <w:rPr>
          <w:sz w:val="16"/>
          <w:highlight w:val="yellow"/>
        </w:rPr>
        <w:t>u</w:t>
      </w:r>
      <w:r w:rsidRPr="002F1CC7">
        <w:rPr>
          <w:sz w:val="16"/>
        </w:rPr>
        <w:t xml:space="preserve">ntil relatively recently by the mainstream or dominant social institutions. Indeed, only in the last 100 years or so – starting after World War I – have these background ideas of the war system been challenged. It is possible to see both the content and power of these background ideas about war by examining the rationale and logics of war articulated in different geographic/cultural and temporal political contexts. Specifically, </w:t>
      </w:r>
      <w:r w:rsidRPr="00D765CB">
        <w:rPr>
          <w:rStyle w:val="StyleBoldUnderline"/>
          <w:highlight w:val="yellow"/>
        </w:rPr>
        <w:t>the dominant understanding of what constitutes legitimate uses of force</w:t>
      </w:r>
      <w:r w:rsidRPr="003F0F72">
        <w:rPr>
          <w:rStyle w:val="StyleBoldUnderline"/>
        </w:rPr>
        <w:t xml:space="preserve"> may differ across cultures and can, and </w:t>
      </w:r>
      <w:r w:rsidRPr="00D765CB">
        <w:rPr>
          <w:rStyle w:val="StyleBoldUnderline"/>
          <w:highlight w:val="yellow"/>
        </w:rPr>
        <w:t>does, change over time</w:t>
      </w:r>
      <w:r w:rsidRPr="002F1CC7">
        <w:rPr>
          <w:sz w:val="16"/>
        </w:rPr>
        <w:t xml:space="preserve">. Ironically, </w:t>
      </w:r>
      <w:r w:rsidRPr="003F0F72">
        <w:rPr>
          <w:rStyle w:val="StyleBoldUnderline"/>
        </w:rPr>
        <w:t>decisions about wa</w:t>
      </w:r>
      <w:r w:rsidRPr="002F1CC7">
        <w:rPr>
          <w:sz w:val="16"/>
        </w:rPr>
        <w:t xml:space="preserve">r – a war which will vitiate the political and human rights of others – </w:t>
      </w:r>
      <w:r w:rsidRPr="003F0F72">
        <w:rPr>
          <w:rStyle w:val="StyleBoldUnderline"/>
        </w:rPr>
        <w:t>and the massive mobilization for the use of force require deliberation and persuasion</w:t>
      </w:r>
      <w:r w:rsidRPr="002F1CC7">
        <w:rPr>
          <w:sz w:val="16"/>
        </w:rPr>
        <w:t xml:space="preserve">. But </w:t>
      </w:r>
      <w:r w:rsidRPr="003F0F72">
        <w:rPr>
          <w:rStyle w:val="StyleBoldUnderline"/>
        </w:rPr>
        <w:t>if the main lines of argument in favor of war are taken for granted</w:t>
      </w:r>
      <w:r w:rsidRPr="002F1CC7">
        <w:rPr>
          <w:sz w:val="16"/>
        </w:rPr>
        <w:t xml:space="preserve"> – not challenged because they are understood to be self-evidence – </w:t>
      </w:r>
      <w:r w:rsidRPr="003F0F72">
        <w:rPr>
          <w:rStyle w:val="StyleBoldUnderline"/>
        </w:rPr>
        <w:t>then there is reduces scope for deliberation.</w:t>
      </w:r>
      <w:r w:rsidRPr="002F1CC7">
        <w:rPr>
          <w:sz w:val="16"/>
        </w:rPr>
        <w:t xml:space="preserve"> This has been the case with assumptions about the legitimacy and utility of war. </w:t>
      </w:r>
    </w:p>
    <w:p w14:paraId="3BC94840" w14:textId="77777777" w:rsidR="007B47B8" w:rsidRDefault="007B47B8" w:rsidP="007B47B8"/>
    <w:p w14:paraId="33E59797" w14:textId="77777777" w:rsidR="007B47B8" w:rsidRPr="00F876A8" w:rsidRDefault="007B47B8" w:rsidP="007B47B8">
      <w:pPr>
        <w:pStyle w:val="Heading4"/>
      </w:pPr>
      <w:r w:rsidRPr="00F876A8">
        <w:t>Reflexivity and communicative engagement is crucial to reorienting our emotional relationship with China to a more trusting and empathetic one. Failing to question our assumptions about other countries breeds antagonism and an “us vs. them” mentality, making war inevitable</w:t>
      </w:r>
    </w:p>
    <w:p w14:paraId="09F55B9E" w14:textId="77777777" w:rsidR="007B47B8" w:rsidRPr="003D4607" w:rsidRDefault="007B47B8" w:rsidP="007B47B8">
      <w:r w:rsidRPr="0088142F">
        <w:rPr>
          <w:rStyle w:val="StyleStyleBold12pt"/>
        </w:rPr>
        <w:t>Crawford 11</w:t>
      </w:r>
      <w:r w:rsidRPr="000E4C63">
        <w:rPr>
          <w:sz w:val="14"/>
          <w:szCs w:val="14"/>
        </w:rPr>
        <w:t xml:space="preserve"> (Neta C Crawford is a professor of Political Science at Boston University who focuses on international relations theory and discourse ethics. She has won the American Political Science Association Jervis and Schroeder Award for her writings on international politics. She has been published in numerous scholarly journals and books, in addition to having served as the chair of the International Studies Association, The British Journal of Politics and International Relations, Arguing Global Governance: Agency, Lifeworld and Shared Reasoning, “Persuasion in Politics”, https://books.google.com/books?hl=en&amp;lr=&amp;id=XpYtCgAAQBAJ&amp;oi=fnd&amp;pg=PP1&amp;dq=lifeworld+china+engagement&amp;ots=LR1cowCm8M&amp;sig=KhoF2I--U-DwbkBRiAVb94oxx5I#v=onepage&amp;q=china&amp;f=false, edited by Corneliu Bjo</w:t>
      </w:r>
      <w:r>
        <w:rPr>
          <w:sz w:val="14"/>
          <w:szCs w:val="14"/>
        </w:rPr>
        <w:t xml:space="preserve">la and Markus Kornprobst, pg. 35 – 37, </w:t>
      </w:r>
      <w:r w:rsidRPr="000E4C63">
        <w:rPr>
          <w:sz w:val="14"/>
          <w:szCs w:val="14"/>
        </w:rPr>
        <w:t xml:space="preserve"> EmmieeM)</w:t>
      </w:r>
    </w:p>
    <w:p w14:paraId="24C8751F" w14:textId="77777777" w:rsidR="007B47B8" w:rsidRDefault="007B47B8" w:rsidP="007B47B8">
      <w:pPr>
        <w:rPr>
          <w:sz w:val="16"/>
        </w:rPr>
      </w:pPr>
    </w:p>
    <w:p w14:paraId="550BDEA4" w14:textId="77777777" w:rsidR="00B2449A" w:rsidRDefault="007B47B8" w:rsidP="007B47B8">
      <w:pPr>
        <w:rPr>
          <w:rStyle w:val="StyleBoldUnderline"/>
        </w:rPr>
      </w:pPr>
      <w:r w:rsidRPr="00A023AA">
        <w:rPr>
          <w:sz w:val="16"/>
        </w:rPr>
        <w:t xml:space="preserve">Yet, as Clausewitz suggests, </w:t>
      </w:r>
      <w:r w:rsidRPr="00F02F85">
        <w:rPr>
          <w:rStyle w:val="StyleBoldUnderline"/>
          <w:highlight w:val="yellow"/>
        </w:rPr>
        <w:t>resort to war</w:t>
      </w:r>
      <w:r w:rsidRPr="00A023AA">
        <w:rPr>
          <w:rStyle w:val="StyleBoldUnderline"/>
        </w:rPr>
        <w:t xml:space="preserve"> itself </w:t>
      </w:r>
      <w:r w:rsidRPr="00F02F85">
        <w:rPr>
          <w:rStyle w:val="StyleBoldUnderline"/>
          <w:highlight w:val="yellow"/>
        </w:rPr>
        <w:t>can be limited by culture and argument</w:t>
      </w:r>
      <w:r w:rsidRPr="00A023AA">
        <w:rPr>
          <w:sz w:val="16"/>
        </w:rPr>
        <w:t>. “</w:t>
      </w:r>
      <w:r w:rsidRPr="00F02F85">
        <w:rPr>
          <w:rStyle w:val="StyleBoldUnderline"/>
          <w:highlight w:val="yellow"/>
        </w:rPr>
        <w:t>If wars betwee</w:t>
      </w:r>
      <w:r w:rsidRPr="00A023AA">
        <w:rPr>
          <w:rStyle w:val="StyleBoldUnderline"/>
        </w:rPr>
        <w:t>n</w:t>
      </w:r>
      <w:r w:rsidRPr="00A023AA">
        <w:rPr>
          <w:sz w:val="16"/>
        </w:rPr>
        <w:t xml:space="preserve"> civilized </w:t>
      </w:r>
      <w:r w:rsidRPr="00F02F85">
        <w:rPr>
          <w:rStyle w:val="StyleBoldUnderline"/>
          <w:highlight w:val="yellow"/>
        </w:rPr>
        <w:t>nations are far less cruel and destructive</w:t>
      </w:r>
      <w:r w:rsidRPr="00A023AA">
        <w:rPr>
          <w:sz w:val="16"/>
        </w:rPr>
        <w:t xml:space="preserve"> than wars between savages, </w:t>
      </w:r>
      <w:r w:rsidRPr="00F02F85">
        <w:rPr>
          <w:rStyle w:val="StyleBoldUnderline"/>
          <w:highlight w:val="yellow"/>
        </w:rPr>
        <w:t>the reasons lie in the social conditions of the states themselves and in their relationships to one another. These are the forces that give rise to war; they already exist before fighting starts</w:t>
      </w:r>
      <w:r w:rsidRPr="00A023AA">
        <w:rPr>
          <w:rStyle w:val="StyleBoldUnderline"/>
        </w:rPr>
        <w:t>.</w:t>
      </w:r>
      <w:r w:rsidRPr="00A023AA">
        <w:rPr>
          <w:sz w:val="16"/>
        </w:rPr>
        <w:t xml:space="preserve"> To introduce the principle of moderation into the theory of war itself would always lead to logical absurdity.” (Clausewitz 1976: 76). The attempt to change the nature of war, understood in Clauswitzian terms for the moment as pure coercion, is an oxymoron: force negates the logic of non-coercive argument. </w:t>
      </w:r>
      <w:r w:rsidRPr="00A023AA">
        <w:rPr>
          <w:rStyle w:val="StyleBoldUnderline"/>
        </w:rPr>
        <w:t xml:space="preserve">Once force comes into play human rights and democracy are compromised. But </w:t>
      </w:r>
      <w:r w:rsidRPr="00F02F85">
        <w:rPr>
          <w:rStyle w:val="StyleBoldUnderline"/>
          <w:highlight w:val="yellow"/>
        </w:rPr>
        <w:t>the road to and away from brute force coercion</w:t>
      </w:r>
      <w:r w:rsidRPr="00A023AA">
        <w:rPr>
          <w:rStyle w:val="StyleBoldUnderline"/>
        </w:rPr>
        <w:t xml:space="preserve">, and the many elements of war that are not brute force, </w:t>
      </w:r>
      <w:r w:rsidRPr="00F02F85">
        <w:rPr>
          <w:rStyle w:val="StyleBoldUnderline"/>
          <w:highlight w:val="yellow"/>
        </w:rPr>
        <w:t>use and depend on the making of</w:t>
      </w:r>
      <w:r w:rsidRPr="00A023AA">
        <w:rPr>
          <w:sz w:val="16"/>
        </w:rPr>
        <w:t xml:space="preserve"> political </w:t>
      </w:r>
      <w:r w:rsidRPr="00F02F85">
        <w:rPr>
          <w:rStyle w:val="StyleBoldUnderline"/>
          <w:highlight w:val="yellow"/>
        </w:rPr>
        <w:t>arguments</w:t>
      </w:r>
      <w:r w:rsidRPr="00A023AA">
        <w:rPr>
          <w:sz w:val="16"/>
        </w:rPr>
        <w:t xml:space="preserve">.  </w:t>
      </w:r>
      <w:r w:rsidRPr="00A023AA">
        <w:rPr>
          <w:sz w:val="12"/>
          <w:szCs w:val="12"/>
        </w:rPr>
        <w:t xml:space="preserve">Although most international political action includes elements of both persuasion and coercion, we must ask when political actors will switch from strategic action to action characterized by at least a moderate level of argument and persuasion. In other words, why might actors switch from strategic action against their opponents to argument? First, they could have or develop a </w:t>
      </w:r>
      <w:r w:rsidRPr="00A023AA">
        <w:rPr>
          <w:i/>
          <w:sz w:val="12"/>
          <w:szCs w:val="12"/>
        </w:rPr>
        <w:t>normative preference</w:t>
      </w:r>
      <w:r w:rsidRPr="00A023AA">
        <w:rPr>
          <w:sz w:val="12"/>
          <w:szCs w:val="12"/>
        </w:rPr>
        <w:t xml:space="preserve"> for argument and persuasion. This normative preference for deliberation and argument over coercion is one of the hypotheses underpinning some versions of democratic peace theory (Russett 1993). Second, antagonists could switch from coercive or strategic action to argument because they have reached a military or economic stalemate where neither side can expect to prevail by using coercion. In this instance, nothing has changed fundamentally in terms of actors’ identity beliefs or interests. Rather, strategic action has failed and actors see argument as a potential way of achieving their interests. Examples include the end of civil and international wars as parties go to the negotiating table when it becomes clear that neither can win decisively on the ground. Third, a shift from coercion to persuasive action could occur when the parties to a dispute change. Specifically, elites who were opposed to negotiations and political argument could be deposed via election or elite fracture and a group more open to negotiation could come to hold authority. An example of the transformation of parties to a dispute changing and thus facilitating negotiations is the fracturing of elite Afrikaner consensus in South Africa during the late 1980s. A consensus among while South Africans had held the apartheid regime together and had opposed negotiations with representatives of the black majority. Sanctions, a declining economy due to a fall in commodity prices, as well as declining racism among some white South Africans led to a split in the white community that allowed those who favored negotiations with black South Africans to rise to power. Fourth</w:t>
      </w:r>
      <w:r w:rsidRPr="00A023AA">
        <w:rPr>
          <w:rStyle w:val="StyleBoldUnderline"/>
        </w:rPr>
        <w:t xml:space="preserve">, </w:t>
      </w:r>
      <w:r w:rsidRPr="00F02F85">
        <w:rPr>
          <w:rStyle w:val="StyleBoldUnderline"/>
          <w:highlight w:val="yellow"/>
        </w:rPr>
        <w:t>a transformation of the emotional relationship between antagonists could occur</w:t>
      </w:r>
      <w:r w:rsidRPr="00A023AA">
        <w:rPr>
          <w:sz w:val="16"/>
        </w:rPr>
        <w:t xml:space="preserve">. </w:t>
      </w:r>
      <w:r w:rsidRPr="00F02F85">
        <w:rPr>
          <w:rStyle w:val="StyleBoldUnderline"/>
          <w:highlight w:val="yellow"/>
        </w:rPr>
        <w:t>Actors’ beliefs about each other, and their emotional relationships, could change from suspicion and hostility to</w:t>
      </w:r>
      <w:r w:rsidRPr="00A023AA">
        <w:rPr>
          <w:rStyle w:val="StyleBoldUnderline"/>
        </w:rPr>
        <w:t xml:space="preserve"> </w:t>
      </w:r>
      <w:r w:rsidRPr="00A023AA">
        <w:rPr>
          <w:sz w:val="16"/>
        </w:rPr>
        <w:t xml:space="preserve">marginally </w:t>
      </w:r>
      <w:r w:rsidRPr="00A023AA">
        <w:rPr>
          <w:rStyle w:val="StyleBoldUnderline"/>
        </w:rPr>
        <w:t xml:space="preserve">greater </w:t>
      </w:r>
      <w:r w:rsidRPr="00F02F85">
        <w:rPr>
          <w:rStyle w:val="StyleBoldUnderline"/>
          <w:highlight w:val="yellow"/>
        </w:rPr>
        <w:t>trust and empathy</w:t>
      </w:r>
      <w:r w:rsidRPr="00F02F85">
        <w:rPr>
          <w:sz w:val="16"/>
          <w:highlight w:val="yellow"/>
        </w:rPr>
        <w:t>,</w:t>
      </w:r>
      <w:r w:rsidRPr="00A023AA">
        <w:rPr>
          <w:sz w:val="16"/>
        </w:rPr>
        <w:t xml:space="preserve"> </w:t>
      </w:r>
      <w:r w:rsidRPr="00A023AA">
        <w:rPr>
          <w:rStyle w:val="StyleBoldUnderline"/>
        </w:rPr>
        <w:t>such as when pluralistic</w:t>
      </w:r>
      <w:r w:rsidRPr="00A023AA">
        <w:rPr>
          <w:sz w:val="16"/>
        </w:rPr>
        <w:t xml:space="preserve"> or amalgamated security </w:t>
      </w:r>
      <w:r w:rsidRPr="00A023AA">
        <w:rPr>
          <w:rStyle w:val="StyleBoldUnderline"/>
        </w:rPr>
        <w:t>communities are formed</w:t>
      </w:r>
      <w:r w:rsidRPr="00A023AA">
        <w:rPr>
          <w:sz w:val="16"/>
        </w:rPr>
        <w:t xml:space="preserve"> (e.g., the US relationship with Britain; development of European Union) (Deutsch et al, 1957; Adler and Barnett 1998). </w:t>
      </w:r>
      <w:r w:rsidRPr="00F02F85">
        <w:rPr>
          <w:rStyle w:val="Emphasis"/>
          <w:highlight w:val="yellow"/>
        </w:rPr>
        <w:t>This transformation is more likely if there has been mutual communication between antagonists so that they come to understand each other differently.</w:t>
      </w:r>
      <w:r w:rsidRPr="00A023AA">
        <w:rPr>
          <w:sz w:val="16"/>
        </w:rPr>
        <w:t xml:space="preserve"> Any move from one form of power to another form will, of course, entail actors making political arguments to their potential and actual supporters in order to persuade them to switch modes. Conversely</w:t>
      </w:r>
      <w:r w:rsidRPr="00A9001C">
        <w:rPr>
          <w:sz w:val="16"/>
          <w:highlight w:val="yellow"/>
        </w:rPr>
        <w:t xml:space="preserve">, </w:t>
      </w:r>
      <w:r w:rsidRPr="00A9001C">
        <w:rPr>
          <w:rStyle w:val="StyleBoldUnderline"/>
          <w:highlight w:val="yellow"/>
        </w:rPr>
        <w:t>the move from deliberation to coercive sanctions, war, and pure coercion or annihilation demands a different sort of transformation. The parties</w:t>
      </w:r>
      <w:r w:rsidRPr="00A023AA">
        <w:rPr>
          <w:rStyle w:val="StyleBoldUnderline"/>
        </w:rPr>
        <w:t xml:space="preserve"> to a dispute </w:t>
      </w:r>
      <w:r w:rsidRPr="00A9001C">
        <w:rPr>
          <w:rStyle w:val="StyleBoldUnderline"/>
          <w:highlight w:val="yellow"/>
        </w:rPr>
        <w:t>shift their emotional relationship to antagonism and contempt and their moral relationship</w:t>
      </w:r>
      <w:r w:rsidRPr="00A023AA">
        <w:rPr>
          <w:rStyle w:val="StyleBoldUnderline"/>
        </w:rPr>
        <w:t xml:space="preserve"> from relative equality </w:t>
      </w:r>
      <w:r w:rsidRPr="00A9001C">
        <w:rPr>
          <w:rStyle w:val="StyleBoldUnderline"/>
          <w:highlight w:val="yellow"/>
        </w:rPr>
        <w:t>to inequality</w:t>
      </w:r>
      <w:r w:rsidRPr="00A023AA">
        <w:rPr>
          <w:rStyle w:val="StyleBoldUnderline"/>
        </w:rPr>
        <w:t>.</w:t>
      </w:r>
    </w:p>
    <w:p w14:paraId="324E6AB6" w14:textId="77777777" w:rsidR="00B2449A" w:rsidRDefault="00B2449A" w:rsidP="007B47B8">
      <w:pPr>
        <w:rPr>
          <w:rStyle w:val="StyleBoldUnderline"/>
        </w:rPr>
      </w:pPr>
    </w:p>
    <w:p w14:paraId="08F5A868" w14:textId="43691B70" w:rsidR="007B47B8" w:rsidRPr="00A023AA" w:rsidRDefault="007B47B8" w:rsidP="007B47B8">
      <w:pPr>
        <w:rPr>
          <w:sz w:val="16"/>
        </w:rPr>
      </w:pPr>
      <w:r w:rsidRPr="00A023AA">
        <w:rPr>
          <w:sz w:val="16"/>
        </w:rPr>
        <w:t xml:space="preserve"> </w:t>
      </w:r>
      <w:r w:rsidRPr="00A9001C">
        <w:rPr>
          <w:rStyle w:val="StyleBoldUnderline"/>
          <w:highlight w:val="yellow"/>
        </w:rPr>
        <w:t>The violent assume they are right; or</w:t>
      </w:r>
      <w:r w:rsidRPr="00A023AA">
        <w:rPr>
          <w:sz w:val="16"/>
        </w:rPr>
        <w:t xml:space="preserve">, to play on the common phrasing, the violent assume </w:t>
      </w:r>
      <w:r w:rsidRPr="00A9001C">
        <w:rPr>
          <w:rStyle w:val="StyleBoldUnderline"/>
          <w:highlight w:val="yellow"/>
        </w:rPr>
        <w:t>that right makes migh</w:t>
      </w:r>
      <w:r w:rsidRPr="00A023AA">
        <w:rPr>
          <w:rStyle w:val="StyleBoldUnderline"/>
        </w:rPr>
        <w:t>t</w:t>
      </w:r>
      <w:r w:rsidRPr="00A023AA">
        <w:rPr>
          <w:sz w:val="16"/>
        </w:rPr>
        <w:t>. “</w:t>
      </w:r>
      <w:r w:rsidRPr="00A9001C">
        <w:rPr>
          <w:rStyle w:val="StyleBoldUnderline"/>
          <w:highlight w:val="yellow"/>
        </w:rPr>
        <w:t>Violence is for the morally infallible</w:t>
      </w:r>
      <w:r w:rsidRPr="00A9001C">
        <w:rPr>
          <w:rStyle w:val="Emphasis"/>
          <w:highlight w:val="yellow"/>
        </w:rPr>
        <w:t>. If you are convinced that you alone have truth, there is little recourse but to threaten, intimidate, bribe or coerce those who disagree with you</w:t>
      </w:r>
      <w:r w:rsidRPr="00A023AA">
        <w:rPr>
          <w:sz w:val="16"/>
        </w:rPr>
        <w:t xml:space="preserve"> </w:t>
      </w:r>
      <w:r w:rsidRPr="00A023AA">
        <w:rPr>
          <w:rStyle w:val="StyleBoldUnderline"/>
        </w:rPr>
        <w:t>if they do not come around to your view – or ultimately if these methods are unavailing, to use force</w:t>
      </w:r>
      <w:r w:rsidRPr="00A023AA">
        <w:rPr>
          <w:sz w:val="16"/>
        </w:rPr>
        <w:t xml:space="preserve">.” (Holmes 1989: 288). </w:t>
      </w:r>
    </w:p>
    <w:p w14:paraId="18185AF0" w14:textId="77777777" w:rsidR="00B45FE9" w:rsidRDefault="00B45FE9" w:rsidP="007A3515"/>
    <w:p w14:paraId="004563E0" w14:textId="793BCF40" w:rsidR="00786194" w:rsidRDefault="00786194" w:rsidP="00786194">
      <w:pPr>
        <w:pStyle w:val="Heading3"/>
      </w:pPr>
      <w:r>
        <w:t>Case Ext.</w:t>
      </w:r>
      <w:bookmarkStart w:id="4" w:name="_GoBack"/>
      <w:bookmarkEnd w:id="4"/>
    </w:p>
    <w:p w14:paraId="01153689" w14:textId="77777777" w:rsidR="00786194" w:rsidRDefault="00786194" w:rsidP="00786194">
      <w:pPr>
        <w:pStyle w:val="Heading4"/>
      </w:pPr>
      <w:r>
        <w:t>Heads of state or diplomats will find communicative engagement preferable to negotiation because it requires them only to focus on understanding the opinions of the other country as opposed to trying to force it to change its goals and beliefs – environmental change discussions prove</w:t>
      </w:r>
    </w:p>
    <w:p w14:paraId="25D9D50D" w14:textId="77777777" w:rsidR="00786194" w:rsidRPr="0061231F" w:rsidRDefault="00786194" w:rsidP="00786194">
      <w:r w:rsidRPr="0088142F">
        <w:rPr>
          <w:rStyle w:val="StyleStyleBold12pt"/>
        </w:rPr>
        <w:t>Crawford 11</w:t>
      </w:r>
      <w:r w:rsidRPr="000E4C63">
        <w:rPr>
          <w:sz w:val="14"/>
          <w:szCs w:val="14"/>
        </w:rPr>
        <w:t xml:space="preserve"> (Neta C Crawford is a professor of Political Science at Boston University who focuses on international relations theory and discourse ethics. She has won the American Political Science Association Jervis and Schroeder Award for her writings on international politics. She has been published in numerous scholarly journals and books, in addition to having served as the chair of the International Studies Association, The British Journal of Politics and International Relations, Arguing Global Governance: Agency, Lifeworld and Shared Reasoning, “Persuasion in Politics”, https://books.google.com/books?hl=en&amp;lr=&amp;id=XpYtCgAAQBAJ&amp;oi=fnd&amp;pg=PP1&amp;dq=lifeworld+china+engagement&amp;ots=LR1cowCm8M&amp;sig=KhoF2I--U-DwbkBRiAVb94oxx5I#v=onepage&amp;q=china&amp;f=false, edited by Corneliu Bjo</w:t>
      </w:r>
      <w:r>
        <w:rPr>
          <w:sz w:val="14"/>
          <w:szCs w:val="14"/>
        </w:rPr>
        <w:t>la and Markus Kornprobst, pg. 34</w:t>
      </w:r>
      <w:r w:rsidRPr="000E4C63">
        <w:rPr>
          <w:sz w:val="14"/>
          <w:szCs w:val="14"/>
        </w:rPr>
        <w:t>, EmmieeM)</w:t>
      </w:r>
    </w:p>
    <w:p w14:paraId="30CF2D2D" w14:textId="77777777" w:rsidR="00786194" w:rsidRPr="006B5ADD" w:rsidRDefault="00786194" w:rsidP="00786194">
      <w:pPr>
        <w:rPr>
          <w:sz w:val="16"/>
        </w:rPr>
      </w:pPr>
      <w:r w:rsidRPr="00191630">
        <w:rPr>
          <w:sz w:val="16"/>
        </w:rPr>
        <w:t xml:space="preserve">The bottom line, for Gearhart, seems to be that </w:t>
      </w:r>
      <w:r w:rsidRPr="00191630">
        <w:rPr>
          <w:rStyle w:val="StyleBoldUnderline"/>
        </w:rPr>
        <w:t>interlocutors drop their antagonistic stance.</w:t>
      </w:r>
      <w:r w:rsidRPr="00191630">
        <w:rPr>
          <w:sz w:val="16"/>
        </w:rPr>
        <w:t xml:space="preserve"> </w:t>
      </w:r>
      <w:r w:rsidRPr="00C25E1A">
        <w:rPr>
          <w:rStyle w:val="StyleBoldUnderline"/>
          <w:highlight w:val="yellow"/>
        </w:rPr>
        <w:t>Mutual communication</w:t>
      </w:r>
      <w:r w:rsidRPr="00C25E1A">
        <w:rPr>
          <w:sz w:val="16"/>
          <w:highlight w:val="yellow"/>
        </w:rPr>
        <w:t xml:space="preserve"> o</w:t>
      </w:r>
      <w:r w:rsidRPr="00191630">
        <w:rPr>
          <w:sz w:val="16"/>
        </w:rPr>
        <w:t xml:space="preserve">f the sort described by Gearhart seems to be extremely rare in what we normally consider the political setting. Yet mutual communication </w:t>
      </w:r>
      <w:r w:rsidRPr="00C25E1A">
        <w:rPr>
          <w:rStyle w:val="StyleBoldUnderline"/>
          <w:highlight w:val="yellow"/>
        </w:rPr>
        <w:t>may occur</w:t>
      </w:r>
      <w:r w:rsidRPr="00191630">
        <w:rPr>
          <w:rStyle w:val="StyleBoldUnderline"/>
        </w:rPr>
        <w:t xml:space="preserve"> in some instances, for example </w:t>
      </w:r>
      <w:r w:rsidRPr="00C25E1A">
        <w:rPr>
          <w:rStyle w:val="StyleBoldUnderline"/>
          <w:highlight w:val="yellow"/>
        </w:rPr>
        <w:t>among heads of state or diplomats,</w:t>
      </w:r>
      <w:r w:rsidRPr="00191630">
        <w:rPr>
          <w:rStyle w:val="StyleBoldUnderline"/>
        </w:rPr>
        <w:t xml:space="preserve"> or </w:t>
      </w:r>
      <w:r w:rsidRPr="00C25E1A">
        <w:rPr>
          <w:rStyle w:val="StyleBoldUnderline"/>
          <w:highlight w:val="yellow"/>
        </w:rPr>
        <w:t>in cases of conflict resolution and reconciliation</w:t>
      </w:r>
      <w:r w:rsidRPr="00191630">
        <w:rPr>
          <w:rStyle w:val="StyleBoldUnderline"/>
        </w:rPr>
        <w:t>.</w:t>
      </w:r>
      <w:r w:rsidRPr="00191630">
        <w:rPr>
          <w:sz w:val="16"/>
        </w:rPr>
        <w:t xml:space="preserve"> And </w:t>
      </w:r>
      <w:r w:rsidRPr="00C25E1A">
        <w:rPr>
          <w:rStyle w:val="StyleBoldUnderline"/>
          <w:highlight w:val="yellow"/>
        </w:rPr>
        <w:t>mutual communication may occur within groups of people during the initial stages of trying to understand a new phenomenon – such as global climate change</w:t>
      </w:r>
      <w:r w:rsidRPr="00191630">
        <w:rPr>
          <w:rStyle w:val="StyleBoldUnderline"/>
        </w:rPr>
        <w:t xml:space="preserve"> or a hole in the ozone layer; </w:t>
      </w:r>
      <w:r w:rsidRPr="00C25E1A">
        <w:rPr>
          <w:rStyle w:val="StyleBoldUnderline"/>
          <w:highlight w:val="yellow"/>
        </w:rPr>
        <w:t>they share information, opinions, emotions, and goals in an effort to understand a situation or each othe</w:t>
      </w:r>
      <w:r w:rsidRPr="00191630">
        <w:rPr>
          <w:rStyle w:val="StyleBoldUnderline"/>
        </w:rPr>
        <w:t>r</w:t>
      </w:r>
      <w:r w:rsidRPr="00191630">
        <w:rPr>
          <w:sz w:val="16"/>
        </w:rPr>
        <w:t xml:space="preserve">. </w:t>
      </w:r>
      <w:r w:rsidRPr="00C25E1A">
        <w:rPr>
          <w:rStyle w:val="StyleBoldUnderline"/>
          <w:highlight w:val="yellow"/>
        </w:rPr>
        <w:t>The creation of an environment of mutual communicatio</w:t>
      </w:r>
      <w:r w:rsidRPr="00191630">
        <w:rPr>
          <w:rStyle w:val="StyleBoldUnderline"/>
        </w:rPr>
        <w:t xml:space="preserve">n that is without the pressure of one side trying to persuade another </w:t>
      </w:r>
      <w:r w:rsidRPr="00C25E1A">
        <w:rPr>
          <w:rStyle w:val="StyleBoldUnderline"/>
          <w:highlight w:val="yellow"/>
        </w:rPr>
        <w:t>seems particularly well suited to settings where both sides in a dispute have come to an impasse</w:t>
      </w:r>
      <w:r w:rsidRPr="00191630">
        <w:rPr>
          <w:rStyle w:val="StyleBoldUnderline"/>
        </w:rPr>
        <w:t>.</w:t>
      </w:r>
      <w:r w:rsidRPr="00191630">
        <w:rPr>
          <w:sz w:val="16"/>
        </w:rPr>
        <w:t xml:space="preserve"> In this context, mutual communication seems to be the furthest from what is possible – </w:t>
      </w:r>
      <w:r w:rsidRPr="00191630">
        <w:rPr>
          <w:rStyle w:val="StyleBoldUnderline"/>
        </w:rPr>
        <w:t>interlocutors may only be talking in-between exchanging blows</w:t>
      </w:r>
      <w:r w:rsidRPr="00191630">
        <w:rPr>
          <w:sz w:val="16"/>
        </w:rPr>
        <w:t xml:space="preserve">. </w:t>
      </w:r>
      <w:r w:rsidRPr="00191630">
        <w:rPr>
          <w:rStyle w:val="StyleBoldUnderline"/>
        </w:rPr>
        <w:t xml:space="preserve">And much of that “talk” may be simply in the form of insults and threats tossed back and forth. </w:t>
      </w:r>
      <w:r w:rsidRPr="00C25E1A">
        <w:rPr>
          <w:rStyle w:val="StyleBoldUnderline"/>
          <w:highlight w:val="yellow"/>
        </w:rPr>
        <w:t>Mutual communication</w:t>
      </w:r>
      <w:r w:rsidRPr="00191630">
        <w:rPr>
          <w:rStyle w:val="StyleBoldUnderline"/>
        </w:rPr>
        <w:t xml:space="preserve"> in such a setting </w:t>
      </w:r>
      <w:r w:rsidRPr="00C25E1A">
        <w:rPr>
          <w:rStyle w:val="StyleBoldUnderline"/>
          <w:highlight w:val="yellow"/>
        </w:rPr>
        <w:t>demands</w:t>
      </w:r>
      <w:r w:rsidRPr="00191630">
        <w:rPr>
          <w:rStyle w:val="StyleBoldUnderline"/>
        </w:rPr>
        <w:t xml:space="preserve"> </w:t>
      </w:r>
      <w:r w:rsidRPr="00191630">
        <w:rPr>
          <w:sz w:val="16"/>
        </w:rPr>
        <w:t xml:space="preserve">both more and </w:t>
      </w:r>
      <w:r w:rsidRPr="00C25E1A">
        <w:rPr>
          <w:rStyle w:val="StyleBoldUnderline"/>
          <w:highlight w:val="yellow"/>
        </w:rPr>
        <w:t>less of interlocutors. Instead of continuing to “knock heads” in unproductive efforts to change the other’s mind, the participants would stop seeking to get to a final point in resolution, but simply try to understand each other.</w:t>
      </w:r>
      <w:r w:rsidRPr="00191630">
        <w:rPr>
          <w:sz w:val="16"/>
        </w:rPr>
        <w:t xml:space="preserve"> </w:t>
      </w:r>
      <w:r w:rsidRPr="00C25E1A">
        <w:rPr>
          <w:rStyle w:val="StyleBoldUnderline"/>
          <w:highlight w:val="yellow"/>
        </w:rPr>
        <w:t>Interlocutors may still</w:t>
      </w:r>
      <w:r w:rsidRPr="00191630">
        <w:rPr>
          <w:rStyle w:val="StyleBoldUnderline"/>
        </w:rPr>
        <w:t>,</w:t>
      </w:r>
      <w:r w:rsidRPr="00191630">
        <w:rPr>
          <w:sz w:val="16"/>
        </w:rPr>
        <w:t xml:space="preserve"> in a mutual communication setting</w:t>
      </w:r>
      <w:r w:rsidRPr="00191630">
        <w:rPr>
          <w:rStyle w:val="StyleBoldUnderline"/>
        </w:rPr>
        <w:t xml:space="preserve">, </w:t>
      </w:r>
      <w:r w:rsidRPr="00C25E1A">
        <w:rPr>
          <w:rStyle w:val="StyleBoldUnderline"/>
          <w:highlight w:val="yellow"/>
        </w:rPr>
        <w:t>make arguments to support their views, but they are not trying to get the other to agree: persuasion is not the goal</w:t>
      </w:r>
      <w:r w:rsidRPr="00191630">
        <w:rPr>
          <w:sz w:val="16"/>
        </w:rPr>
        <w:t xml:space="preserve"> though genuine persuasion may occur in the other can understand your position and vice versa. </w:t>
      </w:r>
    </w:p>
    <w:p w14:paraId="1704E128" w14:textId="77777777" w:rsidR="00786194" w:rsidRDefault="00786194" w:rsidP="00786194">
      <w:pPr>
        <w:pStyle w:val="Heading4"/>
      </w:pPr>
      <w:r>
        <w:t>Our conception of reality is framed through the life-world, or a web of background assumptions that we assume to be axiomatically true. Beliefs and assumptions shape decision-making and institutions</w:t>
      </w:r>
    </w:p>
    <w:p w14:paraId="313E6BC9" w14:textId="77777777" w:rsidR="00786194" w:rsidRPr="00A95BE9" w:rsidRDefault="00786194" w:rsidP="00786194">
      <w:pPr>
        <w:rPr>
          <w:sz w:val="16"/>
          <w:szCs w:val="16"/>
        </w:rPr>
      </w:pPr>
      <w:r w:rsidRPr="00A95BE9">
        <w:rPr>
          <w:rStyle w:val="StyleStyleBold12pt"/>
        </w:rPr>
        <w:t>Crawford 16</w:t>
      </w:r>
      <w:r>
        <w:t xml:space="preserve"> </w:t>
      </w:r>
      <w:r w:rsidRPr="00A95BE9">
        <w:rPr>
          <w:sz w:val="16"/>
          <w:szCs w:val="16"/>
        </w:rPr>
        <w:t xml:space="preserve">(Neta C Crawford is a professor of Political Science at Boston University who focuses on international relations theory and discourse ethics. She has won the American Political Science Association Jervis and Schroeder Award for her writings on international politics. She has been published in numerous scholarly journals and books, in addition to having served as the chair of the International Studies Association, The British Journal of Politics and International Relations, “What is war good for? Background ideas and assumptions about the legitimacy, utility, and costs of offensive war”, </w:t>
      </w:r>
      <w:r w:rsidRPr="00474B3B">
        <w:rPr>
          <w:sz w:val="16"/>
          <w:szCs w:val="16"/>
        </w:rPr>
        <w:t>http://bpi.sagepub.com/content/18/2/282.full.pdf+html</w:t>
      </w:r>
      <w:r w:rsidRPr="00A95BE9">
        <w:rPr>
          <w:sz w:val="16"/>
          <w:szCs w:val="16"/>
        </w:rPr>
        <w:t>,</w:t>
      </w:r>
      <w:r>
        <w:rPr>
          <w:sz w:val="16"/>
          <w:szCs w:val="16"/>
        </w:rPr>
        <w:t xml:space="preserve"> pages 283-284,</w:t>
      </w:r>
      <w:r w:rsidRPr="00A95BE9">
        <w:rPr>
          <w:sz w:val="16"/>
          <w:szCs w:val="16"/>
        </w:rPr>
        <w:t xml:space="preserve"> E</w:t>
      </w:r>
      <w:r>
        <w:rPr>
          <w:sz w:val="16"/>
          <w:szCs w:val="16"/>
        </w:rPr>
        <w:t>mmiee</w:t>
      </w:r>
      <w:r w:rsidRPr="00A95BE9">
        <w:rPr>
          <w:sz w:val="16"/>
          <w:szCs w:val="16"/>
        </w:rPr>
        <w:t>M)</w:t>
      </w:r>
    </w:p>
    <w:p w14:paraId="42B9D6F6" w14:textId="77777777" w:rsidR="00786194" w:rsidRDefault="00786194" w:rsidP="00786194">
      <w:pPr>
        <w:rPr>
          <w:rFonts w:ascii="Times" w:eastAsia="Times New Roman" w:hAnsi="Times" w:cs="Times New Roman"/>
          <w:sz w:val="20"/>
          <w:szCs w:val="20"/>
          <w:lang w:eastAsia="ja-JP"/>
        </w:rPr>
      </w:pPr>
      <w:r w:rsidRPr="00D91249">
        <w:rPr>
          <w:rStyle w:val="StyleBoldUnderline"/>
          <w:highlight w:val="yellow"/>
        </w:rPr>
        <w:t>When</w:t>
      </w:r>
      <w:r>
        <w:rPr>
          <w:rFonts w:ascii="Times" w:eastAsia="Times New Roman" w:hAnsi="Times" w:cs="Times New Roman"/>
          <w:sz w:val="20"/>
          <w:szCs w:val="20"/>
          <w:lang w:eastAsia="ja-JP"/>
        </w:rPr>
        <w:t xml:space="preserve"> Kenneth </w:t>
      </w:r>
      <w:r w:rsidRPr="00D91249">
        <w:rPr>
          <w:rStyle w:val="StyleBoldUnderline"/>
          <w:highlight w:val="yellow"/>
        </w:rPr>
        <w:t>Waltz asks</w:t>
      </w:r>
      <w:r>
        <w:rPr>
          <w:rFonts w:ascii="Times" w:eastAsia="Times New Roman" w:hAnsi="Times" w:cs="Times New Roman"/>
          <w:sz w:val="20"/>
          <w:szCs w:val="20"/>
          <w:lang w:eastAsia="ja-JP"/>
        </w:rPr>
        <w:t xml:space="preserve">, “Do we only know what we see, one may wonder, or </w:t>
      </w:r>
      <w:r w:rsidRPr="00D91249">
        <w:rPr>
          <w:rStyle w:val="StyleBoldUnderline"/>
          <w:highlight w:val="yellow"/>
        </w:rPr>
        <w:t>do we see only what we know</w:t>
      </w:r>
      <w:r w:rsidRPr="00D91249">
        <w:rPr>
          <w:rFonts w:ascii="Times" w:eastAsia="Times New Roman" w:hAnsi="Times" w:cs="Times New Roman"/>
          <w:sz w:val="20"/>
          <w:szCs w:val="20"/>
          <w:highlight w:val="yellow"/>
          <w:lang w:eastAsia="ja-JP"/>
        </w:rPr>
        <w:t xml:space="preserve">?” </w:t>
      </w:r>
      <w:r w:rsidRPr="00D91249">
        <w:rPr>
          <w:rStyle w:val="StyleBoldUnderline"/>
          <w:highlight w:val="yellow"/>
        </w:rPr>
        <w:t>he invites us to reflect on what we think we know and on how that ‘knowing’ affects our understanding and theorizing</w:t>
      </w:r>
      <w:r>
        <w:rPr>
          <w:rFonts w:ascii="Times" w:eastAsia="Times New Roman" w:hAnsi="Times" w:cs="Times New Roman"/>
          <w:sz w:val="20"/>
          <w:szCs w:val="20"/>
          <w:lang w:eastAsia="ja-JP"/>
        </w:rPr>
        <w:t xml:space="preserve">. </w:t>
      </w:r>
      <w:r w:rsidRPr="00D91249">
        <w:rPr>
          <w:rStyle w:val="StyleBoldUnderline"/>
          <w:highlight w:val="yellow"/>
        </w:rPr>
        <w:t>Waltz challenges us to bring our background ideas about international politics</w:t>
      </w:r>
      <w:r>
        <w:rPr>
          <w:rFonts w:ascii="Times" w:eastAsia="Times New Roman" w:hAnsi="Times" w:cs="Times New Roman"/>
          <w:sz w:val="20"/>
          <w:szCs w:val="20"/>
          <w:lang w:eastAsia="ja-JP"/>
        </w:rPr>
        <w:t xml:space="preserve"> into the foreground </w:t>
      </w:r>
      <w:r w:rsidRPr="00D91249">
        <w:rPr>
          <w:rStyle w:val="StyleBoldUnderline"/>
          <w:highlight w:val="yellow"/>
        </w:rPr>
        <w:t>to be examined</w:t>
      </w:r>
      <w:r>
        <w:rPr>
          <w:rFonts w:ascii="Times" w:eastAsia="Times New Roman" w:hAnsi="Times" w:cs="Times New Roman"/>
          <w:sz w:val="20"/>
          <w:szCs w:val="20"/>
          <w:lang w:eastAsia="ja-JP"/>
        </w:rPr>
        <w:t xml:space="preserve">. In this article, I explore </w:t>
      </w:r>
      <w:r w:rsidRPr="008E4EC6">
        <w:rPr>
          <w:rStyle w:val="StyleBoldUnderline"/>
        </w:rPr>
        <w:t>the beliefs</w:t>
      </w:r>
      <w:r>
        <w:rPr>
          <w:rFonts w:ascii="Times" w:eastAsia="Times New Roman" w:hAnsi="Times" w:cs="Times New Roman"/>
          <w:sz w:val="20"/>
          <w:szCs w:val="20"/>
          <w:lang w:eastAsia="ja-JP"/>
        </w:rPr>
        <w:t xml:space="preserve"> that </w:t>
      </w:r>
      <w:r w:rsidRPr="008E4EC6">
        <w:rPr>
          <w:rStyle w:val="StyleBoldUnderline"/>
        </w:rPr>
        <w:t>decision-makers</w:t>
      </w:r>
      <w:r>
        <w:rPr>
          <w:rFonts w:ascii="Times" w:eastAsia="Times New Roman" w:hAnsi="Times" w:cs="Times New Roman"/>
          <w:sz w:val="20"/>
          <w:szCs w:val="20"/>
          <w:lang w:eastAsia="ja-JP"/>
        </w:rPr>
        <w:t xml:space="preserve"> in the industrial societies </w:t>
      </w:r>
      <w:r w:rsidRPr="008E4EC6">
        <w:rPr>
          <w:rStyle w:val="StyleBoldUnderline"/>
        </w:rPr>
        <w:t>hold about war</w:t>
      </w:r>
      <w:r>
        <w:rPr>
          <w:rFonts w:ascii="Times" w:eastAsia="Times New Roman" w:hAnsi="Times" w:cs="Times New Roman"/>
          <w:sz w:val="20"/>
          <w:szCs w:val="20"/>
          <w:lang w:eastAsia="ja-JP"/>
        </w:rPr>
        <w:t xml:space="preserve"> and how those beliefs, in turn, </w:t>
      </w:r>
      <w:r w:rsidRPr="008E4EC6">
        <w:rPr>
          <w:rStyle w:val="StyleBoldUnderline"/>
        </w:rPr>
        <w:t>make institutions and practices</w:t>
      </w:r>
      <w:r>
        <w:rPr>
          <w:rFonts w:ascii="Times" w:eastAsia="Times New Roman" w:hAnsi="Times" w:cs="Times New Roman"/>
          <w:sz w:val="20"/>
          <w:szCs w:val="20"/>
          <w:lang w:eastAsia="ja-JP"/>
        </w:rPr>
        <w:t xml:space="preserve">. I show how </w:t>
      </w:r>
      <w:r w:rsidRPr="00B369B2">
        <w:rPr>
          <w:rStyle w:val="StyleBoldUnderline"/>
          <w:highlight w:val="yellow"/>
        </w:rPr>
        <w:t>beliefs about the utility of force</w:t>
      </w:r>
      <w:r w:rsidRPr="008E4EC6">
        <w:rPr>
          <w:rStyle w:val="StyleBoldUnderline"/>
        </w:rPr>
        <w:t xml:space="preserve"> have also </w:t>
      </w:r>
      <w:r w:rsidRPr="00B369B2">
        <w:rPr>
          <w:rStyle w:val="StyleBoldUnderline"/>
          <w:highlight w:val="yellow"/>
        </w:rPr>
        <w:t>shaped the understanding of military necessity in international law and the just war tradition</w:t>
      </w:r>
      <w:r>
        <w:rPr>
          <w:rFonts w:ascii="Times" w:eastAsia="Times New Roman" w:hAnsi="Times" w:cs="Times New Roman"/>
          <w:sz w:val="20"/>
          <w:szCs w:val="20"/>
          <w:lang w:eastAsia="ja-JP"/>
        </w:rPr>
        <w:t xml:space="preserve">.  </w:t>
      </w:r>
      <w:r w:rsidRPr="00B369B2">
        <w:rPr>
          <w:rStyle w:val="Emphasis"/>
          <w:highlight w:val="yellow"/>
        </w:rPr>
        <w:t>Background ideas are the essential foundation for decision-making, action and institutionalized practices</w:t>
      </w:r>
      <w:r w:rsidRPr="00B369B2">
        <w:rPr>
          <w:rStyle w:val="StyleBoldUnderline"/>
          <w:highlight w:val="yellow"/>
        </w:rPr>
        <w:t>.</w:t>
      </w:r>
      <w:r>
        <w:rPr>
          <w:rFonts w:ascii="Times" w:eastAsia="Times New Roman" w:hAnsi="Times" w:cs="Times New Roman"/>
          <w:sz w:val="20"/>
          <w:szCs w:val="20"/>
          <w:lang w:eastAsia="ja-JP"/>
        </w:rPr>
        <w:t xml:space="preserve"> </w:t>
      </w:r>
      <w:r w:rsidRPr="00B369B2">
        <w:rPr>
          <w:rStyle w:val="StyleBoldUnderline"/>
          <w:highlight w:val="yellow"/>
        </w:rPr>
        <w:t>Rational actors</w:t>
      </w:r>
      <w:r>
        <w:rPr>
          <w:rFonts w:ascii="Times" w:eastAsia="Times New Roman" w:hAnsi="Times" w:cs="Times New Roman"/>
          <w:sz w:val="20"/>
          <w:szCs w:val="20"/>
          <w:lang w:eastAsia="ja-JP"/>
        </w:rPr>
        <w:t>, operational code belief system</w:t>
      </w:r>
      <w:r w:rsidRPr="00B369B2">
        <w:rPr>
          <w:rFonts w:ascii="Times" w:eastAsia="Times New Roman" w:hAnsi="Times" w:cs="Times New Roman"/>
          <w:sz w:val="20"/>
          <w:szCs w:val="20"/>
          <w:highlight w:val="yellow"/>
          <w:lang w:eastAsia="ja-JP"/>
        </w:rPr>
        <w:t xml:space="preserve">, </w:t>
      </w:r>
      <w:r w:rsidRPr="00B369B2">
        <w:rPr>
          <w:rStyle w:val="StyleBoldUnderline"/>
          <w:highlight w:val="yellow"/>
        </w:rPr>
        <w:t>and constructivist theories of international relations all highlight the importance of belief</w:t>
      </w:r>
      <w:r w:rsidRPr="008E4EC6">
        <w:rPr>
          <w:rStyle w:val="StyleBoldUnderline"/>
        </w:rPr>
        <w:t>s</w:t>
      </w:r>
      <w:r>
        <w:rPr>
          <w:rFonts w:ascii="Times" w:eastAsia="Times New Roman" w:hAnsi="Times" w:cs="Times New Roman"/>
          <w:sz w:val="20"/>
          <w:szCs w:val="20"/>
          <w:lang w:eastAsia="ja-JP"/>
        </w:rPr>
        <w:t xml:space="preserve">. Background ideas are sometimes explicitly articulated – when they are defended of asserted in new contexts – but more </w:t>
      </w:r>
      <w:r w:rsidRPr="008E4EC6">
        <w:rPr>
          <w:rStyle w:val="StyleBoldUnderline"/>
        </w:rPr>
        <w:t>often background ideas stay in the background, simply assumed and unstated</w:t>
      </w:r>
      <w:r>
        <w:rPr>
          <w:rFonts w:ascii="Times" w:eastAsia="Times New Roman" w:hAnsi="Times" w:cs="Times New Roman"/>
          <w:sz w:val="20"/>
          <w:szCs w:val="20"/>
          <w:lang w:eastAsia="ja-JP"/>
        </w:rPr>
        <w:t xml:space="preserve">. There are many terms used to describe background ideas, reflecting the multiple locations and many levels where these beliefs shape our culture and practices (see Kornprobst and Senn, introduction, this issue), yet </w:t>
      </w:r>
      <w:r w:rsidRPr="008E4EC6">
        <w:rPr>
          <w:rStyle w:val="StyleBoldUnderline"/>
        </w:rPr>
        <w:t>there is</w:t>
      </w:r>
      <w:r>
        <w:rPr>
          <w:rFonts w:ascii="Times" w:eastAsia="Times New Roman" w:hAnsi="Times" w:cs="Times New Roman"/>
          <w:sz w:val="20"/>
          <w:szCs w:val="20"/>
          <w:lang w:eastAsia="ja-JP"/>
        </w:rPr>
        <w:t xml:space="preserve"> perhaps too </w:t>
      </w:r>
      <w:r w:rsidRPr="008E4EC6">
        <w:rPr>
          <w:rStyle w:val="StyleBoldUnderline"/>
        </w:rPr>
        <w:t>little comparison of the different conceptualizations and a lack of explication and differentiation of the ways background ideas relate to other beliefs and arguments</w:t>
      </w:r>
      <w:r>
        <w:rPr>
          <w:rFonts w:ascii="Times" w:eastAsia="Times New Roman" w:hAnsi="Times" w:cs="Times New Roman"/>
          <w:sz w:val="20"/>
          <w:szCs w:val="20"/>
          <w:lang w:eastAsia="ja-JP"/>
        </w:rPr>
        <w:t xml:space="preserve">. </w:t>
      </w:r>
    </w:p>
    <w:p w14:paraId="6E786625" w14:textId="77777777" w:rsidR="00786194" w:rsidRDefault="00786194" w:rsidP="00786194">
      <w:pPr>
        <w:rPr>
          <w:rStyle w:val="StyleBoldUnderline"/>
        </w:rPr>
      </w:pPr>
      <w:r>
        <w:rPr>
          <w:rFonts w:ascii="Times" w:eastAsia="Times New Roman" w:hAnsi="Times" w:cs="Times New Roman"/>
          <w:sz w:val="20"/>
          <w:szCs w:val="20"/>
          <w:lang w:eastAsia="ja-JP"/>
        </w:rPr>
        <w:t xml:space="preserve">For instance, some </w:t>
      </w:r>
      <w:r w:rsidRPr="00B369B2">
        <w:rPr>
          <w:rStyle w:val="StyleBoldUnderline"/>
          <w:highlight w:val="yellow"/>
        </w:rPr>
        <w:t>background ideas operate at a fundamental</w:t>
      </w:r>
      <w:r w:rsidRPr="008E4EC6">
        <w:rPr>
          <w:rStyle w:val="StyleBoldUnderline"/>
        </w:rPr>
        <w:t xml:space="preserve"> or foundational </w:t>
      </w:r>
      <w:r w:rsidRPr="00B369B2">
        <w:rPr>
          <w:rStyle w:val="StyleBoldUnderline"/>
          <w:highlight w:val="yellow"/>
        </w:rPr>
        <w:t>level</w:t>
      </w:r>
      <w:r w:rsidRPr="00B369B2">
        <w:rPr>
          <w:rFonts w:ascii="Times" w:eastAsia="Times New Roman" w:hAnsi="Times" w:cs="Times New Roman"/>
          <w:sz w:val="20"/>
          <w:szCs w:val="20"/>
          <w:highlight w:val="yellow"/>
          <w:lang w:eastAsia="ja-JP"/>
        </w:rPr>
        <w:t xml:space="preserve">. </w:t>
      </w:r>
      <w:r w:rsidRPr="00B369B2">
        <w:rPr>
          <w:rStyle w:val="StyleBoldUnderline"/>
          <w:highlight w:val="yellow"/>
        </w:rPr>
        <w:t>The</w:t>
      </w:r>
      <w:r>
        <w:rPr>
          <w:rFonts w:ascii="Times" w:eastAsia="Times New Roman" w:hAnsi="Times" w:cs="Times New Roman"/>
          <w:sz w:val="20"/>
          <w:szCs w:val="20"/>
          <w:lang w:eastAsia="ja-JP"/>
        </w:rPr>
        <w:t xml:space="preserve"> idea of </w:t>
      </w:r>
      <w:r w:rsidRPr="00B369B2">
        <w:rPr>
          <w:rFonts w:ascii="Times" w:eastAsia="Times New Roman" w:hAnsi="Times" w:cs="Times New Roman"/>
          <w:sz w:val="20"/>
          <w:szCs w:val="20"/>
          <w:highlight w:val="yellow"/>
          <w:lang w:eastAsia="ja-JP"/>
        </w:rPr>
        <w:t>‘</w:t>
      </w:r>
      <w:r w:rsidRPr="00B369B2">
        <w:rPr>
          <w:rStyle w:val="StyleBoldUnderline"/>
          <w:highlight w:val="yellow"/>
        </w:rPr>
        <w:t>lifeworld’</w:t>
      </w:r>
      <w:r>
        <w:rPr>
          <w:rFonts w:ascii="Times" w:eastAsia="Times New Roman" w:hAnsi="Times" w:cs="Times New Roman"/>
          <w:sz w:val="20"/>
          <w:szCs w:val="20"/>
          <w:lang w:eastAsia="ja-JP"/>
        </w:rPr>
        <w:t>, as explicated by Jurgen Habermas (1989</w:t>
      </w:r>
      <w:r w:rsidRPr="00B369B2">
        <w:rPr>
          <w:rFonts w:ascii="Times" w:eastAsia="Times New Roman" w:hAnsi="Times" w:cs="Times New Roman"/>
          <w:sz w:val="20"/>
          <w:szCs w:val="20"/>
          <w:highlight w:val="yellow"/>
          <w:lang w:eastAsia="ja-JP"/>
        </w:rPr>
        <w:t xml:space="preserve">), </w:t>
      </w:r>
      <w:r w:rsidRPr="00B369B2">
        <w:rPr>
          <w:rStyle w:val="StyleBoldUnderline"/>
          <w:highlight w:val="yellow"/>
        </w:rPr>
        <w:t>focuses our attention on the</w:t>
      </w:r>
      <w:r w:rsidRPr="008E4EC6">
        <w:rPr>
          <w:rStyle w:val="StyleBoldUnderline"/>
        </w:rPr>
        <w:t xml:space="preserve"> most basic level </w:t>
      </w:r>
      <w:r w:rsidRPr="00B369B2">
        <w:rPr>
          <w:rStyle w:val="StyleBoldUnderline"/>
          <w:highlight w:val="yellow"/>
        </w:rPr>
        <w:t>of taken-for-granted intersubjective beliefs about the social and natural world</w:t>
      </w:r>
      <w:r w:rsidRPr="008E4EC6">
        <w:rPr>
          <w:rStyle w:val="StyleBoldUnderline"/>
        </w:rPr>
        <w:t xml:space="preserve"> – </w:t>
      </w:r>
      <w:r w:rsidRPr="00B369B2">
        <w:rPr>
          <w:rStyle w:val="StyleBoldUnderline"/>
          <w:highlight w:val="yellow"/>
        </w:rPr>
        <w:t>the beliefs that enable communication and action and comprise a culture’s intuitive sense of morality and legitimacy</w:t>
      </w:r>
      <w:r>
        <w:rPr>
          <w:rFonts w:ascii="Times" w:eastAsia="Times New Roman" w:hAnsi="Times" w:cs="Times New Roman"/>
          <w:sz w:val="20"/>
          <w:szCs w:val="20"/>
          <w:lang w:eastAsia="ja-JP"/>
        </w:rPr>
        <w:t xml:space="preserve">: </w:t>
      </w:r>
      <w:r w:rsidRPr="00B369B2">
        <w:rPr>
          <w:rStyle w:val="StyleBoldUnderline"/>
          <w:highlight w:val="yellow"/>
        </w:rPr>
        <w:t>The lifeworld is the intuitively present</w:t>
      </w:r>
      <w:r w:rsidRPr="008E4EC6">
        <w:rPr>
          <w:rStyle w:val="StyleBoldUnderline"/>
        </w:rPr>
        <w:t>,</w:t>
      </w:r>
      <w:r>
        <w:rPr>
          <w:rFonts w:ascii="Times" w:eastAsia="Times New Roman" w:hAnsi="Times" w:cs="Times New Roman"/>
          <w:sz w:val="20"/>
          <w:szCs w:val="20"/>
          <w:lang w:eastAsia="ja-JP"/>
        </w:rPr>
        <w:t xml:space="preserve"> in this sense familiar and transparent, </w:t>
      </w:r>
      <w:r w:rsidRPr="008E4EC6">
        <w:rPr>
          <w:rStyle w:val="StyleBoldUnderline"/>
        </w:rPr>
        <w:t xml:space="preserve">and at the same time vast </w:t>
      </w:r>
      <w:r w:rsidRPr="00B369B2">
        <w:rPr>
          <w:rStyle w:val="StyleBoldUnderline"/>
          <w:highlight w:val="yellow"/>
        </w:rPr>
        <w:t>and incalculable web of presuppositions that have to be satisfied if an actual utterance is to be at all meaningful,</w:t>
      </w:r>
      <w:r w:rsidRPr="008E4EC6">
        <w:rPr>
          <w:rStyle w:val="StyleBoldUnderline"/>
        </w:rPr>
        <w:t xml:space="preserve"> that is, valid or invalid</w:t>
      </w:r>
      <w:r>
        <w:rPr>
          <w:rFonts w:ascii="Times" w:eastAsia="Times New Roman" w:hAnsi="Times" w:cs="Times New Roman"/>
          <w:sz w:val="20"/>
          <w:szCs w:val="20"/>
          <w:lang w:eastAsia="ja-JP"/>
        </w:rPr>
        <w:t xml:space="preserve">. (p.131).  </w:t>
      </w:r>
      <w:r w:rsidRPr="00B369B2">
        <w:rPr>
          <w:rStyle w:val="StyleBoldUnderline"/>
          <w:highlight w:val="yellow"/>
        </w:rPr>
        <w:t>T</w:t>
      </w:r>
      <w:r w:rsidRPr="00B369B2">
        <w:rPr>
          <w:rStyle w:val="Emphasis"/>
          <w:highlight w:val="yellow"/>
        </w:rPr>
        <w:t>he lifeworld is in the content of the theories by which we live – helping us make sense of, navigate, and remake the social and natural world.</w:t>
      </w:r>
      <w:r>
        <w:rPr>
          <w:rFonts w:ascii="Times" w:eastAsia="Times New Roman" w:hAnsi="Times" w:cs="Times New Roman"/>
          <w:sz w:val="20"/>
          <w:szCs w:val="20"/>
          <w:lang w:eastAsia="ja-JP"/>
        </w:rPr>
        <w:t xml:space="preserve"> </w:t>
      </w:r>
      <w:r w:rsidRPr="00B369B2">
        <w:rPr>
          <w:rStyle w:val="StyleBoldUnderline"/>
          <w:highlight w:val="yellow"/>
        </w:rPr>
        <w:t>Background ideas</w:t>
      </w:r>
      <w:r>
        <w:rPr>
          <w:rFonts w:ascii="Times" w:eastAsia="Times New Roman" w:hAnsi="Times" w:cs="Times New Roman"/>
          <w:sz w:val="20"/>
          <w:szCs w:val="20"/>
          <w:lang w:eastAsia="ja-JP"/>
        </w:rPr>
        <w:t xml:space="preserve"> in the lifeworld </w:t>
      </w:r>
      <w:r w:rsidRPr="00B369B2">
        <w:rPr>
          <w:rStyle w:val="StyleBoldUnderline"/>
        </w:rPr>
        <w:t>that a</w:t>
      </w:r>
      <w:r w:rsidRPr="009E7B84">
        <w:rPr>
          <w:rStyle w:val="StyleBoldUnderline"/>
        </w:rPr>
        <w:t>re</w:t>
      </w:r>
      <w:r>
        <w:rPr>
          <w:rFonts w:ascii="Times" w:eastAsia="Times New Roman" w:hAnsi="Times" w:cs="Times New Roman"/>
          <w:sz w:val="20"/>
          <w:szCs w:val="20"/>
          <w:lang w:eastAsia="ja-JP"/>
        </w:rPr>
        <w:t xml:space="preserve"> more or less taken for </w:t>
      </w:r>
      <w:r w:rsidRPr="009E7B84">
        <w:rPr>
          <w:rStyle w:val="StyleBoldUnderline"/>
        </w:rPr>
        <w:t xml:space="preserve">granted as axiomatic </w:t>
      </w:r>
      <w:r w:rsidRPr="00B369B2">
        <w:rPr>
          <w:rStyle w:val="StyleBoldUnderline"/>
          <w:highlight w:val="yellow"/>
        </w:rPr>
        <w:t>support explicit rules</w:t>
      </w:r>
      <w:r>
        <w:rPr>
          <w:rFonts w:ascii="Times" w:eastAsia="Times New Roman" w:hAnsi="Times" w:cs="Times New Roman"/>
          <w:sz w:val="20"/>
          <w:szCs w:val="20"/>
          <w:lang w:eastAsia="ja-JP"/>
        </w:rPr>
        <w:t xml:space="preserve">, enabling those rules and behaviors to be intelligible. While the lifeworld, as the sine qua non of intersubjectivity, is largely unexamined, other </w:t>
      </w:r>
      <w:r w:rsidRPr="00B369B2">
        <w:rPr>
          <w:rStyle w:val="StyleBoldUnderline"/>
          <w:highlight w:val="yellow"/>
        </w:rPr>
        <w:t>beliefs related to specific realms of social life are associated with social systems of complex relationships and practices</w:t>
      </w:r>
      <w:r>
        <w:rPr>
          <w:rFonts w:ascii="Times" w:eastAsia="Times New Roman" w:hAnsi="Times" w:cs="Times New Roman"/>
          <w:sz w:val="20"/>
          <w:szCs w:val="20"/>
          <w:lang w:eastAsia="ja-JP"/>
        </w:rPr>
        <w:t xml:space="preserve"> – what Habermas (1989) calls sub-systems</w:t>
      </w:r>
      <w:r w:rsidRPr="009E7B84">
        <w:rPr>
          <w:rStyle w:val="StyleBoldUnderline"/>
        </w:rPr>
        <w:t xml:space="preserve">. </w:t>
      </w:r>
      <w:r w:rsidRPr="00B369B2">
        <w:rPr>
          <w:rStyle w:val="StyleBoldUnderline"/>
          <w:highlight w:val="yellow"/>
        </w:rPr>
        <w:t>Examples</w:t>
      </w:r>
      <w:r w:rsidRPr="00B369B2">
        <w:rPr>
          <w:rFonts w:ascii="Times" w:eastAsia="Times New Roman" w:hAnsi="Times" w:cs="Times New Roman"/>
          <w:sz w:val="20"/>
          <w:szCs w:val="20"/>
          <w:highlight w:val="yellow"/>
          <w:lang w:eastAsia="ja-JP"/>
        </w:rPr>
        <w:t xml:space="preserve"> </w:t>
      </w:r>
      <w:r w:rsidRPr="00A95BE9">
        <w:t>of sub-systems</w:t>
      </w:r>
      <w:r w:rsidRPr="00B369B2">
        <w:rPr>
          <w:rFonts w:ascii="Times" w:eastAsia="Times New Roman" w:hAnsi="Times" w:cs="Times New Roman"/>
          <w:sz w:val="20"/>
          <w:szCs w:val="20"/>
          <w:highlight w:val="yellow"/>
          <w:lang w:eastAsia="ja-JP"/>
        </w:rPr>
        <w:t xml:space="preserve"> </w:t>
      </w:r>
      <w:r w:rsidRPr="00B369B2">
        <w:rPr>
          <w:rStyle w:val="StyleBoldUnderline"/>
          <w:highlight w:val="yellow"/>
        </w:rPr>
        <w:t>include capitalism,</w:t>
      </w:r>
      <w:r w:rsidRPr="009E7B84">
        <w:rPr>
          <w:rStyle w:val="StyleBoldUnderline"/>
        </w:rPr>
        <w:t xml:space="preserve"> science, </w:t>
      </w:r>
      <w:r w:rsidRPr="00B369B2">
        <w:rPr>
          <w:rStyle w:val="StyleBoldUnderline"/>
          <w:highlight w:val="yellow"/>
        </w:rPr>
        <w:t>and war</w:t>
      </w:r>
      <w:r w:rsidRPr="009E7B84">
        <w:rPr>
          <w:rStyle w:val="StyleBoldUnderline"/>
        </w:rPr>
        <w:t xml:space="preserve">. </w:t>
      </w:r>
      <w:r>
        <w:rPr>
          <w:rFonts w:ascii="Times" w:eastAsia="Times New Roman" w:hAnsi="Times" w:cs="Times New Roman"/>
          <w:sz w:val="20"/>
          <w:szCs w:val="20"/>
          <w:lang w:eastAsia="ja-JP"/>
        </w:rPr>
        <w:t xml:space="preserve">The deep background ideas as well as the more explicit beliefs in the ‘foreground’ are connected in a web of related propositions and in hierarchical, causal, arrangement. So, Foucault (1973), for example, described </w:t>
      </w:r>
      <w:r w:rsidRPr="009E7B84">
        <w:rPr>
          <w:rStyle w:val="StyleBoldUnderline"/>
        </w:rPr>
        <w:t>a level of background beliefs</w:t>
      </w:r>
      <w:r>
        <w:rPr>
          <w:rFonts w:ascii="Times" w:eastAsia="Times New Roman" w:hAnsi="Times" w:cs="Times New Roman"/>
          <w:sz w:val="20"/>
          <w:szCs w:val="20"/>
          <w:lang w:eastAsia="ja-JP"/>
        </w:rPr>
        <w:t xml:space="preserve"> that ‘episteme’ as the unconscious structures that </w:t>
      </w:r>
      <w:r w:rsidRPr="009E7B84">
        <w:rPr>
          <w:rStyle w:val="StyleBoldUnderline"/>
        </w:rPr>
        <w:t>shape what scientists know</w:t>
      </w:r>
      <w:r>
        <w:rPr>
          <w:rFonts w:ascii="Times" w:eastAsia="Times New Roman" w:hAnsi="Times" w:cs="Times New Roman"/>
          <w:sz w:val="20"/>
          <w:szCs w:val="20"/>
          <w:lang w:eastAsia="ja-JP"/>
        </w:rPr>
        <w:t xml:space="preserve">. Lynn Eden (2004) describes ‘organizational frames’ (pp. 50-51) and ‘organizational knowledge’. Eden’s (2004) </w:t>
      </w:r>
      <w:r w:rsidRPr="00D42F12">
        <w:rPr>
          <w:rStyle w:val="Emphasis"/>
          <w:highlight w:val="yellow"/>
        </w:rPr>
        <w:t xml:space="preserve">understanding </w:t>
      </w:r>
      <w:r w:rsidRPr="00B369B2">
        <w:t>of organizational</w:t>
      </w:r>
      <w:r w:rsidRPr="00B369B2">
        <w:rPr>
          <w:rFonts w:ascii="Times" w:eastAsia="Times New Roman" w:hAnsi="Times" w:cs="Times New Roman"/>
          <w:sz w:val="20"/>
          <w:szCs w:val="20"/>
          <w:highlight w:val="yellow"/>
          <w:lang w:eastAsia="ja-JP"/>
        </w:rPr>
        <w:t xml:space="preserve"> </w:t>
      </w:r>
      <w:r w:rsidRPr="00D42F12">
        <w:rPr>
          <w:rStyle w:val="Emphasis"/>
          <w:highlight w:val="yellow"/>
        </w:rPr>
        <w:t>knowledge as both ‘explicit knowledge</w:t>
      </w:r>
      <w:r w:rsidRPr="009E7B84">
        <w:rPr>
          <w:rStyle w:val="StyleBoldUnderline"/>
        </w:rPr>
        <w:t xml:space="preserve"> – what actors think they know about the world </w:t>
      </w:r>
      <w:r w:rsidRPr="00D42F12">
        <w:rPr>
          <w:rStyle w:val="Emphasis"/>
          <w:highlight w:val="yellow"/>
        </w:rPr>
        <w:t>– and tacit knowledge – what actors simply assume or take for granted about the world</w:t>
      </w:r>
      <w:r w:rsidRPr="00D42F12">
        <w:rPr>
          <w:rStyle w:val="Emphasis"/>
        </w:rPr>
        <w:t xml:space="preserve">; (p. 50) </w:t>
      </w:r>
      <w:r w:rsidRPr="00D42F12">
        <w:rPr>
          <w:rStyle w:val="Emphasis"/>
          <w:highlight w:val="yellow"/>
        </w:rPr>
        <w:t>illuminates the role of</w:t>
      </w:r>
      <w:r w:rsidRPr="009E7B84">
        <w:rPr>
          <w:rStyle w:val="StyleBoldUnderline"/>
        </w:rPr>
        <w:t xml:space="preserve"> </w:t>
      </w:r>
      <w:r w:rsidRPr="009E7B84">
        <w:t>both</w:t>
      </w:r>
      <w:r w:rsidRPr="009E7B84">
        <w:rPr>
          <w:rStyle w:val="StyleBoldUnderline"/>
        </w:rPr>
        <w:t xml:space="preserve"> </w:t>
      </w:r>
      <w:r w:rsidRPr="00D42F12">
        <w:rPr>
          <w:rStyle w:val="Emphasis"/>
          <w:highlight w:val="yellow"/>
        </w:rPr>
        <w:t>taken for granted</w:t>
      </w:r>
      <w:r w:rsidRPr="009E7B84">
        <w:rPr>
          <w:rStyle w:val="StyleBoldUnderline"/>
        </w:rPr>
        <w:t xml:space="preserve"> </w:t>
      </w:r>
      <w:r w:rsidRPr="009E7B84">
        <w:t>and explicit</w:t>
      </w:r>
      <w:r w:rsidRPr="009E7B84">
        <w:rPr>
          <w:rStyle w:val="StyleBoldUnderline"/>
        </w:rPr>
        <w:t xml:space="preserve"> </w:t>
      </w:r>
      <w:r w:rsidRPr="00D42F12">
        <w:rPr>
          <w:rStyle w:val="Emphasis"/>
          <w:highlight w:val="yellow"/>
        </w:rPr>
        <w:t>beliefs in shaping organizational responses to challenges.</w:t>
      </w:r>
      <w:r>
        <w:rPr>
          <w:rFonts w:ascii="Times" w:eastAsia="Times New Roman" w:hAnsi="Times" w:cs="Times New Roman"/>
          <w:sz w:val="20"/>
          <w:szCs w:val="20"/>
          <w:lang w:eastAsia="ja-JP"/>
        </w:rPr>
        <w:t xml:space="preserve">  No matter what they are called, whether background ideas, beliefs, or belief systems, </w:t>
      </w:r>
      <w:r w:rsidRPr="009E7B84">
        <w:rPr>
          <w:rStyle w:val="StyleBoldUnderline"/>
        </w:rPr>
        <w:t>these ideas are ‘neither “rational” nor “irrational” features of a decision-making process</w:t>
      </w:r>
      <w:r>
        <w:rPr>
          <w:rFonts w:ascii="Times" w:eastAsia="Times New Roman" w:hAnsi="Times" w:cs="Times New Roman"/>
          <w:sz w:val="20"/>
          <w:szCs w:val="20"/>
          <w:lang w:eastAsia="ja-JP"/>
        </w:rPr>
        <w:t xml:space="preserve">. </w:t>
      </w:r>
      <w:r w:rsidRPr="00D42F12">
        <w:rPr>
          <w:rStyle w:val="StyleBoldUnderline"/>
          <w:highlight w:val="yellow"/>
        </w:rPr>
        <w:t>Beliefs</w:t>
      </w:r>
      <w:r>
        <w:rPr>
          <w:rFonts w:ascii="Times" w:eastAsia="Times New Roman" w:hAnsi="Times" w:cs="Times New Roman"/>
          <w:sz w:val="20"/>
          <w:szCs w:val="20"/>
          <w:lang w:eastAsia="ja-JP"/>
        </w:rPr>
        <w:t xml:space="preserve"> – philosophical, instrumental, identity, and normative – </w:t>
      </w:r>
      <w:r w:rsidRPr="00D42F12">
        <w:rPr>
          <w:rStyle w:val="StyleBoldUnderline"/>
          <w:highlight w:val="yellow"/>
        </w:rPr>
        <w:t>are historically and socially contingent’</w:t>
      </w:r>
      <w:r>
        <w:rPr>
          <w:rFonts w:ascii="Times" w:eastAsia="Times New Roman" w:hAnsi="Times" w:cs="Times New Roman"/>
          <w:sz w:val="20"/>
          <w:szCs w:val="20"/>
          <w:lang w:eastAsia="ja-JP"/>
        </w:rPr>
        <w:t xml:space="preserve"> (Crawford, 2002: 79). Moreover, </w:t>
      </w:r>
      <w:r w:rsidRPr="00D42F12">
        <w:rPr>
          <w:rStyle w:val="StyleBoldUnderline"/>
          <w:highlight w:val="yellow"/>
        </w:rPr>
        <w:t>even the most taken-for-granted background beliefs</w:t>
      </w:r>
      <w:r>
        <w:rPr>
          <w:rFonts w:ascii="Times" w:eastAsia="Times New Roman" w:hAnsi="Times" w:cs="Times New Roman"/>
          <w:sz w:val="20"/>
          <w:szCs w:val="20"/>
          <w:lang w:eastAsia="ja-JP"/>
        </w:rPr>
        <w:t xml:space="preserve">, at the level of lifeworld or episteme, </w:t>
      </w:r>
      <w:r w:rsidRPr="00D42F12">
        <w:rPr>
          <w:rStyle w:val="StyleBoldUnderline"/>
          <w:highlight w:val="yellow"/>
        </w:rPr>
        <w:t>are</w:t>
      </w:r>
      <w:r w:rsidRPr="009E7B84">
        <w:rPr>
          <w:rStyle w:val="StyleBoldUnderline"/>
        </w:rPr>
        <w:t xml:space="preserve"> </w:t>
      </w:r>
      <w:r>
        <w:rPr>
          <w:rFonts w:ascii="Times" w:eastAsia="Times New Roman" w:hAnsi="Times" w:cs="Times New Roman"/>
          <w:sz w:val="20"/>
          <w:szCs w:val="20"/>
          <w:lang w:eastAsia="ja-JP"/>
        </w:rPr>
        <w:t xml:space="preserve">in some places and </w:t>
      </w:r>
      <w:r w:rsidRPr="009E7B84">
        <w:rPr>
          <w:rStyle w:val="StyleBoldUnderline"/>
        </w:rPr>
        <w:t xml:space="preserve">times </w:t>
      </w:r>
      <w:r w:rsidRPr="00D42F12">
        <w:rPr>
          <w:rStyle w:val="StyleBoldUnderline"/>
          <w:highlight w:val="yellow"/>
        </w:rPr>
        <w:t>foregrounded, asserted, and contested</w:t>
      </w:r>
      <w:r w:rsidRPr="00D42F12">
        <w:rPr>
          <w:rFonts w:ascii="Times" w:eastAsia="Times New Roman" w:hAnsi="Times" w:cs="Times New Roman"/>
          <w:sz w:val="20"/>
          <w:szCs w:val="20"/>
          <w:highlight w:val="yellow"/>
          <w:lang w:eastAsia="ja-JP"/>
        </w:rPr>
        <w:t>.</w:t>
      </w:r>
      <w:r>
        <w:rPr>
          <w:rFonts w:ascii="Times" w:eastAsia="Times New Roman" w:hAnsi="Times" w:cs="Times New Roman"/>
          <w:sz w:val="20"/>
          <w:szCs w:val="20"/>
          <w:lang w:eastAsia="ja-JP"/>
        </w:rPr>
        <w:t xml:space="preserve"> Thus, background ideas move in and out of the background; </w:t>
      </w:r>
      <w:r w:rsidRPr="00D42F12">
        <w:rPr>
          <w:rStyle w:val="Emphasis"/>
          <w:highlight w:val="yellow"/>
        </w:rPr>
        <w:t>when these beliefs move into the foreground, they</w:t>
      </w:r>
      <w:r>
        <w:rPr>
          <w:rFonts w:ascii="Times" w:eastAsia="Times New Roman" w:hAnsi="Times" w:cs="Times New Roman"/>
          <w:sz w:val="20"/>
          <w:szCs w:val="20"/>
          <w:lang w:eastAsia="ja-JP"/>
        </w:rPr>
        <w:t xml:space="preserve"> may </w:t>
      </w:r>
      <w:r w:rsidRPr="00D42F12">
        <w:rPr>
          <w:rStyle w:val="Emphasis"/>
          <w:highlight w:val="yellow"/>
        </w:rPr>
        <w:t>become the subjects of political argument</w:t>
      </w:r>
      <w:r w:rsidRPr="00D42F12">
        <w:rPr>
          <w:rStyle w:val="StyleBoldUnderline"/>
          <w:highlight w:val="yellow"/>
        </w:rPr>
        <w:t>.</w:t>
      </w:r>
      <w:r w:rsidRPr="00D42F12">
        <w:rPr>
          <w:rFonts w:ascii="Times" w:eastAsia="Times New Roman" w:hAnsi="Times" w:cs="Times New Roman"/>
          <w:sz w:val="20"/>
          <w:szCs w:val="20"/>
          <w:highlight w:val="yellow"/>
          <w:lang w:eastAsia="ja-JP"/>
        </w:rPr>
        <w:t xml:space="preserve"> </w:t>
      </w:r>
      <w:r w:rsidRPr="00D42F12">
        <w:rPr>
          <w:rStyle w:val="Emphasis"/>
          <w:highlight w:val="yellow"/>
        </w:rPr>
        <w:t>Beliefs and emotions can be institutionalized and thus help crease a path dependent process which leads toward war</w:t>
      </w:r>
      <w:r>
        <w:rPr>
          <w:rFonts w:ascii="Times" w:eastAsia="Times New Roman" w:hAnsi="Times" w:cs="Times New Roman"/>
          <w:sz w:val="20"/>
          <w:szCs w:val="20"/>
          <w:lang w:eastAsia="ja-JP"/>
        </w:rPr>
        <w:t xml:space="preserve"> (Crawford, 2014a). In sum, when we look for them, </w:t>
      </w:r>
      <w:r w:rsidRPr="00D42F12">
        <w:rPr>
          <w:rStyle w:val="StyleBoldUnderline"/>
          <w:highlight w:val="yellow"/>
        </w:rPr>
        <w:t>background ideas are everywhere, operating at multiple levels – from language, to social structures, to social institutions and particular organization</w:t>
      </w:r>
      <w:r>
        <w:rPr>
          <w:rFonts w:ascii="Times" w:eastAsia="Times New Roman" w:hAnsi="Times" w:cs="Times New Roman"/>
          <w:sz w:val="20"/>
          <w:szCs w:val="20"/>
          <w:lang w:eastAsia="ja-JP"/>
        </w:rPr>
        <w:t xml:space="preserve">. In other words, </w:t>
      </w:r>
      <w:r w:rsidRPr="009E7B84">
        <w:rPr>
          <w:rStyle w:val="StyleBoldUnderline"/>
        </w:rPr>
        <w:t>background ideas are constitutive of both the larger culture and they are the taken-for-granted assumptions particular to specific sub-cultures, organizations, and practices.</w:t>
      </w:r>
    </w:p>
    <w:p w14:paraId="1BF37DEC" w14:textId="77777777" w:rsidR="00786194" w:rsidRDefault="00786194" w:rsidP="00786194">
      <w:pPr>
        <w:pStyle w:val="Heading4"/>
      </w:pPr>
      <w:r>
        <w:t>War is rooted in instrumental rationality – decision-makers decide to resort to violence through cost-benefit analysis. Questioning the legitimacy of war and securitization is key to deconstruct the background ideas that shape the development of tactics, research, and weapons</w:t>
      </w:r>
    </w:p>
    <w:p w14:paraId="67329089" w14:textId="77777777" w:rsidR="00786194" w:rsidRPr="00BD5757" w:rsidRDefault="00786194" w:rsidP="00786194">
      <w:pPr>
        <w:rPr>
          <w:sz w:val="16"/>
          <w:szCs w:val="16"/>
        </w:rPr>
      </w:pPr>
      <w:r w:rsidRPr="00A95BE9">
        <w:rPr>
          <w:rStyle w:val="StyleStyleBold12pt"/>
        </w:rPr>
        <w:t>Crawford 16</w:t>
      </w:r>
      <w:r>
        <w:t xml:space="preserve"> </w:t>
      </w:r>
      <w:r w:rsidRPr="00A95BE9">
        <w:rPr>
          <w:sz w:val="16"/>
          <w:szCs w:val="16"/>
        </w:rPr>
        <w:t xml:space="preserve">(Neta C Crawford is a professor of Political Science at Boston University who focuses on international relations theory and discourse ethics. She has won the American Political Science Association Jervis and Schroeder Award for her writings on international politics. She has been published in numerous scholarly journals and books, in addition to having served as the chair of the International Studies Association, The British Journal of Politics and International Relations, “What is war good for? Background ideas and assumptions about the legitimacy, utility, and costs of offensive war”, </w:t>
      </w:r>
      <w:r w:rsidRPr="00474B3B">
        <w:rPr>
          <w:sz w:val="16"/>
          <w:szCs w:val="16"/>
        </w:rPr>
        <w:t>http://bpi.sagepub.com/content/18/2/282.full.pdf+html</w:t>
      </w:r>
      <w:r w:rsidRPr="00A95BE9">
        <w:rPr>
          <w:sz w:val="16"/>
          <w:szCs w:val="16"/>
        </w:rPr>
        <w:t>,</w:t>
      </w:r>
      <w:r>
        <w:rPr>
          <w:sz w:val="16"/>
          <w:szCs w:val="16"/>
        </w:rPr>
        <w:t xml:space="preserve"> pages 284-186,</w:t>
      </w:r>
      <w:r w:rsidRPr="00A95BE9">
        <w:rPr>
          <w:sz w:val="16"/>
          <w:szCs w:val="16"/>
        </w:rPr>
        <w:t xml:space="preserve"> E</w:t>
      </w:r>
      <w:r>
        <w:rPr>
          <w:sz w:val="16"/>
          <w:szCs w:val="16"/>
        </w:rPr>
        <w:t>mmiee</w:t>
      </w:r>
      <w:r w:rsidRPr="00A95BE9">
        <w:rPr>
          <w:sz w:val="16"/>
          <w:szCs w:val="16"/>
        </w:rPr>
        <w:t>M)</w:t>
      </w:r>
    </w:p>
    <w:p w14:paraId="19DFD4C1" w14:textId="77777777" w:rsidR="00786194" w:rsidRPr="003F0F72" w:rsidRDefault="00786194" w:rsidP="00786194">
      <w:pPr>
        <w:rPr>
          <w:sz w:val="16"/>
        </w:rPr>
      </w:pPr>
      <w:r w:rsidRPr="00BD5757">
        <w:rPr>
          <w:sz w:val="16"/>
        </w:rPr>
        <w:t>War is defined as the use of military force to achieve a political objective. One assumes that there is a conflict between states or within them that occasions the use of such force</w:t>
      </w:r>
      <w:r w:rsidRPr="007D2342">
        <w:rPr>
          <w:rStyle w:val="StyleBoldUnderline"/>
        </w:rPr>
        <w:t>. I am concerned here with explicating background ideas about the utility of the use of force in inter-state conflict. Utility of war is defined here as the usefulness of war in achieving its objectives,</w:t>
      </w:r>
      <w:r w:rsidRPr="00BD5757">
        <w:rPr>
          <w:sz w:val="16"/>
        </w:rPr>
        <w:t xml:space="preserve"> and by efficiency, I mean whether war ‘works’ in the ways expected and at the costs projected. I focus on wars of choice – offensive wars – although some of these beliefs will be found in aspects of wars undertaken in self-defense or the defense of others. My arguments are more easily applied to democracies, although all government leaders must deploy arguments that persuade their generals before they can deploy troops</w:t>
      </w:r>
      <w:r w:rsidRPr="00BD5757">
        <w:rPr>
          <w:sz w:val="16"/>
          <w:highlight w:val="yellow"/>
        </w:rPr>
        <w:t xml:space="preserve">. </w:t>
      </w:r>
      <w:r w:rsidRPr="00BD5757">
        <w:rPr>
          <w:rStyle w:val="StyleBoldUnderline"/>
          <w:highlight w:val="yellow"/>
        </w:rPr>
        <w:t>Which background ideas are essential for the maintenance of</w:t>
      </w:r>
      <w:r w:rsidRPr="007D2342">
        <w:rPr>
          <w:rStyle w:val="StyleBoldUnderline"/>
        </w:rPr>
        <w:t xml:space="preserve"> </w:t>
      </w:r>
      <w:r w:rsidRPr="00BD5757">
        <w:rPr>
          <w:sz w:val="16"/>
        </w:rPr>
        <w:t xml:space="preserve">complex social practices, in this case </w:t>
      </w:r>
      <w:r w:rsidRPr="00BD5757">
        <w:rPr>
          <w:rStyle w:val="StyleBoldUnderline"/>
          <w:highlight w:val="yellow"/>
        </w:rPr>
        <w:t>war, and how are those ideas constitutive of the practice</w:t>
      </w:r>
      <w:r w:rsidRPr="007D2342">
        <w:rPr>
          <w:rStyle w:val="StyleBoldUnderline"/>
        </w:rPr>
        <w:t>?</w:t>
      </w:r>
      <w:r w:rsidRPr="00BD5757">
        <w:rPr>
          <w:sz w:val="16"/>
        </w:rPr>
        <w:t xml:space="preserve"> While it is possible to parse the background ideas of war in several ways, for the purpose of clarity, I identify four layers of background beliefs about war operative in the discourses and practices of the ‘war system’ (Table 1). By war system, I mean the </w:t>
      </w:r>
      <w:r w:rsidRPr="00BD5757">
        <w:rPr>
          <w:rStyle w:val="StyleBoldUnderline"/>
          <w:highlight w:val="yellow"/>
        </w:rPr>
        <w:t>ideas, institutions, material capacities, and practices</w:t>
      </w:r>
      <w:r w:rsidRPr="007D2342">
        <w:rPr>
          <w:rStyle w:val="StyleBoldUnderline"/>
        </w:rPr>
        <w:t xml:space="preserve"> </w:t>
      </w:r>
      <w:r w:rsidRPr="00BD5757">
        <w:rPr>
          <w:sz w:val="16"/>
        </w:rPr>
        <w:t xml:space="preserve">that </w:t>
      </w:r>
      <w:r w:rsidRPr="00BD5757">
        <w:rPr>
          <w:rStyle w:val="StyleBoldUnderline"/>
          <w:highlight w:val="yellow"/>
        </w:rPr>
        <w:t>support the making of armed violence</w:t>
      </w:r>
      <w:r w:rsidRPr="00BD5757">
        <w:rPr>
          <w:sz w:val="16"/>
        </w:rPr>
        <w:t xml:space="preserve"> between groups. Of course, </w:t>
      </w:r>
      <w:r w:rsidRPr="007D2342">
        <w:rPr>
          <w:rStyle w:val="StyleBoldUnderline"/>
        </w:rPr>
        <w:t>when these ideas are articulated as propositions and asserted and then contested, there are foregrounded</w:t>
      </w:r>
      <w:r w:rsidRPr="00BD5757">
        <w:rPr>
          <w:sz w:val="16"/>
        </w:rPr>
        <w:t xml:space="preserve">, at least for a time. I concentrate on rendering the background ideas about war held at the cultural and military organizational level explicit, which serves the dual purpose of highlighting both the ideas themselves, and the role that background ideas play in political arguments about war. </w:t>
      </w:r>
      <w:r w:rsidRPr="007D2342">
        <w:rPr>
          <w:rStyle w:val="StyleBoldUnderline"/>
        </w:rPr>
        <w:t>A</w:t>
      </w:r>
      <w:r w:rsidRPr="00BD5757">
        <w:rPr>
          <w:rStyle w:val="StyleBoldUnderline"/>
          <w:highlight w:val="yellow"/>
        </w:rPr>
        <w:t>t the</w:t>
      </w:r>
      <w:r w:rsidRPr="007D2342">
        <w:rPr>
          <w:rStyle w:val="StyleBoldUnderline"/>
        </w:rPr>
        <w:t xml:space="preserve"> deep </w:t>
      </w:r>
      <w:r w:rsidRPr="00BD5757">
        <w:rPr>
          <w:rStyle w:val="StyleBoldUnderline"/>
          <w:highlight w:val="yellow"/>
        </w:rPr>
        <w:t>lifeworld level</w:t>
      </w:r>
      <w:r w:rsidRPr="007D2342">
        <w:rPr>
          <w:rStyle w:val="StyleBoldUnderline"/>
        </w:rPr>
        <w:t xml:space="preserve">, </w:t>
      </w:r>
      <w:r w:rsidRPr="00BD5757">
        <w:rPr>
          <w:rStyle w:val="StyleBoldUnderline"/>
          <w:highlight w:val="yellow"/>
        </w:rPr>
        <w:t>the existence of war as a social practice is</w:t>
      </w:r>
      <w:r w:rsidRPr="007D2342">
        <w:rPr>
          <w:rStyle w:val="StyleBoldUnderline"/>
        </w:rPr>
        <w:t xml:space="preserve"> generally </w:t>
      </w:r>
      <w:r w:rsidRPr="00BD5757">
        <w:rPr>
          <w:rStyle w:val="StyleBoldUnderline"/>
          <w:highlight w:val="yellow"/>
        </w:rPr>
        <w:t>unquestioned by</w:t>
      </w:r>
      <w:r w:rsidRPr="007D2342">
        <w:rPr>
          <w:rStyle w:val="StyleBoldUnderline"/>
        </w:rPr>
        <w:t xml:space="preserve"> the majority of </w:t>
      </w:r>
      <w:r w:rsidRPr="00BD5757">
        <w:rPr>
          <w:rStyle w:val="StyleBoldUnderline"/>
          <w:highlight w:val="yellow"/>
        </w:rPr>
        <w:t>decision-makers because it is assumed that war is the natural expression of</w:t>
      </w:r>
      <w:r w:rsidRPr="007D2342">
        <w:rPr>
          <w:rStyle w:val="StyleBoldUnderline"/>
        </w:rPr>
        <w:t xml:space="preserve"> aggressive </w:t>
      </w:r>
      <w:r w:rsidRPr="00BD5757">
        <w:rPr>
          <w:rStyle w:val="StyleBoldUnderline"/>
          <w:highlight w:val="yellow"/>
        </w:rPr>
        <w:t>human nature</w:t>
      </w:r>
      <w:r w:rsidRPr="00BD5757">
        <w:rPr>
          <w:sz w:val="16"/>
        </w:rPr>
        <w:t xml:space="preserve">. Although </w:t>
      </w:r>
      <w:r w:rsidRPr="007D2342">
        <w:rPr>
          <w:rStyle w:val="StyleBoldUnderline"/>
        </w:rPr>
        <w:t>such lifeworld beliefs are the most stable ideas about war</w:t>
      </w:r>
      <w:r w:rsidRPr="00BD5757">
        <w:rPr>
          <w:sz w:val="16"/>
        </w:rPr>
        <w:t xml:space="preserve">, they are sometimes contested. At the political culture level, </w:t>
      </w:r>
      <w:r w:rsidRPr="00023EB5">
        <w:rPr>
          <w:rStyle w:val="StyleBoldUnderline"/>
          <w:highlight w:val="yellow"/>
        </w:rPr>
        <w:t>the legitimacy of war has often been taken for granted</w:t>
      </w:r>
      <w:r w:rsidRPr="00BD5757">
        <w:rPr>
          <w:sz w:val="16"/>
        </w:rPr>
        <w:t xml:space="preserve">, although the ideas about legitimacy that inform discourses of the justice of war have changed over the longue duree. </w:t>
      </w:r>
      <w:r w:rsidRPr="00023EB5">
        <w:rPr>
          <w:rStyle w:val="Emphasis"/>
          <w:highlight w:val="yellow"/>
        </w:rPr>
        <w:t>States use violence in their relations with other states for offensive purposes when and because their elite decision-makers believe that the use of force is legitimate</w:t>
      </w:r>
      <w:r w:rsidRPr="00BD5757">
        <w:rPr>
          <w:sz w:val="16"/>
        </w:rPr>
        <w:t xml:space="preserve"> – however, legitimacy is understood – and when decision-makers believe that the use of military force is effective and efficient. At the political and military organizational levels, when </w:t>
      </w:r>
      <w:r w:rsidRPr="00023EB5">
        <w:rPr>
          <w:rStyle w:val="StyleBoldUnderline"/>
          <w:highlight w:val="yellow"/>
        </w:rPr>
        <w:t>leaders</w:t>
      </w:r>
      <w:r w:rsidRPr="007D2342">
        <w:rPr>
          <w:rStyle w:val="StyleBoldUnderline"/>
        </w:rPr>
        <w:t xml:space="preserve"> </w:t>
      </w:r>
      <w:r w:rsidRPr="00BD5757">
        <w:rPr>
          <w:sz w:val="16"/>
        </w:rPr>
        <w:t>believe that war is effective and efficient, they</w:t>
      </w:r>
      <w:r w:rsidRPr="007D2342">
        <w:rPr>
          <w:rStyle w:val="StyleBoldUnderline"/>
        </w:rPr>
        <w:t xml:space="preserve"> </w:t>
      </w:r>
      <w:r w:rsidRPr="00023EB5">
        <w:rPr>
          <w:rStyle w:val="StyleBoldUnderline"/>
          <w:highlight w:val="yellow"/>
        </w:rPr>
        <w:t>believe they can gain some objective via war</w:t>
      </w:r>
      <w:r w:rsidRPr="007D2342">
        <w:rPr>
          <w:rStyle w:val="StyleBoldUnderline"/>
        </w:rPr>
        <w:t xml:space="preserve">, or the threat of the use of force, </w:t>
      </w:r>
      <w:r w:rsidRPr="00023EB5">
        <w:rPr>
          <w:rStyle w:val="StyleBoldUnderline"/>
          <w:highlight w:val="yellow"/>
        </w:rPr>
        <w:t>for a relatively low cost</w:t>
      </w:r>
      <w:r w:rsidRPr="007D2342">
        <w:rPr>
          <w:rStyle w:val="StyleBoldUnderline"/>
        </w:rPr>
        <w:t xml:space="preserve"> in blood</w:t>
      </w:r>
      <w:r w:rsidRPr="00BD5757">
        <w:rPr>
          <w:sz w:val="16"/>
        </w:rPr>
        <w:t xml:space="preserve"> and treasure, and/or they believe that the costs of war can be offset by gains or that costs may be shifted (known ‘burden sharing’ among North Atlantic Treaty Organization (NATO) members), externalized, or delayed by borrowing. Of course legitimacy and an understanding of whether something is worth the cost are not unrelated. </w:t>
      </w:r>
      <w:r w:rsidRPr="007D2342">
        <w:rPr>
          <w:rStyle w:val="StyleBoldUnderline"/>
        </w:rPr>
        <w:t>It may be that a person or a state is prepared to pay more for something that is perceived as legitimate and vital and less for an objective where legitimacy is in doubt.</w:t>
      </w:r>
      <w:r w:rsidRPr="00BD5757">
        <w:rPr>
          <w:sz w:val="16"/>
        </w:rPr>
        <w:t xml:space="preserve"> </w:t>
      </w:r>
      <w:r w:rsidRPr="00023EB5">
        <w:rPr>
          <w:rStyle w:val="StyleBoldUnderline"/>
          <w:highlight w:val="yellow"/>
        </w:rPr>
        <w:t>Elites come to determinations about specific wars through dialogue or political deliberation</w:t>
      </w:r>
      <w:r w:rsidRPr="000B1ED4">
        <w:rPr>
          <w:rStyle w:val="StyleBoldUnderline"/>
        </w:rPr>
        <w:t xml:space="preserve"> in executive and legislative bodies</w:t>
      </w:r>
      <w:r w:rsidRPr="00BD5757">
        <w:rPr>
          <w:sz w:val="16"/>
        </w:rPr>
        <w:t xml:space="preserve">. At the levels of political decision-making and military organizations, </w:t>
      </w:r>
      <w:r w:rsidRPr="00023EB5">
        <w:rPr>
          <w:rStyle w:val="StyleBoldUnderline"/>
          <w:highlight w:val="yellow"/>
        </w:rPr>
        <w:t>specific practical or instrumental ideas about war</w:t>
      </w:r>
      <w:r w:rsidRPr="000B1ED4">
        <w:rPr>
          <w:rStyle w:val="StyleBoldUnderline"/>
        </w:rPr>
        <w:t xml:space="preserve"> also </w:t>
      </w:r>
      <w:r w:rsidRPr="00023EB5">
        <w:rPr>
          <w:rStyle w:val="StyleBoldUnderline"/>
          <w:highlight w:val="yellow"/>
        </w:rPr>
        <w:t>dominate the development and evaluation of military doctrine, which in turn informs the development of tactics and the research, development, production, and procurement of weapons systems and other equipment.</w:t>
      </w:r>
      <w:r w:rsidRPr="00BD5757">
        <w:rPr>
          <w:sz w:val="16"/>
        </w:rPr>
        <w:t xml:space="preserve"> </w:t>
      </w:r>
      <w:r w:rsidRPr="00023EB5">
        <w:rPr>
          <w:rStyle w:val="StyleBoldUnderline"/>
          <w:highlight w:val="yellow"/>
        </w:rPr>
        <w:t>The background ideas about war</w:t>
      </w:r>
      <w:r w:rsidRPr="000B1ED4">
        <w:rPr>
          <w:rStyle w:val="StyleBoldUnderline"/>
        </w:rPr>
        <w:t>,</w:t>
      </w:r>
      <w:r w:rsidRPr="00BD5757">
        <w:rPr>
          <w:sz w:val="16"/>
        </w:rPr>
        <w:t xml:space="preserve"> the ideas that make offensive war possible, </w:t>
      </w:r>
      <w:r w:rsidRPr="00023EB5">
        <w:rPr>
          <w:rStyle w:val="StyleBoldUnderline"/>
          <w:highlight w:val="yellow"/>
        </w:rPr>
        <w:t>are taken for granted</w:t>
      </w:r>
      <w:r w:rsidRPr="00BD5757">
        <w:rPr>
          <w:sz w:val="16"/>
        </w:rPr>
        <w:t xml:space="preserve">, for the most part, </w:t>
      </w:r>
      <w:r w:rsidRPr="00023EB5">
        <w:rPr>
          <w:rStyle w:val="StyleBoldUnderline"/>
          <w:highlight w:val="yellow"/>
        </w:rPr>
        <w:t>by elite decision-makers, embedded in military organizations and found among nonmilitary decision-makers and in the elite social and political institutions of complex industrial societies</w:t>
      </w:r>
      <w:r w:rsidRPr="00BD5757">
        <w:rPr>
          <w:sz w:val="16"/>
        </w:rPr>
        <w:t xml:space="preserve"> over the last 150 years. While it is common for there to be substantial and protracted arguments about particular wars or strategies, </w:t>
      </w:r>
      <w:r w:rsidRPr="00BD5757">
        <w:rPr>
          <w:rStyle w:val="StyleBoldUnderline"/>
        </w:rPr>
        <w:t>it is less common for the background beliefs about the legitimacy of war itself to be questioned</w:t>
      </w:r>
      <w:r w:rsidRPr="00BD5757">
        <w:rPr>
          <w:sz w:val="16"/>
        </w:rPr>
        <w:t xml:space="preserve"> and debated. Therefore, these background ideas serve as a largely unexamined starting point (topoi) for arguing about war. </w:t>
      </w:r>
      <w:r w:rsidRPr="00BD5757">
        <w:rPr>
          <w:rStyle w:val="StyleBoldUnderline"/>
        </w:rPr>
        <w:t>Because background ideas are so taken for granted, they may be rarely expressed in explicit propositional form among the politically dominant classes</w:t>
      </w:r>
      <w:r w:rsidRPr="00BD5757">
        <w:rPr>
          <w:sz w:val="16"/>
        </w:rPr>
        <w:t xml:space="preserve">. </w:t>
      </w:r>
    </w:p>
    <w:p w14:paraId="3AF1A2B1" w14:textId="77777777" w:rsidR="00786194" w:rsidRDefault="00786194" w:rsidP="00786194">
      <w:pPr>
        <w:pStyle w:val="Heading4"/>
      </w:pPr>
      <w:r>
        <w:t>Challenging background beliefs about security measures is a prior question because education spaces like debate is where knowledge about war is created and asserted. Acting as a critical outsider within public spaces is critical to changing prevailing beliefs and practices.</w:t>
      </w:r>
    </w:p>
    <w:p w14:paraId="62FB2B14" w14:textId="77777777" w:rsidR="00786194" w:rsidRPr="003F0F72" w:rsidRDefault="00786194" w:rsidP="00786194">
      <w:pPr>
        <w:rPr>
          <w:sz w:val="16"/>
          <w:szCs w:val="16"/>
        </w:rPr>
      </w:pPr>
      <w:r w:rsidRPr="00A95BE9">
        <w:rPr>
          <w:rStyle w:val="StyleStyleBold12pt"/>
        </w:rPr>
        <w:t>Crawford 16</w:t>
      </w:r>
      <w:r>
        <w:t xml:space="preserve"> </w:t>
      </w:r>
      <w:r w:rsidRPr="00A95BE9">
        <w:rPr>
          <w:sz w:val="16"/>
          <w:szCs w:val="16"/>
        </w:rPr>
        <w:t xml:space="preserve">(Neta C Crawford is a professor of Political Science at Boston University who focuses on international relations theory and discourse ethics. She has won the American Political Science Association Jervis and Schroeder Award for her writings on international politics. She has been published in numerous scholarly journals and books, in addition to having served as the chair of the International Studies Association, The British Journal of Politics and International Relations, “What is war good for? Background ideas and assumptions about the legitimacy, utility, and costs of offensive war”, </w:t>
      </w:r>
      <w:r w:rsidRPr="00474B3B">
        <w:rPr>
          <w:sz w:val="16"/>
          <w:szCs w:val="16"/>
        </w:rPr>
        <w:t>http://bpi.sagepub.com/content/18/2/282.full.pdf+html</w:t>
      </w:r>
      <w:r w:rsidRPr="00A95BE9">
        <w:rPr>
          <w:sz w:val="16"/>
          <w:szCs w:val="16"/>
        </w:rPr>
        <w:t>,</w:t>
      </w:r>
      <w:r>
        <w:rPr>
          <w:sz w:val="16"/>
          <w:szCs w:val="16"/>
        </w:rPr>
        <w:t xml:space="preserve"> pages 286-288,</w:t>
      </w:r>
      <w:r w:rsidRPr="00A95BE9">
        <w:rPr>
          <w:sz w:val="16"/>
          <w:szCs w:val="16"/>
        </w:rPr>
        <w:t xml:space="preserve"> E</w:t>
      </w:r>
      <w:r>
        <w:rPr>
          <w:sz w:val="16"/>
          <w:szCs w:val="16"/>
        </w:rPr>
        <w:t>mmiee</w:t>
      </w:r>
      <w:r w:rsidRPr="00A95BE9">
        <w:rPr>
          <w:sz w:val="16"/>
          <w:szCs w:val="16"/>
        </w:rPr>
        <w:t>M)</w:t>
      </w:r>
    </w:p>
    <w:p w14:paraId="58B082BE" w14:textId="77777777" w:rsidR="00786194" w:rsidRPr="002F1CC7" w:rsidRDefault="00786194" w:rsidP="00786194">
      <w:pPr>
        <w:rPr>
          <w:sz w:val="16"/>
        </w:rPr>
      </w:pPr>
      <w:r w:rsidRPr="002F1CC7">
        <w:rPr>
          <w:sz w:val="16"/>
        </w:rPr>
        <w:t xml:space="preserve">While the deeper background ideas about war are not routinely surfaces, foregrounded, and challenged inside the war system, on occasion </w:t>
      </w:r>
      <w:r w:rsidRPr="0000109F">
        <w:rPr>
          <w:rStyle w:val="StyleBoldUnderline"/>
        </w:rPr>
        <w:t>one may find the articulation of the background beliefs</w:t>
      </w:r>
      <w:r w:rsidRPr="002F1CC7">
        <w:rPr>
          <w:sz w:val="16"/>
        </w:rPr>
        <w:t xml:space="preserve">, </w:t>
      </w:r>
      <w:r w:rsidRPr="0000109F">
        <w:rPr>
          <w:rStyle w:val="StyleBoldUnderline"/>
        </w:rPr>
        <w:t>and ideas and arguments that challenge or contradict them asserted and defended</w:t>
      </w:r>
      <w:r w:rsidRPr="002F1CC7">
        <w:rPr>
          <w:sz w:val="16"/>
        </w:rPr>
        <w:t>. Specifically</w:t>
      </w:r>
      <w:r w:rsidRPr="002F1CC7">
        <w:rPr>
          <w:sz w:val="16"/>
          <w:highlight w:val="yellow"/>
        </w:rPr>
        <w:t xml:space="preserve">, </w:t>
      </w:r>
      <w:r w:rsidRPr="002F1CC7">
        <w:rPr>
          <w:rStyle w:val="StyleBoldUnderline"/>
          <w:highlight w:val="yellow"/>
        </w:rPr>
        <w:t>the first place where background ideas might be articulated is in the educational institutions</w:t>
      </w:r>
      <w:r w:rsidRPr="0000109F">
        <w:rPr>
          <w:rStyle w:val="StyleBoldUnderline"/>
        </w:rPr>
        <w:t xml:space="preserve">, think tanks, staff colleges, and halls of government </w:t>
      </w:r>
      <w:r w:rsidRPr="002F1CC7">
        <w:rPr>
          <w:rStyle w:val="StyleBoldUnderline"/>
          <w:highlight w:val="yellow"/>
        </w:rPr>
        <w:t>where the ideas circulate as truths and are taught with little reflection.</w:t>
      </w:r>
      <w:r w:rsidRPr="002F1CC7">
        <w:rPr>
          <w:sz w:val="16"/>
        </w:rPr>
        <w:t xml:space="preserve"> ‘Defense intellectuals’ assert the background ideas as commonplaces (see Cohn, 1987). </w:t>
      </w:r>
      <w:r w:rsidRPr="002F1CC7">
        <w:rPr>
          <w:rStyle w:val="StyleBoldUnderline"/>
          <w:highlight w:val="yellow"/>
        </w:rPr>
        <w:t>This is the ongoing site</w:t>
      </w:r>
      <w:r w:rsidRPr="002F1CC7">
        <w:rPr>
          <w:sz w:val="16"/>
        </w:rPr>
        <w:t xml:space="preserve"> – whether in war or peacetime </w:t>
      </w:r>
      <w:r w:rsidRPr="002F1CC7">
        <w:rPr>
          <w:rStyle w:val="StyleBoldUnderline"/>
          <w:highlight w:val="yellow"/>
        </w:rPr>
        <w:t>– of reproduction and defense of background beliefs about war</w:t>
      </w:r>
      <w:r w:rsidRPr="0000109F">
        <w:rPr>
          <w:rStyle w:val="StyleBoldUnderline"/>
        </w:rPr>
        <w:t>.</w:t>
      </w:r>
      <w:r w:rsidRPr="002F1CC7">
        <w:rPr>
          <w:sz w:val="16"/>
        </w:rPr>
        <w:t xml:space="preserve"> </w:t>
      </w:r>
      <w:r w:rsidRPr="002F1CC7">
        <w:rPr>
          <w:rStyle w:val="StyleBoldUnderline"/>
          <w:highlight w:val="yellow"/>
        </w:rPr>
        <w:t>The second</w:t>
      </w:r>
      <w:r w:rsidRPr="002F1CC7">
        <w:rPr>
          <w:sz w:val="16"/>
        </w:rPr>
        <w:t xml:space="preserve"> instance and </w:t>
      </w:r>
      <w:r w:rsidRPr="0000109F">
        <w:rPr>
          <w:rStyle w:val="StyleBoldUnderline"/>
        </w:rPr>
        <w:t>site for</w:t>
      </w:r>
      <w:r w:rsidRPr="002F1CC7">
        <w:rPr>
          <w:sz w:val="16"/>
        </w:rPr>
        <w:t xml:space="preserve"> </w:t>
      </w:r>
      <w:r w:rsidRPr="0000109F">
        <w:rPr>
          <w:rStyle w:val="StyleBoldUnderline"/>
        </w:rPr>
        <w:t>the explicit articulation and discussion of background ideas</w:t>
      </w:r>
      <w:r w:rsidRPr="002F1CC7">
        <w:rPr>
          <w:sz w:val="16"/>
        </w:rPr>
        <w:t xml:space="preserve"> </w:t>
      </w:r>
      <w:r w:rsidRPr="002F1CC7">
        <w:rPr>
          <w:sz w:val="16"/>
          <w:highlight w:val="yellow"/>
        </w:rPr>
        <w:t>a</w:t>
      </w:r>
      <w:r w:rsidRPr="002F1CC7">
        <w:rPr>
          <w:rStyle w:val="StyleBoldUnderline"/>
          <w:highlight w:val="yellow"/>
        </w:rPr>
        <w:t>re in the discourse of critical outsiders</w:t>
      </w:r>
      <w:r w:rsidRPr="0000109F">
        <w:rPr>
          <w:rStyle w:val="StyleBoldUnderline"/>
        </w:rPr>
        <w:t>, such as philosophers, anthropologists, peace activists, and members of pacifist religious orders</w:t>
      </w:r>
      <w:r w:rsidRPr="002F1CC7">
        <w:rPr>
          <w:sz w:val="16"/>
        </w:rPr>
        <w:t xml:space="preserve">. </w:t>
      </w:r>
      <w:r w:rsidRPr="002F1CC7">
        <w:rPr>
          <w:rStyle w:val="StyleBoldUnderline"/>
          <w:highlight w:val="yellow"/>
        </w:rPr>
        <w:t>When critical outsiders are able to persuade</w:t>
      </w:r>
      <w:r w:rsidRPr="002F1CC7">
        <w:rPr>
          <w:sz w:val="16"/>
        </w:rPr>
        <w:t xml:space="preserve"> large </w:t>
      </w:r>
      <w:r w:rsidRPr="002F1CC7">
        <w:rPr>
          <w:rStyle w:val="StyleBoldUnderline"/>
          <w:highlight w:val="yellow"/>
        </w:rPr>
        <w:t>segments of the public that their anti-war stance is at least plausible</w:t>
      </w:r>
      <w:r w:rsidRPr="0000109F">
        <w:rPr>
          <w:rStyle w:val="StyleBoldUnderline"/>
        </w:rPr>
        <w:t xml:space="preserve">, dominant </w:t>
      </w:r>
      <w:r w:rsidRPr="002F1CC7">
        <w:rPr>
          <w:rStyle w:val="StyleBoldUnderline"/>
          <w:highlight w:val="yellow"/>
        </w:rPr>
        <w:t>elites may be forced to make their won background ideas explicit</w:t>
      </w:r>
      <w:r w:rsidRPr="002F1CC7">
        <w:rPr>
          <w:sz w:val="16"/>
        </w:rPr>
        <w:t xml:space="preserve"> in order to reassert or, if necessary, defend them. When background ideas about war are surfaced, foregrounded, and challenged, </w:t>
      </w:r>
      <w:r w:rsidRPr="002F1CC7">
        <w:rPr>
          <w:rStyle w:val="StyleBoldUnderline"/>
          <w:highlight w:val="yellow"/>
        </w:rPr>
        <w:t>it becomes possible to change the prevailing beliefs and practices of war</w:t>
      </w:r>
      <w:r w:rsidRPr="002F1CC7">
        <w:rPr>
          <w:sz w:val="16"/>
          <w:highlight w:val="yellow"/>
        </w:rPr>
        <w:t>,</w:t>
      </w:r>
      <w:r w:rsidRPr="002F1CC7">
        <w:rPr>
          <w:sz w:val="16"/>
        </w:rPr>
        <w:t xml:space="preserve"> for example, by outlawing particular practices or weapons.  </w:t>
      </w:r>
      <w:r w:rsidRPr="00D765CB">
        <w:rPr>
          <w:rStyle w:val="StyleBoldUnderline"/>
          <w:highlight w:val="yellow"/>
        </w:rPr>
        <w:t>And third, public opinion must</w:t>
      </w:r>
      <w:r w:rsidRPr="002F1CC7">
        <w:rPr>
          <w:sz w:val="16"/>
        </w:rPr>
        <w:t xml:space="preserve"> also </w:t>
      </w:r>
      <w:r w:rsidRPr="00D765CB">
        <w:rPr>
          <w:rStyle w:val="StyleBoldUnderline"/>
          <w:highlight w:val="yellow"/>
        </w:rPr>
        <w:t>be mobilized in the public sphere</w:t>
      </w:r>
      <w:r w:rsidRPr="002F1CC7">
        <w:rPr>
          <w:sz w:val="16"/>
        </w:rPr>
        <w:t xml:space="preserve"> </w:t>
      </w:r>
      <w:r w:rsidRPr="004871C0">
        <w:rPr>
          <w:rStyle w:val="StyleBoldUnderline"/>
        </w:rPr>
        <w:t>so that the resources of the state can be harnessed for an imminent or ongoing wa</w:t>
      </w:r>
      <w:r w:rsidRPr="002F1CC7">
        <w:rPr>
          <w:sz w:val="16"/>
        </w:rPr>
        <w:t xml:space="preserve">r. Background ideas about war, taken as commonplace in other times, may be explicitly asserted as self-evident starting points in political arguments during the period of political mobilization that precedes a war. To the extent that </w:t>
      </w:r>
      <w:r w:rsidRPr="00D765CB">
        <w:rPr>
          <w:rStyle w:val="StyleBoldUnderline"/>
          <w:highlight w:val="yellow"/>
        </w:rPr>
        <w:t>critical outsiders are able to gain access to the public sphere, the background ideas may be contested during these times</w:t>
      </w:r>
      <w:r w:rsidRPr="002F1CC7">
        <w:rPr>
          <w:sz w:val="16"/>
        </w:rPr>
        <w:t xml:space="preserve"> (see Crawford, 2014c). As I suggested above, background ideas are neither rational nor irrational. Indeed</w:t>
      </w:r>
      <w:r w:rsidRPr="004871C0">
        <w:rPr>
          <w:rStyle w:val="StyleBoldUnderline"/>
        </w:rPr>
        <w:t xml:space="preserve">, </w:t>
      </w:r>
      <w:r w:rsidRPr="00D765CB">
        <w:rPr>
          <w:rStyle w:val="StyleBoldUnderline"/>
          <w:highlight w:val="yellow"/>
        </w:rPr>
        <w:t>the background ideas that authorize war, legitimate it, and structure the practice are</w:t>
      </w:r>
      <w:r w:rsidRPr="002F1CC7">
        <w:rPr>
          <w:sz w:val="16"/>
        </w:rPr>
        <w:t xml:space="preserve"> sometimes </w:t>
      </w:r>
      <w:r w:rsidRPr="00D765CB">
        <w:rPr>
          <w:rStyle w:val="StyleBoldUnderline"/>
          <w:highlight w:val="yellow"/>
        </w:rPr>
        <w:t>not supported by evidence that they ‘work’</w:t>
      </w:r>
      <w:r w:rsidRPr="004871C0">
        <w:rPr>
          <w:rStyle w:val="StyleBoldUnderline"/>
        </w:rPr>
        <w:t>.</w:t>
      </w:r>
      <w:r w:rsidRPr="002F1CC7">
        <w:rPr>
          <w:sz w:val="16"/>
        </w:rPr>
        <w:t xml:space="preserve"> Rather, s</w:t>
      </w:r>
      <w:r w:rsidRPr="00D765CB">
        <w:rPr>
          <w:rStyle w:val="StyleBoldUnderline"/>
          <w:highlight w:val="yellow"/>
        </w:rPr>
        <w:t>ome</w:t>
      </w:r>
      <w:r w:rsidRPr="004871C0">
        <w:rPr>
          <w:rStyle w:val="StyleBoldUnderline"/>
        </w:rPr>
        <w:t xml:space="preserve"> unproductive </w:t>
      </w:r>
      <w:r w:rsidRPr="00D765CB">
        <w:rPr>
          <w:rStyle w:val="StyleBoldUnderline"/>
          <w:highlight w:val="yellow"/>
        </w:rPr>
        <w:t>background ideas are nevertheless maintained</w:t>
      </w:r>
      <w:r w:rsidRPr="004871C0">
        <w:rPr>
          <w:rStyle w:val="StyleBoldUnderline"/>
        </w:rPr>
        <w:t>, even when they are repeatedly associated with over-extension and the collapse of empires</w:t>
      </w:r>
      <w:r w:rsidRPr="002F1CC7">
        <w:rPr>
          <w:sz w:val="16"/>
        </w:rPr>
        <w:t xml:space="preserve"> (see Snyder, 1987). In other words, despite the unproductive or dis-functional nature of many background ideas about war, </w:t>
      </w:r>
      <w:r w:rsidRPr="00D765CB">
        <w:rPr>
          <w:rStyle w:val="StyleBoldUnderline"/>
          <w:highlight w:val="yellow"/>
        </w:rPr>
        <w:t xml:space="preserve">the social institution of war has remained essentially unchallenged </w:t>
      </w:r>
      <w:r w:rsidRPr="00D765CB">
        <w:rPr>
          <w:sz w:val="16"/>
          <w:highlight w:val="yellow"/>
        </w:rPr>
        <w:t>u</w:t>
      </w:r>
      <w:r w:rsidRPr="002F1CC7">
        <w:rPr>
          <w:sz w:val="16"/>
        </w:rPr>
        <w:t xml:space="preserve">ntil relatively recently by the mainstream or dominant social institutions. Indeed, only in the last 100 years or so – starting after World War I – have these background ideas of the war system been challenged. It is possible to see both the content and power of these background ideas about war by examining the rationale and logics of war articulated in different geographic/cultural and temporal political contexts. Specifically, </w:t>
      </w:r>
      <w:r w:rsidRPr="00D765CB">
        <w:rPr>
          <w:rStyle w:val="StyleBoldUnderline"/>
          <w:highlight w:val="yellow"/>
        </w:rPr>
        <w:t>the dominant understanding of what constitutes legitimate uses of force</w:t>
      </w:r>
      <w:r w:rsidRPr="003F0F72">
        <w:rPr>
          <w:rStyle w:val="StyleBoldUnderline"/>
        </w:rPr>
        <w:t xml:space="preserve"> may differ across cultures and can, and </w:t>
      </w:r>
      <w:r w:rsidRPr="00D765CB">
        <w:rPr>
          <w:rStyle w:val="StyleBoldUnderline"/>
          <w:highlight w:val="yellow"/>
        </w:rPr>
        <w:t>does, change over time</w:t>
      </w:r>
      <w:r w:rsidRPr="002F1CC7">
        <w:rPr>
          <w:sz w:val="16"/>
        </w:rPr>
        <w:t xml:space="preserve">. Ironically, </w:t>
      </w:r>
      <w:r w:rsidRPr="003F0F72">
        <w:rPr>
          <w:rStyle w:val="StyleBoldUnderline"/>
        </w:rPr>
        <w:t>decisions about wa</w:t>
      </w:r>
      <w:r w:rsidRPr="002F1CC7">
        <w:rPr>
          <w:sz w:val="16"/>
        </w:rPr>
        <w:t xml:space="preserve">r – a war which will vitiate the political and human rights of others – </w:t>
      </w:r>
      <w:r w:rsidRPr="003F0F72">
        <w:rPr>
          <w:rStyle w:val="StyleBoldUnderline"/>
        </w:rPr>
        <w:t>and the massive mobilization for the use of force require deliberation and persuasion</w:t>
      </w:r>
      <w:r w:rsidRPr="002F1CC7">
        <w:rPr>
          <w:sz w:val="16"/>
        </w:rPr>
        <w:t xml:space="preserve">. But </w:t>
      </w:r>
      <w:r w:rsidRPr="003F0F72">
        <w:rPr>
          <w:rStyle w:val="StyleBoldUnderline"/>
        </w:rPr>
        <w:t>if the main lines of argument in favor of war are taken for granted</w:t>
      </w:r>
      <w:r w:rsidRPr="002F1CC7">
        <w:rPr>
          <w:sz w:val="16"/>
        </w:rPr>
        <w:t xml:space="preserve"> – not challenged because they are understood to be self-evidence – </w:t>
      </w:r>
      <w:r w:rsidRPr="003F0F72">
        <w:rPr>
          <w:rStyle w:val="StyleBoldUnderline"/>
        </w:rPr>
        <w:t>then there is reduces scope for deliberation.</w:t>
      </w:r>
      <w:r w:rsidRPr="002F1CC7">
        <w:rPr>
          <w:sz w:val="16"/>
        </w:rPr>
        <w:t xml:space="preserve"> This has been the case with assumptions about the legitimacy and utility of war. </w:t>
      </w:r>
    </w:p>
    <w:p w14:paraId="0694A31F" w14:textId="77777777" w:rsidR="00786194" w:rsidRDefault="00786194" w:rsidP="00786194">
      <w:pPr>
        <w:rPr>
          <w:rStyle w:val="StyleBoldUnderline"/>
          <w:b w:val="0"/>
          <w:u w:val="none"/>
        </w:rPr>
      </w:pPr>
    </w:p>
    <w:p w14:paraId="0F42858D" w14:textId="77777777" w:rsidR="00786194" w:rsidRDefault="00786194" w:rsidP="00786194">
      <w:pPr>
        <w:pStyle w:val="Heading4"/>
      </w:pPr>
      <w:r>
        <w:t>The reflexivity of the affirmative is essential to destabilize beliefs that shape our understanding of international relations and are otherwise taken for granted. Only a strategy of challenging the dominant discourses can deconstruct our lifeworld and overcome the cultural barriers that ensures clash and misunderstanding between countries</w:t>
      </w:r>
    </w:p>
    <w:p w14:paraId="060A28ED" w14:textId="77777777" w:rsidR="00786194" w:rsidRPr="00566566" w:rsidRDefault="00786194" w:rsidP="00786194">
      <w:r w:rsidRPr="0088142F">
        <w:rPr>
          <w:rStyle w:val="StyleStyleBold12pt"/>
        </w:rPr>
        <w:t>Crawford 11</w:t>
      </w:r>
      <w:r w:rsidRPr="000E4C63">
        <w:rPr>
          <w:sz w:val="14"/>
          <w:szCs w:val="14"/>
        </w:rPr>
        <w:t xml:space="preserve"> (Neta C Crawford is a professor of Political Science at Boston University who focuses on international relations theory and discourse ethics. She has won the American Political Science Association Jervis and Schroeder Award for her writings on international politics. She has been published in numerous scholarly journals and books, in addition to having served as the chair of the International Studies Association, The British Journal of Politics and International Relations, Arguing Global Governance: Agency, Lifeworld and Shared Reasoning, “Persuasion in Politics”, https://books.google.com/books?hl=en&amp;lr=&amp;id=XpYtCgAAQBAJ&amp;oi=fnd&amp;pg=PP1&amp;dq=lifeworld+china+engagement&amp;ots=LR1cowCm8M&amp;sig=KhoF2I--U-DwbkBRiAVb94oxx5I#v=onepage&amp;q=china&amp;f=false, edited by Corneliu Bjola and Markus Kornprobst, pg. 29-30, EmmieeM)</w:t>
      </w:r>
    </w:p>
    <w:p w14:paraId="4ED0B023" w14:textId="77777777" w:rsidR="00786194" w:rsidRDefault="00786194" w:rsidP="00786194">
      <w:pPr>
        <w:rPr>
          <w:sz w:val="16"/>
        </w:rPr>
      </w:pPr>
      <w:r w:rsidRPr="000E4C63">
        <w:rPr>
          <w:rStyle w:val="StyleBoldUnderline"/>
          <w:highlight w:val="yellow"/>
        </w:rPr>
        <w:t>International law, treaties, and the institutions</w:t>
      </w:r>
      <w:r w:rsidRPr="00566566">
        <w:rPr>
          <w:sz w:val="16"/>
        </w:rPr>
        <w:t xml:space="preserve"> where bargaining and negotiation occur, </w:t>
      </w:r>
      <w:r w:rsidRPr="000E4C63">
        <w:rPr>
          <w:rStyle w:val="StyleBoldUnderline"/>
          <w:highlight w:val="yellow"/>
        </w:rPr>
        <w:t>depend on a shared lifeworld</w:t>
      </w:r>
      <w:r w:rsidRPr="00566566">
        <w:rPr>
          <w:sz w:val="16"/>
        </w:rPr>
        <w:t xml:space="preserve"> – </w:t>
      </w:r>
      <w:r w:rsidRPr="00C065BF">
        <w:rPr>
          <w:rStyle w:val="StyleBoldUnderline"/>
        </w:rPr>
        <w:t>common beliefs and values</w:t>
      </w:r>
      <w:r w:rsidRPr="00566566">
        <w:rPr>
          <w:sz w:val="16"/>
        </w:rPr>
        <w:t>. International law thus reflects and promotes a shared vision. There is greater, albeit still relatively little, scope for persuasive arguments if</w:t>
      </w:r>
      <w:r w:rsidRPr="00C065BF">
        <w:rPr>
          <w:rStyle w:val="StyleBoldUnderline"/>
        </w:rPr>
        <w:t xml:space="preserve"> </w:t>
      </w:r>
      <w:r w:rsidRPr="000E4C63">
        <w:rPr>
          <w:rStyle w:val="StyleBoldUnderline"/>
          <w:highlight w:val="yellow"/>
        </w:rPr>
        <w:t>actors are not in a position to question many of their beliefs because they take many</w:t>
      </w:r>
      <w:r w:rsidRPr="00C065BF">
        <w:rPr>
          <w:rStyle w:val="StyleBoldUnderline"/>
        </w:rPr>
        <w:t xml:space="preserve"> beliefs </w:t>
      </w:r>
      <w:r w:rsidRPr="000E4C63">
        <w:rPr>
          <w:rStyle w:val="StyleBoldUnderline"/>
          <w:highlight w:val="yellow"/>
        </w:rPr>
        <w:t>for granted.</w:t>
      </w:r>
      <w:r w:rsidRPr="000E4C63">
        <w:rPr>
          <w:sz w:val="16"/>
          <w:highlight w:val="yellow"/>
        </w:rPr>
        <w:t xml:space="preserve"> </w:t>
      </w:r>
      <w:r w:rsidRPr="000E4C63">
        <w:rPr>
          <w:rStyle w:val="StyleBoldUnderline"/>
          <w:highlight w:val="yellow"/>
        </w:rPr>
        <w:t>This is the case when individuals hold their beliefs unreflectively</w:t>
      </w:r>
      <w:r w:rsidRPr="000E4C63">
        <w:rPr>
          <w:sz w:val="16"/>
          <w:highlight w:val="yellow"/>
        </w:rPr>
        <w:t xml:space="preserve"> </w:t>
      </w:r>
      <w:r w:rsidRPr="000E4C63">
        <w:rPr>
          <w:rStyle w:val="StyleBoldUnderline"/>
          <w:highlight w:val="yellow"/>
        </w:rPr>
        <w:t>and</w:t>
      </w:r>
      <w:r w:rsidRPr="00566566">
        <w:rPr>
          <w:rStyle w:val="StyleBoldUnderline"/>
        </w:rPr>
        <w:t xml:space="preserve"> </w:t>
      </w:r>
      <w:r w:rsidRPr="00566566">
        <w:rPr>
          <w:sz w:val="16"/>
        </w:rPr>
        <w:t xml:space="preserve">in many ways </w:t>
      </w:r>
      <w:r w:rsidRPr="000E4C63">
        <w:rPr>
          <w:rStyle w:val="StyleBoldUnderline"/>
          <w:highlight w:val="yellow"/>
        </w:rPr>
        <w:t>are not even</w:t>
      </w:r>
      <w:r w:rsidRPr="00566566">
        <w:rPr>
          <w:sz w:val="16"/>
        </w:rPr>
        <w:t xml:space="preserve"> completely </w:t>
      </w:r>
      <w:r w:rsidRPr="000E4C63">
        <w:rPr>
          <w:rStyle w:val="StyleBoldUnderline"/>
          <w:highlight w:val="yellow"/>
        </w:rPr>
        <w:t>aware o</w:t>
      </w:r>
      <w:r w:rsidRPr="00566566">
        <w:rPr>
          <w:rStyle w:val="StyleBoldUnderline"/>
        </w:rPr>
        <w:t xml:space="preserve">f </w:t>
      </w:r>
      <w:r w:rsidRPr="00566566">
        <w:rPr>
          <w:sz w:val="16"/>
        </w:rPr>
        <w:t xml:space="preserve">the content of </w:t>
      </w:r>
      <w:r w:rsidRPr="00566566">
        <w:rPr>
          <w:rStyle w:val="StyleBoldUnderline"/>
        </w:rPr>
        <w:t>wh</w:t>
      </w:r>
      <w:r w:rsidRPr="000E4C63">
        <w:rPr>
          <w:rStyle w:val="StyleBoldUnderline"/>
          <w:highlight w:val="yellow"/>
        </w:rPr>
        <w:t>at they take for granted</w:t>
      </w:r>
      <w:r w:rsidRPr="000E4C63">
        <w:rPr>
          <w:sz w:val="16"/>
          <w:highlight w:val="yellow"/>
        </w:rPr>
        <w:t>.</w:t>
      </w:r>
      <w:r w:rsidRPr="00566566">
        <w:rPr>
          <w:sz w:val="16"/>
        </w:rPr>
        <w:t xml:space="preserve"> For example, Plato believed that strong socialization of “enchantment” would form the values and habits of good citizens, and that citizens should be limited in their ability to question these background beliefs (Morrow 1953; Wiser 1977). </w:t>
      </w:r>
      <w:r w:rsidRPr="000E4C63">
        <w:rPr>
          <w:rStyle w:val="StyleBoldUnderline"/>
          <w:highlight w:val="yellow"/>
        </w:rPr>
        <w:t>Habermas calls this</w:t>
      </w:r>
      <w:r w:rsidRPr="00566566">
        <w:rPr>
          <w:sz w:val="16"/>
        </w:rPr>
        <w:t xml:space="preserve"> background </w:t>
      </w:r>
      <w:r w:rsidRPr="000E4C63">
        <w:rPr>
          <w:rStyle w:val="StyleBoldUnderline"/>
          <w:highlight w:val="yellow"/>
        </w:rPr>
        <w:t>consensus that structures most of our understanding and action the lifeworld</w:t>
      </w:r>
      <w:r w:rsidRPr="00566566">
        <w:rPr>
          <w:rStyle w:val="StyleBoldUnderline"/>
        </w:rPr>
        <w:t xml:space="preserve"> </w:t>
      </w:r>
      <w:r w:rsidRPr="00566566">
        <w:rPr>
          <w:sz w:val="16"/>
        </w:rPr>
        <w:t xml:space="preserve">(the stock of background knowledge that gives meaning to the world) and Foucault called similar aspects of social reality subjectivity and governmentality </w:t>
      </w:r>
      <w:r w:rsidRPr="000E4C63">
        <w:rPr>
          <w:sz w:val="16"/>
          <w:highlight w:val="yellow"/>
        </w:rPr>
        <w:t>(</w:t>
      </w:r>
      <w:r w:rsidRPr="000E4C63">
        <w:rPr>
          <w:rStyle w:val="StyleBoldUnderline"/>
          <w:highlight w:val="yellow"/>
        </w:rPr>
        <w:t>how we understand ourselves and what we consider rational and proper</w:t>
      </w:r>
      <w:r w:rsidRPr="00566566">
        <w:rPr>
          <w:rStyle w:val="StyleBoldUnderline"/>
        </w:rPr>
        <w:t xml:space="preserve"> </w:t>
      </w:r>
      <w:r w:rsidRPr="00566566">
        <w:rPr>
          <w:sz w:val="16"/>
        </w:rPr>
        <w:t xml:space="preserve">and irrational and improper </w:t>
      </w:r>
      <w:r w:rsidRPr="000E4C63">
        <w:rPr>
          <w:rStyle w:val="StyleBoldUnderline"/>
          <w:highlight w:val="yellow"/>
        </w:rPr>
        <w:t>for governments to be and do</w:t>
      </w:r>
      <w:r w:rsidRPr="000E4C63">
        <w:rPr>
          <w:sz w:val="16"/>
          <w:highlight w:val="yellow"/>
        </w:rPr>
        <w:t>).</w:t>
      </w:r>
      <w:r w:rsidRPr="00566566">
        <w:rPr>
          <w:sz w:val="16"/>
        </w:rPr>
        <w:t xml:space="preserve"> Although they are often unquestioned</w:t>
      </w:r>
      <w:r w:rsidRPr="000E4C63">
        <w:rPr>
          <w:sz w:val="16"/>
          <w:highlight w:val="yellow"/>
        </w:rPr>
        <w:t xml:space="preserve">, </w:t>
      </w:r>
      <w:r w:rsidRPr="000E4C63">
        <w:rPr>
          <w:rStyle w:val="StyleBoldUnderline"/>
          <w:highlight w:val="yellow"/>
        </w:rPr>
        <w:t>both the lifeworld and governmentality can be problematized or denormalized and hence opened up to argument and persuasion</w:t>
      </w:r>
      <w:r w:rsidRPr="00566566">
        <w:rPr>
          <w:sz w:val="16"/>
        </w:rPr>
        <w:t xml:space="preserve">. Bureaucracies, to the extend that they simply apply rules and do not listen to even minimal objections, are not places where one would expect to see much argument or persuasion. This is not to say that successful appeals do not occur; it is simply that appeals are rarely successful and that rules are generally unreflectively applies. The greatest scope for persuasive argument in these settings may be to suggest that a rule does or does not apply in a particular instance – framing the problem or dispute through a meta-argument. </w:t>
      </w:r>
      <w:r w:rsidRPr="0025568A">
        <w:rPr>
          <w:rStyle w:val="StyleBoldUnderline"/>
          <w:highlight w:val="yellow"/>
        </w:rPr>
        <w:t>The lifeworld</w:t>
      </w:r>
      <w:r w:rsidRPr="00566566">
        <w:rPr>
          <w:sz w:val="16"/>
        </w:rPr>
        <w:t xml:space="preserve"> and bureaucracy </w:t>
      </w:r>
      <w:r w:rsidRPr="0025568A">
        <w:rPr>
          <w:rStyle w:val="StyleBoldUnderline"/>
          <w:highlight w:val="yellow"/>
        </w:rPr>
        <w:t>are relatively thin in international politics</w:t>
      </w:r>
      <w:r w:rsidRPr="00566566">
        <w:rPr>
          <w:sz w:val="16"/>
        </w:rPr>
        <w:t xml:space="preserve"> as compared to domestic politics, </w:t>
      </w:r>
      <w:r w:rsidRPr="0025568A">
        <w:rPr>
          <w:rStyle w:val="StyleBoldUnderline"/>
          <w:highlight w:val="yellow"/>
        </w:rPr>
        <w:t>but</w:t>
      </w:r>
      <w:r w:rsidRPr="00566566">
        <w:rPr>
          <w:sz w:val="16"/>
        </w:rPr>
        <w:t xml:space="preserve"> like domestic politics, </w:t>
      </w:r>
      <w:r w:rsidRPr="0025568A">
        <w:rPr>
          <w:rStyle w:val="StyleBoldUnderline"/>
          <w:highlight w:val="yellow"/>
        </w:rPr>
        <w:t>the scop</w:t>
      </w:r>
      <w:r w:rsidRPr="0025568A">
        <w:rPr>
          <w:sz w:val="16"/>
          <w:highlight w:val="yellow"/>
        </w:rPr>
        <w:t>e</w:t>
      </w:r>
      <w:r w:rsidRPr="00566566">
        <w:rPr>
          <w:sz w:val="16"/>
        </w:rPr>
        <w:t xml:space="preserve"> of the shared lifeworld and the bureaucratization in international politics </w:t>
      </w:r>
      <w:r w:rsidRPr="0025568A">
        <w:rPr>
          <w:rStyle w:val="StyleBoldUnderline"/>
          <w:highlight w:val="yellow"/>
        </w:rPr>
        <w:t>is increasing</w:t>
      </w:r>
      <w:r w:rsidRPr="00566566">
        <w:rPr>
          <w:sz w:val="16"/>
        </w:rPr>
        <w:t xml:space="preserve">. Lifeworlds are thicker in some regions, than in others. </w:t>
      </w:r>
      <w:r w:rsidRPr="0025568A">
        <w:rPr>
          <w:rStyle w:val="StyleBoldUnderline"/>
          <w:highlight w:val="yellow"/>
        </w:rPr>
        <w:t>Arguments across lifeworlds are often incomprehensible or plagued by misunderstanding.</w:t>
      </w:r>
      <w:r w:rsidRPr="00566566">
        <w:rPr>
          <w:rStyle w:val="StyleBoldUnderline"/>
        </w:rPr>
        <w:t xml:space="preserve"> </w:t>
      </w:r>
      <w:r w:rsidRPr="0025568A">
        <w:rPr>
          <w:rStyle w:val="StyleBoldUnderline"/>
          <w:highlight w:val="yellow"/>
        </w:rPr>
        <w:t>Cultures and histories have only recently become global and there are vast</w:t>
      </w:r>
      <w:r w:rsidRPr="0025568A">
        <w:rPr>
          <w:sz w:val="16"/>
          <w:highlight w:val="yellow"/>
        </w:rPr>
        <w:t>,</w:t>
      </w:r>
      <w:r w:rsidRPr="00566566">
        <w:rPr>
          <w:sz w:val="16"/>
        </w:rPr>
        <w:t xml:space="preserve"> if diminishing, </w:t>
      </w:r>
      <w:r w:rsidRPr="0025568A">
        <w:rPr>
          <w:rStyle w:val="StyleBoldUnderline"/>
          <w:highlight w:val="yellow"/>
        </w:rPr>
        <w:t>areas of disagreement</w:t>
      </w:r>
      <w:r w:rsidRPr="00566566">
        <w:rPr>
          <w:rStyle w:val="StyleBoldUnderline"/>
        </w:rPr>
        <w:t xml:space="preserve"> about basic assumptions, such as human rights, economic systems, and the role of religion</w:t>
      </w:r>
      <w:r w:rsidRPr="00566566">
        <w:rPr>
          <w:sz w:val="16"/>
        </w:rPr>
        <w:t xml:space="preserve">. Bureaucracies are relatively thinly developed in world politics, although in some cases, such as the European Union and the World Trade Organization, bureaucracy is quite thick. The institutions of global gobernance – e.g., the United Nations system, the World Trade Organization, and regional organizations – are venues for argument. In sum then, </w:t>
      </w:r>
      <w:r w:rsidRPr="0025568A">
        <w:rPr>
          <w:rStyle w:val="StyleBoldUnderline"/>
          <w:highlight w:val="yellow"/>
        </w:rPr>
        <w:t>the lifeworld is a pre-condition</w:t>
      </w:r>
      <w:r w:rsidRPr="00566566">
        <w:rPr>
          <w:rStyle w:val="StyleBoldUnderline"/>
        </w:rPr>
        <w:t xml:space="preserve"> for argument</w:t>
      </w:r>
      <w:r w:rsidRPr="00566566">
        <w:rPr>
          <w:sz w:val="16"/>
        </w:rPr>
        <w:t xml:space="preserve">. Further, arguments can be used to settle of increase the institutionalization of the lifeworld, </w:t>
      </w:r>
      <w:r w:rsidRPr="00566566">
        <w:rPr>
          <w:rStyle w:val="StyleBoldUnderline"/>
        </w:rPr>
        <w:t xml:space="preserve">and </w:t>
      </w:r>
      <w:r w:rsidRPr="0025568A">
        <w:rPr>
          <w:rStyle w:val="StyleBoldUnderline"/>
          <w:highlight w:val="yellow"/>
        </w:rPr>
        <w:t>when the lifeworld is settled, there is less scope for argument, especially if those arguments clash with the dominant discourse</w:t>
      </w:r>
      <w:r w:rsidRPr="00566566">
        <w:rPr>
          <w:rStyle w:val="StyleBoldUnderline"/>
        </w:rPr>
        <w:t>.</w:t>
      </w:r>
      <w:r w:rsidRPr="00566566">
        <w:rPr>
          <w:sz w:val="16"/>
        </w:rPr>
        <w:t xml:space="preserve"> Converseley, persuasive arguments may also destabilize the lifeworld, as when anti-slavery arguments caused actors to change their beliefs about the humanity of slaves and their practices. </w:t>
      </w:r>
    </w:p>
    <w:p w14:paraId="370216B7" w14:textId="77777777" w:rsidR="00786194" w:rsidRDefault="00786194" w:rsidP="00786194">
      <w:pPr>
        <w:pStyle w:val="Heading4"/>
      </w:pPr>
      <w:r>
        <w:t>Communicative engagement is both plausible and desirable – discourse ethics encourages a system premised on inclusion, understanding, honesty, and collective responsiblity</w:t>
      </w:r>
    </w:p>
    <w:p w14:paraId="662E48D0" w14:textId="77777777" w:rsidR="00786194" w:rsidRPr="00323874" w:rsidRDefault="00786194" w:rsidP="00786194">
      <w:r w:rsidRPr="0088142F">
        <w:rPr>
          <w:rStyle w:val="StyleStyleBold12pt"/>
        </w:rPr>
        <w:t>Crawford 11</w:t>
      </w:r>
      <w:r w:rsidRPr="000E4C63">
        <w:rPr>
          <w:sz w:val="14"/>
          <w:szCs w:val="14"/>
        </w:rPr>
        <w:t xml:space="preserve"> (Neta C Crawford is a professor of Political Science at Boston University who focuses on international relations theory and discourse ethics. She has won the American Political Science Association Jervis and Schroeder Award for her writings on international politics. She has been published in numerous scholarly journals and books, in addition to having served as the chair of the International Studies Association, The British Journal of Politics and International Relations, Arguing Global Governance: Agency, Lifeworld and Shared Reasoning, “Persuasion in Politics”, https://books.google.com/books?hl=en&amp;lr=&amp;id=XpYtCgAAQBAJ&amp;oi=fnd&amp;pg=PP1&amp;dq=lifeworld+china+engagement&amp;ots=LR1cowCm8M&amp;sig=KhoF2I--U-DwbkBRiAVb94oxx5I#v=onepage&amp;q=china&amp;f=false, edited by Corneliu Bjo</w:t>
      </w:r>
      <w:r>
        <w:rPr>
          <w:sz w:val="14"/>
          <w:szCs w:val="14"/>
        </w:rPr>
        <w:t>la and Markus Kornprobst, pg. 31-32</w:t>
      </w:r>
      <w:r w:rsidRPr="000E4C63">
        <w:rPr>
          <w:sz w:val="14"/>
          <w:szCs w:val="14"/>
        </w:rPr>
        <w:t>, EmmieeM)</w:t>
      </w:r>
    </w:p>
    <w:p w14:paraId="18AC47B4" w14:textId="77777777" w:rsidR="00786194" w:rsidRPr="00B16824" w:rsidRDefault="00786194" w:rsidP="00786194">
      <w:pPr>
        <w:rPr>
          <w:sz w:val="16"/>
        </w:rPr>
      </w:pPr>
      <w:r w:rsidRPr="00323874">
        <w:rPr>
          <w:rStyle w:val="StyleBoldUnderline"/>
          <w:highlight w:val="yellow"/>
        </w:rPr>
        <w:t>Discourse ethics</w:t>
      </w:r>
      <w:r w:rsidRPr="00323874">
        <w:rPr>
          <w:sz w:val="16"/>
        </w:rPr>
        <w:t xml:space="preserve">, as articulated by Habermas, </w:t>
      </w:r>
      <w:r w:rsidRPr="00323874">
        <w:rPr>
          <w:rStyle w:val="StyleBoldUnderline"/>
          <w:highlight w:val="yellow"/>
        </w:rPr>
        <w:t>is</w:t>
      </w:r>
      <w:r w:rsidRPr="00323874">
        <w:rPr>
          <w:rStyle w:val="StyleBoldUnderline"/>
        </w:rPr>
        <w:t xml:space="preserve"> the case of pure argument or ideal speech </w:t>
      </w:r>
      <w:r w:rsidRPr="00323874">
        <w:rPr>
          <w:rStyle w:val="StyleBoldUnderline"/>
          <w:highlight w:val="yellow"/>
        </w:rPr>
        <w:t>where actors hope to come to an uncoerced understanding with each other</w:t>
      </w:r>
      <w:r w:rsidRPr="00323874">
        <w:rPr>
          <w:sz w:val="16"/>
        </w:rPr>
        <w:t xml:space="preserve">. </w:t>
      </w:r>
      <w:r w:rsidRPr="00323874">
        <w:rPr>
          <w:rStyle w:val="StyleBoldUnderline"/>
        </w:rPr>
        <w:t>In discourse ethics</w:t>
      </w:r>
      <w:r w:rsidRPr="00323874">
        <w:rPr>
          <w:sz w:val="16"/>
        </w:rPr>
        <w:t xml:space="preserve">, the </w:t>
      </w:r>
      <w:r w:rsidRPr="00323874">
        <w:rPr>
          <w:rStyle w:val="StyleBoldUnderline"/>
          <w:highlight w:val="yellow"/>
        </w:rPr>
        <w:t>arguments are logical</w:t>
      </w:r>
      <w:r w:rsidRPr="00323874">
        <w:rPr>
          <w:sz w:val="16"/>
        </w:rPr>
        <w:t xml:space="preserve"> (coherent), </w:t>
      </w:r>
      <w:r w:rsidRPr="00323874">
        <w:rPr>
          <w:rStyle w:val="StyleBoldUnderline"/>
          <w:highlight w:val="yellow"/>
        </w:rPr>
        <w:t>actors’ claims are open to challenge</w:t>
      </w:r>
      <w:r w:rsidRPr="00323874">
        <w:rPr>
          <w:sz w:val="16"/>
          <w:highlight w:val="yellow"/>
        </w:rPr>
        <w:t xml:space="preserve">, </w:t>
      </w:r>
      <w:r w:rsidRPr="00323874">
        <w:rPr>
          <w:rStyle w:val="StyleBoldUnderline"/>
          <w:highlight w:val="yellow"/>
        </w:rPr>
        <w:t>and</w:t>
      </w:r>
      <w:r w:rsidRPr="00323874">
        <w:rPr>
          <w:sz w:val="16"/>
        </w:rPr>
        <w:t xml:space="preserve"> if challenged, </w:t>
      </w:r>
      <w:r w:rsidRPr="00323874">
        <w:rPr>
          <w:rStyle w:val="StyleBoldUnderline"/>
          <w:highlight w:val="yellow"/>
        </w:rPr>
        <w:t>their claims can be supported</w:t>
      </w:r>
      <w:r w:rsidRPr="00323874">
        <w:rPr>
          <w:sz w:val="16"/>
          <w:highlight w:val="yellow"/>
        </w:rPr>
        <w:t xml:space="preserve">. </w:t>
      </w:r>
      <w:r w:rsidRPr="00323874">
        <w:rPr>
          <w:rStyle w:val="StyleBoldUnderline"/>
          <w:highlight w:val="yellow"/>
        </w:rPr>
        <w:t>All</w:t>
      </w:r>
      <w:r w:rsidRPr="00323874">
        <w:rPr>
          <w:sz w:val="16"/>
        </w:rPr>
        <w:t xml:space="preserve"> </w:t>
      </w:r>
      <w:r w:rsidRPr="00323874">
        <w:rPr>
          <w:rStyle w:val="StyleBoldUnderline"/>
        </w:rPr>
        <w:t xml:space="preserve">competent </w:t>
      </w:r>
      <w:r w:rsidRPr="00323874">
        <w:rPr>
          <w:rStyle w:val="StyleBoldUnderline"/>
          <w:highlight w:val="yellow"/>
        </w:rPr>
        <w:t>subjects are allowed to participate by making any assertion and expressing their attitudes, desires, and needs</w:t>
      </w:r>
      <w:r w:rsidRPr="00323874">
        <w:rPr>
          <w:sz w:val="16"/>
          <w:highlight w:val="yellow"/>
        </w:rPr>
        <w:t>.</w:t>
      </w:r>
      <w:r w:rsidRPr="00323874">
        <w:rPr>
          <w:sz w:val="16"/>
        </w:rPr>
        <w:t xml:space="preserve"> </w:t>
      </w:r>
      <w:r w:rsidRPr="00323874">
        <w:rPr>
          <w:rStyle w:val="StyleBoldUnderline"/>
          <w:highlight w:val="yellow"/>
        </w:rPr>
        <w:t>Actors come to understand each other through dialogue and the participants are willing to take on the obligations that result from reaching consensus</w:t>
      </w:r>
      <w:r w:rsidRPr="00323874">
        <w:rPr>
          <w:sz w:val="16"/>
          <w:highlight w:val="yellow"/>
        </w:rPr>
        <w:t>.</w:t>
      </w:r>
      <w:r w:rsidRPr="00323874">
        <w:rPr>
          <w:sz w:val="16"/>
        </w:rPr>
        <w:t xml:space="preserve"> Of course </w:t>
      </w:r>
      <w:r w:rsidRPr="00323874">
        <w:rPr>
          <w:rStyle w:val="StyleBoldUnderline"/>
        </w:rPr>
        <w:t>each participant must be willing and able to back up their assertions, and revise them if they are proven ill-founded</w:t>
      </w:r>
      <w:r w:rsidRPr="00323874">
        <w:rPr>
          <w:sz w:val="16"/>
        </w:rPr>
        <w:t xml:space="preserve">. </w:t>
      </w:r>
      <w:r w:rsidRPr="00323874">
        <w:rPr>
          <w:rStyle w:val="StyleBoldUnderline"/>
        </w:rPr>
        <w:t xml:space="preserve">The focus of </w:t>
      </w:r>
      <w:r w:rsidRPr="00323874">
        <w:rPr>
          <w:rStyle w:val="StyleBoldUnderline"/>
          <w:highlight w:val="yellow"/>
        </w:rPr>
        <w:t>discourse ethics</w:t>
      </w:r>
      <w:r w:rsidRPr="00323874">
        <w:rPr>
          <w:rStyle w:val="StyleBoldUnderline"/>
        </w:rPr>
        <w:t xml:space="preserve"> theory </w:t>
      </w:r>
      <w:r w:rsidRPr="00323874">
        <w:rPr>
          <w:rStyle w:val="StyleBoldUnderline"/>
          <w:highlight w:val="yellow"/>
        </w:rPr>
        <w:t>is the process</w:t>
      </w:r>
      <w:r w:rsidRPr="00323874">
        <w:rPr>
          <w:rStyle w:val="StyleBoldUnderline"/>
        </w:rPr>
        <w:t xml:space="preserve"> </w:t>
      </w:r>
      <w:r w:rsidRPr="00323874">
        <w:rPr>
          <w:sz w:val="16"/>
        </w:rPr>
        <w:t>by which normative agreements become understood as valid: “that every valid norm would meet with the approval of all concerned if they could take part in a practical discourse” (Habermas 1990: 121). The content of conclusions that are binding must pass the procedural test. “</w:t>
      </w:r>
      <w:r w:rsidRPr="00323874">
        <w:rPr>
          <w:rStyle w:val="StyleBoldUnderline"/>
        </w:rPr>
        <w:t xml:space="preserve">In argumentation, </w:t>
      </w:r>
      <w:r w:rsidRPr="00323874">
        <w:rPr>
          <w:rStyle w:val="StyleBoldUnderline"/>
          <w:highlight w:val="yellow"/>
        </w:rPr>
        <w:t xml:space="preserve">proponents and opponents </w:t>
      </w:r>
      <w:r w:rsidRPr="00323874">
        <w:rPr>
          <w:rStyle w:val="StyleBoldUnderline"/>
        </w:rPr>
        <w:t>engage in a competition</w:t>
      </w:r>
      <w:r w:rsidRPr="00323874">
        <w:rPr>
          <w:i/>
          <w:sz w:val="16"/>
        </w:rPr>
        <w:t xml:space="preserve"> with argum</w:t>
      </w:r>
      <w:r w:rsidRPr="00323874">
        <w:rPr>
          <w:sz w:val="16"/>
        </w:rPr>
        <w:t xml:space="preserve">ents in order to convince one another, that is, </w:t>
      </w:r>
      <w:r w:rsidRPr="00323874">
        <w:rPr>
          <w:rStyle w:val="StyleBoldUnderline"/>
          <w:highlight w:val="yellow"/>
        </w:rPr>
        <w:t>i</w:t>
      </w:r>
      <w:r w:rsidRPr="00323874">
        <w:rPr>
          <w:rStyle w:val="StyleBoldUnderline"/>
        </w:rPr>
        <w:t xml:space="preserve">n order to </w:t>
      </w:r>
      <w:r w:rsidRPr="00323874">
        <w:rPr>
          <w:rStyle w:val="StyleBoldUnderline"/>
          <w:highlight w:val="yellow"/>
        </w:rPr>
        <w:t>reach a consensus</w:t>
      </w:r>
      <w:r w:rsidRPr="00323874">
        <w:rPr>
          <w:rStyle w:val="StyleBoldUnderline"/>
        </w:rPr>
        <w:t xml:space="preserve">. </w:t>
      </w:r>
      <w:r w:rsidRPr="00323874">
        <w:rPr>
          <w:rStyle w:val="StyleBoldUnderline"/>
          <w:highlight w:val="yellow"/>
        </w:rPr>
        <w:t>This dialectical role structure makes forms of disputation available for a cooperative search for truth</w:t>
      </w:r>
      <w:r w:rsidRPr="00323874">
        <w:rPr>
          <w:sz w:val="16"/>
          <w:highlight w:val="yellow"/>
        </w:rPr>
        <w:t>.</w:t>
      </w:r>
      <w:r w:rsidRPr="00323874">
        <w:rPr>
          <w:sz w:val="16"/>
        </w:rPr>
        <w:t xml:space="preserve"> Argumentation can exploit the conflict between success-oriented competitors for the purpose of achieving consensus so long as </w:t>
      </w:r>
      <w:r w:rsidRPr="00323874">
        <w:rPr>
          <w:rStyle w:val="StyleBoldUnderline"/>
        </w:rPr>
        <w:t xml:space="preserve">the </w:t>
      </w:r>
      <w:r w:rsidRPr="00323874">
        <w:rPr>
          <w:rStyle w:val="StyleBoldUnderline"/>
          <w:highlight w:val="yellow"/>
        </w:rPr>
        <w:t>arguments are not reduced to mere means of influencing one another</w:t>
      </w:r>
      <w:r w:rsidRPr="00323874">
        <w:rPr>
          <w:sz w:val="16"/>
        </w:rPr>
        <w:t xml:space="preserve">. In discourse what is called the </w:t>
      </w:r>
      <w:r w:rsidRPr="00323874">
        <w:rPr>
          <w:i/>
          <w:sz w:val="16"/>
        </w:rPr>
        <w:t>force</w:t>
      </w:r>
      <w:r w:rsidRPr="00323874">
        <w:rPr>
          <w:sz w:val="16"/>
        </w:rPr>
        <w:t xml:space="preserve"> of the better argument is wholly unforced. Here </w:t>
      </w:r>
      <w:r w:rsidRPr="00323874">
        <w:rPr>
          <w:rStyle w:val="StyleBoldUnderline"/>
          <w:highlight w:val="yellow"/>
        </w:rPr>
        <w:t>convictions change internally via a process of rationally motivated attitude change</w:t>
      </w:r>
      <w:r w:rsidRPr="00323874">
        <w:rPr>
          <w:sz w:val="16"/>
        </w:rPr>
        <w:t xml:space="preserve">. (Habermas 1990: 160, original emphasis)”. </w:t>
      </w:r>
      <w:r w:rsidRPr="00323874">
        <w:rPr>
          <w:rStyle w:val="Emphasis"/>
          <w:highlight w:val="yellow"/>
        </w:rPr>
        <w:t>Discourse ethics is</w:t>
      </w:r>
      <w:r w:rsidRPr="00323874">
        <w:rPr>
          <w:sz w:val="16"/>
        </w:rPr>
        <w:t xml:space="preserve"> extremely </w:t>
      </w:r>
      <w:r w:rsidRPr="00323874">
        <w:rPr>
          <w:rStyle w:val="Emphasis"/>
          <w:highlight w:val="yellow"/>
        </w:rPr>
        <w:t>rare but not impossible</w:t>
      </w:r>
      <w:r w:rsidRPr="00323874">
        <w:rPr>
          <w:sz w:val="16"/>
        </w:rPr>
        <w:t xml:space="preserve"> to approximate</w:t>
      </w:r>
      <w:r w:rsidRPr="00323874">
        <w:rPr>
          <w:rStyle w:val="Emphasis"/>
          <w:highlight w:val="yellow"/>
        </w:rPr>
        <w:t>, or undesirable in world politics</w:t>
      </w:r>
      <w:r w:rsidRPr="00323874">
        <w:rPr>
          <w:sz w:val="16"/>
        </w:rPr>
        <w:t xml:space="preserve">. In this “pure” case of argument, </w:t>
      </w:r>
      <w:r w:rsidRPr="00323874">
        <w:rPr>
          <w:rStyle w:val="StyleBoldUnderline"/>
          <w:highlight w:val="yellow"/>
        </w:rPr>
        <w:t>the underlying social order is based on empathy, commitment, and responsibility toward others</w:t>
      </w:r>
      <w:r w:rsidRPr="00323874">
        <w:rPr>
          <w:rStyle w:val="StyleBoldUnderline"/>
        </w:rPr>
        <w:t>.</w:t>
      </w:r>
      <w:r w:rsidRPr="00323874">
        <w:rPr>
          <w:sz w:val="16"/>
        </w:rPr>
        <w:t xml:space="preserve"> Even here, however, persuasion may not occur. </w:t>
      </w:r>
      <w:r w:rsidRPr="00323874">
        <w:rPr>
          <w:rStyle w:val="StyleBoldUnderline"/>
          <w:highlight w:val="yellow"/>
        </w:rPr>
        <w:t>In discourse ethics we expect interlocuters to be truthful</w:t>
      </w:r>
      <w:r w:rsidRPr="00323874">
        <w:rPr>
          <w:sz w:val="16"/>
          <w:highlight w:val="yellow"/>
        </w:rPr>
        <w:t xml:space="preserve">, </w:t>
      </w:r>
      <w:r w:rsidRPr="00323874">
        <w:rPr>
          <w:rStyle w:val="StyleBoldUnderline"/>
          <w:highlight w:val="yellow"/>
        </w:rPr>
        <w:t>whereas, in other contexts</w:t>
      </w:r>
      <w:r w:rsidRPr="00323874">
        <w:rPr>
          <w:rStyle w:val="StyleBoldUnderline"/>
        </w:rPr>
        <w:t xml:space="preserve"> for argument, </w:t>
      </w:r>
      <w:r w:rsidRPr="00323874">
        <w:rPr>
          <w:rStyle w:val="StyleBoldUnderline"/>
          <w:highlight w:val="yellow"/>
        </w:rPr>
        <w:t>such as negotiation, we don’t</w:t>
      </w:r>
      <w:r w:rsidRPr="00323874">
        <w:rPr>
          <w:rStyle w:val="StyleBoldUnderline"/>
        </w:rPr>
        <w:t xml:space="preserve"> necessarily </w:t>
      </w:r>
      <w:r w:rsidRPr="00323874">
        <w:rPr>
          <w:rStyle w:val="StyleBoldUnderline"/>
          <w:highlight w:val="yellow"/>
        </w:rPr>
        <w:t>expect actors to be entirely forthcoming</w:t>
      </w:r>
      <w:r w:rsidRPr="00323874">
        <w:rPr>
          <w:rStyle w:val="StyleBoldUnderline"/>
        </w:rPr>
        <w:t xml:space="preserve"> or truthful</w:t>
      </w:r>
      <w:r w:rsidRPr="00323874">
        <w:rPr>
          <w:sz w:val="16"/>
        </w:rPr>
        <w:t xml:space="preserve">. </w:t>
      </w:r>
    </w:p>
    <w:p w14:paraId="24478CB3" w14:textId="77777777" w:rsidR="00786194" w:rsidRDefault="00786194" w:rsidP="00786194">
      <w:pPr>
        <w:pStyle w:val="Heading4"/>
      </w:pPr>
      <w:r>
        <w:t>Mutual communication is premised on sharing information for the purposes of learning about each other’s hopes, aspirations, convictions, and frustrations not for the purpose of influencing a target (not that amazing of a card)</w:t>
      </w:r>
    </w:p>
    <w:p w14:paraId="67ED6D5E" w14:textId="77777777" w:rsidR="00786194" w:rsidRPr="00A422BD" w:rsidRDefault="00786194" w:rsidP="00786194">
      <w:r w:rsidRPr="0088142F">
        <w:rPr>
          <w:rStyle w:val="StyleStyleBold12pt"/>
        </w:rPr>
        <w:t>Crawford 11</w:t>
      </w:r>
      <w:r w:rsidRPr="000E4C63">
        <w:rPr>
          <w:sz w:val="14"/>
          <w:szCs w:val="14"/>
        </w:rPr>
        <w:t xml:space="preserve"> (Neta C Crawford is a professor of Political Science at Boston University who focuses on international relations theory and discourse ethics. She has won the American Political Science Association Jervis and Schroeder Award for her writings on international politics. She has been published in numerous scholarly journals and books, in addition to having served as the chair of the International Studies Association, The British Journal of Politics and International Relations, Arguing Global Governance: Agency, Lifeworld and Shared Reasoning, “Persuasion in Politics”, https://books.google.com/books?hl=en&amp;lr=&amp;id=XpYtCgAAQBAJ&amp;oi=fnd&amp;pg=PP1&amp;dq=lifeworld+china+engagement&amp;ots=LR1cowCm8M&amp;sig=KhoF2I--U-DwbkBRiAVb94oxx5I#v=onepage&amp;q=china&amp;f=false, edited by Corneliu Bjo</w:t>
      </w:r>
      <w:r>
        <w:rPr>
          <w:sz w:val="14"/>
          <w:szCs w:val="14"/>
        </w:rPr>
        <w:t>la and Markus Kornprobst, pg. 32-33</w:t>
      </w:r>
      <w:r w:rsidRPr="000E4C63">
        <w:rPr>
          <w:sz w:val="14"/>
          <w:szCs w:val="14"/>
        </w:rPr>
        <w:t>, EmmieeM)</w:t>
      </w:r>
    </w:p>
    <w:p w14:paraId="1A898DC9" w14:textId="77777777" w:rsidR="00786194" w:rsidRDefault="00786194" w:rsidP="00786194">
      <w:pPr>
        <w:rPr>
          <w:sz w:val="16"/>
        </w:rPr>
      </w:pPr>
      <w:r w:rsidRPr="00B31C7B">
        <w:rPr>
          <w:sz w:val="16"/>
        </w:rPr>
        <w:t xml:space="preserve">Closely related to discourse ethics are the concepts of communicative action and mutual communication or conversation. For Habermas, </w:t>
      </w:r>
      <w:r w:rsidRPr="00162798">
        <w:rPr>
          <w:rStyle w:val="StyleBoldUnderline"/>
          <w:highlight w:val="yellow"/>
        </w:rPr>
        <w:t>communicative action is dialogue oriented toward achieving understanding</w:t>
      </w:r>
      <w:r w:rsidRPr="00B31C7B">
        <w:rPr>
          <w:sz w:val="16"/>
        </w:rPr>
        <w:t xml:space="preserve">, and </w:t>
      </w:r>
      <w:r w:rsidRPr="00B31C7B">
        <w:rPr>
          <w:rStyle w:val="StyleBoldUnderline"/>
        </w:rPr>
        <w:t>discourse ethics depends on communicative action</w:t>
      </w:r>
      <w:r w:rsidRPr="00B31C7B">
        <w:rPr>
          <w:sz w:val="16"/>
        </w:rPr>
        <w:t xml:space="preserve">. Slightly different, the notion of </w:t>
      </w:r>
      <w:r w:rsidRPr="00162798">
        <w:rPr>
          <w:rStyle w:val="StyleBoldUnderline"/>
          <w:highlight w:val="yellow"/>
        </w:rPr>
        <w:t>mutual communication describes communication that occurs without a deliberate attempt to persuade</w:t>
      </w:r>
      <w:r w:rsidRPr="00B31C7B">
        <w:rPr>
          <w:rStyle w:val="StyleBoldUnderline"/>
        </w:rPr>
        <w:t>; i</w:t>
      </w:r>
      <w:r w:rsidRPr="00162798">
        <w:rPr>
          <w:rStyle w:val="StyleBoldUnderline"/>
          <w:highlight w:val="yellow"/>
        </w:rPr>
        <w:t>nterlocutors are sharing information or coming to a mutual understanding of a new situation</w:t>
      </w:r>
      <w:r w:rsidRPr="00162798">
        <w:rPr>
          <w:sz w:val="16"/>
          <w:highlight w:val="yellow"/>
        </w:rPr>
        <w:t>.</w:t>
      </w:r>
      <w:r w:rsidRPr="00B31C7B">
        <w:rPr>
          <w:sz w:val="16"/>
        </w:rPr>
        <w:t xml:space="preserve"> There are some similarities between discourse ethics and mutual communication: </w:t>
      </w:r>
      <w:r w:rsidRPr="00162798">
        <w:rPr>
          <w:rStyle w:val="StyleBoldUnderline"/>
          <w:highlight w:val="yellow"/>
        </w:rPr>
        <w:t>brute force is not an option</w:t>
      </w:r>
      <w:r w:rsidRPr="00B31C7B">
        <w:rPr>
          <w:rStyle w:val="StyleBoldUnderline"/>
        </w:rPr>
        <w:t xml:space="preserve"> in either setting and actors are expected to pay careful attention to the other’s arguments</w:t>
      </w:r>
      <w:r w:rsidRPr="00B31C7B">
        <w:rPr>
          <w:sz w:val="16"/>
        </w:rPr>
        <w:t xml:space="preserve">. The mutual communication environment is different from the discourse ethical environment, however, in the sense that with discourse ethics, one is trying to persuade the other through the force of the better argument – and one might be persuaded by the other’s arguments as well. In mutual communication, </w:t>
      </w:r>
      <w:r w:rsidRPr="00B31C7B">
        <w:rPr>
          <w:rStyle w:val="StyleBoldUnderline"/>
        </w:rPr>
        <w:t>b</w:t>
      </w:r>
      <w:r w:rsidRPr="00162798">
        <w:rPr>
          <w:rStyle w:val="StyleBoldUnderline"/>
          <w:highlight w:val="yellow"/>
        </w:rPr>
        <w:t>oth sides are open to learning from the other; views may change but conversion of another to one’s own beliefs is not the goal</w:t>
      </w:r>
      <w:r w:rsidRPr="00B31C7B">
        <w:rPr>
          <w:sz w:val="16"/>
        </w:rPr>
        <w:t xml:space="preserve">. Similarly, Michael Oakershott suggested a conversational encounter where the goal was not to persuade or coerce, but to communicate (Oakershott 1962). Building on Oakershott, Fred Dallmayr has argued for non-coercive “thick conversation” or “thick dialogue,” where the goal is not so much persuasion as “an encounter between mutually decentered agents involved in a transformative” interaction (Dallmayr 2001: 346). As he suggests, the </w:t>
      </w:r>
      <w:r w:rsidRPr="00B31C7B">
        <w:rPr>
          <w:rStyle w:val="StyleBoldUnderline"/>
        </w:rPr>
        <w:t>“</w:t>
      </w:r>
      <w:r w:rsidRPr="00162798">
        <w:rPr>
          <w:rStyle w:val="StyleBoldUnderline"/>
          <w:highlight w:val="yellow"/>
        </w:rPr>
        <w:t>appeal</w:t>
      </w:r>
      <w:r w:rsidRPr="00B31C7B">
        <w:rPr>
          <w:rStyle w:val="StyleBoldUnderline"/>
        </w:rPr>
        <w:t xml:space="preserve"> in such </w:t>
      </w:r>
      <w:r w:rsidRPr="00162798">
        <w:rPr>
          <w:rStyle w:val="StyleBoldUnderline"/>
          <w:highlight w:val="yellow"/>
        </w:rPr>
        <w:t>exchanges is no longer merely to the rational</w:t>
      </w:r>
      <w:r w:rsidRPr="00B31C7B">
        <w:rPr>
          <w:rStyle w:val="StyleBoldUnderline"/>
        </w:rPr>
        <w:t xml:space="preserve">, cognitive capacity of participants, </w:t>
      </w:r>
      <w:r w:rsidRPr="00162798">
        <w:rPr>
          <w:rStyle w:val="StyleBoldUnderline"/>
          <w:highlight w:val="yellow"/>
        </w:rPr>
        <w:t>but rather to a full range of their situated humanity, including their hopes, aspirations, moral or spiritual convictions, as well as their agonies and frustrations</w:t>
      </w:r>
      <w:r w:rsidRPr="00B31C7B">
        <w:rPr>
          <w:sz w:val="16"/>
        </w:rPr>
        <w:t>” (Dallmayr 2001: 346). A concept of mutual communication was also articulated by Sally Miller Gearhart (1979: 195) who believed that “</w:t>
      </w:r>
      <w:r w:rsidRPr="00162798">
        <w:rPr>
          <w:rStyle w:val="StyleBoldUnderline"/>
          <w:highlight w:val="yellow"/>
        </w:rPr>
        <w:t>any intention to persuade is an act of violence</w:t>
      </w:r>
      <w:r w:rsidRPr="00B31C7B">
        <w:rPr>
          <w:sz w:val="16"/>
        </w:rPr>
        <w:t>.”. Gearhart argued instead that communication occurred in settings where participants in conversation created a nurturing environment. “</w:t>
      </w:r>
      <w:r w:rsidRPr="00162798">
        <w:rPr>
          <w:rStyle w:val="StyleBoldUnderline"/>
          <w:highlight w:val="yellow"/>
        </w:rPr>
        <w:t>Communication</w:t>
      </w:r>
      <w:r w:rsidRPr="00B31C7B">
        <w:rPr>
          <w:sz w:val="16"/>
        </w:rPr>
        <w:t xml:space="preserve"> can be a deliberate creation or co-creation of an atmosphere” in which there is a potential for persuasion (Gearhard 1979: 198). Thus, like Habermas, Gearhart </w:t>
      </w:r>
      <w:r w:rsidRPr="00162798">
        <w:rPr>
          <w:rStyle w:val="StyleBoldUnderline"/>
          <w:highlight w:val="yellow"/>
        </w:rPr>
        <w:t>is concerned with process</w:t>
      </w:r>
      <w:r w:rsidRPr="00B31C7B">
        <w:rPr>
          <w:sz w:val="16"/>
        </w:rPr>
        <w:t xml:space="preserve">, but she is also quite concerned with the attitudes and expectations of those who are communicating and regards the context of communication as equally as important as the content and process of communication. </w:t>
      </w:r>
      <w:r w:rsidRPr="00B31C7B">
        <w:rPr>
          <w:rStyle w:val="StyleBoldUnderline"/>
        </w:rPr>
        <w:t>Gearhart proposes</w:t>
      </w:r>
      <w:r w:rsidRPr="00B31C7B">
        <w:rPr>
          <w:sz w:val="16"/>
        </w:rPr>
        <w:t xml:space="preserve"> five </w:t>
      </w:r>
      <w:r w:rsidRPr="00B31C7B">
        <w:rPr>
          <w:rStyle w:val="StyleBoldUnderline"/>
        </w:rPr>
        <w:t>conditions for mutual communication</w:t>
      </w:r>
      <w:r w:rsidRPr="00B31C7B">
        <w:rPr>
          <w:sz w:val="16"/>
        </w:rPr>
        <w:t xml:space="preserve">: “(1) </w:t>
      </w:r>
      <w:r w:rsidRPr="00B31C7B">
        <w:rPr>
          <w:rStyle w:val="StyleBoldUnderline"/>
        </w:rPr>
        <w:t xml:space="preserve">That </w:t>
      </w:r>
      <w:r w:rsidRPr="00162798">
        <w:rPr>
          <w:rStyle w:val="StyleBoldUnderline"/>
          <w:highlight w:val="yellow"/>
        </w:rPr>
        <w:t>no intent to enlighten or to persuade would be made but rather that each party would seek to contribute to an atmosphere in which change for both/all parties can take place</w:t>
      </w:r>
      <w:r w:rsidRPr="00162798">
        <w:rPr>
          <w:sz w:val="16"/>
          <w:highlight w:val="yellow"/>
        </w:rPr>
        <w:t>;</w:t>
      </w:r>
      <w:r w:rsidRPr="00B31C7B">
        <w:rPr>
          <w:sz w:val="16"/>
        </w:rPr>
        <w:t xml:space="preserve"> (2) that there are differences among those who participate – in the case of learning, differences of degree and quality of knowing specific subject matter, and in the case of conflict, genuine disagreements between/among people; (3) that </w:t>
      </w:r>
      <w:r w:rsidRPr="00162798">
        <w:rPr>
          <w:rStyle w:val="StyleBoldUnderline"/>
          <w:highlight w:val="yellow"/>
        </w:rPr>
        <w:t>although there are differences, persons involved feel equal in power to each other</w:t>
      </w:r>
      <w:r w:rsidRPr="00B31C7B">
        <w:rPr>
          <w:sz w:val="16"/>
        </w:rPr>
        <w:t xml:space="preserve">; (4) that communication is a difficult achievement, something to be worked at, since the odds are great that moments of miscommunication will outnumber moments of communication; (5) </w:t>
      </w:r>
      <w:r w:rsidRPr="00B31C7B">
        <w:rPr>
          <w:rStyle w:val="StyleBoldUnderline"/>
        </w:rPr>
        <w:t>that each participant is willing on the deepest level to yield her/his position entirely to the other</w:t>
      </w:r>
      <w:r w:rsidRPr="00B31C7B">
        <w:rPr>
          <w:sz w:val="16"/>
        </w:rPr>
        <w:t xml:space="preserve">(s). </w:t>
      </w:r>
    </w:p>
    <w:p w14:paraId="2A111B4F" w14:textId="77777777" w:rsidR="00786194" w:rsidRDefault="00786194" w:rsidP="00786194">
      <w:pPr>
        <w:rPr>
          <w:sz w:val="16"/>
        </w:rPr>
      </w:pPr>
    </w:p>
    <w:p w14:paraId="6D515D85" w14:textId="77777777" w:rsidR="00786194" w:rsidRPr="00F876A8" w:rsidRDefault="00786194" w:rsidP="00786194">
      <w:pPr>
        <w:pStyle w:val="Heading4"/>
      </w:pPr>
      <w:r w:rsidRPr="00F876A8">
        <w:t>Attempting to change China’s policies will fail to produce meaningful dialogue – only communicative engagement can produce the shared lifeworld necessary to foster understanding and interaction</w:t>
      </w:r>
    </w:p>
    <w:p w14:paraId="657D9D84" w14:textId="77777777" w:rsidR="00786194" w:rsidRPr="003D4607" w:rsidRDefault="00786194" w:rsidP="00786194">
      <w:r w:rsidRPr="0088142F">
        <w:rPr>
          <w:rStyle w:val="StyleStyleBold12pt"/>
        </w:rPr>
        <w:t>Crawford 11</w:t>
      </w:r>
      <w:r w:rsidRPr="000E4C63">
        <w:rPr>
          <w:sz w:val="14"/>
          <w:szCs w:val="14"/>
        </w:rPr>
        <w:t xml:space="preserve"> (Neta C Crawford is a professor of Political Science at Boston University who focuses on international relations theory and discourse ethics. She has won the American Political Science Association Jervis and Schroeder Award for her writings on international politics. She has been published in numerous scholarly journals and books, in addition to having served as the chair of the International Studies Association, The British Journal of Politics and International Relations, Arguing Global Governance: Agency, Lifeworld and Shared Reasoning, “Persuasion in Politics”, https://books.google.com/books?hl=en&amp;lr=&amp;id=XpYtCgAAQBAJ&amp;oi=fnd&amp;pg=PP1&amp;dq=lifeworld+china+engagement&amp;ots=LR1cowCm8M&amp;sig=KhoF2I--U-DwbkBRiAVb94oxx5I#v=onepage&amp;q=china&amp;f=false, edited by Corneliu Bjo</w:t>
      </w:r>
      <w:r>
        <w:rPr>
          <w:sz w:val="14"/>
          <w:szCs w:val="14"/>
        </w:rPr>
        <w:t>la and Markus Kornprobst, pg. 34</w:t>
      </w:r>
      <w:r w:rsidRPr="000E4C63">
        <w:rPr>
          <w:sz w:val="14"/>
          <w:szCs w:val="14"/>
        </w:rPr>
        <w:t>, EmmieeM)</w:t>
      </w:r>
    </w:p>
    <w:p w14:paraId="1F10C7DE" w14:textId="77777777" w:rsidR="00786194" w:rsidRPr="00F876A8" w:rsidRDefault="00786194" w:rsidP="00786194">
      <w:pPr>
        <w:rPr>
          <w:rStyle w:val="StyleStyleBold12pt"/>
          <w:b w:val="0"/>
          <w:sz w:val="16"/>
        </w:rPr>
      </w:pPr>
      <w:r w:rsidRPr="00BC6711">
        <w:rPr>
          <w:sz w:val="16"/>
        </w:rPr>
        <w:t xml:space="preserve">Marc </w:t>
      </w:r>
      <w:r w:rsidRPr="003D4607">
        <w:rPr>
          <w:rStyle w:val="StyleBoldUnderline"/>
          <w:highlight w:val="yellow"/>
        </w:rPr>
        <w:t>Lynch,</w:t>
      </w:r>
      <w:r w:rsidRPr="00BC6711">
        <w:rPr>
          <w:sz w:val="16"/>
          <w:highlight w:val="yellow"/>
        </w:rPr>
        <w:t xml:space="preserve"> </w:t>
      </w:r>
      <w:r w:rsidRPr="003D4607">
        <w:rPr>
          <w:rStyle w:val="StyleBoldUnderline"/>
          <w:highlight w:val="yellow"/>
        </w:rPr>
        <w:t>in an evaluation of diplomacy between the US and China</w:t>
      </w:r>
      <w:r w:rsidRPr="00BC6711">
        <w:rPr>
          <w:sz w:val="16"/>
        </w:rPr>
        <w:t xml:space="preserve"> during the Clinton administration </w:t>
      </w:r>
      <w:r w:rsidRPr="003D4607">
        <w:rPr>
          <w:rStyle w:val="StyleBoldUnderline"/>
        </w:rPr>
        <w:t>h</w:t>
      </w:r>
      <w:r w:rsidRPr="003D4607">
        <w:rPr>
          <w:rStyle w:val="StyleBoldUnderline"/>
          <w:highlight w:val="yellow"/>
        </w:rPr>
        <w:t>as described a form of mutual communication between states that are in an antagonistic relationship when they are participating in dialogue as part of “constructive engagement.”</w:t>
      </w:r>
      <w:r w:rsidRPr="00BC6711">
        <w:rPr>
          <w:sz w:val="16"/>
        </w:rPr>
        <w:t xml:space="preserve"> Building on Habermas’s ideas of communicative action, </w:t>
      </w:r>
      <w:r w:rsidRPr="003D4607">
        <w:rPr>
          <w:rStyle w:val="StyleBoldUnderline"/>
          <w:highlight w:val="yellow"/>
        </w:rPr>
        <w:t>Lynch argues that, “communicative engagement aims at establishing common behavi</w:t>
      </w:r>
      <w:r w:rsidRPr="003D4607">
        <w:rPr>
          <w:rStyle w:val="StyleBoldUnderline"/>
        </w:rPr>
        <w:t>or</w:t>
      </w:r>
      <w:r w:rsidRPr="00BC6711">
        <w:rPr>
          <w:sz w:val="16"/>
        </w:rPr>
        <w:t xml:space="preserve">” (Lynch 2002: 190). As Lynch suggests, </w:t>
      </w:r>
      <w:r w:rsidRPr="003D4607">
        <w:rPr>
          <w:rStyle w:val="StyleBoldUnderline"/>
          <w:highlight w:val="yellow"/>
        </w:rPr>
        <w:t>dialogue is unlikely to be productive of increased understanding if actors lecture or try to change the other</w:t>
      </w:r>
      <w:r w:rsidRPr="00BC6711">
        <w:rPr>
          <w:sz w:val="16"/>
        </w:rPr>
        <w:t xml:space="preserve">. “This does not mean, of course, that </w:t>
      </w:r>
      <w:r w:rsidRPr="003D4607">
        <w:rPr>
          <w:rStyle w:val="StyleBoldUnderline"/>
          <w:highlight w:val="yellow"/>
        </w:rPr>
        <w:t>dialogue produces</w:t>
      </w:r>
      <w:r w:rsidRPr="00BC6711">
        <w:rPr>
          <w:sz w:val="16"/>
        </w:rPr>
        <w:t xml:space="preserve"> an automatic harmonization of preferences. It does mean, however, </w:t>
      </w:r>
      <w:r w:rsidRPr="003D4607">
        <w:rPr>
          <w:rStyle w:val="StyleBoldUnderline"/>
          <w:highlight w:val="yellow"/>
        </w:rPr>
        <w:t>the construction of a thin common lifeworld within which it becomes possible to maintain more cooperative interaction</w:t>
      </w:r>
      <w:r w:rsidRPr="00BC6711">
        <w:rPr>
          <w:sz w:val="16"/>
          <w:highlight w:val="yellow"/>
        </w:rPr>
        <w:t xml:space="preserve">. </w:t>
      </w:r>
      <w:r w:rsidRPr="003D4607">
        <w:rPr>
          <w:rStyle w:val="StyleBoldUnderline"/>
          <w:highlight w:val="yellow"/>
        </w:rPr>
        <w:t>This clarifies the nature of the game being played, building common knowledge which stabilizes the intersubjective understandings of the interaction</w:t>
      </w:r>
      <w:r w:rsidRPr="00BC6711">
        <w:rPr>
          <w:sz w:val="16"/>
          <w:highlight w:val="yellow"/>
        </w:rPr>
        <w:t>.</w:t>
      </w:r>
      <w:r w:rsidRPr="00BC6711">
        <w:rPr>
          <w:sz w:val="16"/>
        </w:rPr>
        <w:t xml:space="preserve">” (Lynch 2002:190). </w:t>
      </w:r>
    </w:p>
    <w:p w14:paraId="61D04D3D" w14:textId="77777777" w:rsidR="00786194" w:rsidRPr="00F876A8" w:rsidRDefault="00786194" w:rsidP="00786194">
      <w:pPr>
        <w:pStyle w:val="Heading4"/>
      </w:pPr>
      <w:r w:rsidRPr="00F876A8">
        <w:t>Reflexivity and communicative engagement is crucial to reorienting our emotional relationship with China to a more trusting and empathetic one. Failing to question our assumptions about other countries breeds antagonism and an “us vs. them” mentality, making war inevitable</w:t>
      </w:r>
    </w:p>
    <w:p w14:paraId="0F3002D7" w14:textId="77777777" w:rsidR="00786194" w:rsidRPr="003D4607" w:rsidRDefault="00786194" w:rsidP="00786194">
      <w:r w:rsidRPr="0088142F">
        <w:rPr>
          <w:rStyle w:val="StyleStyleBold12pt"/>
        </w:rPr>
        <w:t>Crawford 11</w:t>
      </w:r>
      <w:r w:rsidRPr="000E4C63">
        <w:rPr>
          <w:sz w:val="14"/>
          <w:szCs w:val="14"/>
        </w:rPr>
        <w:t xml:space="preserve"> (Neta C Crawford is a professor of Political Science at Boston University who focuses on international relations theory and discourse ethics. She has won the American Political Science Association Jervis and Schroeder Award for her writings on international politics. She has been published in numerous scholarly journals and books, in addition to having served as the chair of the International Studies Association, The British Journal of Politics and International Relations, Arguing Global Governance: Agency, Lifeworld and Shared Reasoning, “Persuasion in Politics”, https://books.google.com/books?hl=en&amp;lr=&amp;id=XpYtCgAAQBAJ&amp;oi=fnd&amp;pg=PP1&amp;dq=lifeworld+china+engagement&amp;ots=LR1cowCm8M&amp;sig=KhoF2I--U-DwbkBRiAVb94oxx5I#v=onepage&amp;q=china&amp;f=false, edited by Corneliu Bjo</w:t>
      </w:r>
      <w:r>
        <w:rPr>
          <w:sz w:val="14"/>
          <w:szCs w:val="14"/>
        </w:rPr>
        <w:t xml:space="preserve">la and Markus Kornprobst, pg. 35 – 37, </w:t>
      </w:r>
      <w:r w:rsidRPr="000E4C63">
        <w:rPr>
          <w:sz w:val="14"/>
          <w:szCs w:val="14"/>
        </w:rPr>
        <w:t xml:space="preserve"> EmmieeM)</w:t>
      </w:r>
    </w:p>
    <w:p w14:paraId="3FE9B83D" w14:textId="77777777" w:rsidR="00786194" w:rsidRDefault="00786194" w:rsidP="00786194">
      <w:pPr>
        <w:rPr>
          <w:sz w:val="16"/>
        </w:rPr>
      </w:pPr>
    </w:p>
    <w:p w14:paraId="044DD69A" w14:textId="77777777" w:rsidR="00786194" w:rsidRPr="00A023AA" w:rsidRDefault="00786194" w:rsidP="00786194">
      <w:pPr>
        <w:rPr>
          <w:sz w:val="16"/>
        </w:rPr>
      </w:pPr>
      <w:r w:rsidRPr="00A023AA">
        <w:rPr>
          <w:sz w:val="16"/>
        </w:rPr>
        <w:t xml:space="preserve">Yet, as Clausewitz suggests, </w:t>
      </w:r>
      <w:r w:rsidRPr="00F02F85">
        <w:rPr>
          <w:rStyle w:val="StyleBoldUnderline"/>
          <w:highlight w:val="yellow"/>
        </w:rPr>
        <w:t>resort to war</w:t>
      </w:r>
      <w:r w:rsidRPr="00A023AA">
        <w:rPr>
          <w:rStyle w:val="StyleBoldUnderline"/>
        </w:rPr>
        <w:t xml:space="preserve"> itself </w:t>
      </w:r>
      <w:r w:rsidRPr="00F02F85">
        <w:rPr>
          <w:rStyle w:val="StyleBoldUnderline"/>
          <w:highlight w:val="yellow"/>
        </w:rPr>
        <w:t>can be limited by culture and argument</w:t>
      </w:r>
      <w:r w:rsidRPr="00A023AA">
        <w:rPr>
          <w:sz w:val="16"/>
        </w:rPr>
        <w:t>. “</w:t>
      </w:r>
      <w:r w:rsidRPr="00F02F85">
        <w:rPr>
          <w:rStyle w:val="StyleBoldUnderline"/>
          <w:highlight w:val="yellow"/>
        </w:rPr>
        <w:t>If wars betwee</w:t>
      </w:r>
      <w:r w:rsidRPr="00A023AA">
        <w:rPr>
          <w:rStyle w:val="StyleBoldUnderline"/>
        </w:rPr>
        <w:t>n</w:t>
      </w:r>
      <w:r w:rsidRPr="00A023AA">
        <w:rPr>
          <w:sz w:val="16"/>
        </w:rPr>
        <w:t xml:space="preserve"> civilized </w:t>
      </w:r>
      <w:r w:rsidRPr="00F02F85">
        <w:rPr>
          <w:rStyle w:val="StyleBoldUnderline"/>
          <w:highlight w:val="yellow"/>
        </w:rPr>
        <w:t>nations are far less cruel and destructive</w:t>
      </w:r>
      <w:r w:rsidRPr="00A023AA">
        <w:rPr>
          <w:sz w:val="16"/>
        </w:rPr>
        <w:t xml:space="preserve"> than wars between savages, </w:t>
      </w:r>
      <w:r w:rsidRPr="00F02F85">
        <w:rPr>
          <w:rStyle w:val="StyleBoldUnderline"/>
          <w:highlight w:val="yellow"/>
        </w:rPr>
        <w:t>the reasons lie in the social conditions of the states themselves and in their relationships to one another. These are the forces that give rise to war; they already exist before fighting starts</w:t>
      </w:r>
      <w:r w:rsidRPr="00A023AA">
        <w:rPr>
          <w:rStyle w:val="StyleBoldUnderline"/>
        </w:rPr>
        <w:t>.</w:t>
      </w:r>
      <w:r w:rsidRPr="00A023AA">
        <w:rPr>
          <w:sz w:val="16"/>
        </w:rPr>
        <w:t xml:space="preserve"> To introduce the principle of moderation into the theory of war itself would always lead to logical absurdity.” (Clausewitz 1976: 76). The attempt to change the nature of war, understood in Clauswitzian terms for the moment as pure coercion, is an oxymoron: force negates the logic of non-coercive argument. </w:t>
      </w:r>
      <w:r w:rsidRPr="00A023AA">
        <w:rPr>
          <w:rStyle w:val="StyleBoldUnderline"/>
        </w:rPr>
        <w:t xml:space="preserve">Once force comes into play human rights and democracy are compromised. But </w:t>
      </w:r>
      <w:r w:rsidRPr="00F02F85">
        <w:rPr>
          <w:rStyle w:val="StyleBoldUnderline"/>
          <w:highlight w:val="yellow"/>
        </w:rPr>
        <w:t>the road to and away from brute force coercion</w:t>
      </w:r>
      <w:r w:rsidRPr="00A023AA">
        <w:rPr>
          <w:rStyle w:val="StyleBoldUnderline"/>
        </w:rPr>
        <w:t xml:space="preserve">, and the many elements of war that are not brute force, </w:t>
      </w:r>
      <w:r w:rsidRPr="00F02F85">
        <w:rPr>
          <w:rStyle w:val="StyleBoldUnderline"/>
          <w:highlight w:val="yellow"/>
        </w:rPr>
        <w:t>use and depend on the making of</w:t>
      </w:r>
      <w:r w:rsidRPr="00A023AA">
        <w:rPr>
          <w:sz w:val="16"/>
        </w:rPr>
        <w:t xml:space="preserve"> political </w:t>
      </w:r>
      <w:r w:rsidRPr="00F02F85">
        <w:rPr>
          <w:rStyle w:val="StyleBoldUnderline"/>
          <w:highlight w:val="yellow"/>
        </w:rPr>
        <w:t>arguments</w:t>
      </w:r>
      <w:r w:rsidRPr="00A023AA">
        <w:rPr>
          <w:sz w:val="16"/>
        </w:rPr>
        <w:t xml:space="preserve">.  </w:t>
      </w:r>
      <w:r w:rsidRPr="00A023AA">
        <w:rPr>
          <w:sz w:val="12"/>
          <w:szCs w:val="12"/>
        </w:rPr>
        <w:t xml:space="preserve">Although most international political action includes elements of both persuasion and coercion, we must ask when political actors will switch from strategic action to action characterized by at least a moderate level of argument and persuasion. In other words, why might actors switch from strategic action against their opponents to argument? First, they could have or develop a </w:t>
      </w:r>
      <w:r w:rsidRPr="00A023AA">
        <w:rPr>
          <w:i/>
          <w:sz w:val="12"/>
          <w:szCs w:val="12"/>
        </w:rPr>
        <w:t>normative preference</w:t>
      </w:r>
      <w:r w:rsidRPr="00A023AA">
        <w:rPr>
          <w:sz w:val="12"/>
          <w:szCs w:val="12"/>
        </w:rPr>
        <w:t xml:space="preserve"> for argument and persuasion. This normative preference for deliberation and argument over coercion is one of the hypotheses underpinning some versions of democratic peace theory (Russett 1993). Second, antagonists could switch from coercive or strategic action to argument because they have reached a military or economic stalemate where neither side can expect to prevail by using coercion. In this instance, nothing has changed fundamentally in terms of actors’ identity beliefs or interests. Rather, strategic action has failed and actors see argument as a potential way of achieving their interests. Examples include the end of civil and international wars as parties go to the negotiating table when it becomes clear that neither can win decisively on the ground. Third, a shift from coercion to persuasive action could occur when the parties to a dispute change. Specifically, elites who were opposed to negotiations and political argument could be deposed via election or elite fracture and a group more open to negotiation could come to hold authority. An example of the transformation of parties to a dispute changing and thus facilitating negotiations is the fracturing of elite Afrikaner consensus in South Africa during the late 1980s. A consensus among while South Africans had held the apartheid regime together and had opposed negotiations with representatives of the black majority. Sanctions, a declining economy due to a fall in commodity prices, as well as declining racism among some white South Africans led to a split in the white community that allowed those who favored negotiations with black South Africans to rise to power. Fourth</w:t>
      </w:r>
      <w:r w:rsidRPr="00A023AA">
        <w:rPr>
          <w:rStyle w:val="StyleBoldUnderline"/>
        </w:rPr>
        <w:t xml:space="preserve">, </w:t>
      </w:r>
      <w:r w:rsidRPr="00F02F85">
        <w:rPr>
          <w:rStyle w:val="StyleBoldUnderline"/>
          <w:highlight w:val="yellow"/>
        </w:rPr>
        <w:t>a transformation of the emotional relationship between antagonists could occur</w:t>
      </w:r>
      <w:r w:rsidRPr="00A023AA">
        <w:rPr>
          <w:sz w:val="16"/>
        </w:rPr>
        <w:t xml:space="preserve">. </w:t>
      </w:r>
      <w:r w:rsidRPr="00F02F85">
        <w:rPr>
          <w:rStyle w:val="StyleBoldUnderline"/>
          <w:highlight w:val="yellow"/>
        </w:rPr>
        <w:t>Actors’ beliefs about each other, and their emotional relationships, could change from suspicion and hostility to</w:t>
      </w:r>
      <w:r w:rsidRPr="00A023AA">
        <w:rPr>
          <w:rStyle w:val="StyleBoldUnderline"/>
        </w:rPr>
        <w:t xml:space="preserve"> </w:t>
      </w:r>
      <w:r w:rsidRPr="00A023AA">
        <w:rPr>
          <w:sz w:val="16"/>
        </w:rPr>
        <w:t xml:space="preserve">marginally </w:t>
      </w:r>
      <w:r w:rsidRPr="00A023AA">
        <w:rPr>
          <w:rStyle w:val="StyleBoldUnderline"/>
        </w:rPr>
        <w:t xml:space="preserve">greater </w:t>
      </w:r>
      <w:r w:rsidRPr="00F02F85">
        <w:rPr>
          <w:rStyle w:val="StyleBoldUnderline"/>
          <w:highlight w:val="yellow"/>
        </w:rPr>
        <w:t>trust and empathy</w:t>
      </w:r>
      <w:r w:rsidRPr="00F02F85">
        <w:rPr>
          <w:sz w:val="16"/>
          <w:highlight w:val="yellow"/>
        </w:rPr>
        <w:t>,</w:t>
      </w:r>
      <w:r w:rsidRPr="00A023AA">
        <w:rPr>
          <w:sz w:val="16"/>
        </w:rPr>
        <w:t xml:space="preserve"> </w:t>
      </w:r>
      <w:r w:rsidRPr="00A023AA">
        <w:rPr>
          <w:rStyle w:val="StyleBoldUnderline"/>
        </w:rPr>
        <w:t>such as when pluralistic</w:t>
      </w:r>
      <w:r w:rsidRPr="00A023AA">
        <w:rPr>
          <w:sz w:val="16"/>
        </w:rPr>
        <w:t xml:space="preserve"> or amalgamated security </w:t>
      </w:r>
      <w:r w:rsidRPr="00A023AA">
        <w:rPr>
          <w:rStyle w:val="StyleBoldUnderline"/>
        </w:rPr>
        <w:t>communities are formed</w:t>
      </w:r>
      <w:r w:rsidRPr="00A023AA">
        <w:rPr>
          <w:sz w:val="16"/>
        </w:rPr>
        <w:t xml:space="preserve"> (e.g., the US relationship with Britain; development of European Union) (Deutsch et al, 1957; Adler and Barnett 1998). </w:t>
      </w:r>
      <w:r w:rsidRPr="00F02F85">
        <w:rPr>
          <w:rStyle w:val="Emphasis"/>
          <w:highlight w:val="yellow"/>
        </w:rPr>
        <w:t>This transformation is more likely if there has been mutual communication between antagonists so that they come to understand each other differently.</w:t>
      </w:r>
      <w:r w:rsidRPr="00A023AA">
        <w:rPr>
          <w:sz w:val="16"/>
        </w:rPr>
        <w:t xml:space="preserve"> Any move from one form of power to another form will, of course, entail actors making political arguments to their potential and actual supporters in order to persuade them to switch modes. Conversely</w:t>
      </w:r>
      <w:r w:rsidRPr="00A9001C">
        <w:rPr>
          <w:sz w:val="16"/>
          <w:highlight w:val="yellow"/>
        </w:rPr>
        <w:t xml:space="preserve">, </w:t>
      </w:r>
      <w:r w:rsidRPr="00A9001C">
        <w:rPr>
          <w:rStyle w:val="StyleBoldUnderline"/>
          <w:highlight w:val="yellow"/>
        </w:rPr>
        <w:t>the move from deliberation to coercive sanctions, war, and pure coercion or annihilation demands a different sort of transformation. The parties</w:t>
      </w:r>
      <w:r w:rsidRPr="00A023AA">
        <w:rPr>
          <w:rStyle w:val="StyleBoldUnderline"/>
        </w:rPr>
        <w:t xml:space="preserve"> to a dispute </w:t>
      </w:r>
      <w:r w:rsidRPr="00A9001C">
        <w:rPr>
          <w:rStyle w:val="StyleBoldUnderline"/>
          <w:highlight w:val="yellow"/>
        </w:rPr>
        <w:t>shift their emotional relationship to antagonism and contempt and their moral relationship</w:t>
      </w:r>
      <w:r w:rsidRPr="00A023AA">
        <w:rPr>
          <w:rStyle w:val="StyleBoldUnderline"/>
        </w:rPr>
        <w:t xml:space="preserve"> from relative equality </w:t>
      </w:r>
      <w:r w:rsidRPr="00A9001C">
        <w:rPr>
          <w:rStyle w:val="StyleBoldUnderline"/>
          <w:highlight w:val="yellow"/>
        </w:rPr>
        <w:t>to inequality</w:t>
      </w:r>
      <w:r w:rsidRPr="00A023AA">
        <w:rPr>
          <w:rStyle w:val="StyleBoldUnderline"/>
        </w:rPr>
        <w:t>.</w:t>
      </w:r>
      <w:r w:rsidRPr="00A023AA">
        <w:rPr>
          <w:sz w:val="16"/>
        </w:rPr>
        <w:t xml:space="preserve"> </w:t>
      </w:r>
      <w:r w:rsidRPr="00A9001C">
        <w:rPr>
          <w:rStyle w:val="StyleBoldUnderline"/>
          <w:highlight w:val="yellow"/>
        </w:rPr>
        <w:t>The violent assume they are right; or</w:t>
      </w:r>
      <w:r w:rsidRPr="00A023AA">
        <w:rPr>
          <w:sz w:val="16"/>
        </w:rPr>
        <w:t xml:space="preserve">, to play on the common phrasing, the violent assume </w:t>
      </w:r>
      <w:r w:rsidRPr="00A9001C">
        <w:rPr>
          <w:rStyle w:val="StyleBoldUnderline"/>
          <w:highlight w:val="yellow"/>
        </w:rPr>
        <w:t>that right makes migh</w:t>
      </w:r>
      <w:r w:rsidRPr="00A023AA">
        <w:rPr>
          <w:rStyle w:val="StyleBoldUnderline"/>
        </w:rPr>
        <w:t>t</w:t>
      </w:r>
      <w:r w:rsidRPr="00A023AA">
        <w:rPr>
          <w:sz w:val="16"/>
        </w:rPr>
        <w:t>. “</w:t>
      </w:r>
      <w:r w:rsidRPr="00A9001C">
        <w:rPr>
          <w:rStyle w:val="StyleBoldUnderline"/>
          <w:highlight w:val="yellow"/>
        </w:rPr>
        <w:t>Violence is for the morally infallible</w:t>
      </w:r>
      <w:r w:rsidRPr="00A9001C">
        <w:rPr>
          <w:rStyle w:val="Emphasis"/>
          <w:highlight w:val="yellow"/>
        </w:rPr>
        <w:t>. If you are convinced that you alone have truth, there is little recourse but to threaten, intimidate, bribe or coerce those who disagree with you</w:t>
      </w:r>
      <w:r w:rsidRPr="00A023AA">
        <w:rPr>
          <w:sz w:val="16"/>
        </w:rPr>
        <w:t xml:space="preserve"> </w:t>
      </w:r>
      <w:r w:rsidRPr="00A023AA">
        <w:rPr>
          <w:rStyle w:val="StyleBoldUnderline"/>
        </w:rPr>
        <w:t>if they do not come around to your view – or ultimately if these methods are unavailing, to use force</w:t>
      </w:r>
      <w:r w:rsidRPr="00A023AA">
        <w:rPr>
          <w:sz w:val="16"/>
        </w:rPr>
        <w:t xml:space="preserve">.” (Holmes 1989: 288). </w:t>
      </w:r>
    </w:p>
    <w:p w14:paraId="392E8EA3" w14:textId="77777777" w:rsidR="00786194" w:rsidRDefault="00786194" w:rsidP="00786194">
      <w:pPr>
        <w:rPr>
          <w:sz w:val="16"/>
        </w:rPr>
      </w:pPr>
    </w:p>
    <w:p w14:paraId="4A22E200" w14:textId="77777777" w:rsidR="00786194" w:rsidRPr="001B59EC" w:rsidRDefault="00786194" w:rsidP="00786194">
      <w:pPr>
        <w:pStyle w:val="Heading4"/>
      </w:pPr>
      <w:r>
        <w:t xml:space="preserve">(Can also be rational actor theory bad) Realism bad – The belief that governments ought to act rationally through cost-benefit analysis and utility maximization is premised on the idea that humanity must always be locked into a struggle for dominance. The affirmative’s break from realism is crucial for reconceptualizing the world as something other than inherently violent. </w:t>
      </w:r>
    </w:p>
    <w:p w14:paraId="3744EB39" w14:textId="77777777" w:rsidR="00786194" w:rsidRPr="003D4607" w:rsidRDefault="00786194" w:rsidP="00786194">
      <w:r w:rsidRPr="0088142F">
        <w:rPr>
          <w:rStyle w:val="StyleStyleBold12pt"/>
        </w:rPr>
        <w:t>Crawford 11</w:t>
      </w:r>
      <w:r w:rsidRPr="000E4C63">
        <w:rPr>
          <w:sz w:val="14"/>
          <w:szCs w:val="14"/>
        </w:rPr>
        <w:t xml:space="preserve"> (Neta C Crawford is a professor of Political Science at Boston University who focuses on international relations theory and discourse ethics. She has won the American Political Science Association Jervis and Schroeder Award for her writings on international politics. She has been published in numerous scholarly journals and books, in addition to having served as the chair of the International Studies Association, The British Journal of Politics and International Relations, Arguing Global Governance: Agency, Lifeworld and Shared Reasoning, “Persuasion in Politics”, https://books.google.com/books?hl=en&amp;lr=&amp;id=XpYtCgAAQBAJ&amp;oi=fnd&amp;pg=PP1&amp;dq=lifeworld+china+engagement&amp;ots=LR1cowCm8M&amp;sig=KhoF2I--U-DwbkBRiAVb94oxx5I#v=onepage&amp;q=china&amp;f=false, edited by Corneliu Bjo</w:t>
      </w:r>
      <w:r>
        <w:rPr>
          <w:sz w:val="14"/>
          <w:szCs w:val="14"/>
        </w:rPr>
        <w:t xml:space="preserve">la and Markus Kornprobst, pg. 41, </w:t>
      </w:r>
      <w:r w:rsidRPr="000E4C63">
        <w:rPr>
          <w:sz w:val="14"/>
          <w:szCs w:val="14"/>
        </w:rPr>
        <w:t xml:space="preserve"> EmmieeM)</w:t>
      </w:r>
    </w:p>
    <w:p w14:paraId="6A00BFA6" w14:textId="77777777" w:rsidR="00786194" w:rsidRDefault="00786194" w:rsidP="00786194">
      <w:pPr>
        <w:rPr>
          <w:sz w:val="24"/>
        </w:rPr>
      </w:pPr>
    </w:p>
    <w:p w14:paraId="39C52A42" w14:textId="77777777" w:rsidR="00786194" w:rsidRPr="002E7637" w:rsidRDefault="00786194" w:rsidP="00786194">
      <w:pPr>
        <w:rPr>
          <w:rStyle w:val="Emphasis"/>
        </w:rPr>
      </w:pPr>
      <w:r w:rsidRPr="00E4026C">
        <w:rPr>
          <w:rStyle w:val="StyleBoldUnderline"/>
        </w:rPr>
        <w:t>E</w:t>
      </w:r>
      <w:r w:rsidRPr="001B59EC">
        <w:rPr>
          <w:rStyle w:val="StyleBoldUnderline"/>
        </w:rPr>
        <w:t xml:space="preserve">ach mode of </w:t>
      </w:r>
      <w:r w:rsidRPr="00E4026C">
        <w:rPr>
          <w:rStyle w:val="StyleBoldUnderline"/>
          <w:highlight w:val="yellow"/>
        </w:rPr>
        <w:t>political action rests of moral assumptions</w:t>
      </w:r>
      <w:r w:rsidRPr="001B59EC">
        <w:rPr>
          <w:rStyle w:val="StyleBoldUnderline"/>
        </w:rPr>
        <w:t>.</w:t>
      </w:r>
      <w:r w:rsidRPr="001B59EC">
        <w:rPr>
          <w:sz w:val="16"/>
        </w:rPr>
        <w:t xml:space="preserve"> </w:t>
      </w:r>
      <w:r w:rsidRPr="001B59EC">
        <w:rPr>
          <w:rStyle w:val="StyleBoldUnderline"/>
        </w:rPr>
        <w:t xml:space="preserve">Because </w:t>
      </w:r>
      <w:r w:rsidRPr="00E4026C">
        <w:rPr>
          <w:rStyle w:val="StyleBoldUnderline"/>
          <w:highlight w:val="yellow"/>
        </w:rPr>
        <w:t>realists believe that force is the decisive factor in world politics,</w:t>
      </w:r>
      <w:r w:rsidRPr="001B59EC">
        <w:rPr>
          <w:rStyle w:val="StyleBoldUnderline"/>
        </w:rPr>
        <w:t xml:space="preserve"> many realists</w:t>
      </w:r>
      <w:r w:rsidRPr="001B59EC">
        <w:rPr>
          <w:sz w:val="16"/>
        </w:rPr>
        <w:t xml:space="preserve"> (though certainly not Morgenthau) also </w:t>
      </w:r>
      <w:r w:rsidRPr="001B59EC">
        <w:rPr>
          <w:rStyle w:val="StyleBoldUnderline"/>
        </w:rPr>
        <w:t xml:space="preserve">believe that morality is </w:t>
      </w:r>
      <w:r w:rsidRPr="001B59EC">
        <w:rPr>
          <w:sz w:val="16"/>
        </w:rPr>
        <w:t xml:space="preserve">relatively </w:t>
      </w:r>
      <w:r w:rsidRPr="001B59EC">
        <w:rPr>
          <w:rStyle w:val="StyleBoldUnderline"/>
        </w:rPr>
        <w:t>unimportant, or is perhaps even irrelevant</w:t>
      </w:r>
      <w:r w:rsidRPr="001B59EC">
        <w:rPr>
          <w:sz w:val="16"/>
        </w:rPr>
        <w:t xml:space="preserve">. Yet, morality is obviously important if one considers the fact that </w:t>
      </w:r>
      <w:r w:rsidRPr="00E4026C">
        <w:rPr>
          <w:rStyle w:val="StyleBoldUnderline"/>
          <w:highlight w:val="yellow"/>
        </w:rPr>
        <w:t>under-pinning each form of action is a view about the rights and worth of others</w:t>
      </w:r>
      <w:r w:rsidRPr="001B59EC">
        <w:rPr>
          <w:sz w:val="16"/>
        </w:rPr>
        <w:t>. In other words, each form of action entails a</w:t>
      </w:r>
      <w:r w:rsidRPr="001B59EC">
        <w:rPr>
          <w:rStyle w:val="StyleBoldUnderline"/>
        </w:rPr>
        <w:t xml:space="preserve"> </w:t>
      </w:r>
      <w:r w:rsidRPr="00E4026C">
        <w:rPr>
          <w:rStyle w:val="StyleBoldUnderline"/>
          <w:highlight w:val="yellow"/>
        </w:rPr>
        <w:t>moral understanding</w:t>
      </w:r>
      <w:r w:rsidRPr="001B59EC">
        <w:rPr>
          <w:rStyle w:val="StyleBoldUnderline"/>
        </w:rPr>
        <w:t>.</w:t>
      </w:r>
      <w:r w:rsidRPr="001B59EC">
        <w:rPr>
          <w:sz w:val="16"/>
        </w:rPr>
        <w:t xml:space="preserve"> Table 1.2 </w:t>
      </w:r>
      <w:r w:rsidRPr="00E4026C">
        <w:rPr>
          <w:rStyle w:val="StyleBoldUnderline"/>
          <w:highlight w:val="yellow"/>
        </w:rPr>
        <w:t>describes the underlying assumptions</w:t>
      </w:r>
      <w:r w:rsidRPr="00E4026C">
        <w:rPr>
          <w:sz w:val="16"/>
          <w:highlight w:val="yellow"/>
        </w:rPr>
        <w:t xml:space="preserve"> </w:t>
      </w:r>
      <w:r w:rsidRPr="00E4026C">
        <w:rPr>
          <w:rStyle w:val="StyleBoldUnderline"/>
          <w:highlight w:val="yellow"/>
        </w:rPr>
        <w:t>that actors hold about the other when they engage in each form of action – the assumptions that actors hold about human nature and their ethical obligations to others</w:t>
      </w:r>
      <w:r w:rsidRPr="001B59EC">
        <w:rPr>
          <w:sz w:val="16"/>
        </w:rPr>
        <w:t xml:space="preserve">. </w:t>
      </w:r>
      <w:r w:rsidRPr="00E4026C">
        <w:rPr>
          <w:rStyle w:val="StyleBoldUnderline"/>
          <w:highlight w:val="yellow"/>
        </w:rPr>
        <w:t>These assumptions are</w:t>
      </w:r>
      <w:r w:rsidRPr="001B59EC">
        <w:rPr>
          <w:rStyle w:val="StyleBoldUnderline"/>
        </w:rPr>
        <w:t xml:space="preserve"> also,</w:t>
      </w:r>
      <w:r w:rsidRPr="001B59EC">
        <w:rPr>
          <w:sz w:val="16"/>
        </w:rPr>
        <w:t xml:space="preserve"> to a degree, </w:t>
      </w:r>
      <w:r w:rsidRPr="00E4026C">
        <w:rPr>
          <w:rStyle w:val="StyleBoldUnderline"/>
          <w:highlight w:val="yellow"/>
        </w:rPr>
        <w:t>related to their self-conceptions of their historically developed identities</w:t>
      </w:r>
      <w:r w:rsidRPr="001B59EC">
        <w:rPr>
          <w:sz w:val="16"/>
        </w:rPr>
        <w:t xml:space="preserve">. </w:t>
      </w:r>
      <w:r w:rsidRPr="00E4026C">
        <w:rPr>
          <w:rStyle w:val="StyleBoldUnderline"/>
          <w:highlight w:val="yellow"/>
        </w:rPr>
        <w:t xml:space="preserve">In strategic interactions, </w:t>
      </w:r>
      <w:r w:rsidRPr="00E4026C">
        <w:rPr>
          <w:rStyle w:val="StyleBoldUnderline"/>
        </w:rPr>
        <w:t>most</w:t>
      </w:r>
      <w:r w:rsidRPr="00E4026C">
        <w:rPr>
          <w:rStyle w:val="StyleBoldUnderline"/>
          <w:highlight w:val="yellow"/>
        </w:rPr>
        <w:t xml:space="preserve"> actors hold assumptions</w:t>
      </w:r>
      <w:r w:rsidRPr="001B59EC">
        <w:rPr>
          <w:rStyle w:val="StyleBoldUnderline"/>
        </w:rPr>
        <w:t xml:space="preserve"> about themselves and others that are appropriately </w:t>
      </w:r>
      <w:r w:rsidRPr="00E4026C">
        <w:rPr>
          <w:rStyle w:val="StyleBoldUnderline"/>
          <w:highlight w:val="yellow"/>
        </w:rPr>
        <w:t>associated with rational actor theory and political realism</w:t>
      </w:r>
      <w:r w:rsidRPr="001B59EC">
        <w:rPr>
          <w:sz w:val="16"/>
        </w:rPr>
        <w:t>. As Robert Keohane summarizes, “</w:t>
      </w:r>
      <w:r w:rsidRPr="00E4026C">
        <w:rPr>
          <w:rStyle w:val="StyleBoldUnderline"/>
          <w:highlight w:val="yellow"/>
        </w:rPr>
        <w:t>To say that governments act rationally</w:t>
      </w:r>
      <w:r w:rsidRPr="001B59EC">
        <w:rPr>
          <w:rStyle w:val="StyleBoldUnderline"/>
        </w:rPr>
        <w:t xml:space="preserve">. . . </w:t>
      </w:r>
      <w:r w:rsidRPr="00E4026C">
        <w:rPr>
          <w:rStyle w:val="StyleBoldUnderline"/>
          <w:highlight w:val="yellow"/>
        </w:rPr>
        <w:t>means that they have consistent, ordered preferences, and that they calculate costs and benefits of all alternative policies in order to maximize their utility</w:t>
      </w:r>
      <w:r w:rsidRPr="00E4026C">
        <w:rPr>
          <w:sz w:val="16"/>
          <w:highlight w:val="yellow"/>
        </w:rPr>
        <w:t xml:space="preserve"> i</w:t>
      </w:r>
      <w:r w:rsidRPr="001B59EC">
        <w:rPr>
          <w:sz w:val="16"/>
        </w:rPr>
        <w:t>n light both of those preferences and of their perceptions of the nature of reality” (Keohane 1986: 11</w:t>
      </w:r>
      <w:r w:rsidRPr="00E4026C">
        <w:rPr>
          <w:sz w:val="16"/>
          <w:highlight w:val="yellow"/>
        </w:rPr>
        <w:t xml:space="preserve">). </w:t>
      </w:r>
      <w:r w:rsidRPr="002E7637">
        <w:rPr>
          <w:rStyle w:val="Emphasis"/>
          <w:highlight w:val="yellow"/>
        </w:rPr>
        <w:t>This view, for realists, rests on a particular understanding of human nature</w:t>
      </w:r>
      <w:r w:rsidRPr="001B59EC">
        <w:rPr>
          <w:rStyle w:val="StyleBoldUnderline"/>
        </w:rPr>
        <w:t xml:space="preserve"> </w:t>
      </w:r>
      <w:r w:rsidRPr="001B59EC">
        <w:rPr>
          <w:sz w:val="16"/>
        </w:rPr>
        <w:t>well articulated by Hans Morgenthau: “</w:t>
      </w:r>
      <w:r w:rsidRPr="002E7637">
        <w:rPr>
          <w:rStyle w:val="Emphasis"/>
          <w:highlight w:val="yellow"/>
        </w:rPr>
        <w:t>The drives to</w:t>
      </w:r>
      <w:r w:rsidRPr="001B59EC">
        <w:rPr>
          <w:sz w:val="16"/>
        </w:rPr>
        <w:t xml:space="preserve"> live, to propagate, and to </w:t>
      </w:r>
      <w:r w:rsidRPr="002E7637">
        <w:rPr>
          <w:rStyle w:val="Emphasis"/>
          <w:highlight w:val="yellow"/>
        </w:rPr>
        <w:t>dominate are common to all [people]</w:t>
      </w:r>
      <w:r w:rsidRPr="002E7637">
        <w:rPr>
          <w:rStyle w:val="Emphasis"/>
        </w:rPr>
        <w:t xml:space="preserve"> </w:t>
      </w:r>
      <w:r w:rsidRPr="001B59EC">
        <w:rPr>
          <w:rStyle w:val="StyleBoldUnderline"/>
          <w:strike/>
        </w:rPr>
        <w:t>men.</w:t>
      </w:r>
      <w:r w:rsidRPr="001B59EC">
        <w:rPr>
          <w:sz w:val="16"/>
        </w:rPr>
        <w:t xml:space="preserve"> . . . The tendency to dominate, in particular, is an element of all human associations, from the family through fraternal and </w:t>
      </w:r>
      <w:r w:rsidRPr="00E4026C">
        <w:rPr>
          <w:rStyle w:val="StyleBoldUnderline"/>
          <w:highlight w:val="yellow"/>
        </w:rPr>
        <w:t>professional associations</w:t>
      </w:r>
      <w:r w:rsidRPr="001B59EC">
        <w:rPr>
          <w:rStyle w:val="StyleBoldUnderline"/>
        </w:rPr>
        <w:t xml:space="preserve"> </w:t>
      </w:r>
      <w:r w:rsidRPr="00E4026C">
        <w:rPr>
          <w:rStyle w:val="StyleBoldUnderline"/>
          <w:highlight w:val="yellow"/>
        </w:rPr>
        <w:t>and</w:t>
      </w:r>
      <w:r w:rsidRPr="001B59EC">
        <w:rPr>
          <w:rStyle w:val="StyleBoldUnderline"/>
        </w:rPr>
        <w:t xml:space="preserve"> local political organizations, to </w:t>
      </w:r>
      <w:r w:rsidRPr="00E4026C">
        <w:rPr>
          <w:rStyle w:val="StyleBoldUnderline"/>
          <w:highlight w:val="yellow"/>
        </w:rPr>
        <w:t>the sta</w:t>
      </w:r>
      <w:r w:rsidRPr="001B59EC">
        <w:rPr>
          <w:rStyle w:val="StyleBoldUnderline"/>
        </w:rPr>
        <w:t>te</w:t>
      </w:r>
      <w:r w:rsidRPr="001B59EC">
        <w:rPr>
          <w:sz w:val="16"/>
        </w:rPr>
        <w:t xml:space="preserve">” (Morgenthau 1985: 39). Thus, Morgenthau argued, </w:t>
      </w:r>
      <w:r w:rsidRPr="002E7637">
        <w:rPr>
          <w:rStyle w:val="Emphasis"/>
        </w:rPr>
        <w:t>“</w:t>
      </w:r>
      <w:r w:rsidRPr="002E7637">
        <w:rPr>
          <w:rStyle w:val="Emphasis"/>
          <w:highlight w:val="yellow"/>
        </w:rPr>
        <w:t>In view of this ubiquity in the struggle for power in all social relations</w:t>
      </w:r>
      <w:r w:rsidRPr="00E4026C">
        <w:rPr>
          <w:rStyle w:val="StyleBoldUnderline"/>
          <w:highlight w:val="yellow"/>
        </w:rPr>
        <w:t xml:space="preserve"> and on all levels of social organization, </w:t>
      </w:r>
      <w:r w:rsidRPr="002E7637">
        <w:rPr>
          <w:rStyle w:val="Emphasis"/>
          <w:highlight w:val="yellow"/>
        </w:rPr>
        <w:t>is it surprising that international politics is of necessity power politics</w:t>
      </w:r>
      <w:r w:rsidRPr="001B59EC">
        <w:rPr>
          <w:sz w:val="16"/>
        </w:rPr>
        <w:t xml:space="preserve">?” (Morgenthau 1985: 40). It follows, on this view, that </w:t>
      </w:r>
      <w:r w:rsidRPr="002E7637">
        <w:rPr>
          <w:rStyle w:val="Emphasis"/>
          <w:highlight w:val="yellow"/>
        </w:rPr>
        <w:t>if violence is expected and coercion is acceptable, antagonists live in a world of moral absolutes, where right is on their side, and might makes right.</w:t>
      </w:r>
      <w:r w:rsidRPr="002E7637">
        <w:rPr>
          <w:rStyle w:val="Emphasis"/>
        </w:rPr>
        <w:t xml:space="preserve"> </w:t>
      </w:r>
    </w:p>
    <w:p w14:paraId="5BF2EF7B" w14:textId="77777777" w:rsidR="00786194" w:rsidRDefault="00786194" w:rsidP="00786194">
      <w:pPr>
        <w:rPr>
          <w:sz w:val="16"/>
        </w:rPr>
      </w:pPr>
    </w:p>
    <w:p w14:paraId="11DA22CB" w14:textId="77777777" w:rsidR="00786194" w:rsidRPr="000E71D4" w:rsidRDefault="00786194" w:rsidP="00786194">
      <w:pPr>
        <w:pStyle w:val="Heading4"/>
      </w:pPr>
      <w:r>
        <w:t>Unlike rational actors who act in self-interest and assume violence is necessary, actors involved in mutual communication settings reject coercion and negotiation in favor of focusing on inclusion and understanding the Other</w:t>
      </w:r>
    </w:p>
    <w:p w14:paraId="787588CE" w14:textId="77777777" w:rsidR="00786194" w:rsidRPr="003D4607" w:rsidRDefault="00786194" w:rsidP="00786194">
      <w:r w:rsidRPr="0088142F">
        <w:rPr>
          <w:rStyle w:val="StyleStyleBold12pt"/>
        </w:rPr>
        <w:t>Crawford 11</w:t>
      </w:r>
      <w:r w:rsidRPr="000E4C63">
        <w:rPr>
          <w:sz w:val="14"/>
          <w:szCs w:val="14"/>
        </w:rPr>
        <w:t xml:space="preserve"> (Neta C Crawford is a professor of Political Science at Boston University who focuses on international relations theory and discourse ethics. She has won the American Political Science Association Jervis and Schroeder Award for her writings on international politics. She has been published in numerous scholarly journals and books, in addition to having served as the chair of the International Studies Association, The British Journal of Politics and International Relations, Arguing Global Governance: Agency, Lifeworld and Shared Reasoning, “Persuasion in Politics”, https://books.google.com/books?hl=en&amp;lr=&amp;id=XpYtCgAAQBAJ&amp;oi=fnd&amp;pg=PP1&amp;dq=lifeworld+china+engagement&amp;ots=LR1cowCm8M&amp;sig=KhoF2I--U-DwbkBRiAVb94oxx5I#v=onepage&amp;q=china&amp;f=false, edited by Corneliu Bjo</w:t>
      </w:r>
      <w:r>
        <w:rPr>
          <w:sz w:val="14"/>
          <w:szCs w:val="14"/>
        </w:rPr>
        <w:t xml:space="preserve">la and Markus Kornprobst, pg. 41-43, </w:t>
      </w:r>
      <w:r w:rsidRPr="000E4C63">
        <w:rPr>
          <w:sz w:val="14"/>
          <w:szCs w:val="14"/>
        </w:rPr>
        <w:t xml:space="preserve"> EmmieeM)</w:t>
      </w:r>
    </w:p>
    <w:p w14:paraId="500E367A" w14:textId="77777777" w:rsidR="00786194" w:rsidRDefault="00786194" w:rsidP="00786194">
      <w:pPr>
        <w:rPr>
          <w:rStyle w:val="Emphasis"/>
        </w:rPr>
      </w:pPr>
    </w:p>
    <w:p w14:paraId="4C4CD909" w14:textId="77777777" w:rsidR="00786194" w:rsidRPr="000E71D4" w:rsidRDefault="00786194" w:rsidP="00786194">
      <w:pPr>
        <w:rPr>
          <w:sz w:val="16"/>
        </w:rPr>
      </w:pPr>
      <w:r w:rsidRPr="000E71D4">
        <w:rPr>
          <w:rStyle w:val="StyleBoldUnderline"/>
          <w:highlight w:val="yellow"/>
        </w:rPr>
        <w:t>In</w:t>
      </w:r>
      <w:r w:rsidRPr="000E71D4">
        <w:rPr>
          <w:rStyle w:val="StyleBoldUnderline"/>
        </w:rPr>
        <w:t xml:space="preserve"> the situation </w:t>
      </w:r>
      <w:r w:rsidRPr="000E71D4">
        <w:rPr>
          <w:rStyle w:val="StyleBoldUnderline"/>
          <w:highlight w:val="yellow"/>
        </w:rPr>
        <w:t>of mutual communication, the assumption is that actors are both rational and emotional</w:t>
      </w:r>
      <w:r w:rsidRPr="000E71D4">
        <w:rPr>
          <w:sz w:val="16"/>
          <w:highlight w:val="yellow"/>
        </w:rPr>
        <w:t>.</w:t>
      </w:r>
      <w:r w:rsidRPr="000E71D4">
        <w:rPr>
          <w:sz w:val="16"/>
        </w:rPr>
        <w:t xml:space="preserve"> In other words, they are reasoning in the sense I describe below. </w:t>
      </w:r>
      <w:r w:rsidRPr="000E71D4">
        <w:rPr>
          <w:rStyle w:val="StyleBoldUnderline"/>
          <w:highlight w:val="yellow"/>
        </w:rPr>
        <w:t>When engaged in mutual communication with others, actors are highly empathetic and, as in the case of discourse ethics, they eschew coercion as illegitimate</w:t>
      </w:r>
      <w:r w:rsidRPr="000E71D4">
        <w:rPr>
          <w:sz w:val="16"/>
        </w:rPr>
        <w:t xml:space="preserve">. In this form of action, </w:t>
      </w:r>
      <w:r w:rsidRPr="000E71D4">
        <w:rPr>
          <w:rStyle w:val="StyleBoldUnderline"/>
        </w:rPr>
        <w:t xml:space="preserve">one can say that </w:t>
      </w:r>
      <w:r w:rsidRPr="000E71D4">
        <w:rPr>
          <w:rStyle w:val="StyleBoldUnderline"/>
          <w:highlight w:val="yellow"/>
        </w:rPr>
        <w:t>actors are fully sensitive to others as both different from themselves – it is thus incorrect to make assumptions about how others think and feel – and that others are deserving of their full respect</w:t>
      </w:r>
      <w:r w:rsidRPr="000E71D4">
        <w:rPr>
          <w:sz w:val="16"/>
        </w:rPr>
        <w:t xml:space="preserve">. In this sense, </w:t>
      </w:r>
      <w:r w:rsidRPr="000E71D4">
        <w:rPr>
          <w:rStyle w:val="StyleBoldUnderline"/>
          <w:highlight w:val="yellow"/>
        </w:rPr>
        <w:t>others are formally equal</w:t>
      </w:r>
      <w:r w:rsidRPr="000E71D4">
        <w:rPr>
          <w:sz w:val="16"/>
        </w:rPr>
        <w:t xml:space="preserve"> but always inescapably different. Emmanuel Levinas’s ideas about relations between self and others are useful in helping us understand this sense of the empathetic but respectful moral relationship to the other that is entailed in a context of mutual communication. “</w:t>
      </w:r>
      <w:r w:rsidRPr="000E71D4">
        <w:rPr>
          <w:rStyle w:val="StyleBoldUnderline"/>
          <w:highlight w:val="yellow"/>
        </w:rPr>
        <w:t>Our relationship with</w:t>
      </w:r>
      <w:r w:rsidRPr="000E71D4">
        <w:rPr>
          <w:sz w:val="16"/>
        </w:rPr>
        <w:t xml:space="preserve"> him [</w:t>
      </w:r>
      <w:r w:rsidRPr="000E71D4">
        <w:rPr>
          <w:rStyle w:val="StyleBoldUnderline"/>
          <w:highlight w:val="yellow"/>
        </w:rPr>
        <w:t>the other</w:t>
      </w:r>
      <w:r w:rsidRPr="000E71D4">
        <w:rPr>
          <w:rStyle w:val="StyleBoldUnderline"/>
        </w:rPr>
        <w:t>] certainly consists in wanting to understand</w:t>
      </w:r>
      <w:r w:rsidRPr="000E71D4">
        <w:rPr>
          <w:sz w:val="16"/>
        </w:rPr>
        <w:t xml:space="preserve"> him, </w:t>
      </w:r>
      <w:r w:rsidRPr="000E71D4">
        <w:rPr>
          <w:rStyle w:val="StyleBoldUnderline"/>
        </w:rPr>
        <w:t xml:space="preserve">but this relation </w:t>
      </w:r>
      <w:r w:rsidRPr="000E71D4">
        <w:rPr>
          <w:rStyle w:val="StyleBoldUnderline"/>
          <w:highlight w:val="yellow"/>
        </w:rPr>
        <w:t>exceeds the confines of understanding</w:t>
      </w:r>
      <w:r w:rsidRPr="000E71D4">
        <w:rPr>
          <w:sz w:val="16"/>
        </w:rPr>
        <w:t xml:space="preserve">. . . </w:t>
      </w:r>
      <w:r w:rsidRPr="000E71D4">
        <w:rPr>
          <w:rStyle w:val="StyleBoldUnderline"/>
          <w:highlight w:val="yellow"/>
        </w:rPr>
        <w:t>The other is a being and counts as such</w:t>
      </w:r>
      <w:r w:rsidRPr="000E71D4">
        <w:rPr>
          <w:rStyle w:val="StyleBoldUnderline"/>
        </w:rPr>
        <w:t>”</w:t>
      </w:r>
      <w:r w:rsidRPr="000E71D4">
        <w:rPr>
          <w:sz w:val="16"/>
        </w:rPr>
        <w:t xml:space="preserve"> (Levinas 1998:5</w:t>
      </w:r>
      <w:r w:rsidRPr="000E71D4">
        <w:rPr>
          <w:rStyle w:val="StyleBoldUnderline"/>
        </w:rPr>
        <w:t xml:space="preserve">). </w:t>
      </w:r>
      <w:r w:rsidRPr="000E71D4">
        <w:rPr>
          <w:rStyle w:val="StyleBoldUnderline"/>
          <w:highlight w:val="yellow"/>
        </w:rPr>
        <w:t>Communication is the key to forging the relationship</w:t>
      </w:r>
      <w:r w:rsidRPr="000E71D4">
        <w:rPr>
          <w:sz w:val="16"/>
        </w:rPr>
        <w:t xml:space="preserve">. “Is the person to whom we speak understood beforehand in his being? Not at all. </w:t>
      </w:r>
      <w:r w:rsidRPr="000E71D4">
        <w:rPr>
          <w:rStyle w:val="StyleBoldUnderline"/>
          <w:highlight w:val="yellow"/>
        </w:rPr>
        <w:t>The other is not first an object of understanding and then an interlocutor. These two relations are merged</w:t>
      </w:r>
      <w:r w:rsidRPr="000E71D4">
        <w:rPr>
          <w:sz w:val="16"/>
        </w:rPr>
        <w:t xml:space="preserve">. In other words, </w:t>
      </w:r>
      <w:r w:rsidRPr="000E71D4">
        <w:rPr>
          <w:rStyle w:val="StyleBoldUnderline"/>
          <w:highlight w:val="yellow"/>
        </w:rPr>
        <w:t>addressing the other is inseparable from understanding the other</w:t>
      </w:r>
      <w:r w:rsidRPr="000E71D4">
        <w:rPr>
          <w:sz w:val="16"/>
        </w:rPr>
        <w:t xml:space="preserve">” (Levinas 1998: 6). </w:t>
      </w:r>
      <w:r w:rsidRPr="000E71D4">
        <w:rPr>
          <w:rStyle w:val="StyleBoldUnderline"/>
        </w:rPr>
        <w:t>A</w:t>
      </w:r>
      <w:r w:rsidRPr="000E71D4">
        <w:rPr>
          <w:rStyle w:val="StyleBoldUnderline"/>
          <w:highlight w:val="yellow"/>
        </w:rPr>
        <w:t>s</w:t>
      </w:r>
      <w:r w:rsidRPr="000E71D4">
        <w:rPr>
          <w:rStyle w:val="StyleBoldUnderline"/>
        </w:rPr>
        <w:t xml:space="preserve"> the role of </w:t>
      </w:r>
      <w:r w:rsidRPr="000E71D4">
        <w:rPr>
          <w:rStyle w:val="StyleBoldUnderline"/>
          <w:highlight w:val="yellow"/>
        </w:rPr>
        <w:t>argumentation is made more prominent in various</w:t>
      </w:r>
      <w:r w:rsidRPr="000E71D4">
        <w:rPr>
          <w:rStyle w:val="StyleBoldUnderline"/>
        </w:rPr>
        <w:t xml:space="preserve"> deliberative </w:t>
      </w:r>
      <w:r w:rsidRPr="000E71D4">
        <w:rPr>
          <w:rStyle w:val="StyleBoldUnderline"/>
          <w:highlight w:val="yellow"/>
        </w:rPr>
        <w:t>settings,</w:t>
      </w:r>
      <w:r w:rsidRPr="000E71D4">
        <w:rPr>
          <w:rStyle w:val="StyleBoldUnderline"/>
        </w:rPr>
        <w:t xml:space="preserve"> </w:t>
      </w:r>
      <w:r w:rsidRPr="000E71D4">
        <w:rPr>
          <w:rStyle w:val="StyleBoldUnderline"/>
          <w:highlight w:val="yellow"/>
        </w:rPr>
        <w:t>norms for inclusion and exclusion in discourse are made more explicit</w:t>
      </w:r>
      <w:r w:rsidRPr="000E71D4">
        <w:rPr>
          <w:sz w:val="16"/>
        </w:rPr>
        <w:t xml:space="preserve">. </w:t>
      </w:r>
      <w:r w:rsidRPr="000E71D4">
        <w:rPr>
          <w:rStyle w:val="StyleBoldUnderline"/>
          <w:highlight w:val="yellow"/>
        </w:rPr>
        <w:t>In coercive settings, participation</w:t>
      </w:r>
      <w:r w:rsidRPr="000E71D4">
        <w:rPr>
          <w:sz w:val="16"/>
          <w:highlight w:val="yellow"/>
        </w:rPr>
        <w:t xml:space="preserve"> </w:t>
      </w:r>
      <w:r w:rsidRPr="00AC070E">
        <w:rPr>
          <w:sz w:val="16"/>
        </w:rPr>
        <w:t xml:space="preserve">in discourse </w:t>
      </w:r>
      <w:r w:rsidRPr="000E71D4">
        <w:rPr>
          <w:rStyle w:val="StyleBoldUnderline"/>
          <w:highlight w:val="yellow"/>
        </w:rPr>
        <w:t>is limited</w:t>
      </w:r>
      <w:r w:rsidRPr="000E71D4">
        <w:rPr>
          <w:sz w:val="16"/>
        </w:rPr>
        <w:t xml:space="preserve">. </w:t>
      </w:r>
      <w:r w:rsidRPr="000E71D4">
        <w:rPr>
          <w:rStyle w:val="StyleBoldUnderline"/>
          <w:highlight w:val="yellow"/>
        </w:rPr>
        <w:t>In settings of negotiation and bargaining, the norms</w:t>
      </w:r>
      <w:r w:rsidRPr="000E71D4">
        <w:rPr>
          <w:rStyle w:val="StyleBoldUnderline"/>
        </w:rPr>
        <w:t xml:space="preserve"> for participation </w:t>
      </w:r>
      <w:r w:rsidRPr="000E71D4">
        <w:rPr>
          <w:rStyle w:val="StyleBoldUnderline"/>
          <w:highlight w:val="yellow"/>
        </w:rPr>
        <w:t>will be more inclusive</w:t>
      </w:r>
      <w:r w:rsidRPr="000E71D4">
        <w:rPr>
          <w:sz w:val="16"/>
          <w:highlight w:val="yellow"/>
        </w:rPr>
        <w:t xml:space="preserve"> a</w:t>
      </w:r>
      <w:r w:rsidRPr="000E71D4">
        <w:rPr>
          <w:sz w:val="16"/>
        </w:rPr>
        <w:t>nd sometimes quite explicit</w:t>
      </w:r>
      <w:r w:rsidRPr="000E71D4">
        <w:rPr>
          <w:rStyle w:val="StyleBoldUnderline"/>
        </w:rPr>
        <w:t xml:space="preserve">. </w:t>
      </w:r>
      <w:r w:rsidRPr="000E71D4">
        <w:rPr>
          <w:rStyle w:val="StyleBoldUnderline"/>
          <w:highlight w:val="yellow"/>
        </w:rPr>
        <w:t>In settings that are characterized as discourse ethical, the norm will be to include all those who are communicatively competent</w:t>
      </w:r>
      <w:r w:rsidRPr="000E71D4">
        <w:rPr>
          <w:rStyle w:val="StyleBoldUnderline"/>
        </w:rPr>
        <w:t xml:space="preserve"> and who renounce the use of force</w:t>
      </w:r>
      <w:r w:rsidRPr="000E71D4">
        <w:rPr>
          <w:sz w:val="16"/>
        </w:rPr>
        <w:t xml:space="preserve">. </w:t>
      </w:r>
      <w:r w:rsidRPr="000E71D4">
        <w:rPr>
          <w:rStyle w:val="StyleBoldUnderline"/>
          <w:highlight w:val="yellow"/>
        </w:rPr>
        <w:t>In mutual communication settings, norms of participation will include even those who use different forms of expression, that go beyond rational argumentation, including expressive action</w:t>
      </w:r>
      <w:r w:rsidRPr="000E71D4">
        <w:rPr>
          <w:sz w:val="16"/>
          <w:highlight w:val="yellow"/>
        </w:rPr>
        <w:t>.</w:t>
      </w:r>
      <w:r w:rsidRPr="000E71D4">
        <w:rPr>
          <w:sz w:val="16"/>
        </w:rPr>
        <w:t xml:space="preserve"> </w:t>
      </w:r>
    </w:p>
    <w:p w14:paraId="3B2F0BA1" w14:textId="77777777" w:rsidR="00786194" w:rsidRDefault="00786194" w:rsidP="00786194">
      <w:pPr>
        <w:rPr>
          <w:sz w:val="24"/>
        </w:rPr>
      </w:pPr>
    </w:p>
    <w:p w14:paraId="16DE05C5" w14:textId="77777777" w:rsidR="00786194" w:rsidRDefault="00786194" w:rsidP="00786194">
      <w:pPr>
        <w:pStyle w:val="Heading4"/>
      </w:pPr>
      <w:r>
        <w:t>Our renunciation of securitization and commitment to mutual cooperation will promote a new era of international relations in the long term. Movements like the 1AC are critical to delegitimizing coercive force and promoting democracy - end of colonialism and slavery proves (potential answer to China says no because even if they don’t agree, our commitment to a certain set of moral beliefs/relationships will eventually spill over to a different conception of what is legitimate in the international sphere)</w:t>
      </w:r>
    </w:p>
    <w:p w14:paraId="5E9007B8" w14:textId="77777777" w:rsidR="00786194" w:rsidRPr="0015145D" w:rsidRDefault="00786194" w:rsidP="00786194">
      <w:r w:rsidRPr="0088142F">
        <w:rPr>
          <w:rStyle w:val="StyleStyleBold12pt"/>
        </w:rPr>
        <w:t>Crawford 11</w:t>
      </w:r>
      <w:r w:rsidRPr="000E4C63">
        <w:rPr>
          <w:sz w:val="14"/>
          <w:szCs w:val="14"/>
        </w:rPr>
        <w:t xml:space="preserve"> (Neta C Crawford is a professor of Political Science at Boston University who focuses on international relations theory and discourse ethics. She has won the American Political Science Association Jervis and Schroeder Award for her writings on international politics. She has been published in numerous scholarly journals and books, in addition to having served as the chair of the International Studies Association, The British Journal of Politics and International Relations, Arguing Global Governance: Agency, Lifeworld and Shared Reasoning, “Persuasion in Politics”, https://books.google.com/books?hl=en&amp;lr=&amp;id=XpYtCgAAQBAJ&amp;oi=fnd&amp;pg=PP1&amp;dq=lifeworld+china+engagement&amp;ots=LR1cowCm8M&amp;sig=KhoF2I--U-DwbkBRiAVb94oxx5I#v=onepage&amp;q=china&amp;f=false, edited by Corneliu Bjo</w:t>
      </w:r>
      <w:r>
        <w:rPr>
          <w:sz w:val="14"/>
          <w:szCs w:val="14"/>
        </w:rPr>
        <w:t xml:space="preserve">la and Markus Kornprobst, pg. 41-43, </w:t>
      </w:r>
      <w:r w:rsidRPr="000E4C63">
        <w:rPr>
          <w:sz w:val="14"/>
          <w:szCs w:val="14"/>
        </w:rPr>
        <w:t xml:space="preserve"> EmmieeM)</w:t>
      </w:r>
    </w:p>
    <w:p w14:paraId="5684FDAD" w14:textId="77777777" w:rsidR="00786194" w:rsidRPr="00CE58D8" w:rsidRDefault="00786194" w:rsidP="00786194">
      <w:pPr>
        <w:rPr>
          <w:rStyle w:val="StyleBoldUnderline"/>
        </w:rPr>
      </w:pPr>
      <w:r w:rsidRPr="00CE58D8">
        <w:rPr>
          <w:rStyle w:val="StyleBoldUnderline"/>
          <w:highlight w:val="yellow"/>
        </w:rPr>
        <w:t>Eras are characterized by dominant moral beliefs about self-other relationships</w:t>
      </w:r>
      <w:r w:rsidRPr="00CE58D8">
        <w:rPr>
          <w:sz w:val="16"/>
          <w:highlight w:val="yellow"/>
        </w:rPr>
        <w:t xml:space="preserve"> – </w:t>
      </w:r>
      <w:r w:rsidRPr="00CE58D8">
        <w:rPr>
          <w:rStyle w:val="StyleBoldUnderline"/>
          <w:highlight w:val="yellow"/>
        </w:rPr>
        <w:t>beliefs about what is legitimate to do to another</w:t>
      </w:r>
      <w:r w:rsidRPr="00EB371F">
        <w:rPr>
          <w:rStyle w:val="StyleBoldUnderline"/>
        </w:rPr>
        <w:t>.</w:t>
      </w:r>
      <w:r w:rsidRPr="00CE58D8">
        <w:rPr>
          <w:sz w:val="16"/>
        </w:rPr>
        <w:t xml:space="preserve"> </w:t>
      </w:r>
      <w:r w:rsidRPr="00CE58D8">
        <w:rPr>
          <w:rStyle w:val="StyleBoldUnderline"/>
          <w:highlight w:val="yellow"/>
        </w:rPr>
        <w:t>In the not too distant past, it was seen as legitimate to enslave and colonize other</w:t>
      </w:r>
      <w:r w:rsidRPr="00EB371F">
        <w:rPr>
          <w:rStyle w:val="StyleBoldUnderline"/>
        </w:rPr>
        <w:t>s with brute force</w:t>
      </w:r>
      <w:r w:rsidRPr="00CE58D8">
        <w:rPr>
          <w:sz w:val="16"/>
        </w:rPr>
        <w:t xml:space="preserve">. </w:t>
      </w:r>
      <w:r w:rsidRPr="00CE58D8">
        <w:rPr>
          <w:rStyle w:val="Emphasis"/>
          <w:highlight w:val="yellow"/>
        </w:rPr>
        <w:t>The long-term trend</w:t>
      </w:r>
      <w:r w:rsidRPr="00CE58D8">
        <w:rPr>
          <w:sz w:val="16"/>
        </w:rPr>
        <w:t xml:space="preserve"> in the nineteenth and twentieth centuries </w:t>
      </w:r>
      <w:r w:rsidRPr="00CE58D8">
        <w:rPr>
          <w:rStyle w:val="Emphasis"/>
          <w:highlight w:val="yellow"/>
        </w:rPr>
        <w:t>that underlay the end of slavery and colonialism was the growing belief that it is appropriate to extend human rights and democracy</w:t>
      </w:r>
      <w:r w:rsidRPr="00CE58D8">
        <w:rPr>
          <w:sz w:val="16"/>
        </w:rPr>
        <w:t xml:space="preserve">. </w:t>
      </w:r>
      <w:r w:rsidRPr="00CE58D8">
        <w:rPr>
          <w:rStyle w:val="StyleBoldUnderline"/>
          <w:highlight w:val="yellow"/>
        </w:rPr>
        <w:t>The root of beliefs in both human rights and democracy is the idea that brute force coercion</w:t>
      </w:r>
      <w:r w:rsidRPr="00CE58D8">
        <w:rPr>
          <w:sz w:val="16"/>
        </w:rPr>
        <w:t xml:space="preserve"> – whether in labor relations or against distant others – </w:t>
      </w:r>
      <w:r w:rsidRPr="00CE58D8">
        <w:rPr>
          <w:rStyle w:val="StyleBoldUnderline"/>
          <w:highlight w:val="yellow"/>
        </w:rPr>
        <w:t>is illegitimate</w:t>
      </w:r>
      <w:r w:rsidRPr="00EB371F">
        <w:rPr>
          <w:rStyle w:val="StyleBoldUnderline"/>
        </w:rPr>
        <w:t>.</w:t>
      </w:r>
      <w:r w:rsidRPr="00CE58D8">
        <w:rPr>
          <w:sz w:val="16"/>
        </w:rPr>
        <w:t xml:space="preserve"> </w:t>
      </w:r>
      <w:r w:rsidRPr="00EB371F">
        <w:rPr>
          <w:rStyle w:val="StyleBoldUnderline"/>
        </w:rPr>
        <w:t>Democracy is not simply the sum of the political right to vote and freedoms to associate and speak freely, but the opportunity to deliberate – to argue</w:t>
      </w:r>
      <w:r w:rsidRPr="00CE58D8">
        <w:rPr>
          <w:sz w:val="16"/>
        </w:rPr>
        <w:t xml:space="preserve">. As Randy Forsberg argued, “democratic institutions have prompted, or paralleled, a growing rejection of violence as a means of achieving political or economic ends within and between nations” (Forsberg 1997: 34). For Forsberg, it is not an exaggeration to say that </w:t>
      </w:r>
      <w:r w:rsidRPr="00CE58D8">
        <w:rPr>
          <w:sz w:val="16"/>
          <w:highlight w:val="yellow"/>
        </w:rPr>
        <w:t>d</w:t>
      </w:r>
      <w:r w:rsidRPr="00CE58D8">
        <w:rPr>
          <w:rStyle w:val="StyleBoldUnderline"/>
          <w:highlight w:val="yellow"/>
        </w:rPr>
        <w:t>emocracy and a commitment to non-violence are synonymous</w:t>
      </w:r>
      <w:r w:rsidRPr="00CE58D8">
        <w:rPr>
          <w:sz w:val="16"/>
        </w:rPr>
        <w:t xml:space="preserve"> – “</w:t>
      </w:r>
      <w:r w:rsidRPr="00EB371F">
        <w:rPr>
          <w:rStyle w:val="StyleBoldUnderline"/>
        </w:rPr>
        <w:t>commitment to non-violence lies at the core of democratic institutions</w:t>
      </w:r>
      <w:r w:rsidRPr="00CE58D8">
        <w:rPr>
          <w:sz w:val="16"/>
        </w:rPr>
        <w:t xml:space="preserve">” (Forsberg 1997: 35). “Though little recognized, </w:t>
      </w:r>
      <w:r w:rsidRPr="00CE58D8">
        <w:rPr>
          <w:rStyle w:val="StyleBoldUnderline"/>
          <w:highlight w:val="yellow"/>
        </w:rPr>
        <w:t>the renunciation of violence as a means to any ends except defense is as much a cornerstone of democratic institutio</w:t>
      </w:r>
      <w:r w:rsidRPr="00EB371F">
        <w:rPr>
          <w:rStyle w:val="StyleBoldUnderline"/>
        </w:rPr>
        <w:t>ns</w:t>
      </w:r>
      <w:r w:rsidRPr="00CE58D8">
        <w:rPr>
          <w:sz w:val="16"/>
        </w:rPr>
        <w:t xml:space="preserve"> as its widely recognized counterpart, freedom of expression and other civil liberties. </w:t>
      </w:r>
      <w:r w:rsidRPr="00EB371F">
        <w:rPr>
          <w:rStyle w:val="StyleBoldUnderline"/>
        </w:rPr>
        <w:t>Commitment to non-violence protects and preserves freedom of expression and other civil liberties by precluding intimidation or coercion by violence or the threat of violence</w:t>
      </w:r>
      <w:r w:rsidRPr="00CE58D8">
        <w:rPr>
          <w:rStyle w:val="StyleBoldUnderline"/>
          <w:highlight w:val="yellow"/>
        </w:rPr>
        <w:t>. Within democracies, wherever nonviolence is not the rule. . . other democratic rights and freedoms are lost of severely compromised</w:t>
      </w:r>
      <w:r w:rsidRPr="00CE58D8">
        <w:rPr>
          <w:sz w:val="16"/>
        </w:rPr>
        <w:t xml:space="preserve">.” (Forsberg 1997: 35). </w:t>
      </w:r>
      <w:r w:rsidRPr="00EB371F">
        <w:rPr>
          <w:rStyle w:val="StyleBoldUnderline"/>
        </w:rPr>
        <w:t xml:space="preserve">In sum, </w:t>
      </w:r>
      <w:r w:rsidRPr="00CE58D8">
        <w:rPr>
          <w:rStyle w:val="StyleBoldUnderline"/>
          <w:highlight w:val="yellow"/>
        </w:rPr>
        <w:t>over the longue duree</w:t>
      </w:r>
      <w:r w:rsidRPr="00CE58D8">
        <w:rPr>
          <w:sz w:val="16"/>
        </w:rPr>
        <w:t xml:space="preserve"> of the eighteenth, nineteenth, and twentieth centuries, </w:t>
      </w:r>
      <w:r w:rsidRPr="00CE58D8">
        <w:rPr>
          <w:rStyle w:val="StyleBoldUnderline"/>
          <w:highlight w:val="yellow"/>
        </w:rPr>
        <w:t>the role of coercive force has been gradually denormalized and delegitimized</w:t>
      </w:r>
      <w:r w:rsidRPr="00EB371F">
        <w:rPr>
          <w:rStyle w:val="StyleBoldUnderline"/>
        </w:rPr>
        <w:t>.</w:t>
      </w:r>
      <w:r w:rsidRPr="00CE58D8">
        <w:rPr>
          <w:sz w:val="16"/>
        </w:rPr>
        <w:t xml:space="preserve"> </w:t>
      </w:r>
      <w:r w:rsidRPr="00CE58D8">
        <w:rPr>
          <w:rStyle w:val="StyleBoldUnderline"/>
          <w:highlight w:val="yellow"/>
        </w:rPr>
        <w:t>Who may argue – who is considered human and deserving of human rights – and the topics that may or must be argued about, rather than simply asserted by divine right or authoritarian fiat, were enlarged by the human rights and democratization movements</w:t>
      </w:r>
      <w:r w:rsidRPr="00CE58D8">
        <w:rPr>
          <w:sz w:val="16"/>
        </w:rPr>
        <w:t xml:space="preserve"> of the nineteenth and twentieth centuries. Thus</w:t>
      </w:r>
      <w:r w:rsidRPr="00EB371F">
        <w:rPr>
          <w:rStyle w:val="StyleBoldUnderline"/>
        </w:rPr>
        <w:t xml:space="preserve">, as world politics becomes more thickly institutionalized, </w:t>
      </w:r>
      <w:r w:rsidRPr="00CE58D8">
        <w:rPr>
          <w:rStyle w:val="StyleBoldUnderline"/>
          <w:highlight w:val="yellow"/>
        </w:rPr>
        <w:t>the role of argument has increased, as have the venues where political arguments may occur. As the role of argument increases, the use of the brute force declines.</w:t>
      </w:r>
      <w:r w:rsidRPr="00CE58D8">
        <w:rPr>
          <w:sz w:val="16"/>
          <w:highlight w:val="yellow"/>
        </w:rPr>
        <w:t xml:space="preserve"> </w:t>
      </w:r>
      <w:r w:rsidRPr="00CE58D8">
        <w:rPr>
          <w:rStyle w:val="StyleBoldUnderline"/>
          <w:highlight w:val="yellow"/>
        </w:rPr>
        <w:t>When brute force is used today among states, it is less often the result of a single state taking force into its own hands</w:t>
      </w:r>
      <w:r w:rsidRPr="00CE58D8">
        <w:rPr>
          <w:sz w:val="16"/>
        </w:rPr>
        <w:t xml:space="preserve">, but usually follows at least a pro forma but more often a necessary attempt within regional or global international organizations to persuade others to support that use of force. </w:t>
      </w:r>
      <w:r w:rsidRPr="00CE58D8">
        <w:rPr>
          <w:rStyle w:val="StyleBoldUnderline"/>
          <w:highlight w:val="yellow"/>
        </w:rPr>
        <w:t>Such action was not conceivable 400 years ago.</w:t>
      </w:r>
      <w:r w:rsidRPr="00CE58D8">
        <w:rPr>
          <w:rStyle w:val="StyleBoldUnderline"/>
        </w:rPr>
        <w:t xml:space="preserve"> </w:t>
      </w:r>
    </w:p>
    <w:p w14:paraId="4704BBE6" w14:textId="77777777" w:rsidR="00786194" w:rsidRDefault="00786194" w:rsidP="00786194">
      <w:pPr>
        <w:rPr>
          <w:sz w:val="16"/>
        </w:rPr>
      </w:pPr>
    </w:p>
    <w:p w14:paraId="1BA94F88" w14:textId="77777777" w:rsidR="00786194" w:rsidRPr="007C39B8" w:rsidRDefault="00786194" w:rsidP="00786194">
      <w:pPr>
        <w:pStyle w:val="Heading4"/>
      </w:pPr>
      <w:r>
        <w:t>Our speech act is crucial to real change – positing the round as a site of political opportunity and contesting evidence from credible authors in a round gives it the publicity necessary to be viewed as persuasive in the uneven power-political structure of discourse</w:t>
      </w:r>
    </w:p>
    <w:p w14:paraId="495CDA3D" w14:textId="77777777" w:rsidR="00786194" w:rsidRPr="0015145D" w:rsidRDefault="00786194" w:rsidP="00786194">
      <w:r w:rsidRPr="0088142F">
        <w:rPr>
          <w:rStyle w:val="StyleStyleBold12pt"/>
        </w:rPr>
        <w:t>Crawford 11</w:t>
      </w:r>
      <w:r w:rsidRPr="000E4C63">
        <w:rPr>
          <w:sz w:val="14"/>
          <w:szCs w:val="14"/>
        </w:rPr>
        <w:t xml:space="preserve"> (Neta C Crawford is a professor of Political Science at Boston University who focuses on international relations theory and discourse ethics. She has won the American Political Science Association Jervis and Schroeder Award for her writings on international politics. She has been published in numerous scholarly journals and books, in addition to having served as the chair of the International Studies Association, The British Journal of Politics and International Relations, Arguing Global Governance: Agency, Lifeworld and Shared Reasoning, “Persuasion in Politics”, https://books.google.com/books?hl=en&amp;lr=&amp;id=XpYtCgAAQBAJ&amp;oi=fnd&amp;pg=PP1&amp;dq=lifeworld+china+engagement&amp;ots=LR1cowCm8M&amp;sig=KhoF2I--U-DwbkBRiAVb94oxx5I#v=onepage&amp;q=china&amp;f=false, edited by Corneliu Bjo</w:t>
      </w:r>
      <w:r>
        <w:rPr>
          <w:sz w:val="14"/>
          <w:szCs w:val="14"/>
        </w:rPr>
        <w:t xml:space="preserve">la and Markus Kornprobst, pg. 44 - 45 </w:t>
      </w:r>
      <w:r w:rsidRPr="000E4C63">
        <w:rPr>
          <w:sz w:val="14"/>
          <w:szCs w:val="14"/>
        </w:rPr>
        <w:t xml:space="preserve"> EmmieeM)</w:t>
      </w:r>
    </w:p>
    <w:p w14:paraId="0A2D3B18" w14:textId="77777777" w:rsidR="00786194" w:rsidRDefault="00786194" w:rsidP="00786194">
      <w:pPr>
        <w:rPr>
          <w:rStyle w:val="StyleBoldUnderline"/>
        </w:rPr>
      </w:pPr>
    </w:p>
    <w:p w14:paraId="0440AE89" w14:textId="77777777" w:rsidR="00786194" w:rsidRPr="007C39B8" w:rsidRDefault="00786194" w:rsidP="00786194">
      <w:pPr>
        <w:rPr>
          <w:sz w:val="16"/>
        </w:rPr>
      </w:pPr>
      <w:r w:rsidRPr="007C39B8">
        <w:rPr>
          <w:rStyle w:val="StyleBoldUnderline"/>
        </w:rPr>
        <w:t>To say that argument and attempts to persuade are ubiquitous</w:t>
      </w:r>
      <w:r w:rsidRPr="007C39B8">
        <w:rPr>
          <w:sz w:val="16"/>
        </w:rPr>
        <w:t xml:space="preserve"> (and my emphasis has been on the process and role of argument) </w:t>
      </w:r>
      <w:r w:rsidRPr="007C39B8">
        <w:rPr>
          <w:rStyle w:val="StyleBoldUnderline"/>
        </w:rPr>
        <w:t xml:space="preserve">does not say when and why specific political arguments </w:t>
      </w:r>
      <w:r w:rsidRPr="007C39B8">
        <w:rPr>
          <w:sz w:val="16"/>
        </w:rPr>
        <w:t xml:space="preserve">(which are obviously more complex than private arguments) </w:t>
      </w:r>
      <w:r w:rsidRPr="007C39B8">
        <w:rPr>
          <w:rStyle w:val="StyleBoldUnderline"/>
        </w:rPr>
        <w:t>will be persuasive</w:t>
      </w:r>
      <w:r w:rsidRPr="007C39B8">
        <w:rPr>
          <w:sz w:val="16"/>
        </w:rPr>
        <w:t xml:space="preserve">. As noted above, </w:t>
      </w:r>
      <w:r w:rsidRPr="007C39B8">
        <w:rPr>
          <w:rStyle w:val="StyleBoldUnderline"/>
          <w:highlight w:val="yellow"/>
        </w:rPr>
        <w:t>arguments do not occur on a level playing field</w:t>
      </w:r>
      <w:r w:rsidRPr="007C39B8">
        <w:rPr>
          <w:sz w:val="16"/>
        </w:rPr>
        <w:t xml:space="preserve">, so </w:t>
      </w:r>
      <w:r w:rsidRPr="007C39B8">
        <w:rPr>
          <w:rStyle w:val="StyleBoldUnderline"/>
          <w:highlight w:val="yellow"/>
        </w:rPr>
        <w:t>to be persuasive, political arguments must overcome</w:t>
      </w:r>
      <w:r w:rsidRPr="007C39B8">
        <w:rPr>
          <w:rStyle w:val="StyleBoldUnderline"/>
        </w:rPr>
        <w:t xml:space="preserve"> extrinsic and intrinsic </w:t>
      </w:r>
      <w:r w:rsidRPr="007C39B8">
        <w:rPr>
          <w:rStyle w:val="StyleBoldUnderline"/>
          <w:highlight w:val="yellow"/>
        </w:rPr>
        <w:t>barriers</w:t>
      </w:r>
      <w:r w:rsidRPr="007C39B8">
        <w:rPr>
          <w:rStyle w:val="StyleBoldUnderline"/>
        </w:rPr>
        <w:t xml:space="preserve"> to argument </w:t>
      </w:r>
      <w:r w:rsidRPr="007C39B8">
        <w:rPr>
          <w:rStyle w:val="StyleBoldUnderline"/>
          <w:highlight w:val="yellow"/>
        </w:rPr>
        <w:t>that exist because all arguments must occur in a political</w:t>
      </w:r>
      <w:r w:rsidRPr="007C39B8">
        <w:rPr>
          <w:sz w:val="16"/>
        </w:rPr>
        <w:t xml:space="preserve"> (power) </w:t>
      </w:r>
      <w:r w:rsidRPr="007C39B8">
        <w:rPr>
          <w:rStyle w:val="StyleBoldUnderline"/>
          <w:highlight w:val="yellow"/>
        </w:rPr>
        <w:t>and discursive</w:t>
      </w:r>
      <w:r w:rsidRPr="007C39B8">
        <w:rPr>
          <w:sz w:val="16"/>
          <w:highlight w:val="yellow"/>
        </w:rPr>
        <w:t xml:space="preserve"> (</w:t>
      </w:r>
      <w:r w:rsidRPr="007C39B8">
        <w:rPr>
          <w:sz w:val="16"/>
        </w:rPr>
        <w:t xml:space="preserve">cognitive, emotional, and normative) </w:t>
      </w:r>
      <w:r w:rsidRPr="007C39B8">
        <w:rPr>
          <w:rStyle w:val="StyleBoldUnderline"/>
          <w:highlight w:val="yellow"/>
        </w:rPr>
        <w:t>context</w:t>
      </w:r>
      <w:r w:rsidRPr="007C39B8">
        <w:rPr>
          <w:rStyle w:val="StyleBoldUnderline"/>
        </w:rPr>
        <w:t>.</w:t>
      </w:r>
      <w:r w:rsidRPr="007C39B8">
        <w:rPr>
          <w:sz w:val="16"/>
        </w:rPr>
        <w:t xml:space="preserve"> Extrinsic </w:t>
      </w:r>
      <w:r w:rsidRPr="007C39B8">
        <w:rPr>
          <w:rStyle w:val="StyleBoldUnderline"/>
          <w:highlight w:val="yellow"/>
        </w:rPr>
        <w:t xml:space="preserve">barriers are contextual and </w:t>
      </w:r>
      <w:r w:rsidRPr="007C39B8">
        <w:rPr>
          <w:rStyle w:val="Emphasis"/>
          <w:highlight w:val="yellow"/>
        </w:rPr>
        <w:t>to overcome them is to allow the argument to be heard within the uneven power-political playing field of discourse</w:t>
      </w:r>
      <w:r w:rsidRPr="007C39B8">
        <w:rPr>
          <w:sz w:val="16"/>
        </w:rPr>
        <w:t>. Intrinsic barriers are those that are posed by substance of the argument being made in their particular cognitive context. As rise says, “</w:t>
      </w:r>
      <w:r w:rsidRPr="007C39B8">
        <w:rPr>
          <w:rStyle w:val="StyleBoldUnderline"/>
          <w:highlight w:val="yellow"/>
        </w:rPr>
        <w:t>ideas do not float freely</w:t>
      </w:r>
      <w:r w:rsidRPr="007C39B8">
        <w:rPr>
          <w:sz w:val="16"/>
        </w:rPr>
        <w:t xml:space="preserve">” (Risse-Kappen 1994). </w:t>
      </w:r>
      <w:r w:rsidRPr="007C39B8">
        <w:rPr>
          <w:rStyle w:val="StyleBoldUnderline"/>
        </w:rPr>
        <w:t>Neither do arguments</w:t>
      </w:r>
      <w:r w:rsidRPr="007C39B8">
        <w:rPr>
          <w:sz w:val="16"/>
        </w:rPr>
        <w:t xml:space="preserve">. </w:t>
      </w:r>
      <w:r w:rsidRPr="007C39B8">
        <w:rPr>
          <w:rStyle w:val="StyleBoldUnderline"/>
          <w:highlight w:val="yellow"/>
        </w:rPr>
        <w:t>An argument may overcome</w:t>
      </w:r>
      <w:r w:rsidRPr="007C39B8">
        <w:rPr>
          <w:rStyle w:val="StyleBoldUnderline"/>
        </w:rPr>
        <w:t xml:space="preserve"> extrinsic </w:t>
      </w:r>
      <w:r w:rsidRPr="007C39B8">
        <w:rPr>
          <w:rStyle w:val="StyleBoldUnderline"/>
          <w:highlight w:val="yellow"/>
        </w:rPr>
        <w:t>barriers when the culture and the institution where the arguments occur are open to challenge</w:t>
      </w:r>
      <w:r w:rsidRPr="007C39B8">
        <w:rPr>
          <w:sz w:val="16"/>
        </w:rPr>
        <w:t xml:space="preserve">. Or </w:t>
      </w:r>
      <w:r w:rsidRPr="007C39B8">
        <w:rPr>
          <w:rStyle w:val="StyleBoldUnderline"/>
          <w:highlight w:val="yellow"/>
        </w:rPr>
        <w:t>an advocate can make the situation more open by exploiting and enlarging what social movement scholars describe as structures of political opportunity</w:t>
      </w:r>
      <w:r w:rsidRPr="007C39B8">
        <w:rPr>
          <w:sz w:val="16"/>
        </w:rPr>
        <w:t xml:space="preserve">. </w:t>
      </w:r>
      <w:r w:rsidRPr="007C39B8">
        <w:rPr>
          <w:rStyle w:val="Emphasis"/>
        </w:rPr>
        <w:t xml:space="preserve">Extrinsic </w:t>
      </w:r>
      <w:r w:rsidRPr="007C39B8">
        <w:rPr>
          <w:rStyle w:val="Emphasis"/>
          <w:highlight w:val="yellow"/>
        </w:rPr>
        <w:t>barriers are also overcome by gaining publicity for an argument</w:t>
      </w:r>
      <w:r w:rsidRPr="007C39B8">
        <w:rPr>
          <w:sz w:val="16"/>
        </w:rPr>
        <w:t xml:space="preserve">. </w:t>
      </w:r>
      <w:r w:rsidRPr="007C39B8">
        <w:rPr>
          <w:rStyle w:val="StyleBoldUnderline"/>
          <w:highlight w:val="yellow"/>
        </w:rPr>
        <w:t>For example, the poor cannot be heard unless the media or the powerful publicize their arguments</w:t>
      </w:r>
      <w:r w:rsidRPr="007C39B8">
        <w:rPr>
          <w:sz w:val="16"/>
        </w:rPr>
        <w:t xml:space="preserve">. This is the barrier of simple participation. </w:t>
      </w:r>
      <w:r w:rsidRPr="007C39B8">
        <w:rPr>
          <w:sz w:val="16"/>
          <w:highlight w:val="yellow"/>
        </w:rPr>
        <w:t>Fu</w:t>
      </w:r>
      <w:r w:rsidRPr="007C39B8">
        <w:rPr>
          <w:rStyle w:val="Emphasis"/>
          <w:highlight w:val="yellow"/>
        </w:rPr>
        <w:t>rther</w:t>
      </w:r>
      <w:r w:rsidRPr="007C39B8">
        <w:rPr>
          <w:rStyle w:val="Emphasis"/>
        </w:rPr>
        <w:t xml:space="preserve"> extrinsic </w:t>
      </w:r>
      <w:r w:rsidRPr="007C39B8">
        <w:rPr>
          <w:rStyle w:val="Emphasis"/>
          <w:highlight w:val="yellow"/>
        </w:rPr>
        <w:t>barriers are overcome when the advocates of a position are seen as credible,</w:t>
      </w:r>
      <w:r w:rsidRPr="007C39B8">
        <w:rPr>
          <w:sz w:val="16"/>
        </w:rPr>
        <w:t xml:space="preserve"> </w:t>
      </w:r>
      <w:r w:rsidRPr="007C39B8">
        <w:rPr>
          <w:rStyle w:val="StyleBoldUnderline"/>
          <w:highlight w:val="yellow"/>
        </w:rPr>
        <w:t>so that if they are heard, they might be deemed worth listening to</w:t>
      </w:r>
      <w:r w:rsidRPr="007C39B8">
        <w:rPr>
          <w:rStyle w:val="StyleBoldUnderline"/>
        </w:rPr>
        <w:t>.</w:t>
      </w:r>
      <w:r w:rsidRPr="007C39B8">
        <w:rPr>
          <w:sz w:val="16"/>
        </w:rPr>
        <w:t xml:space="preserve"> Credibility of actors making particular arguments is linked to the content of the argument</w:t>
      </w:r>
      <w:r w:rsidRPr="007C39B8">
        <w:rPr>
          <w:rStyle w:val="StyleBoldUnderline"/>
        </w:rPr>
        <w:t xml:space="preserve">: </w:t>
      </w:r>
      <w:r w:rsidRPr="007C39B8">
        <w:rPr>
          <w:rStyle w:val="StyleBoldUnderline"/>
          <w:highlight w:val="yellow"/>
        </w:rPr>
        <w:t>for example, we don’t give credence to physicians making arguments about automobile mileage standards</w:t>
      </w:r>
      <w:r w:rsidRPr="007C39B8">
        <w:rPr>
          <w:sz w:val="16"/>
        </w:rPr>
        <w:t xml:space="preserve">. </w:t>
      </w:r>
      <w:r w:rsidRPr="007C39B8">
        <w:rPr>
          <w:rStyle w:val="StyleBoldUnderline"/>
        </w:rPr>
        <w:t>Credibility is thus related to the hearer’s sense of the communicative competence and authoritativeness of those who are making arguments</w:t>
      </w:r>
      <w:r w:rsidRPr="007C39B8">
        <w:rPr>
          <w:sz w:val="16"/>
        </w:rPr>
        <w:t xml:space="preserve">. Extrinsic and intrinsic barriers to argument overlap when concerns about an actor’s competence reduce the ability to a particular advocate to raise substantive arguments and challenges. </w:t>
      </w:r>
    </w:p>
    <w:p w14:paraId="407474B1" w14:textId="77777777" w:rsidR="00786194" w:rsidRPr="00BC6711" w:rsidRDefault="00786194" w:rsidP="00786194">
      <w:pPr>
        <w:rPr>
          <w:sz w:val="16"/>
        </w:rPr>
      </w:pPr>
    </w:p>
    <w:p w14:paraId="4EAD899C" w14:textId="77777777" w:rsidR="00786194" w:rsidRPr="00B31C7B" w:rsidRDefault="00786194" w:rsidP="00786194">
      <w:pPr>
        <w:rPr>
          <w:sz w:val="16"/>
        </w:rPr>
      </w:pPr>
    </w:p>
    <w:p w14:paraId="7285014E" w14:textId="77777777" w:rsidR="00786194" w:rsidRPr="00A133AA" w:rsidRDefault="00786194" w:rsidP="00786194"/>
    <w:p w14:paraId="4F86C521" w14:textId="77777777" w:rsidR="00786194" w:rsidRPr="00AF5046" w:rsidRDefault="00786194" w:rsidP="007A3515"/>
    <w:sectPr w:rsidR="00786194"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F515D3" w14:textId="77777777" w:rsidR="00646AB6" w:rsidRDefault="00646AB6" w:rsidP="00E46E7E">
      <w:r>
        <w:separator/>
      </w:r>
    </w:p>
  </w:endnote>
  <w:endnote w:type="continuationSeparator" w:id="0">
    <w:p w14:paraId="631A130C" w14:textId="77777777" w:rsidR="00646AB6" w:rsidRDefault="00646AB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DB67F6" w14:textId="77777777" w:rsidR="00646AB6" w:rsidRDefault="00646AB6" w:rsidP="00E46E7E">
      <w:r>
        <w:separator/>
      </w:r>
    </w:p>
  </w:footnote>
  <w:footnote w:type="continuationSeparator" w:id="0">
    <w:p w14:paraId="56B21592" w14:textId="77777777" w:rsidR="00646AB6" w:rsidRDefault="00646AB6"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47B8"/>
    <w:rsid w:val="00011064"/>
    <w:rsid w:val="000140EC"/>
    <w:rsid w:val="00016A35"/>
    <w:rsid w:val="000C16B3"/>
    <w:rsid w:val="001408C0"/>
    <w:rsid w:val="00143FD7"/>
    <w:rsid w:val="001463FB"/>
    <w:rsid w:val="001710E3"/>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46AB6"/>
    <w:rsid w:val="00672258"/>
    <w:rsid w:val="0067575B"/>
    <w:rsid w:val="00692C26"/>
    <w:rsid w:val="006F2D3D"/>
    <w:rsid w:val="00700835"/>
    <w:rsid w:val="00726F87"/>
    <w:rsid w:val="007333B9"/>
    <w:rsid w:val="007359E2"/>
    <w:rsid w:val="00786194"/>
    <w:rsid w:val="00791B7D"/>
    <w:rsid w:val="007A3515"/>
    <w:rsid w:val="007B47B8"/>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B10BC"/>
    <w:rsid w:val="00AC0E99"/>
    <w:rsid w:val="00AF1E67"/>
    <w:rsid w:val="00AF5046"/>
    <w:rsid w:val="00AF70D4"/>
    <w:rsid w:val="00B169A1"/>
    <w:rsid w:val="00B2449A"/>
    <w:rsid w:val="00B33E0C"/>
    <w:rsid w:val="00B45FE9"/>
    <w:rsid w:val="00B55D49"/>
    <w:rsid w:val="00B65E97"/>
    <w:rsid w:val="00B84180"/>
    <w:rsid w:val="00BA7505"/>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01AFC"/>
    <w:rsid w:val="00E46E7E"/>
    <w:rsid w:val="00E95631"/>
    <w:rsid w:val="00EB0D8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textbox inset="5.85pt,.7pt,5.85pt,.7pt"/>
    </o:shapedefaults>
    <o:shapelayout v:ext="edit">
      <o:idmap v:ext="edit" data="1"/>
    </o:shapelayout>
  </w:shapeDefaults>
  <w:decimalSymbol w:val="."/>
  <w:listSeparator w:val=","/>
  <w14:docId w14:val="5D19CAD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7B47B8"/>
    <w:rPr>
      <w:rFonts w:ascii="Calibri" w:hAnsi="Calibri"/>
      <w:sz w:val="22"/>
    </w:rPr>
  </w:style>
  <w:style w:type="paragraph" w:styleId="Heading1">
    <w:name w:val="heading 1"/>
    <w:aliases w:val="Pocket"/>
    <w:basedOn w:val="Normal"/>
    <w:next w:val="Normal"/>
    <w:link w:val="Heading1Char"/>
    <w:uiPriority w:val="9"/>
    <w:qFormat/>
    <w:rsid w:val="00AB10B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AB10B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AB10B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body,small text,heading 2,Ch,Heading 2 Char2 Char,No Spacing211,No Spacing12,No Spacing2111,ta, Ch,no read,No Spacing4,No Spacing11111,No Spacing5,No Spacing21,CD - Cite,No Spacing111111,small space,Medium Grid 21,T,Ta"/>
    <w:basedOn w:val="Normal"/>
    <w:next w:val="Normal"/>
    <w:link w:val="Heading4Char"/>
    <w:uiPriority w:val="9"/>
    <w:unhideWhenUsed/>
    <w:qFormat/>
    <w:rsid w:val="00AB10B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Box,B,Debate"/>
    <w:basedOn w:val="DefaultParagraphFont"/>
    <w:link w:val="textbold"/>
    <w:uiPriority w:val="7"/>
    <w:qFormat/>
    <w:rsid w:val="00AB10BC"/>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AB10B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AB10B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AB10BC"/>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body Char,small text Char,heading 2 Char,Ch Char,Heading 2 Char2 Char Char,No Spacing211 Char,No Spacing12 Char,No Spacing2111 Char,ta Char, Ch Char,no read Char,No Spacing4 Char,No Spacing11111 Char"/>
    <w:basedOn w:val="DefaultParagraphFont"/>
    <w:link w:val="Heading4"/>
    <w:uiPriority w:val="9"/>
    <w:rsid w:val="00AB10BC"/>
    <w:rPr>
      <w:rFonts w:asciiTheme="majorHAnsi" w:eastAsiaTheme="majorEastAsia" w:hAnsiTheme="majorHAnsi" w:cstheme="majorBidi"/>
      <w:b/>
      <w:bCs/>
      <w:iCs/>
      <w:sz w:val="26"/>
    </w:rPr>
  </w:style>
  <w:style w:type="paragraph" w:styleId="NoSpacing">
    <w:name w:val="No Spacing"/>
    <w:uiPriority w:val="1"/>
    <w:rsid w:val="00AB10BC"/>
  </w:style>
  <w:style w:type="character" w:customStyle="1" w:styleId="StyleStyleBold12pt">
    <w:name w:val="Style Style Bold + 12 pt"/>
    <w:aliases w:val="Cite,Style 13 pt Bold,Style Style Bold,Style Style Bold + 12pt,Style Style + 12 pt,Style Style Bo... +,Old Cite,Style Style Bold + 10 pt,Style Style Bold + 13 pt,tagld + 12 pt,Style Style Bold + 11 pt,tag + 12 pt,Not...,Not.,Not"/>
    <w:basedOn w:val="DefaultParagraphFont"/>
    <w:uiPriority w:val="1"/>
    <w:qFormat/>
    <w:rsid w:val="00AB10BC"/>
    <w:rPr>
      <w:b/>
      <w:sz w:val="26"/>
      <w:u w:val="none"/>
    </w:rPr>
  </w:style>
  <w:style w:type="character" w:customStyle="1" w:styleId="StyleBoldUnderline">
    <w:name w:val="Style Bold Underline"/>
    <w:aliases w:val="Underline,Style Underline,Intense Emphasis1,apple-style-span + 6 pt,Kern at 16 pt,Bold,Intense Emphasis11,Intense Emphasis2,HHeading 3 + 12 pt,Style,ci,Underline Char,Cards + Font: 12 pt Char,Intense Emphasis111,Intense Emphasis1111"/>
    <w:basedOn w:val="DefaultParagraphFont"/>
    <w:link w:val="CardsFont12pt"/>
    <w:uiPriority w:val="1"/>
    <w:qFormat/>
    <w:rsid w:val="00AB10BC"/>
    <w:rPr>
      <w:b/>
      <w:sz w:val="22"/>
      <w:u w:val="single"/>
    </w:rPr>
  </w:style>
  <w:style w:type="paragraph" w:styleId="DocumentMap">
    <w:name w:val="Document Map"/>
    <w:basedOn w:val="Normal"/>
    <w:link w:val="DocumentMapChar"/>
    <w:uiPriority w:val="99"/>
    <w:semiHidden/>
    <w:unhideWhenUsed/>
    <w:rsid w:val="00AB10BC"/>
    <w:rPr>
      <w:rFonts w:ascii="Lucida Grande" w:hAnsi="Lucida Grande" w:cs="Lucida Grande"/>
    </w:rPr>
  </w:style>
  <w:style w:type="character" w:customStyle="1" w:styleId="DocumentMapChar">
    <w:name w:val="Document Map Char"/>
    <w:basedOn w:val="DefaultParagraphFont"/>
    <w:link w:val="DocumentMap"/>
    <w:uiPriority w:val="99"/>
    <w:semiHidden/>
    <w:rsid w:val="00AB10BC"/>
    <w:rPr>
      <w:rFonts w:ascii="Lucida Grande" w:hAnsi="Lucida Grande" w:cs="Lucida Grande"/>
      <w:sz w:val="22"/>
    </w:rPr>
  </w:style>
  <w:style w:type="paragraph" w:styleId="ListParagraph">
    <w:name w:val="List Paragraph"/>
    <w:basedOn w:val="Normal"/>
    <w:uiPriority w:val="34"/>
    <w:rsid w:val="00AB10BC"/>
    <w:pPr>
      <w:ind w:left="720"/>
      <w:contextualSpacing/>
    </w:pPr>
  </w:style>
  <w:style w:type="paragraph" w:styleId="Header">
    <w:name w:val="header"/>
    <w:basedOn w:val="Normal"/>
    <w:link w:val="HeaderChar"/>
    <w:uiPriority w:val="99"/>
    <w:unhideWhenUsed/>
    <w:rsid w:val="00AB10BC"/>
    <w:pPr>
      <w:tabs>
        <w:tab w:val="center" w:pos="4320"/>
        <w:tab w:val="right" w:pos="8640"/>
      </w:tabs>
    </w:pPr>
  </w:style>
  <w:style w:type="character" w:customStyle="1" w:styleId="HeaderChar">
    <w:name w:val="Header Char"/>
    <w:basedOn w:val="DefaultParagraphFont"/>
    <w:link w:val="Header"/>
    <w:uiPriority w:val="99"/>
    <w:rsid w:val="00AB10BC"/>
    <w:rPr>
      <w:rFonts w:ascii="Calibri" w:hAnsi="Calibri"/>
      <w:sz w:val="22"/>
    </w:rPr>
  </w:style>
  <w:style w:type="paragraph" w:styleId="Footer">
    <w:name w:val="footer"/>
    <w:basedOn w:val="Normal"/>
    <w:link w:val="FooterChar"/>
    <w:uiPriority w:val="99"/>
    <w:unhideWhenUsed/>
    <w:rsid w:val="00AB10BC"/>
    <w:pPr>
      <w:tabs>
        <w:tab w:val="center" w:pos="4320"/>
        <w:tab w:val="right" w:pos="8640"/>
      </w:tabs>
    </w:pPr>
  </w:style>
  <w:style w:type="character" w:customStyle="1" w:styleId="FooterChar">
    <w:name w:val="Footer Char"/>
    <w:basedOn w:val="DefaultParagraphFont"/>
    <w:link w:val="Footer"/>
    <w:uiPriority w:val="99"/>
    <w:rsid w:val="00AB10BC"/>
    <w:rPr>
      <w:rFonts w:ascii="Calibri" w:hAnsi="Calibri"/>
      <w:sz w:val="22"/>
    </w:rPr>
  </w:style>
  <w:style w:type="character" w:styleId="PageNumber">
    <w:name w:val="page number"/>
    <w:basedOn w:val="DefaultParagraphFont"/>
    <w:uiPriority w:val="99"/>
    <w:semiHidden/>
    <w:unhideWhenUsed/>
    <w:rsid w:val="00AB10BC"/>
  </w:style>
  <w:style w:type="character" w:styleId="Hyperlink">
    <w:name w:val="Hyperlink"/>
    <w:basedOn w:val="DefaultParagraphFont"/>
    <w:uiPriority w:val="99"/>
    <w:unhideWhenUsed/>
    <w:rsid w:val="00AB10BC"/>
    <w:rPr>
      <w:color w:val="0000FF" w:themeColor="hyperlink"/>
      <w:u w:val="single"/>
    </w:rPr>
  </w:style>
  <w:style w:type="paragraph" w:customStyle="1" w:styleId="textbold">
    <w:name w:val="text bold"/>
    <w:basedOn w:val="Normal"/>
    <w:link w:val="Emphasis"/>
    <w:uiPriority w:val="7"/>
    <w:qFormat/>
    <w:rsid w:val="007B47B8"/>
    <w:pPr>
      <w:ind w:left="720"/>
      <w:jc w:val="both"/>
    </w:pPr>
    <w:rPr>
      <w:b/>
      <w:iCs/>
      <w:u w:val="single"/>
      <w:bdr w:val="single" w:sz="1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BoldUnderline"/>
    <w:uiPriority w:val="1"/>
    <w:qFormat/>
    <w:rsid w:val="007B47B8"/>
    <w:rPr>
      <w:b/>
      <w:sz w:val="22"/>
      <w:u w:val="single"/>
    </w:rPr>
  </w:style>
  <w:style w:type="character" w:customStyle="1" w:styleId="apple-converted-space">
    <w:name w:val="apple-converted-space"/>
    <w:basedOn w:val="DefaultParagraphFont"/>
    <w:rsid w:val="007B4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mmie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Macintosh HD:Users:emmiee:Library:Application Support:Microsoft:Office:User Templates:My Templates:Debate.dotm</Template>
  <TotalTime>0</TotalTime>
  <Pages>28</Pages>
  <Words>20714</Words>
  <Characters>118070</Characters>
  <Application>Microsoft Macintosh Word</Application>
  <DocSecurity>0</DocSecurity>
  <Lines>983</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Emmiee Malyugina</dc:creator>
  <cp:keywords/>
  <dc:description/>
  <cp:lastModifiedBy>John Cameron Turner</cp:lastModifiedBy>
  <cp:revision>2</cp:revision>
  <dcterms:created xsi:type="dcterms:W3CDTF">2016-08-13T17:33:00Z</dcterms:created>
  <dcterms:modified xsi:type="dcterms:W3CDTF">2016-08-13T17:33:00Z</dcterms:modified>
  <cp:category/>
</cp:coreProperties>
</file>