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6F98" w:rsidRDefault="00796F98" w:rsidP="00796F98"/>
    <w:p w:rsidR="00A95652" w:rsidRDefault="007C3708" w:rsidP="007C3708">
      <w:pPr>
        <w:pStyle w:val="Heading1"/>
      </w:pPr>
      <w:bookmarkStart w:id="0" w:name="_Toc487340622"/>
      <w:r>
        <w:t>AFF-</w:t>
      </w:r>
      <w:r w:rsidR="00545E92">
        <w:t>Abolitionist Pedagogy</w:t>
      </w:r>
      <w:bookmarkEnd w:id="0"/>
      <w:r>
        <w:t xml:space="preserve"> </w:t>
      </w:r>
    </w:p>
    <w:p w:rsidR="007C3708" w:rsidRDefault="00545E92" w:rsidP="007C3708">
      <w:pPr>
        <w:pStyle w:val="Heading2"/>
      </w:pPr>
      <w:bookmarkStart w:id="1" w:name="_Toc487340623"/>
      <w:r>
        <w:t>Abolitionist Pedagogy</w:t>
      </w:r>
      <w:bookmarkEnd w:id="1"/>
      <w:r>
        <w:t xml:space="preserve"> </w:t>
      </w:r>
    </w:p>
    <w:p w:rsidR="007C3708" w:rsidRDefault="007C3708" w:rsidP="00D23053">
      <w:pPr>
        <w:pStyle w:val="Heading3"/>
      </w:pPr>
      <w:bookmarkStart w:id="2" w:name="_Toc487340624"/>
      <w:r>
        <w:t>1AC</w:t>
      </w:r>
      <w:bookmarkEnd w:id="2"/>
      <w:r>
        <w:t xml:space="preserve"> </w:t>
      </w:r>
    </w:p>
    <w:p w:rsidR="008B4B02" w:rsidRPr="00CE554E" w:rsidRDefault="008B4B02" w:rsidP="008B4B02">
      <w:pPr>
        <w:pStyle w:val="Heading4"/>
      </w:pPr>
      <w:r>
        <w:t>In an ongoing story, the nature of education policy has been anti-black - from beating slaves for reading to present-day tactics of claiming diversity in school while figuring Black students as an oxymoron: uneducable and antagonistic.</w:t>
      </w:r>
    </w:p>
    <w:p w:rsidR="008B4B02" w:rsidRPr="00CE554E" w:rsidRDefault="008B4B02" w:rsidP="008B4B02">
      <w:r w:rsidRPr="00B85217">
        <w:rPr>
          <w:rStyle w:val="Style13ptBold"/>
        </w:rPr>
        <w:t>Dumas ’15</w:t>
      </w:r>
      <w:r>
        <w:t xml:space="preserve"> (Michael J, Assistant Professor at the University of California, Berkeley in the Graduate School of Education and the African American Studies Department, “Against the Dark: Antiblackness in Education Policy and Discourse, Theory Into Practice,” p. 16-17, 07 Dec 2015)-DS</w:t>
      </w:r>
    </w:p>
    <w:p w:rsidR="008B4B02" w:rsidRDefault="008B4B02" w:rsidP="008B4B02">
      <w:pPr>
        <w:rPr>
          <w:sz w:val="16"/>
        </w:rPr>
      </w:pPr>
      <w:r w:rsidRPr="00CE554E">
        <w:rPr>
          <w:sz w:val="16"/>
        </w:rPr>
        <w:t xml:space="preserve">What does it mean </w:t>
      </w:r>
      <w:r w:rsidRPr="00CE554E">
        <w:rPr>
          <w:rStyle w:val="StyleUnderline"/>
        </w:rPr>
        <w:t>to suggest that education policy is a site of antiblackness</w:t>
      </w:r>
      <w:r w:rsidRPr="00CE554E">
        <w:rPr>
          <w:sz w:val="16"/>
        </w:rPr>
        <w:t xml:space="preserve">? Fundamentally, it </w:t>
      </w:r>
      <w:r w:rsidRPr="00CE554E">
        <w:rPr>
          <w:rStyle w:val="StyleUnderline"/>
        </w:rPr>
        <w:t>is an acknowledgment of the long history of Black struggle for educational opportunity, which is to say a struggle against what has always been (and continues to be) a struggle against specific anti-Black i</w:t>
      </w:r>
      <w:r>
        <w:rPr>
          <w:rStyle w:val="StyleUnderline"/>
        </w:rPr>
        <w:t>deologies, discourses, represen</w:t>
      </w:r>
      <w:r w:rsidRPr="00CE554E">
        <w:rPr>
          <w:rStyle w:val="StyleUnderline"/>
        </w:rPr>
        <w:t>tations, (mal)distribution of material resources, and physical and psychic assaults on Black bodies in schools.</w:t>
      </w:r>
      <w:r w:rsidRPr="00CE554E">
        <w:rPr>
          <w:sz w:val="16"/>
        </w:rPr>
        <w:t xml:space="preserve"> </w:t>
      </w:r>
      <w:r w:rsidRPr="00CE554E">
        <w:rPr>
          <w:rStyle w:val="StyleUnderline"/>
        </w:rPr>
        <w:t>During</w:t>
      </w:r>
      <w:r w:rsidRPr="00CE554E">
        <w:rPr>
          <w:sz w:val="16"/>
        </w:rPr>
        <w:t xml:space="preserve"> the years of </w:t>
      </w:r>
      <w:r w:rsidRPr="00CE554E">
        <w:rPr>
          <w:rStyle w:val="StyleUnderline"/>
        </w:rPr>
        <w:t>state- sanctioned slavery, white slaveowners would often beat their Black property for attempting to learn to read; for Black people in bondage, learning to read was understood not only as a pathway to economic mobility, but, perhaps more importantly, as assertion of their own humanity, a resistance to being propertied</w:t>
      </w:r>
      <w:r w:rsidRPr="00CE554E">
        <w:rPr>
          <w:sz w:val="16"/>
        </w:rPr>
        <w:t xml:space="preserve"> (Anderson, 1988; Dumas, 2010). </w:t>
      </w:r>
      <w:r w:rsidRPr="00CE554E">
        <w:rPr>
          <w:rStyle w:val="StyleUnderline"/>
        </w:rPr>
        <w:t>A century later, Black children faced down snarling, spitting mobs of white parents and elected officials who were incensed that their own white children would have to sit next to Black children, and fearful that their white education would be sullied by the presence of the Black.</w:t>
      </w:r>
      <w:r w:rsidRPr="00CE554E">
        <w:rPr>
          <w:sz w:val="16"/>
        </w:rPr>
        <w:t xml:space="preserve"> And </w:t>
      </w:r>
      <w:r w:rsidRPr="00CE554E">
        <w:rPr>
          <w:rStyle w:val="StyleUnderline"/>
        </w:rPr>
        <w:t>this, then, is the essence of antiblackness in education policy</w:t>
      </w:r>
      <w:r w:rsidRPr="00CE554E">
        <w:rPr>
          <w:sz w:val="16"/>
        </w:rPr>
        <w:t xml:space="preserve">: </w:t>
      </w:r>
      <w:r w:rsidRPr="00CE554E">
        <w:rPr>
          <w:rStyle w:val="Emphasis"/>
        </w:rPr>
        <w:t>the Black is constructed as always already problem</w:t>
      </w:r>
      <w:r w:rsidRPr="00CE554E">
        <w:rPr>
          <w:rStyle w:val="StyleUnderline"/>
        </w:rPr>
        <w:t>—as nonhuman; inherently uneducable, or at very least, unworthy of education</w:t>
      </w:r>
      <w:r w:rsidRPr="00CE554E">
        <w:rPr>
          <w:sz w:val="16"/>
        </w:rPr>
        <w:t xml:space="preserve">; and, </w:t>
      </w:r>
      <w:r w:rsidRPr="00CE554E">
        <w:rPr>
          <w:rStyle w:val="StyleUnderline"/>
        </w:rPr>
        <w:t>even in a multiracial society, always a threat to</w:t>
      </w:r>
      <w:r w:rsidRPr="00CE554E">
        <w:rPr>
          <w:sz w:val="16"/>
        </w:rPr>
        <w:t xml:space="preserve"> what Sexton (2008, p. 13) described as “</w:t>
      </w:r>
      <w:r w:rsidRPr="00CE554E">
        <w:rPr>
          <w:rStyle w:val="StyleUnderline"/>
        </w:rPr>
        <w:t>every- thing else</w:t>
      </w:r>
      <w:r w:rsidRPr="00CE554E">
        <w:rPr>
          <w:sz w:val="16"/>
        </w:rPr>
        <w:t xml:space="preserve">.” </w:t>
      </w:r>
      <w:r w:rsidRPr="00CE554E">
        <w:rPr>
          <w:rStyle w:val="Emphasis"/>
        </w:rPr>
        <w:t>School desegregation is perhaps the most prominent education policy of the past century in which Black people have been positioned as problem</w:t>
      </w:r>
      <w:r w:rsidRPr="00CE554E">
        <w:rPr>
          <w:sz w:val="16"/>
        </w:rPr>
        <w:t xml:space="preserve">. </w:t>
      </w:r>
      <w:r w:rsidRPr="00CE554E">
        <w:rPr>
          <w:rStyle w:val="StyleUnderline"/>
        </w:rPr>
        <w:t>Racial desegregation of schools in the United States has been made necessary due to generations of st</w:t>
      </w:r>
      <w:r>
        <w:rPr>
          <w:rStyle w:val="StyleUnderline"/>
        </w:rPr>
        <w:t>ate-supported residential segre</w:t>
      </w:r>
      <w:r w:rsidRPr="00CE554E">
        <w:rPr>
          <w:rStyle w:val="StyleUnderline"/>
        </w:rPr>
        <w:t>gation</w:t>
      </w:r>
      <w:r w:rsidRPr="00CE554E">
        <w:rPr>
          <w:sz w:val="16"/>
        </w:rPr>
        <w:t>, a form of “American apartheid” (Massey &amp; Denton, 1993</w:t>
      </w:r>
      <w:r w:rsidRPr="00CE554E">
        <w:rPr>
          <w:rStyle w:val="StyleUnderline"/>
        </w:rPr>
        <w:t>) in which government housing policies allowed whites to accumulate land</w:t>
      </w:r>
      <w:r w:rsidRPr="00CE554E">
        <w:rPr>
          <w:sz w:val="16"/>
        </w:rPr>
        <w:t xml:space="preserve"> (</w:t>
      </w:r>
      <w:r w:rsidRPr="00CE554E">
        <w:rPr>
          <w:rStyle w:val="StyleUnderline"/>
        </w:rPr>
        <w:t>and</w:t>
      </w:r>
      <w:r w:rsidRPr="00CE554E">
        <w:rPr>
          <w:sz w:val="16"/>
        </w:rPr>
        <w:t xml:space="preserve">, therefore, </w:t>
      </w:r>
      <w:r w:rsidRPr="00CE554E">
        <w:rPr>
          <w:rStyle w:val="StyleUnderline"/>
        </w:rPr>
        <w:t>wealth</w:t>
      </w:r>
      <w:r w:rsidRPr="00CE554E">
        <w:rPr>
          <w:sz w:val="16"/>
        </w:rPr>
        <w:t xml:space="preserve">) </w:t>
      </w:r>
      <w:r w:rsidRPr="00CE554E">
        <w:rPr>
          <w:rStyle w:val="StyleUnderline"/>
        </w:rPr>
        <w:t>at the expense of Black people</w:t>
      </w:r>
      <w:r w:rsidRPr="00CE554E">
        <w:rPr>
          <w:sz w:val="16"/>
        </w:rPr>
        <w:t xml:space="preserve"> (Dumas, 2015; </w:t>
      </w:r>
      <w:proofErr w:type="spellStart"/>
      <w:r w:rsidRPr="00CE554E">
        <w:rPr>
          <w:sz w:val="16"/>
        </w:rPr>
        <w:t>Roithmayr</w:t>
      </w:r>
      <w:proofErr w:type="spellEnd"/>
      <w:r w:rsidRPr="00CE554E">
        <w:rPr>
          <w:sz w:val="16"/>
        </w:rPr>
        <w:t xml:space="preserve">, 2014). </w:t>
      </w:r>
      <w:r w:rsidRPr="00CE554E">
        <w:rPr>
          <w:rStyle w:val="StyleUnderline"/>
        </w:rPr>
        <w:t>Residential segregation was rationalized as a necessary means to avoid race mixing</w:t>
      </w:r>
      <w:r w:rsidRPr="00CE554E">
        <w:rPr>
          <w:sz w:val="16"/>
        </w:rPr>
        <w:t>—</w:t>
      </w:r>
      <w:r w:rsidRPr="00CE554E">
        <w:rPr>
          <w:rStyle w:val="StyleUnderline"/>
        </w:rPr>
        <w:t>the presence of</w:t>
      </w:r>
      <w:r w:rsidRPr="00CE554E">
        <w:rPr>
          <w:sz w:val="16"/>
        </w:rPr>
        <w:t xml:space="preserve"> </w:t>
      </w:r>
      <w:r w:rsidRPr="00CE554E">
        <w:rPr>
          <w:rStyle w:val="StyleUnderline"/>
        </w:rPr>
        <w:t>Black people particularly</w:t>
      </w:r>
      <w:r w:rsidRPr="00CE554E">
        <w:rPr>
          <w:sz w:val="16"/>
        </w:rPr>
        <w:t xml:space="preserve">, but other people of color as well, </w:t>
      </w:r>
      <w:r w:rsidRPr="00CE554E">
        <w:rPr>
          <w:rStyle w:val="StyleUnderline"/>
        </w:rPr>
        <w:t>was seen as a detriment to the quality of life and economic stability to which white people were entitled as a result of their skin colo</w:t>
      </w:r>
      <w:r w:rsidRPr="00CE554E">
        <w:rPr>
          <w:sz w:val="16"/>
        </w:rPr>
        <w:t xml:space="preserve">r. </w:t>
      </w:r>
      <w:r w:rsidRPr="00CE554E">
        <w:rPr>
          <w:rStyle w:val="StyleUnderline"/>
        </w:rPr>
        <w:t>A similar narrative emerged as whites organized in opposition to school integration; anti-Black racism was at least one primary cause of white flight from school districts that were ordered to desegregate</w:t>
      </w:r>
      <w:r w:rsidRPr="00CE554E">
        <w:rPr>
          <w:sz w:val="16"/>
        </w:rPr>
        <w:t xml:space="preserve"> (Kohn, 1996). In many cities, </w:t>
      </w:r>
      <w:r w:rsidRPr="00CE554E">
        <w:rPr>
          <w:rStyle w:val="StyleUnderline"/>
        </w:rPr>
        <w:t>whites went to great lengths to create districts or scho</w:t>
      </w:r>
      <w:r>
        <w:rPr>
          <w:rStyle w:val="StyleUnderline"/>
        </w:rPr>
        <w:t>ol-assignment plans that concen</w:t>
      </w:r>
      <w:r w:rsidRPr="00CE554E">
        <w:rPr>
          <w:rStyle w:val="StyleUnderline"/>
        </w:rPr>
        <w:t>trated whites in the most heavily resourced schools</w:t>
      </w:r>
      <w:r w:rsidRPr="00CE554E">
        <w:rPr>
          <w:sz w:val="16"/>
        </w:rPr>
        <w:t xml:space="preserve">, </w:t>
      </w:r>
      <w:r w:rsidRPr="00CE554E">
        <w:rPr>
          <w:rStyle w:val="StyleUnderline"/>
        </w:rPr>
        <w:t>and relegated Black children to underfunded schools with less experienced teachers and crumbling physical infrastructures</w:t>
      </w:r>
      <w:r w:rsidRPr="00CE554E">
        <w:rPr>
          <w:sz w:val="16"/>
        </w:rPr>
        <w:t xml:space="preserve"> (Dumas, 2011, 2014; Horsford, Sampson &amp; </w:t>
      </w:r>
      <w:proofErr w:type="spellStart"/>
      <w:r w:rsidRPr="00CE554E">
        <w:rPr>
          <w:sz w:val="16"/>
        </w:rPr>
        <w:t>Forletta</w:t>
      </w:r>
      <w:proofErr w:type="spellEnd"/>
      <w:r w:rsidRPr="00CE554E">
        <w:rPr>
          <w:sz w:val="16"/>
        </w:rPr>
        <w:t xml:space="preserve">, 2013). In short, </w:t>
      </w:r>
      <w:r w:rsidRPr="00CE554E">
        <w:rPr>
          <w:rStyle w:val="StyleUnderline"/>
        </w:rPr>
        <w:t>school desegregation policy was precipitated by antiblackness</w:t>
      </w:r>
      <w:r w:rsidRPr="00CE554E">
        <w:rPr>
          <w:sz w:val="16"/>
        </w:rPr>
        <w:t xml:space="preserve">. </w:t>
      </w:r>
      <w:r w:rsidRPr="00CE554E">
        <w:rPr>
          <w:rStyle w:val="StyleUnderline"/>
        </w:rPr>
        <w:t>However, school desegregation researchers are more likely to frame their analyses through the lenses of access and diversity, emphasizing the educational benefits of cross-cultural interaction and the importance o</w:t>
      </w:r>
      <w:r>
        <w:rPr>
          <w:rStyle w:val="StyleUnderline"/>
        </w:rPr>
        <w:t>f providing more equitable allo</w:t>
      </w:r>
      <w:r w:rsidRPr="00CE554E">
        <w:rPr>
          <w:rStyle w:val="StyleUnderline"/>
        </w:rPr>
        <w:t>cation of educational resources</w:t>
      </w:r>
      <w:r w:rsidRPr="00CE554E">
        <w:rPr>
          <w:sz w:val="16"/>
        </w:rPr>
        <w:t xml:space="preserve"> (</w:t>
      </w:r>
      <w:proofErr w:type="spellStart"/>
      <w:r w:rsidRPr="00CE554E">
        <w:rPr>
          <w:sz w:val="16"/>
        </w:rPr>
        <w:t>Orfield</w:t>
      </w:r>
      <w:proofErr w:type="spellEnd"/>
      <w:r w:rsidRPr="00CE554E">
        <w:rPr>
          <w:sz w:val="16"/>
        </w:rPr>
        <w:t xml:space="preserve"> &amp; Eaton, 1996; </w:t>
      </w:r>
      <w:proofErr w:type="spellStart"/>
      <w:r w:rsidRPr="00CE554E">
        <w:rPr>
          <w:sz w:val="16"/>
        </w:rPr>
        <w:t>Orfield</w:t>
      </w:r>
      <w:proofErr w:type="spellEnd"/>
      <w:r w:rsidRPr="00CE554E">
        <w:rPr>
          <w:sz w:val="16"/>
        </w:rPr>
        <w:t xml:space="preserve"> &amp; Lee, 2004; Wells, 1995; Wells, Duran, &amp; White, 2008). </w:t>
      </w:r>
      <w:r w:rsidRPr="00CE554E">
        <w:rPr>
          <w:rStyle w:val="StyleUnderline"/>
        </w:rPr>
        <w:t>In contrast, theorizing antiblackness in school desegregation policy shifts the focus to interrogation of policies that led to the displacement of Black educators and the destruction of school communities that affirmed Black humanity</w:t>
      </w:r>
      <w:r w:rsidRPr="00CE554E">
        <w:rPr>
          <w:sz w:val="16"/>
        </w:rPr>
        <w:t xml:space="preserve"> (Tillman, 2004). </w:t>
      </w:r>
      <w:r w:rsidRPr="00CE554E">
        <w:rPr>
          <w:rStyle w:val="StyleUnderline"/>
        </w:rPr>
        <w:t>Antiblackness allows one to capture the depths of suffering of Black children and educators in predominantly white schools, and connect this contempo</w:t>
      </w:r>
      <w:r>
        <w:rPr>
          <w:rStyle w:val="StyleUnderline"/>
        </w:rPr>
        <w:t xml:space="preserve">rary trauma to the longue </w:t>
      </w:r>
      <w:proofErr w:type="spellStart"/>
      <w:r>
        <w:rPr>
          <w:rStyle w:val="StyleUnderline"/>
        </w:rPr>
        <w:t>dure</w:t>
      </w:r>
      <w:r w:rsidRPr="00CE554E">
        <w:rPr>
          <w:rStyle w:val="StyleUnderline"/>
        </w:rPr>
        <w:t>e</w:t>
      </w:r>
      <w:proofErr w:type="spellEnd"/>
      <w:r w:rsidRPr="00CE554E">
        <w:rPr>
          <w:rStyle w:val="StyleUnderline"/>
        </w:rPr>
        <w:t xml:space="preserve"> of slavery from bondage to </w:t>
      </w:r>
      <w:r>
        <w:rPr>
          <w:rStyle w:val="StyleUnderline"/>
        </w:rPr>
        <w:t>its afterlife in deseg</w:t>
      </w:r>
      <w:r w:rsidRPr="00CE554E">
        <w:rPr>
          <w:rStyle w:val="StyleUnderline"/>
        </w:rPr>
        <w:t xml:space="preserve">regating (and now </w:t>
      </w:r>
      <w:proofErr w:type="spellStart"/>
      <w:r w:rsidRPr="00CE554E">
        <w:rPr>
          <w:rStyle w:val="StyleUnderline"/>
        </w:rPr>
        <w:t>resegregating</w:t>
      </w:r>
      <w:proofErr w:type="spellEnd"/>
      <w:r w:rsidRPr="00CE554E">
        <w:rPr>
          <w:rStyle w:val="StyleUnderline"/>
        </w:rPr>
        <w:t>) s</w:t>
      </w:r>
      <w:r>
        <w:rPr>
          <w:rStyle w:val="StyleUnderline"/>
        </w:rPr>
        <w:t xml:space="preserve"> </w:t>
      </w:r>
      <w:proofErr w:type="spellStart"/>
      <w:r w:rsidRPr="00CE554E">
        <w:rPr>
          <w:rStyle w:val="StyleUnderline"/>
        </w:rPr>
        <w:t>chools</w:t>
      </w:r>
      <w:proofErr w:type="spellEnd"/>
      <w:r w:rsidRPr="00CE554E">
        <w:rPr>
          <w:rStyle w:val="StyleUnderline"/>
        </w:rPr>
        <w:t>.</w:t>
      </w:r>
      <w:r w:rsidRPr="00CE554E">
        <w:rPr>
          <w:sz w:val="16"/>
        </w:rPr>
        <w:t xml:space="preserve"> And taking Sexton’s (2008) analysis of multiracialism into account leads to a more nuanced and careful critique of how schools pit the academic success of (some) Asian American students against and above the academic difficulties of Black students. Here, </w:t>
      </w:r>
      <w:r w:rsidRPr="00CE554E">
        <w:rPr>
          <w:rStyle w:val="StyleUnderline"/>
        </w:rPr>
        <w:t xml:space="preserve">schools can be celebrated as diverse despite the absence of Black students in the building and/ or in the higher academic tracks. </w:t>
      </w:r>
      <w:r w:rsidRPr="00CE554E">
        <w:rPr>
          <w:rStyle w:val="Emphasis"/>
        </w:rPr>
        <w:t>Ultimately, the slave has no place in the most privileged and highly-regarded school spaces; the Black becomes a kind of educational anachronism, not quite suited for our idealized multicultural learning community</w:t>
      </w:r>
      <w:r w:rsidRPr="00CE554E">
        <w:rPr>
          <w:sz w:val="16"/>
        </w:rPr>
        <w:t>.</w:t>
      </w:r>
    </w:p>
    <w:p w:rsidR="008B4B02" w:rsidRDefault="008B4B02" w:rsidP="008B4B02">
      <w:pPr>
        <w:pStyle w:val="Heading4"/>
        <w:rPr>
          <w:rFonts w:eastAsia="Calibri"/>
        </w:rPr>
      </w:pPr>
      <w:r>
        <w:rPr>
          <w:rFonts w:eastAsia="Calibri"/>
        </w:rPr>
        <w:t xml:space="preserve">Today, this is manifested through the school to prison pipeline- black communities and schools have become a site for ideological enclosures that sustain the prison regime and the US warfare economy </w:t>
      </w:r>
    </w:p>
    <w:p w:rsidR="008B4B02" w:rsidRDefault="008B4B02" w:rsidP="008B4B02">
      <w:pPr>
        <w:contextualSpacing/>
        <w:rPr>
          <w:rFonts w:eastAsia="Calibri"/>
        </w:rPr>
      </w:pPr>
      <w:proofErr w:type="spellStart"/>
      <w:r w:rsidRPr="00B71D82">
        <w:rPr>
          <w:rFonts w:eastAsia="Calibri"/>
          <w:b/>
          <w:bCs/>
          <w:sz w:val="26"/>
        </w:rPr>
        <w:t>Sojoyner</w:t>
      </w:r>
      <w:proofErr w:type="spellEnd"/>
      <w:r w:rsidRPr="00B71D82">
        <w:rPr>
          <w:rFonts w:eastAsia="Calibri"/>
          <w:b/>
          <w:bCs/>
          <w:sz w:val="26"/>
        </w:rPr>
        <w:t xml:space="preserve"> 16</w:t>
      </w:r>
      <w:r>
        <w:rPr>
          <w:rFonts w:eastAsia="Calibri"/>
        </w:rPr>
        <w:t xml:space="preserve"> </w:t>
      </w:r>
    </w:p>
    <w:p w:rsidR="008B4B02" w:rsidRDefault="008B4B02" w:rsidP="008B4B02">
      <w:pPr>
        <w:contextualSpacing/>
        <w:rPr>
          <w:rFonts w:eastAsia="Calibri"/>
        </w:rPr>
      </w:pPr>
      <w:proofErr w:type="gramStart"/>
      <w:r>
        <w:rPr>
          <w:rFonts w:eastAsia="Calibri"/>
        </w:rPr>
        <w:t xml:space="preserve">( </w:t>
      </w:r>
      <w:r w:rsidRPr="00B71D82">
        <w:rPr>
          <w:rFonts w:eastAsia="Calibri"/>
        </w:rPr>
        <w:t>Damien</w:t>
      </w:r>
      <w:proofErr w:type="gramEnd"/>
      <w:r w:rsidRPr="00B71D82">
        <w:rPr>
          <w:rFonts w:eastAsia="Calibri"/>
        </w:rPr>
        <w:t xml:space="preserve"> M., Assistant Professor Ph.D. @ University of Texas at Austin, “First Strike: Educational En</w:t>
      </w:r>
      <w:r>
        <w:rPr>
          <w:rFonts w:eastAsia="Calibri"/>
        </w:rPr>
        <w:t xml:space="preserve">closures in Black Los Angeles, accessed , </w:t>
      </w:r>
      <w:proofErr w:type="spellStart"/>
      <w:r>
        <w:rPr>
          <w:rFonts w:eastAsia="Calibri"/>
        </w:rPr>
        <w:t>vc</w:t>
      </w:r>
      <w:proofErr w:type="spellEnd"/>
      <w:r>
        <w:rPr>
          <w:rFonts w:eastAsia="Calibri"/>
        </w:rPr>
        <w:t xml:space="preserve">) </w:t>
      </w:r>
    </w:p>
    <w:p w:rsidR="008B4B02" w:rsidRDefault="008B4B02" w:rsidP="008B4B02">
      <w:pPr>
        <w:contextualSpacing/>
      </w:pPr>
    </w:p>
    <w:p w:rsidR="008B4B02" w:rsidRDefault="008B4B02" w:rsidP="008B4B02">
      <w:pPr>
        <w:rPr>
          <w:sz w:val="16"/>
        </w:rPr>
      </w:pPr>
      <w:r w:rsidRPr="00CC7011">
        <w:rPr>
          <w:sz w:val="16"/>
        </w:rPr>
        <w:t xml:space="preserve">A key intervention that </w:t>
      </w:r>
      <w:r w:rsidRPr="008D632C">
        <w:rPr>
          <w:rStyle w:val="StyleUnderline"/>
        </w:rPr>
        <w:t>Rodríguez and Gilmore</w:t>
      </w:r>
      <w:r w:rsidRPr="00CC7011">
        <w:rPr>
          <w:sz w:val="16"/>
        </w:rPr>
        <w:t xml:space="preserve"> make in their respective works is to resituate how we conceptualize the mental and physical geography of prisons. Their </w:t>
      </w:r>
      <w:r w:rsidRPr="008D632C">
        <w:rPr>
          <w:rStyle w:val="StyleUnderline"/>
        </w:rPr>
        <w:t>call to move beyond the physical site of prisons</w:t>
      </w:r>
      <w:r w:rsidRPr="00CC7011">
        <w:rPr>
          <w:sz w:val="16"/>
        </w:rPr>
        <w:t xml:space="preserve"> is very powerful </w:t>
      </w:r>
      <w:r w:rsidRPr="008D632C">
        <w:rPr>
          <w:rStyle w:val="StyleUnderline"/>
        </w:rPr>
        <w:t>because it necessities that not only do we shift our economic and political analysis beyond the physical walls of prisons but also our rendering of the ideological fortress that buttresses the very need for prison.</w:t>
      </w:r>
      <w:r w:rsidRPr="00CC7011">
        <w:rPr>
          <w:sz w:val="16"/>
        </w:rPr>
        <w:t xml:space="preserve"> They provide grounding for us to understand that the logic of prison—the normalization of its existence in all of its grotesque sensibilities—is the ideological enclosure within the current moment. Through an analysis of the prison regime as an ideological construct, startling truths come to the fore: </w:t>
      </w:r>
      <w:r w:rsidRPr="008D632C">
        <w:rPr>
          <w:rStyle w:val="StyleUnderline"/>
        </w:rPr>
        <w:t>there is nothing normal about a prison; there is nothing normal about the destruction of Black communities via means of surveillance, warehousing, and killing of Black people; there is nothing normal about massive government expenditures that are granted to ensure Black oppression.</w:t>
      </w:r>
      <w:r w:rsidRPr="00CC7011">
        <w:rPr>
          <w:sz w:val="16"/>
        </w:rPr>
        <w:t xml:space="preserve"> There is serious work that has to be done to make these processes seem normal. </w:t>
      </w:r>
      <w:r w:rsidRPr="008D632C">
        <w:rPr>
          <w:rStyle w:val="StyleUnderline"/>
        </w:rPr>
        <w:t>Just as in previous epochs, there was nothing normal about slavery, nor sharecropping or Black people crammed into small urban dwellings, yet these forms of enclosure were made normal along ideological terrain. Whether it was through the commonsense understanding that Africa contained no culture or civilization or moral claims about the dysfunction of Black families, the ideological remapping of Black communities has been in an effort to make Black oppression appear normal. Within the current moment</w:t>
      </w:r>
      <w:r w:rsidRPr="00CC7011">
        <w:rPr>
          <w:sz w:val="16"/>
        </w:rPr>
        <w:t xml:space="preserve">, </w:t>
      </w:r>
      <w:r w:rsidRPr="008D632C">
        <w:rPr>
          <w:rStyle w:val="StyleUnderline"/>
        </w:rPr>
        <w:t>the ideological enclosure</w:t>
      </w:r>
      <w:r w:rsidRPr="00CC7011">
        <w:rPr>
          <w:sz w:val="16"/>
        </w:rPr>
        <w:t xml:space="preserve"> as described by Rodríguez </w:t>
      </w:r>
      <w:r w:rsidRPr="008D632C">
        <w:rPr>
          <w:rStyle w:val="StyleUnderline"/>
        </w:rPr>
        <w:t>has been a crude</w:t>
      </w:r>
      <w:r w:rsidRPr="00CC7011">
        <w:rPr>
          <w:sz w:val="16"/>
        </w:rPr>
        <w:t xml:space="preserve"> yet sophisticated </w:t>
      </w:r>
      <w:r w:rsidRPr="008D632C">
        <w:rPr>
          <w:rStyle w:val="StyleUnderline"/>
        </w:rPr>
        <w:t xml:space="preserve">attempt to justify the existence of the prison regime via the imminent threat of Blackness to the destruction of “American” </w:t>
      </w:r>
      <w:proofErr w:type="gramStart"/>
      <w:r w:rsidRPr="008D632C">
        <w:rPr>
          <w:rStyle w:val="StyleUnderline"/>
        </w:rPr>
        <w:t>life</w:t>
      </w:r>
      <w:r w:rsidRPr="00CC7011">
        <w:rPr>
          <w:sz w:val="16"/>
        </w:rPr>
        <w:t>.[</w:t>
      </w:r>
      <w:proofErr w:type="gramEnd"/>
      <w:r w:rsidRPr="00CC7011">
        <w:rPr>
          <w:sz w:val="16"/>
        </w:rPr>
        <w:t xml:space="preserve">4] Building upon Rodríguez’s claim of the prison regime, my argument within this chapter is </w:t>
      </w:r>
      <w:r w:rsidRPr="0068361C">
        <w:rPr>
          <w:rStyle w:val="Emphasis"/>
        </w:rPr>
        <w:t>that public education has been at the forefront of ushering in the prison regime as a mechanism of ideological enclosure.</w:t>
      </w:r>
      <w:r w:rsidRPr="00CC7011">
        <w:rPr>
          <w:sz w:val="16"/>
        </w:rPr>
        <w:t xml:space="preserve"> It is my contention that </w:t>
      </w:r>
      <w:r w:rsidRPr="0068361C">
        <w:rPr>
          <w:rStyle w:val="StyleUnderline"/>
        </w:rPr>
        <w:t xml:space="preserve">in </w:t>
      </w:r>
      <w:r w:rsidRPr="008412F7">
        <w:rPr>
          <w:rStyle w:val="Emphasis"/>
        </w:rPr>
        <w:t>order to understand the vast impact of the enclosure of the prison regime, we have to resituate the position of education within current discourse pertaining to prisons and education</w:t>
      </w:r>
      <w:r w:rsidRPr="0068361C">
        <w:rPr>
          <w:rStyle w:val="StyleUnderline"/>
        </w:rPr>
        <w:t>.</w:t>
      </w:r>
      <w:r w:rsidRPr="00CC7011">
        <w:rPr>
          <w:sz w:val="16"/>
        </w:rPr>
        <w:t xml:space="preserve"> Counter to the pathway established by the School-to- Prison Pipeline (STPP) trajectory of schools funneling students into prison, </w:t>
      </w:r>
      <w:r w:rsidRPr="0068361C">
        <w:rPr>
          <w:rStyle w:val="StyleUnderline"/>
        </w:rPr>
        <w:t>schools laid the foundation for the expansion of the prison regime in the United communities</w:t>
      </w:r>
      <w:r w:rsidRPr="00CC7011">
        <w:rPr>
          <w:sz w:val="16"/>
        </w:rPr>
        <w:t xml:space="preserve">—and here is where the schools became a central agent. </w:t>
      </w:r>
      <w:r w:rsidRPr="0068361C">
        <w:rPr>
          <w:rStyle w:val="StyleUnderline"/>
        </w:rPr>
        <w:t>From the late 1960s to the present, in concert with the buildup of the U.S. warfare economy both home and abroad, there was a continuous amplification of the ideological enclosure of Black education</w:t>
      </w:r>
      <w:r w:rsidRPr="00CC7011">
        <w:rPr>
          <w:sz w:val="16"/>
        </w:rPr>
        <w:t xml:space="preserve">. </w:t>
      </w:r>
      <w:r w:rsidRPr="0068361C">
        <w:rPr>
          <w:rStyle w:val="StyleUnderline"/>
        </w:rPr>
        <w:t>In the form of curriculum and discipline policies,</w:t>
      </w:r>
      <w:r w:rsidRPr="00CC7011">
        <w:rPr>
          <w:sz w:val="16"/>
        </w:rPr>
        <w:t xml:space="preserve"> by the time that physical prisons had firmly entrenched themselves in the drought-stricken, barren fields of central California, Black schools were in the depths of enclosure. </w:t>
      </w:r>
      <w:r w:rsidRPr="0068361C">
        <w:rPr>
          <w:rStyle w:val="Emphasis"/>
        </w:rPr>
        <w:t>Police academic magnets had been established in predominately Black schools, and Black schools had become eviscerated of cultural ties</w:t>
      </w:r>
      <w:r w:rsidRPr="00CC7011">
        <w:rPr>
          <w:sz w:val="16"/>
        </w:rPr>
        <w:t xml:space="preserve">. </w:t>
      </w:r>
      <w:r w:rsidRPr="0068361C">
        <w:rPr>
          <w:rStyle w:val="StyleUnderline"/>
        </w:rPr>
        <w:t>Left in its place was a cold pedagogical apparatus that justified Western imperial projects and validated the need to enclose Black people.</w:t>
      </w:r>
      <w:r w:rsidRPr="00CC7011">
        <w:rPr>
          <w:sz w:val="16"/>
        </w:rPr>
        <w:t xml:space="preserve"> Yet over the decades, as the racial demography of Southern California changed and the backing of a U.S.-supported coup in El Salvador brought forth a mass migration of displaced El Salvadorians into the state, Blackness soon became easily used as a proxy to reinforce racial hierarchies and further entrench the ideological enclosure (</w:t>
      </w:r>
      <w:proofErr w:type="spellStart"/>
      <w:r w:rsidRPr="00CC7011">
        <w:rPr>
          <w:sz w:val="16"/>
        </w:rPr>
        <w:t>Coutin</w:t>
      </w:r>
      <w:proofErr w:type="spellEnd"/>
      <w:r w:rsidRPr="00CC7011">
        <w:rPr>
          <w:sz w:val="16"/>
        </w:rPr>
        <w:t xml:space="preserve"> 2007; Vargas 2006). Thus, the model that was established in the later part of the twentieth century was easily transferred to the twenty-first century, even though the racial dynamics had radically shifted. </w:t>
      </w:r>
      <w:r w:rsidRPr="0068361C">
        <w:rPr>
          <w:rStyle w:val="StyleUnderline"/>
        </w:rPr>
        <w:t>Blackness as dangerous and counter to the U.S. nation-state had already been thoroughly incorporated within the curriculum as a means to both justify Black oppression and to legitimate the expansion of war both domestically and abroad, which Black social movements and communities had been connected to and fought against</w:t>
      </w:r>
      <w:r w:rsidRPr="00CC7011">
        <w:rPr>
          <w:sz w:val="16"/>
        </w:rPr>
        <w:t>. Thus, by the time that I entered the classroom at County High School (CHS), the ideological enclosure model that reified the prison regime was in full bloom.</w:t>
      </w:r>
    </w:p>
    <w:p w:rsidR="00A7640C" w:rsidRPr="00A7640C" w:rsidRDefault="00A7640C" w:rsidP="00A7640C">
      <w:pPr>
        <w:pStyle w:val="Heading4"/>
      </w:pPr>
      <w:r w:rsidRPr="00A7640C">
        <w:t>The carceral logic of the school to prison pipeline relies of the false notion of the need for “safety” that is rooted in gendered and racialized fear-</w:t>
      </w:r>
      <w:r w:rsidR="00CE59B1">
        <w:t xml:space="preserve"> reforms only reproduce these mythologies </w:t>
      </w:r>
    </w:p>
    <w:p w:rsidR="00A7640C" w:rsidRPr="00A7640C" w:rsidRDefault="00A7640C" w:rsidP="00CE59B1">
      <w:pPr>
        <w:contextualSpacing/>
        <w:rPr>
          <w:b/>
          <w:sz w:val="24"/>
          <w:szCs w:val="24"/>
        </w:rPr>
      </w:pPr>
      <w:proofErr w:type="spellStart"/>
      <w:r w:rsidRPr="00A7640C">
        <w:rPr>
          <w:b/>
          <w:sz w:val="24"/>
          <w:szCs w:val="24"/>
        </w:rPr>
        <w:t>Meiners</w:t>
      </w:r>
      <w:proofErr w:type="spellEnd"/>
      <w:r w:rsidRPr="00A7640C">
        <w:rPr>
          <w:b/>
          <w:sz w:val="24"/>
          <w:szCs w:val="24"/>
        </w:rPr>
        <w:t xml:space="preserve">, Professor of Educational Studies, 2011 </w:t>
      </w:r>
    </w:p>
    <w:p w:rsidR="00A7640C" w:rsidRDefault="00A7640C" w:rsidP="00CE59B1">
      <w:pPr>
        <w:contextualSpacing/>
      </w:pPr>
      <w:r>
        <w:t xml:space="preserve">(Erica R., 2011, Ending the school-to-prison pipeline/building abolition futures, accessed 7/8/17, </w:t>
      </w:r>
      <w:proofErr w:type="spellStart"/>
      <w:r>
        <w:t>vc</w:t>
      </w:r>
      <w:proofErr w:type="spellEnd"/>
      <w:r>
        <w:t>)</w:t>
      </w:r>
    </w:p>
    <w:p w:rsidR="00CE59B1" w:rsidRPr="00401DB8" w:rsidRDefault="00CE59B1" w:rsidP="00CE59B1">
      <w:pPr>
        <w:contextualSpacing/>
        <w:rPr>
          <w:sz w:val="16"/>
        </w:rPr>
      </w:pPr>
    </w:p>
    <w:p w:rsidR="00A7640C" w:rsidRPr="00A7640C" w:rsidRDefault="00A7640C" w:rsidP="008B4B02">
      <w:r w:rsidRPr="00A7640C">
        <w:t>Parents want security guards and surveillance cameras in schools because they perceive schools as unsafe spaces. Teachers want detention and a school discipline officer because they don’t know what to do with students in their classrooms who harm themselves or their peers. People often want more police on the streets and tougher laws because they want to feel safe</w:t>
      </w:r>
      <w:r>
        <w:t xml:space="preserve">. </w:t>
      </w:r>
      <w:r w:rsidRPr="00A7640C">
        <w:rPr>
          <w:rStyle w:val="StyleUnderline"/>
        </w:rPr>
        <w:t>People want, need and deserve safe schools and communities, but what makes these spaces feel and be safe or unsafe</w:t>
      </w:r>
      <w:r w:rsidRPr="00EA59C5">
        <w:rPr>
          <w:rStyle w:val="StyleUnderline"/>
        </w:rPr>
        <w:t>? The prevailing contemporary carceral logic recycles the false notion that safety can be achieved through essentially more of the same: more guards, fences, surveillance, suspensions, punishment, etc</w:t>
      </w:r>
      <w:r w:rsidRPr="00A7640C">
        <w:rPr>
          <w:rStyle w:val="StyleUnderline"/>
        </w:rPr>
        <w:t>. Inviting abolition futures pushes us to name how this ‘‘more of the same’’—building more youth detention centers and prisons, funneling more youth into suspensions or expulsions, placing more police and cameras in schools—will not make schools safer, or our communities stronger.</w:t>
      </w:r>
      <w:r w:rsidRPr="00EA59C5">
        <w:rPr>
          <w:rStyle w:val="Emphasis"/>
        </w:rPr>
        <w:t xml:space="preserve"> </w:t>
      </w:r>
      <w:r w:rsidRPr="00EA59C5">
        <w:rPr>
          <w:rStyle w:val="StyleUnderline"/>
        </w:rPr>
        <w:t>We must reclaim definitions of safety</w:t>
      </w:r>
      <w:r>
        <w:t xml:space="preserve">. </w:t>
      </w:r>
      <w:r w:rsidRPr="00EA59C5">
        <w:rPr>
          <w:rStyle w:val="StyleUnderline"/>
        </w:rPr>
        <w:t>Scholars that are invested in work that interrupts and transforms the school-to-prison nexus must build other futures and participate in rethinking safety</w:t>
      </w:r>
      <w:r>
        <w:t xml:space="preserve">. </w:t>
      </w:r>
      <w:r w:rsidRPr="00401DB8">
        <w:rPr>
          <w:rStyle w:val="Emphasis"/>
        </w:rPr>
        <w:t xml:space="preserve">Building safer schools requires challenging mass incarceration policies but also grappling directly with questions and feelings of safety, and in particular, how a gendered and often racialized </w:t>
      </w:r>
      <w:r>
        <w:t xml:space="preserve">fear (for example, of sexual assault of white women and children) </w:t>
      </w:r>
      <w:r w:rsidRPr="00EA59C5">
        <w:rPr>
          <w:rStyle w:val="StyleUnderline"/>
        </w:rPr>
        <w:t>is publicly deployed to augment the prison system.</w:t>
      </w:r>
      <w:r>
        <w:t xml:space="preserve"> Our </w:t>
      </w:r>
      <w:r w:rsidRPr="00EA59C5">
        <w:rPr>
          <w:rStyle w:val="StyleUnderline"/>
        </w:rPr>
        <w:t>classrooms are not immune from these stereotypes and fears</w:t>
      </w:r>
      <w:r>
        <w:t xml:space="preserve">. Our </w:t>
      </w:r>
      <w:r w:rsidRPr="00A7640C">
        <w:rPr>
          <w:rStyle w:val="Emphasis"/>
        </w:rPr>
        <w:t>schools receive and can reproduce powerful mythologies: violent teenaged super-predators, crack babies, ‘‘bad and lazy’’ parents and disordered and dangerous youth</w:t>
      </w:r>
      <w:r w:rsidRPr="00EA59C5">
        <w:rPr>
          <w:rStyle w:val="StyleUnderline"/>
        </w:rPr>
        <w:t>.</w:t>
      </w:r>
      <w:r>
        <w:t xml:space="preserve"> </w:t>
      </w:r>
      <w:r w:rsidRPr="00EA59C5">
        <w:rPr>
          <w:rStyle w:val="StyleUnderline"/>
        </w:rPr>
        <w:t>The work to challenge mass incarceration as a public safety strategy is also made difficult by how ‘‘common sense’’ the ideas of both incarceration and exclusion appear, as well as the real lived experiences of violence and unsafety of many</w:t>
      </w:r>
      <w:r>
        <w:t xml:space="preserve">. But </w:t>
      </w:r>
      <w:r w:rsidRPr="00401DB8">
        <w:rPr>
          <w:rStyle w:val="StyleUnderline"/>
        </w:rPr>
        <w:t>shifting from a punishment- and detention-based approach to a definition of safety that incorporates relationships and community inside and outside our schools requires engagement with the lived experience of being and feeling safe</w:t>
      </w:r>
      <w:r>
        <w:t xml:space="preserve">. This is complicated and vital work. We need research and organizing that explores what schools and communities are doing to create safe and strong communities without relying on more detention rooms, truancy officers, surveillance cameras and school security guards.5 </w:t>
      </w:r>
      <w:r w:rsidRPr="00401DB8">
        <w:rPr>
          <w:rStyle w:val="StyleUnderline"/>
        </w:rPr>
        <w:t>Unpacking carceral logic from feelings and experiences of being unsafe or fearful can demonstrate how punishment logic masks the real question: how do we build stronger and safer communities</w:t>
      </w:r>
      <w:r>
        <w:t xml:space="preserve">? </w:t>
      </w:r>
      <w:r w:rsidRPr="00401DB8">
        <w:rPr>
          <w:rStyle w:val="Emphasis"/>
        </w:rPr>
        <w:t>This is local and affective work, and we must do this together</w:t>
      </w:r>
      <w:r>
        <w:t xml:space="preserve">. As many, from Audre Lorde (1984) to Feel Tank Chicago point out, politics and political engagement is a ‘‘world of orchestrated feeling’’ (Feel Tank 2008, }3). </w:t>
      </w:r>
      <w:r w:rsidRPr="00401DB8">
        <w:rPr>
          <w:rStyle w:val="Emphasis"/>
        </w:rPr>
        <w:t>Addressing questions of fear and safety in a landscape where sexual and other forms of harm are endemic is difficult, because building responses to these forms of state and interpersonal violence necessitates multifaceted labors</w:t>
      </w:r>
      <w:r>
        <w:t xml:space="preserve">. </w:t>
      </w:r>
      <w:r w:rsidRPr="00401DB8">
        <w:rPr>
          <w:rStyle w:val="StyleUnderline"/>
        </w:rPr>
        <w:t xml:space="preserve">We must consider how our responses mobilize disgust, defensiveness and pity, and to subsequently use this thinking to shape our organizing efforts. </w:t>
      </w:r>
      <w:r>
        <w:t>In schools, these practices are no different, and we need allies willing to focus research and other labors on the fledgling restorative and transformative justice practices that are happening in schools: peace circles, peer juries, motivational interviewing and many other forms of building relationships and community. Ending the school-to-prison pipeline requires building other sustainable frameworks for public safety</w:t>
      </w:r>
    </w:p>
    <w:p w:rsidR="008B4B02" w:rsidRPr="00277C22" w:rsidRDefault="008B4B02" w:rsidP="008B4B02">
      <w:pPr>
        <w:pStyle w:val="Heading4"/>
        <w:rPr>
          <w:rFonts w:eastAsia="Calibri"/>
        </w:rPr>
      </w:pPr>
      <w:r>
        <w:rPr>
          <w:rFonts w:eastAsia="Calibri"/>
        </w:rPr>
        <w:t xml:space="preserve">Current education reforms maintain ideological enclosures that sustain black subjugation through the suppression of black liberatory movements- Specifically, education has become the nexus for the prison regime through the STPP- police presence, discipline policies have all been a tool of surveillance dedicated to the destruction and eradication of black life </w:t>
      </w:r>
    </w:p>
    <w:p w:rsidR="008B4B02" w:rsidRDefault="008B4B02" w:rsidP="008B4B02">
      <w:pPr>
        <w:rPr>
          <w:rFonts w:eastAsia="Calibri"/>
        </w:rPr>
      </w:pPr>
      <w:proofErr w:type="spellStart"/>
      <w:r w:rsidRPr="00B71D82">
        <w:rPr>
          <w:rFonts w:eastAsia="Calibri"/>
          <w:b/>
          <w:bCs/>
          <w:sz w:val="26"/>
        </w:rPr>
        <w:t>Sojoyner</w:t>
      </w:r>
      <w:proofErr w:type="spellEnd"/>
      <w:r w:rsidRPr="00B71D82">
        <w:rPr>
          <w:rFonts w:eastAsia="Calibri"/>
          <w:b/>
          <w:bCs/>
          <w:sz w:val="26"/>
        </w:rPr>
        <w:t xml:space="preserve"> 16</w:t>
      </w:r>
      <w:r w:rsidRPr="00B71D82">
        <w:rPr>
          <w:rFonts w:eastAsia="Calibri"/>
        </w:rPr>
        <w:t xml:space="preserve"> (Damien M., Assistant Professor Ph.D. @ University of Texas at Austin, “First Strike: Educational Enclosures in Black Los Angeles, 1)</w:t>
      </w:r>
    </w:p>
    <w:p w:rsidR="00401DB8" w:rsidRPr="00C47E17" w:rsidRDefault="008B4B02" w:rsidP="008B4B02">
      <w:pPr>
        <w:rPr>
          <w:rStyle w:val="StyleUnderline"/>
        </w:rPr>
      </w:pPr>
      <w:r w:rsidRPr="00CC7011">
        <w:rPr>
          <w:sz w:val="14"/>
        </w:rPr>
        <w:t xml:space="preserve">Thus, </w:t>
      </w:r>
      <w:r w:rsidRPr="00335D4E">
        <w:rPr>
          <w:rStyle w:val="StyleUnderline"/>
        </w:rPr>
        <w:t>rather than the power of the systems of perceived control, the technologies of discipline and punishments currently utilized in the modern era are merely developments of prior failed attempts to enclose humanity</w:t>
      </w:r>
      <w:r w:rsidRPr="00CC7011">
        <w:rPr>
          <w:sz w:val="14"/>
        </w:rPr>
        <w:t>. Writing in response to Craton’s argument that “</w:t>
      </w:r>
      <w:r w:rsidRPr="00335D4E">
        <w:rPr>
          <w:rStyle w:val="StyleUnderline"/>
        </w:rPr>
        <w:t>formal Emancipation was little more than a hegemonic trick</w:t>
      </w:r>
      <w:r w:rsidRPr="00CC7011">
        <w:rPr>
          <w:sz w:val="14"/>
        </w:rPr>
        <w:t xml:space="preserve">. </w:t>
      </w:r>
      <w:r w:rsidRPr="00335D4E">
        <w:rPr>
          <w:rStyle w:val="StyleUnderline"/>
        </w:rPr>
        <w:t>New forms of slavery were instituted by importing Asiatic ‘coolies’ or simply wage slavery,” C</w:t>
      </w:r>
      <w:r w:rsidRPr="00CC7011">
        <w:rPr>
          <w:sz w:val="14"/>
        </w:rPr>
        <w:t xml:space="preserve">edric Robinson pushed to situate capitalist development in relation to the failure of Black culture to be co-opted or subsumed under any structure. Robinson stated: </w:t>
      </w:r>
      <w:r w:rsidRPr="00335D4E">
        <w:rPr>
          <w:rStyle w:val="StyleUnderline"/>
        </w:rPr>
        <w:t>The list, of course, should not have ended with wage slavery. It properly should also include peonage, sharecropping, tenant farming, forced labor, penal labor, and modern peasantry</w:t>
      </w:r>
      <w:r w:rsidRPr="00CC7011">
        <w:rPr>
          <w:sz w:val="14"/>
        </w:rPr>
        <w:t xml:space="preserve">. Nevertheless, </w:t>
      </w:r>
      <w:r w:rsidRPr="00335D4E">
        <w:rPr>
          <w:rStyle w:val="Emphasis"/>
        </w:rPr>
        <w:t>we must also remind ourselves that whatever the forms primitive accumulation assumed, its social harvest would also include acts of resistance, rebellion, and ultimately, revolution</w:t>
      </w:r>
      <w:r w:rsidRPr="00CC7011">
        <w:rPr>
          <w:sz w:val="14"/>
        </w:rPr>
        <w:t xml:space="preserve">. In the peripheral and semi-peripheral regions of the modern world system, at least, </w:t>
      </w:r>
      <w:proofErr w:type="spellStart"/>
      <w:r w:rsidRPr="00CC7011">
        <w:rPr>
          <w:sz w:val="14"/>
        </w:rPr>
        <w:t>Gramci’s</w:t>
      </w:r>
      <w:proofErr w:type="spellEnd"/>
      <w:r w:rsidRPr="00CC7011">
        <w:rPr>
          <w:sz w:val="14"/>
        </w:rPr>
        <w:t xml:space="preserve"> [sic] hegemonic class rule was never to be more than a momentary presence. (Robinson 2000, 165 </w:t>
      </w:r>
      <w:r w:rsidRPr="00BA0386">
        <w:rPr>
          <w:rStyle w:val="StyleUnderline"/>
        </w:rPr>
        <w:t>Robinson’s analysis of capitalism reshapes the terms of the dialectical debate and argues for the paradigm to be shifted from the power of the capitalist elite to affect Black freedom to rest upon the fear that Black radical movements have to completely undo capitalist systems of governance</w:t>
      </w:r>
      <w:r w:rsidRPr="00CC7011">
        <w:rPr>
          <w:sz w:val="14"/>
        </w:rPr>
        <w:t xml:space="preserve">. </w:t>
      </w:r>
      <w:r w:rsidRPr="00BA0386">
        <w:rPr>
          <w:rStyle w:val="StyleUnderline"/>
        </w:rPr>
        <w:t>Within the postindustrial capitalist epoch, the analytic framework needs to address the threat that the Black community in particular poses to the newest iteration of capitalist response to revolt and rebellion</w:t>
      </w:r>
      <w:r w:rsidRPr="00CC7011">
        <w:rPr>
          <w:sz w:val="14"/>
        </w:rPr>
        <w:t xml:space="preserve">. Further, </w:t>
      </w:r>
      <w:r w:rsidRPr="00BA0386">
        <w:rPr>
          <w:rStyle w:val="StyleUnderline"/>
        </w:rPr>
        <w:t>within the context of a postindustrial model of education that is dominated by the enclosure of the prison,</w:t>
      </w:r>
      <w:r w:rsidRPr="00CC7011">
        <w:rPr>
          <w:sz w:val="14"/>
        </w:rPr>
        <w:t xml:space="preserve"> Robinson’s </w:t>
      </w:r>
      <w:r w:rsidRPr="00BA0386">
        <w:rPr>
          <w:rStyle w:val="Emphasis"/>
        </w:rPr>
        <w:t>shift allows us to resituate the position of the Black community from passive subjects to active agents</w:t>
      </w:r>
      <w:r w:rsidRPr="00CC7011">
        <w:rPr>
          <w:sz w:val="14"/>
        </w:rPr>
        <w:t xml:space="preserve">. </w:t>
      </w:r>
      <w:r w:rsidRPr="00BA0386">
        <w:rPr>
          <w:rStyle w:val="StyleUnderline"/>
        </w:rPr>
        <w:t xml:space="preserve">The formulation of legislation and social policy was in direct response to the mobilization of Black people who demanded a truly democratic form of governance </w:t>
      </w:r>
      <w:r w:rsidRPr="00CC7011">
        <w:rPr>
          <w:sz w:val="14"/>
        </w:rPr>
        <w:t xml:space="preserve">that would begin to address the vast economic divide between the corporate and landowning class within Southern California and everybody else. Similar to other reactionary moments of the past (that is, Black Codes), the State of California passed legislation that attempted to reach the entire spectrum of Black people, regardless of gender or age. Thus, </w:t>
      </w:r>
      <w:r w:rsidRPr="00BA0386">
        <w:rPr>
          <w:rStyle w:val="StyleUnderline"/>
        </w:rPr>
        <w:t>policy formation not only targeted Black adults, but paved the way to criminalize Black youth as young as elementary age students.</w:t>
      </w:r>
      <w:r w:rsidRPr="00CC7011">
        <w:rPr>
          <w:sz w:val="14"/>
        </w:rPr>
        <w:t xml:space="preserve"> It is within this purview that we have to remember that the youth of CHS are not only the children and grandchildren of the original targets of violent, racialized laws, but have themselves endured the same type of social doctrine that has attempted to enclose their freedom. Thus, it is incumbent upon us to change the nature of ideological debates pertaining to Black youth that are currently dominated by invented problems such as the achievement gap or lack of moral or ethical standards to an analysis of just how and why </w:t>
      </w:r>
      <w:r w:rsidRPr="00277C22">
        <w:rPr>
          <w:rStyle w:val="StyleUnderline"/>
        </w:rPr>
        <w:t xml:space="preserve">prison and education policy have become two sides of the same coin of Black education. </w:t>
      </w:r>
      <w:r>
        <w:rPr>
          <w:rStyle w:val="StyleUnderline"/>
        </w:rPr>
        <w:t xml:space="preserve"> </w:t>
      </w:r>
      <w:r w:rsidRPr="00CC7011">
        <w:rPr>
          <w:sz w:val="14"/>
        </w:rPr>
        <w:t xml:space="preserve">Further, </w:t>
      </w:r>
      <w:r w:rsidRPr="00CB4091">
        <w:rPr>
          <w:rStyle w:val="StyleUnderline"/>
        </w:rPr>
        <w:t>it is vital to move away from solution models such as the STPP that do not address the ideological enclosures that have formed in response to Black libratory movements and practices</w:t>
      </w:r>
      <w:r w:rsidRPr="00CC7011">
        <w:rPr>
          <w:sz w:val="14"/>
        </w:rPr>
        <w:t xml:space="preserve">. </w:t>
      </w:r>
      <w:r w:rsidRPr="00C47E17">
        <w:rPr>
          <w:rStyle w:val="StyleUnderline"/>
        </w:rPr>
        <w:t>A major fault of this brand of solutions is that they depend on a particular strain of anti-Blackness that leaves Black people without history, agency, and power</w:t>
      </w:r>
      <w:r w:rsidRPr="00CC7011">
        <w:rPr>
          <w:sz w:val="14"/>
        </w:rPr>
        <w:t xml:space="preserve">. </w:t>
      </w:r>
      <w:r w:rsidRPr="00C47E17">
        <w:rPr>
          <w:rStyle w:val="Emphasis"/>
        </w:rPr>
        <w:t>Whether as a willing party to Black subjugation or as a liberal move to reform structural apparatus through policy initiatives, history has proven that the result of the reliance upon these models is a negation of Black demands in order to fulfill the demands of a particular elite class</w:t>
      </w:r>
      <w:r w:rsidRPr="00CC7011">
        <w:rPr>
          <w:sz w:val="14"/>
        </w:rPr>
        <w:t xml:space="preserve"> (that is, industrial capitalists). </w:t>
      </w:r>
      <w:r w:rsidRPr="00C47E17">
        <w:rPr>
          <w:rStyle w:val="StyleUnderline"/>
        </w:rPr>
        <w:t>Solutions ranging from industrial education to the policing of Black education have been developed only to stymie the efforts of Black people to utilize education in order to develop a more just world. At the heart of these processes, ideology is critical in making the grotesque palatable and the hideous attr</w:t>
      </w:r>
      <w:r w:rsidRPr="00CC7011">
        <w:rPr>
          <w:sz w:val="14"/>
        </w:rPr>
        <w:t xml:space="preserve">active. Similarly, </w:t>
      </w:r>
      <w:r w:rsidRPr="00C47E17">
        <w:rPr>
          <w:rStyle w:val="Emphasis"/>
        </w:rPr>
        <w:t>ideological enclosures must be reinvented</w:t>
      </w:r>
      <w:r w:rsidRPr="00CC7011">
        <w:rPr>
          <w:sz w:val="14"/>
        </w:rPr>
        <w:t xml:space="preserve"> (often building upon previous iterations) </w:t>
      </w:r>
      <w:r w:rsidRPr="00C47E17">
        <w:rPr>
          <w:rStyle w:val="Emphasis"/>
        </w:rPr>
        <w:t>in order to remake Black subjects as the purported enemy or problem</w:t>
      </w:r>
      <w:r w:rsidRPr="00CC7011">
        <w:rPr>
          <w:sz w:val="14"/>
        </w:rPr>
        <w:t xml:space="preserve">. Within the current moment, schools figure prominently over the struggle of ideological enclosures as they did during the late nineteenth century. </w:t>
      </w:r>
      <w:r w:rsidRPr="00C47E17">
        <w:rPr>
          <w:rStyle w:val="Emphasis"/>
        </w:rPr>
        <w:t xml:space="preserve">Through curriculum, discipline policies, and pedagogical practices, they demand that Blackness be muted in order to make normal a system of racial, gendered, and sexed hierarchies. </w:t>
      </w:r>
      <w:r w:rsidRPr="00C47E17">
        <w:rPr>
          <w:rStyle w:val="StyleUnderline"/>
        </w:rPr>
        <w:t>As an ideological enclosure, the prison regime works to (re)make these hierarchies appear normal and resistance against it as an imminent threat to the collective well-being. Such work is needed in order to justify the violent brutality and trauma that is inflicted upon Black people on a daily basis.</w:t>
      </w:r>
    </w:p>
    <w:p w:rsidR="008B4B02" w:rsidRPr="00406F3A" w:rsidRDefault="008B4B02" w:rsidP="008B4B02">
      <w:pPr>
        <w:pStyle w:val="Heading4"/>
      </w:pPr>
      <w:r w:rsidRPr="00406F3A">
        <w:t>This does not</w:t>
      </w:r>
      <w:r>
        <w:t xml:space="preserve"> JUST</w:t>
      </w:r>
      <w:r w:rsidRPr="00406F3A">
        <w:t xml:space="preserve"> sustain the prison regime rather schools have become a site of cultural violence and epistemic punishment- it is a process that locks bodies into ontological spaces that deny humanity</w:t>
      </w:r>
    </w:p>
    <w:p w:rsidR="008B4B02" w:rsidRPr="00406F3A" w:rsidRDefault="008B4B02" w:rsidP="008B4B02">
      <w:pPr>
        <w:contextualSpacing/>
        <w:rPr>
          <w:b/>
          <w:sz w:val="24"/>
          <w:szCs w:val="24"/>
        </w:rPr>
      </w:pPr>
      <w:r w:rsidRPr="00406F3A">
        <w:rPr>
          <w:b/>
          <w:sz w:val="24"/>
          <w:szCs w:val="24"/>
        </w:rPr>
        <w:t>Juarez and Pierce, 2017</w:t>
      </w:r>
    </w:p>
    <w:p w:rsidR="008B4B02" w:rsidRDefault="008B4B02" w:rsidP="008B4B02">
      <w:pPr>
        <w:contextualSpacing/>
      </w:pPr>
      <w:r>
        <w:t>(Anita, Clayton, Educational Enclosure and the existential Commons: Settler Colonialism, Racial Capitalism, and the Problem of the Human, accessed 7/5/</w:t>
      </w:r>
      <w:proofErr w:type="gramStart"/>
      <w:r>
        <w:t>17,VC</w:t>
      </w:r>
      <w:proofErr w:type="gramEnd"/>
      <w:r>
        <w:t xml:space="preserve">) </w:t>
      </w:r>
    </w:p>
    <w:p w:rsidR="008B4B02" w:rsidRDefault="008B4B02" w:rsidP="008B4B02">
      <w:pPr>
        <w:contextualSpacing/>
      </w:pPr>
    </w:p>
    <w:p w:rsidR="008B4B02" w:rsidRPr="008B4B02" w:rsidRDefault="008B4B02" w:rsidP="008B4B02">
      <w:pPr>
        <w:rPr>
          <w:b/>
          <w:iCs/>
          <w:u w:val="single"/>
        </w:rPr>
      </w:pPr>
      <w:r w:rsidRPr="00CC7011">
        <w:rPr>
          <w:sz w:val="16"/>
        </w:rPr>
        <w:t xml:space="preserve">The persistent commodification and privatization of public education by neoliberal regimes has led to a series of new critiques and proposed alternatives for rethinking the politics of education from the standpoint of the commons. Take, for example, Damien </w:t>
      </w:r>
      <w:proofErr w:type="spellStart"/>
      <w:r w:rsidRPr="00CC7011">
        <w:rPr>
          <w:sz w:val="16"/>
        </w:rPr>
        <w:t>Schnyder</w:t>
      </w:r>
      <w:proofErr w:type="spellEnd"/>
      <w:r w:rsidRPr="00CC7011">
        <w:rPr>
          <w:sz w:val="16"/>
        </w:rPr>
        <w:t xml:space="preserve">, whose work explores how </w:t>
      </w:r>
      <w:r w:rsidRPr="00FF00A0">
        <w:rPr>
          <w:rStyle w:val="StyleUnderline"/>
        </w:rPr>
        <w:t>schools function within a “prison regime” that intentionally attempts to enclose Black autonomous spaces of being by subjugating the humanity and culture of Black youth</w:t>
      </w:r>
      <w:r w:rsidRPr="00CC7011">
        <w:rPr>
          <w:sz w:val="16"/>
        </w:rPr>
        <w:t xml:space="preserve">. </w:t>
      </w:r>
      <w:proofErr w:type="spellStart"/>
      <w:r w:rsidRPr="00CC7011">
        <w:rPr>
          <w:sz w:val="16"/>
        </w:rPr>
        <w:t>Schnyder</w:t>
      </w:r>
      <w:proofErr w:type="spellEnd"/>
      <w:r w:rsidRPr="00CC7011">
        <w:rPr>
          <w:sz w:val="16"/>
        </w:rPr>
        <w:t xml:space="preserve"> (2010) has introduced the idea of </w:t>
      </w:r>
      <w:r w:rsidRPr="00FF00A0">
        <w:rPr>
          <w:rStyle w:val="StyleUnderline"/>
        </w:rPr>
        <w:t xml:space="preserve">white capital’s </w:t>
      </w:r>
      <w:r w:rsidRPr="00CC7011">
        <w:rPr>
          <w:sz w:val="16"/>
        </w:rPr>
        <w:t>urgency to</w:t>
      </w:r>
      <w:r w:rsidRPr="00FF00A0">
        <w:rPr>
          <w:rStyle w:val="StyleUnderline"/>
        </w:rPr>
        <w:t xml:space="preserve"> remove and erase the vernacular cultures of Black and brown populations—particularly since they serve as potential sites for creating, imagining, and practicing autonomous ways of existence.</w:t>
      </w:r>
      <w:r w:rsidRPr="00CC7011">
        <w:rPr>
          <w:sz w:val="16"/>
        </w:rPr>
        <w:t xml:space="preserve"> Along similar lines, Noah De </w:t>
      </w:r>
      <w:proofErr w:type="spellStart"/>
      <w:r w:rsidRPr="00CC7011">
        <w:rPr>
          <w:sz w:val="16"/>
        </w:rPr>
        <w:t>Lissovoy</w:t>
      </w:r>
      <w:proofErr w:type="spellEnd"/>
      <w:r w:rsidRPr="00CC7011">
        <w:rPr>
          <w:sz w:val="16"/>
        </w:rPr>
        <w:t xml:space="preserve"> theorizes educational enclosure through the ways accumulation and carceral forms of power work within the neoliberal schooling context. De </w:t>
      </w:r>
      <w:proofErr w:type="spellStart"/>
      <w:r w:rsidRPr="00CC7011">
        <w:rPr>
          <w:sz w:val="16"/>
        </w:rPr>
        <w:t>Lissovoy</w:t>
      </w:r>
      <w:proofErr w:type="spellEnd"/>
      <w:r w:rsidRPr="00CC7011">
        <w:rPr>
          <w:sz w:val="16"/>
        </w:rPr>
        <w:t xml:space="preserve"> (2012) argues that “</w:t>
      </w:r>
      <w:r w:rsidRPr="00FF00A0">
        <w:rPr>
          <w:rStyle w:val="StyleUnderline"/>
        </w:rPr>
        <w:t>schools increasingly exclude and marginalize students of color in preparation not for regular work but rather for an existence on the periphery of the economy or within the walls of the prison system”</w:t>
      </w:r>
      <w:r w:rsidRPr="00CC7011">
        <w:rPr>
          <w:sz w:val="16"/>
        </w:rPr>
        <w:t xml:space="preserve"> (p. 750). Both </w:t>
      </w:r>
      <w:proofErr w:type="spellStart"/>
      <w:r w:rsidRPr="00CC7011">
        <w:rPr>
          <w:sz w:val="16"/>
        </w:rPr>
        <w:t>Schnyder</w:t>
      </w:r>
      <w:proofErr w:type="spellEnd"/>
      <w:r w:rsidRPr="00CC7011">
        <w:rPr>
          <w:sz w:val="16"/>
        </w:rPr>
        <w:t xml:space="preserve"> and De </w:t>
      </w:r>
      <w:proofErr w:type="spellStart"/>
      <w:r w:rsidRPr="00CC7011">
        <w:rPr>
          <w:sz w:val="16"/>
        </w:rPr>
        <w:t>Lissovoy</w:t>
      </w:r>
      <w:proofErr w:type="spellEnd"/>
      <w:r w:rsidRPr="00CC7011">
        <w:rPr>
          <w:sz w:val="16"/>
        </w:rPr>
        <w:t xml:space="preserve"> point to an important feature of how primitive accumulation and enclosure work within the neoliberal context of schooling today</w:t>
      </w:r>
      <w:r w:rsidRPr="00FF00A0">
        <w:rPr>
          <w:rStyle w:val="Emphasis"/>
        </w:rPr>
        <w:t>: Black and brown bodies are made productive and capitalized upon by locking their life chances within ontological spaces that deny humanity outside of the white settler patriarchal framework</w:t>
      </w:r>
      <w:r w:rsidRPr="00CC7011">
        <w:rPr>
          <w:sz w:val="16"/>
        </w:rPr>
        <w:t xml:space="preserve">. In other words, </w:t>
      </w:r>
      <w:r w:rsidRPr="00FF00A0">
        <w:rPr>
          <w:rStyle w:val="Emphasis"/>
        </w:rPr>
        <w:t>schools p</w:t>
      </w:r>
      <w:r w:rsidRPr="00FF00A0">
        <w:rPr>
          <w:rStyle w:val="StyleUnderline"/>
        </w:rPr>
        <w:t xml:space="preserve">lay an important role in maintaining the processes of primitive accumulation and enclosure because they </w:t>
      </w:r>
      <w:r w:rsidRPr="00FF00A0">
        <w:rPr>
          <w:rStyle w:val="Emphasis"/>
        </w:rPr>
        <w:t>enforce epistemological and ontological allegiance with forms of dispossession</w:t>
      </w:r>
      <w:r w:rsidRPr="00FF00A0">
        <w:rPr>
          <w:rStyle w:val="StyleUnderline"/>
        </w:rPr>
        <w:t xml:space="preserve">, eliminating students of color from the workforce through carceral “violations” </w:t>
      </w:r>
      <w:r w:rsidRPr="00FF00A0">
        <w:rPr>
          <w:rStyle w:val="Emphasis"/>
        </w:rPr>
        <w:t>that hinge on making disposable life profitable</w:t>
      </w:r>
      <w:r w:rsidRPr="00FF00A0">
        <w:rPr>
          <w:rStyle w:val="StyleUnderline"/>
        </w:rPr>
        <w:t xml:space="preserve"> (such as in the prison industrial complex)</w:t>
      </w:r>
      <w:r w:rsidRPr="00CC7011">
        <w:rPr>
          <w:sz w:val="16"/>
        </w:rPr>
        <w:t xml:space="preserve">. Here, as De </w:t>
      </w:r>
      <w:proofErr w:type="spellStart"/>
      <w:r w:rsidRPr="00CC7011">
        <w:rPr>
          <w:sz w:val="16"/>
        </w:rPr>
        <w:t>Lissovoy</w:t>
      </w:r>
      <w:proofErr w:type="spellEnd"/>
      <w:r w:rsidRPr="00CC7011">
        <w:rPr>
          <w:sz w:val="16"/>
        </w:rPr>
        <w:t xml:space="preserve"> points out, </w:t>
      </w:r>
      <w:r w:rsidRPr="00FF00A0">
        <w:rPr>
          <w:rStyle w:val="StyleUnderline"/>
        </w:rPr>
        <w:t>schools in the neoliberal context are not solely concerned with human capital workforce production but on managing bodies and populations for “useful” forms of labor such as prison, military, or service type</w:t>
      </w:r>
      <w:r w:rsidRPr="00CC7011">
        <w:rPr>
          <w:sz w:val="16"/>
        </w:rPr>
        <w:t xml:space="preserve">s. In this sense, as </w:t>
      </w:r>
      <w:proofErr w:type="spellStart"/>
      <w:r w:rsidRPr="00CC7011">
        <w:rPr>
          <w:sz w:val="16"/>
        </w:rPr>
        <w:t>Schnyder</w:t>
      </w:r>
      <w:proofErr w:type="spellEnd"/>
      <w:r w:rsidRPr="00CC7011">
        <w:rPr>
          <w:sz w:val="16"/>
        </w:rPr>
        <w:t xml:space="preserve"> (2010) points out, </w:t>
      </w:r>
      <w:r w:rsidRPr="00FF00A0">
        <w:rPr>
          <w:rStyle w:val="Emphasis"/>
        </w:rPr>
        <w:t>the school in the school-to-prison pipeline</w:t>
      </w:r>
      <w:r w:rsidRPr="00FF00A0">
        <w:rPr>
          <w:rStyle w:val="StyleUnderline"/>
        </w:rPr>
        <w:t xml:space="preserve"> is not simply a carceral staging area: it </w:t>
      </w:r>
      <w:r w:rsidRPr="00FF00A0">
        <w:rPr>
          <w:rStyle w:val="Emphasis"/>
        </w:rPr>
        <w:t xml:space="preserve">is a site of cultural violence and epistemic punishment in itself. </w:t>
      </w:r>
    </w:p>
    <w:p w:rsidR="008B4B02" w:rsidRDefault="008B4B02" w:rsidP="008B4B02">
      <w:pPr>
        <w:pStyle w:val="Heading4"/>
        <w:rPr>
          <w:rFonts w:eastAsia="Calibri"/>
        </w:rPr>
      </w:pPr>
      <w:r>
        <w:rPr>
          <w:rFonts w:eastAsia="Calibri"/>
        </w:rPr>
        <w:t xml:space="preserve">This exterminatory project whose aim is the eradication of Black subjectivity functions with the fantasy of reducing Black folk to surplus bodies, immanently useable for </w:t>
      </w:r>
      <w:r w:rsidRPr="00176E9C">
        <w:rPr>
          <w:rFonts w:eastAsia="Calibri" w:cs="Times New Roman"/>
        </w:rPr>
        <w:t>exploration, plunder, dispossession, and accumulation</w:t>
      </w:r>
      <w:r>
        <w:rPr>
          <w:rFonts w:eastAsia="Calibri" w:cs="Times New Roman"/>
        </w:rPr>
        <w:t xml:space="preserve">. </w:t>
      </w:r>
      <w:r>
        <w:rPr>
          <w:rFonts w:eastAsia="Calibri"/>
        </w:rPr>
        <w:t>Schools have become sites of anti-Black necro-schooling, the expulsion of Black students from pedagogical life as part and parcel of the disproportionate exposure of Black life to social death.</w:t>
      </w:r>
    </w:p>
    <w:p w:rsidR="008B4B02" w:rsidRPr="004807F3" w:rsidRDefault="008B4B02" w:rsidP="008B4B02">
      <w:pPr>
        <w:rPr>
          <w:rFonts w:eastAsia="Calibri"/>
          <w:sz w:val="16"/>
        </w:rPr>
      </w:pPr>
      <w:r w:rsidRPr="00C64047">
        <w:rPr>
          <w:rFonts w:eastAsia="Calibri"/>
          <w:b/>
          <w:bCs/>
          <w:sz w:val="26"/>
        </w:rPr>
        <w:t xml:space="preserve">Rose ‘16 </w:t>
      </w:r>
      <w:r w:rsidRPr="00C64047">
        <w:rPr>
          <w:rFonts w:eastAsia="Calibri"/>
          <w:sz w:val="16"/>
        </w:rPr>
        <w:t>(Ebony, doctoral student at the University of Illinois at Chicago in the Urban Studies in Educational Policy—Social Foundations in Education program, “Politics of Life and Death in the Schooling of Black Youth,” April 04, 2016)-DS</w:t>
      </w:r>
    </w:p>
    <w:p w:rsidR="00A76FF6" w:rsidRPr="00A76FF6" w:rsidRDefault="008B4B02" w:rsidP="00A76FF6">
      <w:pPr>
        <w:rPr>
          <w:rFonts w:eastAsia="Calibri"/>
          <w:sz w:val="16"/>
        </w:rPr>
      </w:pPr>
      <w:r w:rsidRPr="004807F3">
        <w:rPr>
          <w:rFonts w:eastAsia="Calibri"/>
          <w:u w:val="single"/>
        </w:rPr>
        <w:t>The first critical aggression t</w:t>
      </w:r>
      <w:r w:rsidRPr="00CC7011">
        <w:rPr>
          <w:rFonts w:eastAsia="Calibri"/>
          <w:sz w:val="16"/>
        </w:rPr>
        <w:t xml:space="preserve">hat contributes </w:t>
      </w:r>
      <w:r w:rsidRPr="004807F3">
        <w:rPr>
          <w:rFonts w:eastAsia="Calibri"/>
          <w:u w:val="single"/>
        </w:rPr>
        <w:t>to the</w:t>
      </w:r>
      <w:r w:rsidRPr="00CC7011">
        <w:rPr>
          <w:rFonts w:eastAsia="Calibri"/>
          <w:sz w:val="16"/>
        </w:rPr>
        <w:t xml:space="preserve"> </w:t>
      </w:r>
      <w:r w:rsidRPr="004807F3">
        <w:rPr>
          <w:rFonts w:eastAsia="Calibri"/>
          <w:u w:val="single"/>
        </w:rPr>
        <w:t>crisis in Black education</w:t>
      </w:r>
      <w:r w:rsidRPr="00CC7011">
        <w:rPr>
          <w:rFonts w:eastAsia="Calibri"/>
          <w:sz w:val="16"/>
        </w:rPr>
        <w:t xml:space="preserve"> </w:t>
      </w:r>
      <w:r w:rsidRPr="004807F3">
        <w:rPr>
          <w:rFonts w:eastAsia="Calibri"/>
          <w:u w:val="single"/>
        </w:rPr>
        <w:t>is the micro interactions between the student and the teacher within the context of macro relationships of power</w:t>
      </w:r>
      <w:r w:rsidRPr="00CC7011">
        <w:rPr>
          <w:rFonts w:eastAsia="Calibri"/>
          <w:sz w:val="16"/>
        </w:rPr>
        <w:t xml:space="preserve">. If we are to </w:t>
      </w:r>
      <w:r w:rsidRPr="004807F3">
        <w:rPr>
          <w:rFonts w:eastAsia="Calibri"/>
          <w:u w:val="single"/>
        </w:rPr>
        <w:t>understand the logic that guide and shape the micro interactions and macro relationships</w:t>
      </w:r>
      <w:r w:rsidRPr="00CC7011">
        <w:rPr>
          <w:rFonts w:eastAsia="Calibri"/>
          <w:sz w:val="16"/>
        </w:rPr>
        <w:t xml:space="preserve">, </w:t>
      </w:r>
      <w:r w:rsidRPr="004807F3">
        <w:rPr>
          <w:rFonts w:eastAsia="Calibri"/>
          <w:u w:val="single"/>
        </w:rPr>
        <w:t>we must</w:t>
      </w:r>
      <w:r w:rsidRPr="00CC7011">
        <w:rPr>
          <w:rFonts w:eastAsia="Calibri"/>
          <w:sz w:val="16"/>
        </w:rPr>
        <w:t xml:space="preserve"> </w:t>
      </w:r>
      <w:r w:rsidRPr="004807F3">
        <w:rPr>
          <w:rFonts w:eastAsia="Calibri"/>
          <w:u w:val="single"/>
        </w:rPr>
        <w:t>recognize practices that dehumanize Black youth as an aberration or an outlier in our otherwise healthy system</w:t>
      </w:r>
      <w:r w:rsidRPr="00CC7011">
        <w:rPr>
          <w:rFonts w:eastAsia="Calibri"/>
          <w:sz w:val="16"/>
        </w:rPr>
        <w:t xml:space="preserve">. I argue that the </w:t>
      </w:r>
      <w:r w:rsidRPr="004807F3">
        <w:rPr>
          <w:rFonts w:eastAsia="Calibri"/>
          <w:u w:val="single"/>
        </w:rPr>
        <w:t>disproportionality of Black students’ exposure to social death and the politics of death</w:t>
      </w:r>
      <w:r w:rsidRPr="00CC7011">
        <w:rPr>
          <w:rFonts w:eastAsia="Calibri"/>
          <w:sz w:val="16"/>
        </w:rPr>
        <w:t xml:space="preserve"> as defined by Orlando Patterson in his book Slavery and Social Death1 </w:t>
      </w:r>
      <w:r w:rsidRPr="004807F3">
        <w:rPr>
          <w:rFonts w:eastAsia="Calibri"/>
          <w:b/>
          <w:iCs/>
          <w:u w:val="single"/>
        </w:rPr>
        <w:t>is a form of “anti-life” that began in slavery</w:t>
      </w:r>
      <w:r w:rsidRPr="00CC7011">
        <w:rPr>
          <w:rFonts w:eastAsia="Calibri"/>
          <w:sz w:val="16"/>
        </w:rPr>
        <w:t xml:space="preserve">. Patterson notes that </w:t>
      </w:r>
      <w:r w:rsidRPr="004807F3">
        <w:rPr>
          <w:rFonts w:eastAsia="Calibri"/>
          <w:u w:val="single"/>
        </w:rPr>
        <w:t xml:space="preserve">this is </w:t>
      </w:r>
      <w:r w:rsidRPr="00CC7011">
        <w:rPr>
          <w:rFonts w:eastAsia="Calibri"/>
          <w:sz w:val="16"/>
        </w:rPr>
        <w:t>“</w:t>
      </w:r>
      <w:r w:rsidRPr="004807F3">
        <w:rPr>
          <w:rFonts w:eastAsia="Calibri"/>
          <w:u w:val="single"/>
        </w:rPr>
        <w:t xml:space="preserve">one of the most extreme forms of </w:t>
      </w:r>
      <w:r w:rsidRPr="004807F3">
        <w:rPr>
          <w:rFonts w:eastAsia="Calibri"/>
          <w:b/>
          <w:iCs/>
          <w:u w:val="single"/>
        </w:rPr>
        <w:t>the relation of domination, approaching the limits of total power from the viewpoint of the master, and of total powerlessness from the viewpoint of the slave</w:t>
      </w:r>
      <w:r w:rsidRPr="00CC7011">
        <w:rPr>
          <w:rFonts w:eastAsia="Calibri"/>
          <w:sz w:val="16"/>
        </w:rPr>
        <w:t xml:space="preserve">,”2 and </w:t>
      </w:r>
      <w:r w:rsidRPr="004807F3">
        <w:rPr>
          <w:rFonts w:eastAsia="Calibri"/>
          <w:u w:val="single"/>
        </w:rPr>
        <w:t>coexists with</w:t>
      </w:r>
      <w:r w:rsidRPr="00CC7011">
        <w:rPr>
          <w:rFonts w:eastAsia="Calibri"/>
          <w:sz w:val="16"/>
        </w:rPr>
        <w:t xml:space="preserve"> its </w:t>
      </w:r>
      <w:r w:rsidRPr="004807F3">
        <w:rPr>
          <w:rFonts w:eastAsia="Calibri"/>
          <w:u w:val="single"/>
        </w:rPr>
        <w:t>contradictions</w:t>
      </w:r>
      <w:r w:rsidRPr="00CC7011">
        <w:rPr>
          <w:rFonts w:eastAsia="Calibri"/>
          <w:sz w:val="16"/>
        </w:rPr>
        <w:t xml:space="preserve">, </w:t>
      </w:r>
      <w:r w:rsidRPr="004807F3">
        <w:rPr>
          <w:rFonts w:eastAsia="Calibri"/>
          <w:u w:val="single"/>
        </w:rPr>
        <w:t>social life and the politics of life</w:t>
      </w:r>
      <w:r w:rsidRPr="00CC7011">
        <w:rPr>
          <w:rFonts w:eastAsia="Calibri"/>
          <w:sz w:val="16"/>
        </w:rPr>
        <w:t xml:space="preserve">. The </w:t>
      </w:r>
      <w:r w:rsidRPr="004807F3">
        <w:rPr>
          <w:rFonts w:eastAsia="Calibri"/>
          <w:u w:val="single"/>
        </w:rPr>
        <w:t>killing of Black bodies and spirits</w:t>
      </w:r>
      <w:r w:rsidRPr="00CC7011">
        <w:rPr>
          <w:rFonts w:eastAsia="Calibri"/>
          <w:sz w:val="16"/>
        </w:rPr>
        <w:t xml:space="preserve"> </w:t>
      </w:r>
      <w:r w:rsidRPr="004807F3">
        <w:rPr>
          <w:rFonts w:eastAsia="Calibri"/>
          <w:u w:val="single"/>
        </w:rPr>
        <w:t>is an actual program</w:t>
      </w:r>
      <w:r w:rsidRPr="00CC7011">
        <w:rPr>
          <w:rFonts w:eastAsia="Calibri"/>
          <w:sz w:val="16"/>
        </w:rPr>
        <w:t xml:space="preserve">, </w:t>
      </w:r>
      <w:r w:rsidRPr="004807F3">
        <w:rPr>
          <w:rFonts w:eastAsia="Calibri"/>
          <w:u w:val="single"/>
        </w:rPr>
        <w:t>practiced</w:t>
      </w:r>
      <w:r w:rsidRPr="00CC7011">
        <w:rPr>
          <w:rFonts w:eastAsia="Calibri"/>
          <w:sz w:val="16"/>
        </w:rPr>
        <w:t xml:space="preserve"> by our culture, that </w:t>
      </w:r>
      <w:r w:rsidRPr="004807F3">
        <w:rPr>
          <w:rFonts w:eastAsia="Calibri"/>
          <w:u w:val="single"/>
        </w:rPr>
        <w:t>results in the ending of their physical life</w:t>
      </w:r>
      <w:r w:rsidRPr="00CC7011">
        <w:rPr>
          <w:rFonts w:eastAsia="Calibri"/>
          <w:sz w:val="16"/>
        </w:rPr>
        <w:t xml:space="preserve">. This </w:t>
      </w:r>
      <w:r w:rsidRPr="004807F3">
        <w:rPr>
          <w:rFonts w:eastAsia="Calibri"/>
          <w:u w:val="single"/>
        </w:rPr>
        <w:t>social death and social life is</w:t>
      </w:r>
      <w:r w:rsidRPr="00CC7011">
        <w:rPr>
          <w:rFonts w:eastAsia="Calibri"/>
          <w:sz w:val="16"/>
        </w:rPr>
        <w:t xml:space="preserve"> what structures </w:t>
      </w:r>
      <w:r w:rsidRPr="004807F3">
        <w:rPr>
          <w:rFonts w:eastAsia="Calibri"/>
          <w:u w:val="single"/>
        </w:rPr>
        <w:t>the micro</w:t>
      </w:r>
      <w:r w:rsidRPr="00CC7011">
        <w:rPr>
          <w:rFonts w:eastAsia="Calibri"/>
          <w:sz w:val="16"/>
        </w:rPr>
        <w:t xml:space="preserve"> interactions between Black students and their teachers that are situated within the overall society. </w:t>
      </w:r>
      <w:r w:rsidRPr="004807F3">
        <w:rPr>
          <w:rFonts w:eastAsia="Calibri"/>
          <w:u w:val="single"/>
        </w:rPr>
        <w:t>The second critical aggression</w:t>
      </w:r>
      <w:r w:rsidRPr="00CC7011">
        <w:rPr>
          <w:rFonts w:eastAsia="Calibri"/>
          <w:sz w:val="16"/>
        </w:rPr>
        <w:t xml:space="preserve"> that contributes to the crisis in Black education </w:t>
      </w:r>
      <w:r w:rsidRPr="004807F3">
        <w:rPr>
          <w:rFonts w:eastAsia="Calibri"/>
          <w:u w:val="single"/>
        </w:rPr>
        <w:t xml:space="preserve">is that </w:t>
      </w:r>
      <w:r w:rsidRPr="004807F3">
        <w:rPr>
          <w:rFonts w:eastAsia="Calibri"/>
          <w:b/>
          <w:iCs/>
          <w:u w:val="single"/>
        </w:rPr>
        <w:t xml:space="preserve">our educational system is designed to reproduce the unequal and oppressive society guided and operated in the behaviors of a state embedded in </w:t>
      </w:r>
      <w:proofErr w:type="spellStart"/>
      <w:r w:rsidRPr="004807F3">
        <w:rPr>
          <w:rFonts w:eastAsia="Calibri"/>
          <w:b/>
          <w:iCs/>
          <w:u w:val="single"/>
        </w:rPr>
        <w:t>a</w:t>
      </w:r>
      <w:proofErr w:type="spellEnd"/>
      <w:r w:rsidRPr="004807F3">
        <w:rPr>
          <w:rFonts w:eastAsia="Calibri"/>
          <w:b/>
          <w:iCs/>
          <w:u w:val="single"/>
        </w:rPr>
        <w:t xml:space="preserve"> anti- Black racist methodology</w:t>
      </w:r>
      <w:r w:rsidRPr="00CC7011">
        <w:rPr>
          <w:rFonts w:eastAsia="Calibri"/>
          <w:sz w:val="16"/>
        </w:rPr>
        <w:t xml:space="preserve">.3 With this being the case, Tyson E. Lewis coins </w:t>
      </w:r>
      <w:proofErr w:type="spellStart"/>
      <w:r w:rsidRPr="004807F3">
        <w:rPr>
          <w:rFonts w:eastAsia="Calibri"/>
          <w:u w:val="single"/>
        </w:rPr>
        <w:t>necroschooling</w:t>
      </w:r>
      <w:proofErr w:type="spellEnd"/>
      <w:r w:rsidRPr="00CC7011">
        <w:rPr>
          <w:rFonts w:eastAsia="Calibri"/>
          <w:sz w:val="16"/>
        </w:rPr>
        <w:t xml:space="preserve"> to </w:t>
      </w:r>
      <w:r w:rsidRPr="004807F3">
        <w:rPr>
          <w:rFonts w:eastAsia="Calibri"/>
          <w:u w:val="single"/>
        </w:rPr>
        <w:t>describe a form “of education that is more concerned with abandonment than with social investment, protection, etc</w:t>
      </w:r>
      <w:r w:rsidRPr="00CC7011">
        <w:rPr>
          <w:rFonts w:eastAsia="Calibri"/>
          <w:sz w:val="16"/>
        </w:rPr>
        <w:t xml:space="preserve">.”4 In addition to </w:t>
      </w:r>
      <w:proofErr w:type="spellStart"/>
      <w:r w:rsidRPr="00CC7011">
        <w:rPr>
          <w:rFonts w:eastAsia="Calibri"/>
          <w:sz w:val="16"/>
        </w:rPr>
        <w:t>necroschooling</w:t>
      </w:r>
      <w:proofErr w:type="spellEnd"/>
      <w:r w:rsidRPr="00CC7011">
        <w:rPr>
          <w:rFonts w:eastAsia="Calibri"/>
          <w:sz w:val="16"/>
        </w:rPr>
        <w:t xml:space="preserve">, he terms </w:t>
      </w:r>
      <w:proofErr w:type="spellStart"/>
      <w:r w:rsidRPr="004807F3">
        <w:rPr>
          <w:rFonts w:eastAsia="Calibri"/>
          <w:u w:val="single"/>
        </w:rPr>
        <w:t>necropedagogy</w:t>
      </w:r>
      <w:proofErr w:type="spellEnd"/>
      <w:r w:rsidRPr="00CC7011">
        <w:rPr>
          <w:rFonts w:eastAsia="Calibri"/>
          <w:sz w:val="16"/>
        </w:rPr>
        <w:t xml:space="preserve"> </w:t>
      </w:r>
      <w:r w:rsidRPr="004807F3">
        <w:rPr>
          <w:rFonts w:eastAsia="Calibri"/>
          <w:u w:val="single"/>
        </w:rPr>
        <w:t>as a pedagogical ideology for Black and Brown students as they are constructed</w:t>
      </w:r>
      <w:r w:rsidRPr="00CC7011">
        <w:rPr>
          <w:rFonts w:eastAsia="Calibri"/>
          <w:sz w:val="16"/>
        </w:rPr>
        <w:t xml:space="preserve">: “a racialized other as deficit </w:t>
      </w:r>
      <w:r w:rsidRPr="004807F3">
        <w:rPr>
          <w:rFonts w:eastAsia="Calibri"/>
          <w:u w:val="single"/>
        </w:rPr>
        <w:t>is not simply a body that is abnormal</w:t>
      </w:r>
      <w:r w:rsidRPr="00CC7011">
        <w:rPr>
          <w:rFonts w:eastAsia="Calibri"/>
          <w:sz w:val="16"/>
        </w:rPr>
        <w:t xml:space="preserve"> (and thus capable of normalization) </w:t>
      </w:r>
      <w:r w:rsidRPr="004807F3">
        <w:rPr>
          <w:rFonts w:eastAsia="Calibri"/>
          <w:u w:val="single"/>
        </w:rPr>
        <w:t>but a discounted body exposed</w:t>
      </w:r>
      <w:r w:rsidRPr="00CC7011">
        <w:rPr>
          <w:rFonts w:eastAsia="Calibri"/>
          <w:sz w:val="16"/>
        </w:rPr>
        <w:t xml:space="preserve"> 28 | BLACK HISTORY BULLETIN VOL. 79, NO. 2 79 No.2 to </w:t>
      </w:r>
      <w:proofErr w:type="spellStart"/>
      <w:r w:rsidRPr="004807F3">
        <w:rPr>
          <w:rFonts w:eastAsia="Calibri"/>
          <w:u w:val="single"/>
        </w:rPr>
        <w:t>necropower</w:t>
      </w:r>
      <w:proofErr w:type="spellEnd"/>
      <w:r w:rsidRPr="004807F3">
        <w:rPr>
          <w:rFonts w:eastAsia="Calibri"/>
          <w:u w:val="single"/>
        </w:rPr>
        <w:t xml:space="preserve"> as a power over whose life can and cannot be educated</w:t>
      </w:r>
      <w:r w:rsidRPr="00CC7011">
        <w:rPr>
          <w:rFonts w:eastAsia="Calibri"/>
          <w:sz w:val="16"/>
        </w:rPr>
        <w:t>.”5 As a consequence, th</w:t>
      </w:r>
      <w:r w:rsidRPr="004807F3">
        <w:rPr>
          <w:rFonts w:eastAsia="Calibri"/>
          <w:u w:val="single"/>
        </w:rPr>
        <w:t>e practice of pushing students out or repeatedly suspending Black students from school leads to the social death of those who are no longer part of the pedagogical life of the school and society</w:t>
      </w:r>
      <w:r w:rsidRPr="00CC7011">
        <w:rPr>
          <w:rFonts w:eastAsia="Calibri"/>
          <w:sz w:val="16"/>
        </w:rPr>
        <w:t xml:space="preserve">. This is because </w:t>
      </w:r>
      <w:r w:rsidRPr="004807F3">
        <w:rPr>
          <w:rFonts w:eastAsia="Calibri"/>
          <w:u w:val="single"/>
        </w:rPr>
        <w:t>our society sees it as a positive to no longer spend “scarce” resources on students from low-income families</w:t>
      </w:r>
      <w:r w:rsidRPr="00CC7011">
        <w:rPr>
          <w:rFonts w:eastAsia="Calibri"/>
          <w:sz w:val="16"/>
        </w:rPr>
        <w:t xml:space="preserve">. The third critical aggression that contributes to the crisis in </w:t>
      </w:r>
      <w:r w:rsidRPr="004807F3">
        <w:rPr>
          <w:rFonts w:eastAsia="Calibri"/>
          <w:u w:val="single"/>
        </w:rPr>
        <w:t>Black education is the continued exploitation of Black bodies through capitalism</w:t>
      </w:r>
      <w:r w:rsidRPr="00CC7011">
        <w:rPr>
          <w:rFonts w:eastAsia="Calibri"/>
          <w:sz w:val="16"/>
        </w:rPr>
        <w:t xml:space="preserve">. The most popular scholarship published currently neglects the </w:t>
      </w:r>
      <w:r w:rsidRPr="004807F3">
        <w:rPr>
          <w:rFonts w:eastAsia="Calibri"/>
          <w:u w:val="single"/>
        </w:rPr>
        <w:t>methods and technologies</w:t>
      </w:r>
      <w:r w:rsidRPr="00CC7011">
        <w:rPr>
          <w:rFonts w:eastAsia="Calibri"/>
          <w:sz w:val="16"/>
        </w:rPr>
        <w:t xml:space="preserve"> schools </w:t>
      </w:r>
      <w:r w:rsidRPr="004807F3">
        <w:rPr>
          <w:rFonts w:eastAsia="Calibri"/>
          <w:u w:val="single"/>
        </w:rPr>
        <w:t>engage</w:t>
      </w:r>
      <w:r w:rsidRPr="00CC7011">
        <w:rPr>
          <w:rFonts w:eastAsia="Calibri"/>
          <w:sz w:val="16"/>
        </w:rPr>
        <w:t xml:space="preserve"> in </w:t>
      </w:r>
      <w:r w:rsidRPr="004807F3">
        <w:rPr>
          <w:rFonts w:eastAsia="Calibri"/>
          <w:u w:val="single"/>
        </w:rPr>
        <w:t>to exterminate the Black subject while maintaining the body for continued exploration, plunder, dispossession, and accumulation</w:t>
      </w:r>
      <w:r w:rsidRPr="00CC7011">
        <w:rPr>
          <w:rFonts w:eastAsia="Calibri"/>
          <w:sz w:val="16"/>
        </w:rPr>
        <w:t xml:space="preserve">. Not only does </w:t>
      </w:r>
      <w:r w:rsidRPr="004807F3">
        <w:rPr>
          <w:rFonts w:eastAsia="Calibri"/>
          <w:b/>
          <w:iCs/>
          <w:u w:val="single"/>
        </w:rPr>
        <w:t>this erasure ensure the survival of capitalism</w:t>
      </w:r>
      <w:r w:rsidRPr="00CC7011">
        <w:rPr>
          <w:rFonts w:eastAsia="Calibri"/>
          <w:sz w:val="16"/>
        </w:rPr>
        <w:t xml:space="preserve">, but also, </w:t>
      </w:r>
      <w:proofErr w:type="spellStart"/>
      <w:r w:rsidRPr="004807F3">
        <w:rPr>
          <w:rFonts w:eastAsia="Calibri"/>
          <w:u w:val="single"/>
        </w:rPr>
        <w:t>its</w:t>
      </w:r>
      <w:proofErr w:type="spellEnd"/>
      <w:r w:rsidRPr="004807F3">
        <w:rPr>
          <w:rFonts w:eastAsia="Calibri"/>
          <w:u w:val="single"/>
        </w:rPr>
        <w:t xml:space="preserve"> more important quest is to secure the prolongation</w:t>
      </w:r>
      <w:r w:rsidRPr="00CC7011">
        <w:rPr>
          <w:rFonts w:eastAsia="Calibri"/>
          <w:sz w:val="16"/>
        </w:rPr>
        <w:t xml:space="preserve">, </w:t>
      </w:r>
      <w:r w:rsidRPr="004807F3">
        <w:rPr>
          <w:rFonts w:eastAsia="Calibri"/>
          <w:u w:val="single"/>
        </w:rPr>
        <w:t>persistence, and continuation of a White supremacist racial domination hegemonic project</w:t>
      </w:r>
      <w:r w:rsidRPr="00CC7011">
        <w:rPr>
          <w:rFonts w:eastAsia="Calibri"/>
          <w:sz w:val="16"/>
        </w:rPr>
        <w:t xml:space="preserve">.6 A racial project utilizes consent and domination </w:t>
      </w:r>
      <w:r w:rsidRPr="004807F3">
        <w:rPr>
          <w:rFonts w:eastAsia="Calibri"/>
          <w:u w:val="single"/>
        </w:rPr>
        <w:t>to meet the requirements of profit and the maximization of production through the plunder of Black bodies</w:t>
      </w:r>
      <w:r w:rsidRPr="00CC7011">
        <w:rPr>
          <w:rFonts w:eastAsia="Calibri"/>
          <w:sz w:val="16"/>
        </w:rPr>
        <w:t xml:space="preserve">, or, simply put, the collaboration between the state and micro practices of life and death. For example, </w:t>
      </w:r>
      <w:r w:rsidRPr="004807F3">
        <w:rPr>
          <w:rFonts w:eastAsia="Calibri"/>
          <w:u w:val="single"/>
        </w:rPr>
        <w:t>schools eradicate Black existence by conditioning Black students from low-income families for low-wage labor or prison</w:t>
      </w:r>
      <w:r w:rsidRPr="00CC7011">
        <w:rPr>
          <w:rFonts w:eastAsia="Calibri"/>
          <w:sz w:val="16"/>
        </w:rPr>
        <w:t xml:space="preserve">.7 Black children live in </w:t>
      </w:r>
      <w:r w:rsidRPr="004807F3">
        <w:rPr>
          <w:rFonts w:eastAsia="Calibri"/>
          <w:u w:val="single"/>
        </w:rPr>
        <w:t xml:space="preserve">a racialized capitalist society that abandons them </w:t>
      </w:r>
      <w:proofErr w:type="spellStart"/>
      <w:r w:rsidRPr="004807F3">
        <w:rPr>
          <w:rFonts w:eastAsia="Calibri"/>
          <w:u w:val="single"/>
        </w:rPr>
        <w:t>en</w:t>
      </w:r>
      <w:proofErr w:type="spellEnd"/>
      <w:r w:rsidRPr="004807F3">
        <w:rPr>
          <w:rFonts w:eastAsia="Calibri"/>
          <w:u w:val="single"/>
        </w:rPr>
        <w:t xml:space="preserve"> masse</w:t>
      </w:r>
      <w:r w:rsidRPr="00CC7011">
        <w:rPr>
          <w:rFonts w:eastAsia="Calibri"/>
          <w:sz w:val="16"/>
        </w:rPr>
        <w:t xml:space="preserve">, as their </w:t>
      </w:r>
      <w:r w:rsidRPr="004807F3">
        <w:rPr>
          <w:rFonts w:eastAsia="Calibri"/>
          <w:u w:val="single"/>
        </w:rPr>
        <w:t>Blackness</w:t>
      </w:r>
      <w:r w:rsidRPr="00CC7011">
        <w:rPr>
          <w:rFonts w:eastAsia="Calibri"/>
          <w:sz w:val="16"/>
        </w:rPr>
        <w:t xml:space="preserve"> is what </w:t>
      </w:r>
      <w:r w:rsidRPr="004807F3">
        <w:rPr>
          <w:rFonts w:eastAsia="Calibri"/>
          <w:u w:val="single"/>
        </w:rPr>
        <w:t>disqualifies them from both “citizenship and the category of human</w:t>
      </w:r>
      <w:r w:rsidRPr="00CC7011">
        <w:rPr>
          <w:rFonts w:eastAsia="Calibri"/>
          <w:sz w:val="16"/>
        </w:rPr>
        <w:t xml:space="preserve">,”8 or, as Fanon argues, the “double negation” of </w:t>
      </w:r>
      <w:r w:rsidRPr="004807F3">
        <w:rPr>
          <w:rFonts w:eastAsia="Calibri"/>
          <w:u w:val="single"/>
        </w:rPr>
        <w:t>the ontological impossibility for Black civil existence within the paradigm of civil society</w:t>
      </w:r>
      <w:r w:rsidRPr="00CC7011">
        <w:rPr>
          <w:rFonts w:eastAsia="Calibri"/>
          <w:sz w:val="16"/>
        </w:rPr>
        <w:t>.9 These racialized Black bodies are ejected from the active life of the citizen subject—</w:t>
      </w:r>
      <w:r w:rsidRPr="004807F3">
        <w:rPr>
          <w:rFonts w:eastAsia="Calibri"/>
          <w:u w:val="single"/>
        </w:rPr>
        <w:t>a body</w:t>
      </w:r>
      <w:r w:rsidRPr="00CC7011">
        <w:rPr>
          <w:rFonts w:eastAsia="Calibri"/>
          <w:sz w:val="16"/>
        </w:rPr>
        <w:t xml:space="preserve"> that ironically </w:t>
      </w:r>
      <w:r w:rsidRPr="004807F3">
        <w:rPr>
          <w:rFonts w:eastAsia="Calibri"/>
          <w:u w:val="single"/>
        </w:rPr>
        <w:t>is forced to survive as a social corpse</w:t>
      </w:r>
      <w:r w:rsidRPr="00CC7011">
        <w:rPr>
          <w:rFonts w:eastAsia="Calibri"/>
          <w:sz w:val="16"/>
        </w:rPr>
        <w:t xml:space="preserve">, neither inside nor outside our democratic society. Therefore, </w:t>
      </w:r>
      <w:r w:rsidRPr="004807F3">
        <w:rPr>
          <w:rFonts w:eastAsia="Calibri"/>
          <w:u w:val="single"/>
        </w:rPr>
        <w:t>ejection of Black bodies from schooling allows them to be stored in surplus to be used later for prison labor</w:t>
      </w:r>
      <w:r w:rsidRPr="00CC7011">
        <w:rPr>
          <w:rFonts w:eastAsia="Calibri"/>
          <w:sz w:val="16"/>
        </w:rPr>
        <w:t xml:space="preserve">, </w:t>
      </w:r>
      <w:r w:rsidRPr="004807F3">
        <w:rPr>
          <w:rFonts w:eastAsia="Calibri"/>
          <w:u w:val="single"/>
        </w:rPr>
        <w:t>low-wage menial labor work, or as soldiers in the military-industrial complex</w:t>
      </w:r>
      <w:r w:rsidRPr="00CC7011">
        <w:rPr>
          <w:rFonts w:eastAsia="Calibri"/>
          <w:sz w:val="16"/>
        </w:rPr>
        <w:t>.10</w:t>
      </w:r>
    </w:p>
    <w:p w:rsidR="007269A8" w:rsidRPr="00A535F6" w:rsidRDefault="007269A8" w:rsidP="007269A8">
      <w:pPr>
        <w:pStyle w:val="Heading4"/>
        <w:rPr>
          <w:rStyle w:val="Style13ptBold"/>
          <w:b/>
        </w:rPr>
      </w:pPr>
      <w:r>
        <w:rPr>
          <w:rStyle w:val="Style13ptBold"/>
          <w:b/>
        </w:rPr>
        <w:t>Tracing the genealogy of Black youth and education exposes that education policy will always create enclosures that are positioned through the production and exclusion of the figure of “the Black”, reiterating the ubiquity of anti-Blackness engrained in the system and the dehumanization of Black folk. This genealogical conclusion renders radical upheaval necessary and desirable as opposed to fringe and unthinkable.</w:t>
      </w:r>
    </w:p>
    <w:p w:rsidR="007269A8" w:rsidRPr="00A535F6" w:rsidRDefault="007269A8" w:rsidP="007269A8">
      <w:r w:rsidRPr="00B85217">
        <w:rPr>
          <w:rStyle w:val="Style13ptBold"/>
        </w:rPr>
        <w:t>Dumas ’15</w:t>
      </w:r>
      <w:r>
        <w:t xml:space="preserve"> (Michael J, Assistant Professor at the University of California, Berkeley in the Graduate School of Education and the African American Studies Department, “Against the Dark: Antiblackness in Education Policy and Discourse, Theory Into Practice,” p. 17, 07 Dec 2015)-DS</w:t>
      </w:r>
    </w:p>
    <w:p w:rsidR="007269A8" w:rsidRDefault="007269A8" w:rsidP="007269A8">
      <w:pPr>
        <w:rPr>
          <w:sz w:val="16"/>
        </w:rPr>
      </w:pPr>
      <w:r w:rsidRPr="00A535F6">
        <w:rPr>
          <w:sz w:val="16"/>
        </w:rPr>
        <w:t xml:space="preserve">W. E. B. </w:t>
      </w:r>
      <w:r w:rsidRPr="00A535F6">
        <w:rPr>
          <w:rStyle w:val="StyleUnderline"/>
        </w:rPr>
        <w:t>DuBois</w:t>
      </w:r>
      <w:r w:rsidRPr="00A535F6">
        <w:rPr>
          <w:sz w:val="16"/>
        </w:rPr>
        <w:t xml:space="preserve">, writing about integration of schools in 1935, </w:t>
      </w:r>
      <w:r w:rsidRPr="00A535F6">
        <w:rPr>
          <w:rStyle w:val="StyleUnderline"/>
        </w:rPr>
        <w:t>argued</w:t>
      </w:r>
      <w:r w:rsidRPr="00A535F6">
        <w:rPr>
          <w:sz w:val="16"/>
        </w:rPr>
        <w:t xml:space="preserve"> that </w:t>
      </w:r>
      <w:r w:rsidRPr="00A535F6">
        <w:rPr>
          <w:rStyle w:val="StyleUnderline"/>
        </w:rPr>
        <w:t>segregated schools were still needed due to the “growing animosity of the whites</w:t>
      </w:r>
      <w:r w:rsidRPr="00A535F6">
        <w:rPr>
          <w:sz w:val="16"/>
        </w:rPr>
        <w:t xml:space="preserve">” (p. 328). </w:t>
      </w:r>
      <w:r w:rsidRPr="00A535F6">
        <w:rPr>
          <w:rStyle w:val="StyleUnderline"/>
        </w:rPr>
        <w:t>White public opinion,</w:t>
      </w:r>
      <w:r w:rsidRPr="00A535F6">
        <w:rPr>
          <w:sz w:val="16"/>
        </w:rPr>
        <w:t xml:space="preserve"> he explained, </w:t>
      </w:r>
      <w:r w:rsidRPr="00A535F6">
        <w:rPr>
          <w:rStyle w:val="StyleUnderline"/>
        </w:rPr>
        <w:t>was overwhelmingly opposed to establishing racially integrated schools</w:t>
      </w:r>
      <w:r w:rsidRPr="00A535F6">
        <w:rPr>
          <w:sz w:val="16"/>
        </w:rPr>
        <w:t xml:space="preserve">. In such a context, </w:t>
      </w:r>
      <w:r w:rsidRPr="00A535F6">
        <w:rPr>
          <w:rStyle w:val="StyleUnderline"/>
        </w:rPr>
        <w:t>he believed, it was impossible for Black children to receive “a proper education,”</w:t>
      </w:r>
      <w:r w:rsidRPr="00A535F6">
        <w:rPr>
          <w:sz w:val="16"/>
        </w:rPr>
        <w:t xml:space="preserve"> which, in </w:t>
      </w:r>
      <w:r w:rsidRPr="00A535F6">
        <w:rPr>
          <w:rStyle w:val="StyleUnderline"/>
        </w:rPr>
        <w:t xml:space="preserve">his view, included </w:t>
      </w:r>
      <w:r w:rsidRPr="00A535F6">
        <w:rPr>
          <w:sz w:val="16"/>
        </w:rPr>
        <w:t xml:space="preserve">“sympathetic touch between teacher and pupil” and </w:t>
      </w:r>
      <w:r w:rsidRPr="00A535F6">
        <w:rPr>
          <w:rStyle w:val="StyleUnderline"/>
        </w:rPr>
        <w:t>the teaching of knowledge about Black history and culture as a group, as citizens</w:t>
      </w:r>
      <w:r w:rsidRPr="00A535F6">
        <w:rPr>
          <w:sz w:val="16"/>
        </w:rPr>
        <w:t xml:space="preserve">. </w:t>
      </w:r>
      <w:r w:rsidRPr="00A535F6">
        <w:rPr>
          <w:rStyle w:val="StyleUnderline"/>
        </w:rPr>
        <w:t>One can read DuBois as seeking an education for Black people that creates spaces to disrupt the exclusion of the Black from the cultural and political regard extended to those who are presumed Human</w:t>
      </w:r>
      <w:r w:rsidRPr="00A535F6">
        <w:rPr>
          <w:sz w:val="16"/>
        </w:rPr>
        <w:t xml:space="preserve">. Most </w:t>
      </w:r>
      <w:r w:rsidRPr="00A535F6">
        <w:rPr>
          <w:rStyle w:val="StyleUnderline"/>
        </w:rPr>
        <w:t>educators would like to believe that modern Americans live in a different time than DuBois</w:t>
      </w:r>
      <w:r w:rsidRPr="00A535F6">
        <w:rPr>
          <w:sz w:val="16"/>
        </w:rPr>
        <w:t xml:space="preserve">—that the animosity of whites against Black people has declined, or is no longer the norm, </w:t>
      </w:r>
      <w:r w:rsidRPr="00A535F6">
        <w:rPr>
          <w:rStyle w:val="StyleUnderline"/>
        </w:rPr>
        <w:t xml:space="preserve">especially among well-intentioned </w:t>
      </w:r>
      <w:proofErr w:type="spellStart"/>
      <w:r w:rsidRPr="00A535F6">
        <w:rPr>
          <w:rStyle w:val="StyleUnderline"/>
        </w:rPr>
        <w:t>educa</w:t>
      </w:r>
      <w:proofErr w:type="spellEnd"/>
      <w:r w:rsidRPr="00A535F6">
        <w:rPr>
          <w:rStyle w:val="StyleUnderline"/>
        </w:rPr>
        <w:t>- tors who profess to care about all children and who are likely to have been educated in colleges of education with expressed commitments to equity and diversity</w:t>
      </w:r>
      <w:r w:rsidRPr="00A535F6">
        <w:rPr>
          <w:sz w:val="16"/>
        </w:rPr>
        <w:t xml:space="preserve">. The scholarship on </w:t>
      </w:r>
      <w:r w:rsidRPr="00A535F6">
        <w:rPr>
          <w:rStyle w:val="Emphasis"/>
        </w:rPr>
        <w:t>anti- blackness insists that the very imagination of all children was never intended to include the Black</w:t>
      </w:r>
      <w:r w:rsidRPr="00A535F6">
        <w:rPr>
          <w:sz w:val="16"/>
        </w:rPr>
        <w:t xml:space="preserve">, and that </w:t>
      </w:r>
      <w:r w:rsidRPr="00A535F6">
        <w:rPr>
          <w:rStyle w:val="StyleUnderline"/>
        </w:rPr>
        <w:t>the Black becomes antagonistically positioned in relation to diversity visions and goals</w:t>
      </w:r>
      <w:r w:rsidRPr="00A535F6">
        <w:rPr>
          <w:sz w:val="16"/>
        </w:rPr>
        <w:t xml:space="preserve">. It is </w:t>
      </w:r>
      <w:r w:rsidRPr="00A535F6">
        <w:rPr>
          <w:rStyle w:val="StyleUnderline"/>
        </w:rPr>
        <w:t>the</w:t>
      </w:r>
      <w:r w:rsidRPr="00A535F6">
        <w:rPr>
          <w:sz w:val="16"/>
        </w:rPr>
        <w:t xml:space="preserve"> </w:t>
      </w:r>
      <w:r w:rsidRPr="00A535F6">
        <w:rPr>
          <w:rStyle w:val="StyleUnderline"/>
        </w:rPr>
        <w:t>Black</w:t>
      </w:r>
      <w:r w:rsidRPr="00A535F6">
        <w:rPr>
          <w:sz w:val="16"/>
        </w:rPr>
        <w:t xml:space="preserve"> that </w:t>
      </w:r>
      <w:r w:rsidRPr="00A535F6">
        <w:rPr>
          <w:rStyle w:val="StyleUnderline"/>
        </w:rPr>
        <w:t>is feared, despised, (socially) dead</w:t>
      </w:r>
      <w:r w:rsidRPr="00A535F6">
        <w:rPr>
          <w:sz w:val="16"/>
        </w:rPr>
        <w:t xml:space="preserve">. But how is any of this helpful? First, as </w:t>
      </w:r>
      <w:proofErr w:type="spellStart"/>
      <w:r w:rsidRPr="00A535F6">
        <w:rPr>
          <w:rStyle w:val="StyleUnderline"/>
        </w:rPr>
        <w:t>Wilderson</w:t>
      </w:r>
      <w:proofErr w:type="spellEnd"/>
      <w:r w:rsidRPr="00A535F6">
        <w:rPr>
          <w:rStyle w:val="StyleUnderline"/>
        </w:rPr>
        <w:t xml:space="preserve"> (2010) suggested</w:t>
      </w:r>
      <w:r w:rsidRPr="00A535F6">
        <w:rPr>
          <w:sz w:val="16"/>
        </w:rPr>
        <w:t xml:space="preserve">, </w:t>
      </w:r>
      <w:r w:rsidRPr="00A535F6">
        <w:rPr>
          <w:rStyle w:val="StyleUnderline"/>
        </w:rPr>
        <w:t>it is important for educators to acknowledge that antiblackness infects educators’ work in schools, and serves as a form of (everyday) violence against Black children and their families</w:t>
      </w:r>
      <w:r w:rsidRPr="00A535F6">
        <w:rPr>
          <w:sz w:val="16"/>
        </w:rPr>
        <w:t xml:space="preserve">. </w:t>
      </w:r>
      <w:r w:rsidRPr="00A535F6">
        <w:rPr>
          <w:rStyle w:val="StyleUnderline"/>
        </w:rPr>
        <w:t>This</w:t>
      </w:r>
      <w:r w:rsidRPr="00A535F6">
        <w:rPr>
          <w:sz w:val="16"/>
        </w:rPr>
        <w:t xml:space="preserve"> acknowledge- </w:t>
      </w:r>
      <w:proofErr w:type="spellStart"/>
      <w:r w:rsidRPr="00A535F6">
        <w:rPr>
          <w:sz w:val="16"/>
        </w:rPr>
        <w:t>ment</w:t>
      </w:r>
      <w:proofErr w:type="spellEnd"/>
      <w:r w:rsidRPr="00A535F6">
        <w:rPr>
          <w:sz w:val="16"/>
        </w:rPr>
        <w:t xml:space="preserve"> </w:t>
      </w:r>
      <w:r w:rsidRPr="00A535F6">
        <w:rPr>
          <w:rStyle w:val="StyleUnderline"/>
        </w:rPr>
        <w:t>is different from a broad stance against intolerance or racism</w:t>
      </w:r>
      <w:r w:rsidRPr="00A535F6">
        <w:rPr>
          <w:sz w:val="16"/>
        </w:rPr>
        <w:t xml:space="preserve">, </w:t>
      </w:r>
      <w:r w:rsidRPr="00A535F6">
        <w:rPr>
          <w:rStyle w:val="StyleUnderline"/>
        </w:rPr>
        <w:t xml:space="preserve">or an admission of the existence of white privilege. Teachers, </w:t>
      </w:r>
      <w:proofErr w:type="spellStart"/>
      <w:r w:rsidRPr="00A535F6">
        <w:rPr>
          <w:rStyle w:val="StyleUnderline"/>
        </w:rPr>
        <w:t>adminis</w:t>
      </w:r>
      <w:proofErr w:type="spellEnd"/>
      <w:r w:rsidRPr="00A535F6">
        <w:rPr>
          <w:rStyle w:val="StyleUnderline"/>
        </w:rPr>
        <w:t xml:space="preserve">- </w:t>
      </w:r>
      <w:proofErr w:type="spellStart"/>
      <w:r w:rsidRPr="00A535F6">
        <w:rPr>
          <w:rStyle w:val="StyleUnderline"/>
        </w:rPr>
        <w:t>trators</w:t>
      </w:r>
      <w:proofErr w:type="spellEnd"/>
      <w:r w:rsidRPr="00A535F6">
        <w:rPr>
          <w:rStyle w:val="StyleUnderline"/>
        </w:rPr>
        <w:t xml:space="preserve">, and district leaders should create </w:t>
      </w:r>
      <w:proofErr w:type="spellStart"/>
      <w:r w:rsidRPr="00A535F6">
        <w:rPr>
          <w:rStyle w:val="StyleUnderline"/>
        </w:rPr>
        <w:t>oppor</w:t>
      </w:r>
      <w:proofErr w:type="spellEnd"/>
      <w:r w:rsidRPr="00A535F6">
        <w:rPr>
          <w:rStyle w:val="StyleUnderline"/>
        </w:rPr>
        <w:t xml:space="preserve">- </w:t>
      </w:r>
      <w:proofErr w:type="spellStart"/>
      <w:r w:rsidRPr="00A535F6">
        <w:rPr>
          <w:rStyle w:val="StyleUnderline"/>
        </w:rPr>
        <w:t>tunities</w:t>
      </w:r>
      <w:proofErr w:type="spellEnd"/>
      <w:r w:rsidRPr="00A535F6">
        <w:rPr>
          <w:rStyle w:val="StyleUnderline"/>
        </w:rPr>
        <w:t xml:space="preserve"> to engage in honest and very specific conversations about Black bodies, blackness, and Black historical memories in and of the school and local community. </w:t>
      </w:r>
      <w:r w:rsidRPr="00A535F6">
        <w:rPr>
          <w:rStyle w:val="Emphasis"/>
        </w:rPr>
        <w:t>They all might explore together what it means to educate a group of people who were never meant to be educated and, in fact, were never meant to be, to exist as humans</w:t>
      </w:r>
      <w:r w:rsidRPr="00A535F6">
        <w:rPr>
          <w:rStyle w:val="StyleUnderline"/>
        </w:rPr>
        <w:t>.</w:t>
      </w:r>
      <w:r w:rsidRPr="00A535F6">
        <w:rPr>
          <w:sz w:val="16"/>
        </w:rPr>
        <w:t xml:space="preserve"> More systemically, </w:t>
      </w:r>
      <w:r w:rsidRPr="00A535F6">
        <w:rPr>
          <w:rStyle w:val="StyleUnderline"/>
        </w:rPr>
        <w:t>educators might begin to imagine an education policy discourse and processes of policy implementation that take antiblackness for granted</w:t>
      </w:r>
      <w:r w:rsidRPr="00A535F6">
        <w:rPr>
          <w:sz w:val="16"/>
        </w:rPr>
        <w:t xml:space="preserve">. Thus, </w:t>
      </w:r>
      <w:r w:rsidRPr="00A535F6">
        <w:rPr>
          <w:rStyle w:val="StyleUnderline"/>
        </w:rPr>
        <w:t>any racial disparity in education should be assumed to be facilitated, or at least exacerbated, by disdain and disregard for the Black</w:t>
      </w:r>
      <w:r w:rsidRPr="00A535F6">
        <w:rPr>
          <w:sz w:val="16"/>
        </w:rPr>
        <w:t xml:space="preserve">. </w:t>
      </w:r>
      <w:r w:rsidRPr="00A535F6">
        <w:rPr>
          <w:rStyle w:val="StyleUnderline"/>
        </w:rPr>
        <w:t>Differences in academic achievement; frequency and severity of school discipline; rate of neighborhood school closures; fundraising capacity of PTAs; access to arts, music, and unstructured playtime—these are all sites of antiblackness</w:t>
      </w:r>
      <w:r w:rsidRPr="00A535F6">
        <w:rPr>
          <w:sz w:val="16"/>
        </w:rPr>
        <w:t xml:space="preserve">. That is to say, </w:t>
      </w:r>
      <w:r w:rsidRPr="00A535F6">
        <w:rPr>
          <w:rStyle w:val="Emphasis"/>
        </w:rPr>
        <w:t>these are all policies in which the Black is positioned on the bottom</w:t>
      </w:r>
      <w:r w:rsidRPr="00A535F6">
        <w:rPr>
          <w:sz w:val="16"/>
        </w:rPr>
        <w:t xml:space="preserve">, and as much as one might wring one’s hands about it all, and pursue various </w:t>
      </w:r>
      <w:proofErr w:type="spellStart"/>
      <w:r w:rsidRPr="00A535F6">
        <w:rPr>
          <w:sz w:val="16"/>
        </w:rPr>
        <w:t>interven</w:t>
      </w:r>
      <w:proofErr w:type="spellEnd"/>
      <w:r w:rsidRPr="00A535F6">
        <w:rPr>
          <w:sz w:val="16"/>
        </w:rPr>
        <w:t xml:space="preserve">- </w:t>
      </w:r>
      <w:proofErr w:type="spellStart"/>
      <w:r w:rsidRPr="00A535F6">
        <w:rPr>
          <w:sz w:val="16"/>
        </w:rPr>
        <w:t>tions</w:t>
      </w:r>
      <w:proofErr w:type="spellEnd"/>
      <w:r w:rsidRPr="00A535F6">
        <w:rPr>
          <w:sz w:val="16"/>
        </w:rPr>
        <w:t xml:space="preserve">, </w:t>
      </w:r>
      <w:r w:rsidRPr="00A535F6">
        <w:rPr>
          <w:rStyle w:val="Emphasis"/>
        </w:rPr>
        <w:t>radical improvements are impossible with- out a broader, radical shift in the racial order</w:t>
      </w:r>
      <w:r w:rsidRPr="00A535F6">
        <w:rPr>
          <w:sz w:val="16"/>
        </w:rPr>
        <w:t xml:space="preserve">. This is perhaps, however fittingly, a pessimistic view of education policy. </w:t>
      </w:r>
      <w:r w:rsidRPr="00A535F6">
        <w:rPr>
          <w:rStyle w:val="Emphasis"/>
        </w:rPr>
        <w:t>However, its possibility is in fomenting a new politics, a new practice of education, committed to Black—and therefore human—emancipation</w:t>
      </w:r>
      <w:r w:rsidRPr="00A535F6">
        <w:rPr>
          <w:sz w:val="16"/>
        </w:rPr>
        <w:t>.</w:t>
      </w:r>
    </w:p>
    <w:p w:rsidR="007269A8" w:rsidRDefault="007269A8" w:rsidP="007269A8">
      <w:pPr>
        <w:rPr>
          <w:sz w:val="16"/>
        </w:rPr>
      </w:pPr>
    </w:p>
    <w:p w:rsidR="00A76FF6" w:rsidRDefault="00A76FF6" w:rsidP="00A76FF6">
      <w:pPr>
        <w:pStyle w:val="Heading4"/>
      </w:pPr>
      <w:r w:rsidRPr="00372DEF">
        <w:t>Debate functions as</w:t>
      </w:r>
      <w:r w:rsidR="00990094">
        <w:t xml:space="preserve"> an</w:t>
      </w:r>
      <w:r>
        <w:t xml:space="preserve"> educational enclosure that reproduces </w:t>
      </w:r>
      <w:r w:rsidRPr="00372DEF">
        <w:t>the academy’s racial and colonial genocidal tendencies that perpetuate exclusionary politics –an abolitionist pedagogy is a radical confrontation with the regimes that naturalize violence in these spaces</w:t>
      </w:r>
    </w:p>
    <w:p w:rsidR="00A76FF6" w:rsidRDefault="00A76FF6" w:rsidP="00A76FF6">
      <w:pPr>
        <w:contextualSpacing/>
        <w:rPr>
          <w:b/>
          <w:sz w:val="24"/>
          <w:szCs w:val="24"/>
        </w:rPr>
      </w:pPr>
      <w:r w:rsidRPr="00372DEF">
        <w:t xml:space="preserve"> </w:t>
      </w:r>
      <w:r w:rsidRPr="005B576D">
        <w:rPr>
          <w:b/>
          <w:sz w:val="24"/>
          <w:szCs w:val="24"/>
        </w:rPr>
        <w:t>Rodriguez, professor and chair of the Department of Ethnic Studies at the University of California, 12</w:t>
      </w:r>
    </w:p>
    <w:p w:rsidR="00A76FF6" w:rsidRDefault="00A76FF6" w:rsidP="00A76FF6">
      <w:pPr>
        <w:contextualSpacing/>
      </w:pPr>
      <w:r>
        <w:t xml:space="preserve">(Dylan, founding member of Critical Resistance: Beyond the Prison Industrial Complex, 2012, Racial/Colonial Genocide and the “Neoliberal Academy”: In Excess of a Problematic, accessed 7/6/17, VC) </w:t>
      </w:r>
    </w:p>
    <w:p w:rsidR="00A76FF6" w:rsidRPr="005B576D" w:rsidRDefault="00A76FF6" w:rsidP="00A76FF6">
      <w:pPr>
        <w:contextualSpacing/>
        <w:rPr>
          <w:b/>
          <w:sz w:val="24"/>
          <w:szCs w:val="24"/>
        </w:rPr>
      </w:pPr>
    </w:p>
    <w:p w:rsidR="00A76FF6" w:rsidRDefault="00A76FF6" w:rsidP="00A76FF6">
      <w:pPr>
        <w:rPr>
          <w:sz w:val="16"/>
        </w:rPr>
      </w:pPr>
      <w:r w:rsidRPr="00372DEF">
        <w:rPr>
          <w:sz w:val="16"/>
        </w:rPr>
        <w:t>My place of employment reflects how t</w:t>
      </w:r>
      <w:r w:rsidRPr="00713850">
        <w:rPr>
          <w:rStyle w:val="StyleUnderline"/>
        </w:rPr>
        <w:t xml:space="preserve">he U.S. academy remains constituted by its gendered racist, apartheid, colonial foundations. </w:t>
      </w:r>
      <w:r w:rsidRPr="00372DEF">
        <w:rPr>
          <w:sz w:val="16"/>
        </w:rPr>
        <w:t>As several students and colleagues remind me, t</w:t>
      </w:r>
      <w:r w:rsidRPr="002B6573">
        <w:rPr>
          <w:rStyle w:val="StyleUnderline"/>
        </w:rPr>
        <w:t>he desecration of Indian burial grounds has guided the construction and expansion of</w:t>
      </w:r>
      <w:r w:rsidRPr="00372DEF">
        <w:rPr>
          <w:sz w:val="16"/>
        </w:rPr>
        <w:t xml:space="preserve"> the land grant </w:t>
      </w:r>
      <w:r w:rsidRPr="002B6573">
        <w:rPr>
          <w:rStyle w:val="StyleUnderline"/>
        </w:rPr>
        <w:t>institution</w:t>
      </w:r>
      <w:r w:rsidRPr="00372DEF">
        <w:rPr>
          <w:sz w:val="16"/>
        </w:rPr>
        <w:t xml:space="preserve"> at which I work, the University of California, Riverside— that is, </w:t>
      </w:r>
      <w:r w:rsidRPr="002B6573">
        <w:rPr>
          <w:rStyle w:val="StyleUnderline"/>
        </w:rPr>
        <w:t>desecration is not an incidental and fleeting moment in the campus’s creation, it is the continual condition</w:t>
      </w:r>
      <w:r w:rsidRPr="00372DEF">
        <w:rPr>
          <w:sz w:val="16"/>
        </w:rPr>
        <w:t xml:space="preserve"> of UCR’s existence as such.1 Second, recent UCR </w:t>
      </w:r>
      <w:r w:rsidRPr="002B6573">
        <w:rPr>
          <w:rStyle w:val="StyleUnderline"/>
        </w:rPr>
        <w:t xml:space="preserve">police practices are saturated with </w:t>
      </w:r>
      <w:proofErr w:type="spellStart"/>
      <w:r w:rsidRPr="002B6573">
        <w:rPr>
          <w:rStyle w:val="StyleUnderline"/>
        </w:rPr>
        <w:t>antiblack</w:t>
      </w:r>
      <w:proofErr w:type="spellEnd"/>
      <w:r w:rsidRPr="002B6573">
        <w:rPr>
          <w:rStyle w:val="StyleUnderline"/>
        </w:rPr>
        <w:t xml:space="preserve"> racism and “racial profiling</w:t>
      </w:r>
      <w:r w:rsidRPr="00372DEF">
        <w:rPr>
          <w:sz w:val="16"/>
        </w:rPr>
        <w:t xml:space="preserve">,” landmarked by a set of early-2000s exchanges between renowned African American historian Sterling Stuckey and then Chancellor Raymond Orbach. Stuckey detailed the UCRPD’s yearlong harassment of one black graduate student in particular (detained multiple times by campus police while walking to the library), remarking that “circumstances at UCR [have] made it impossible for me to go on recruiting black graduate students.”2 </w:t>
      </w:r>
      <w:r w:rsidRPr="002B6573">
        <w:rPr>
          <w:rStyle w:val="StyleUnderline"/>
        </w:rPr>
        <w:t>These</w:t>
      </w:r>
      <w:r w:rsidRPr="00372DEF">
        <w:rPr>
          <w:sz w:val="16"/>
        </w:rPr>
        <w:t xml:space="preserve"> local </w:t>
      </w:r>
      <w:r w:rsidRPr="002B6573">
        <w:rPr>
          <w:rStyle w:val="StyleUnderline"/>
        </w:rPr>
        <w:t>examples express the academy’s paradigmatic ordering of bodies, vulnerabilities, and intellectual hierarchies.</w:t>
      </w:r>
      <w:r w:rsidRPr="00372DEF">
        <w:rPr>
          <w:sz w:val="16"/>
        </w:rPr>
        <w:t xml:space="preserve"> That is, such </w:t>
      </w:r>
      <w:r w:rsidRPr="002B6573">
        <w:rPr>
          <w:rStyle w:val="Emphasis"/>
        </w:rPr>
        <w:t xml:space="preserve">everyday dehumanization illustrates the systemic logics, institutional techniques, </w:t>
      </w:r>
      <w:proofErr w:type="spellStart"/>
      <w:r w:rsidRPr="002B6573">
        <w:rPr>
          <w:rStyle w:val="Emphasis"/>
        </w:rPr>
        <w:t>rhetorics</w:t>
      </w:r>
      <w:proofErr w:type="spellEnd"/>
      <w:r w:rsidRPr="002B6573">
        <w:rPr>
          <w:rStyle w:val="Emphasis"/>
        </w:rPr>
        <w:t xml:space="preserve">, and epistemologies of violence and power that undergird the academy’s racial and colonial foundations </w:t>
      </w:r>
      <w:r w:rsidRPr="00372DEF">
        <w:rPr>
          <w:sz w:val="16"/>
        </w:rPr>
        <w:t xml:space="preserve">even—especially—as they resurface in our current working and thinking conditions. </w:t>
      </w:r>
      <w:r w:rsidRPr="002B6573">
        <w:rPr>
          <w:rStyle w:val="Emphasis"/>
        </w:rPr>
        <w:t xml:space="preserve">These dehumanizing </w:t>
      </w:r>
      <w:proofErr w:type="spellStart"/>
      <w:r w:rsidRPr="002B6573">
        <w:rPr>
          <w:rStyle w:val="Emphasis"/>
        </w:rPr>
        <w:t>violences</w:t>
      </w:r>
      <w:proofErr w:type="spellEnd"/>
      <w:r w:rsidRPr="00372DEF">
        <w:rPr>
          <w:sz w:val="16"/>
        </w:rPr>
        <w:t xml:space="preserve"> exceed the effects of the academy’s </w:t>
      </w:r>
      <w:proofErr w:type="spellStart"/>
      <w:r w:rsidRPr="00372DEF">
        <w:rPr>
          <w:sz w:val="16"/>
        </w:rPr>
        <w:t>neoliberalization</w:t>
      </w:r>
      <w:proofErr w:type="spellEnd"/>
      <w:r w:rsidRPr="00372DEF">
        <w:rPr>
          <w:sz w:val="16"/>
        </w:rPr>
        <w:t xml:space="preserve">; they </w:t>
      </w:r>
      <w:r w:rsidRPr="002B6573">
        <w:rPr>
          <w:rStyle w:val="Emphasis"/>
        </w:rPr>
        <w:t xml:space="preserve">require an urgent, strategic, mutual centering of the analytics of racial/colonial genocide. </w:t>
      </w:r>
      <w:r w:rsidRPr="00372DEF">
        <w:rPr>
          <w:sz w:val="16"/>
        </w:rPr>
        <w:t xml:space="preserve">Framed in the long historical scope of modernity, </w:t>
      </w:r>
      <w:r w:rsidRPr="002B6573">
        <w:rPr>
          <w:rStyle w:val="StyleUnderline"/>
        </w:rPr>
        <w:t>racial/colonial genocide is a logic of human extermination that encompasses extended temporal, cultural, biological, and territorial dimensions</w:t>
      </w:r>
      <w:r w:rsidRPr="00372DEF">
        <w:rPr>
          <w:sz w:val="16"/>
        </w:rPr>
        <w:t xml:space="preserve">:3 the mind-boggling body counts associated with commonly recognized “genocides” are but one fragment of a larger historical regime that requires the perpetual social neutralization (if not actual elimination) of targeted populations as (white, patriarchal) modernity’s premise of historical-material continuity. This is why Indian reservations, the U.S. prison and criminalization regime, and even Arizona’s ban on ethnic studies need to be critically addressed through a genocide analytic as well as through focused critiques of neoliberalism’s cultural and economic structures: the logics of social neutralization (civil death, land expropriation, white supremacist curricular enforcement) always demonstrate the capacity (if not the actually existing political will and institutional inclination) to effectively exterminate people from social spaces and wipe them out of the social text. To appropriate a well-known phrase, I’m advancing </w:t>
      </w:r>
      <w:r w:rsidRPr="002B6573">
        <w:rPr>
          <w:rStyle w:val="Emphasis"/>
        </w:rPr>
        <w:t>an abolitionist praxis</w:t>
      </w:r>
      <w:r w:rsidRPr="00372DEF">
        <w:rPr>
          <w:sz w:val="16"/>
        </w:rPr>
        <w:t xml:space="preserve"> without guarantees—of either victory or survival. Here “abolitionist”</w:t>
      </w:r>
      <w:r w:rsidRPr="00713850">
        <w:rPr>
          <w:rStyle w:val="StyleUnderline"/>
        </w:rPr>
        <w:t xml:space="preserve"> i</w:t>
      </w:r>
      <w:r w:rsidRPr="002B6573">
        <w:rPr>
          <w:rStyle w:val="Emphasis"/>
        </w:rPr>
        <w:t xml:space="preserve">nvokes and identifies the genealogies of freedom struggle that emerge in direct, radical confrontation with genocidal and </w:t>
      </w:r>
      <w:proofErr w:type="spellStart"/>
      <w:r w:rsidRPr="002B6573">
        <w:rPr>
          <w:rStyle w:val="Emphasis"/>
        </w:rPr>
        <w:t>protogenocidal</w:t>
      </w:r>
      <w:proofErr w:type="spellEnd"/>
      <w:r w:rsidRPr="002B6573">
        <w:rPr>
          <w:rStyle w:val="Emphasis"/>
        </w:rPr>
        <w:t xml:space="preserve"> regimes: </w:t>
      </w:r>
      <w:r w:rsidRPr="00713850">
        <w:rPr>
          <w:rStyle w:val="StyleUnderline"/>
        </w:rPr>
        <w:t xml:space="preserve">lineages of </w:t>
      </w:r>
      <w:proofErr w:type="spellStart"/>
      <w:r w:rsidRPr="00713850">
        <w:rPr>
          <w:rStyle w:val="StyleUnderline"/>
        </w:rPr>
        <w:t>politicalintellectual</w:t>
      </w:r>
      <w:proofErr w:type="spellEnd"/>
      <w:r w:rsidRPr="00713850">
        <w:rPr>
          <w:rStyle w:val="StyleUnderline"/>
        </w:rPr>
        <w:t xml:space="preserve"> creativity and organized, collective (and at times revolutionary) insurgency that have established the foundations on which people have relied to build life-sustaining movements to liberate themselves from racial chattel enslavement and its extended aftermath, colonialist conquest and contemporary settler states, apartheid (Jim Crow), the prison industrial complex, militarized border policing, and so forth.</w:t>
      </w:r>
      <w:r w:rsidRPr="00372DEF">
        <w:rPr>
          <w:sz w:val="16"/>
        </w:rPr>
        <w:t xml:space="preserve"> </w:t>
      </w:r>
      <w:r w:rsidRPr="00713850">
        <w:rPr>
          <w:rStyle w:val="StyleUnderline"/>
        </w:rPr>
        <w:t>If the ethical imperative is to abolish</w:t>
      </w:r>
      <w:r w:rsidRPr="00372DEF">
        <w:rPr>
          <w:sz w:val="16"/>
        </w:rPr>
        <w:t xml:space="preserve"> (</w:t>
      </w:r>
      <w:r w:rsidRPr="00713850">
        <w:rPr>
          <w:rStyle w:val="StyleUnderline"/>
        </w:rPr>
        <w:t>rather than merely render temporarily survivable) the social logics and institutionalized systems of violence that are mutually structured by the genealogies of neoliberalism and racial/colonial genocide, then there are places of collective power that can be cherished at the same time that they are critiqued and transformed</w:t>
      </w:r>
      <w:r w:rsidRPr="00372DEF">
        <w:rPr>
          <w:sz w:val="16"/>
        </w:rPr>
        <w:t>. For better or worse</w:t>
      </w:r>
      <w:r w:rsidRPr="00713850">
        <w:rPr>
          <w:rStyle w:val="StyleUnderline"/>
        </w:rPr>
        <w:t xml:space="preserve">, </w:t>
      </w:r>
      <w:r w:rsidRPr="00372DEF">
        <w:rPr>
          <w:rStyle w:val="Emphasis"/>
        </w:rPr>
        <w:t>the U.S. academy</w:t>
      </w:r>
      <w:r w:rsidRPr="00372DEF">
        <w:rPr>
          <w:sz w:val="16"/>
        </w:rPr>
        <w:t xml:space="preserve"> (both the specific institutional site of the college/university and the broader, shifting political-intellectual terrains of “the academy”) </w:t>
      </w:r>
      <w:r w:rsidRPr="00372DEF">
        <w:rPr>
          <w:rStyle w:val="Emphasis"/>
        </w:rPr>
        <w:t>may be one fruitful place from which to catalyze this work.</w:t>
      </w:r>
      <w:r w:rsidRPr="00372DEF">
        <w:rPr>
          <w:sz w:val="16"/>
        </w:rPr>
        <w:t xml:space="preserve"> </w:t>
      </w:r>
      <w:r w:rsidRPr="00372DEF">
        <w:rPr>
          <w:rStyle w:val="Emphasis"/>
        </w:rPr>
        <w:t>Activisms that form in confrontation with the academy’s long historical complicities in racial/colonial genocide might be understood within an “urgency imperative” that seeks to denaturalize and ultimately dismantle the conditions in which these systems of massive violence are reproduced</w:t>
      </w:r>
      <w:r w:rsidRPr="00372DEF">
        <w:rPr>
          <w:sz w:val="16"/>
        </w:rPr>
        <w:t xml:space="preserve">.4 There are thriving circuits of radical thought that aim to do just that: for example, </w:t>
      </w:r>
      <w:r w:rsidRPr="00713850">
        <w:rPr>
          <w:rStyle w:val="StyleUnderline"/>
        </w:rPr>
        <w:t xml:space="preserve">the very presence of </w:t>
      </w:r>
      <w:proofErr w:type="spellStart"/>
      <w:r w:rsidRPr="00713850">
        <w:rPr>
          <w:rStyle w:val="StyleUnderline"/>
        </w:rPr>
        <w:t>anticolonialism</w:t>
      </w:r>
      <w:proofErr w:type="spellEnd"/>
      <w:r w:rsidRPr="00713850">
        <w:rPr>
          <w:rStyle w:val="StyleUnderline"/>
        </w:rPr>
        <w:t>, black radicalism, Native American feminism, and prison abolitionism as recognizable streams of scholarly and pedagogical labor within institutional spaces</w:t>
      </w:r>
      <w:r w:rsidRPr="00372DEF">
        <w:rPr>
          <w:sz w:val="16"/>
        </w:rPr>
        <w:t>—and more importantly, the vibrant and urgent ways in which many (though still far too few) people inhabit these spaces—</w:t>
      </w:r>
      <w:r w:rsidRPr="00713850">
        <w:rPr>
          <w:rStyle w:val="StyleUnderline"/>
        </w:rPr>
        <w:t>has become a matter of life and death in more ways than one.</w:t>
      </w:r>
      <w:r w:rsidRPr="00372DEF">
        <w:rPr>
          <w:sz w:val="16"/>
        </w:rPr>
        <w:t xml:space="preserve"> The capacities to produce such scholarship (including the creation of </w:t>
      </w:r>
      <w:proofErr w:type="spellStart"/>
      <w:r w:rsidRPr="00372DEF">
        <w:rPr>
          <w:sz w:val="16"/>
        </w:rPr>
        <w:t>counterarchives</w:t>
      </w:r>
      <w:proofErr w:type="spellEnd"/>
      <w:r w:rsidRPr="00372DEF">
        <w:rPr>
          <w:sz w:val="16"/>
        </w:rPr>
        <w:t>, vital epistemological and theoretical tools, course syllabi, and mentorship) have been hard-won by multiple histories of liberation struggle and intense intellectual innovation, and cohere in the academy through affinities of ideas, analytics, and scholars whose</w:t>
      </w:r>
    </w:p>
    <w:p w:rsidR="008B4B02" w:rsidRDefault="008B4B02" w:rsidP="008B4B02">
      <w:pPr>
        <w:pStyle w:val="Heading4"/>
      </w:pPr>
      <w:r>
        <w:t xml:space="preserve">Thus we advocate for an abolitionary pedagogy that negates the existence of anti-black settler colonialist education enclosures- this practice of abolitionary pedagogy is key to interrogate the ontological basis of humanity that is rooted in white epistemology and accumulation </w:t>
      </w:r>
    </w:p>
    <w:p w:rsidR="008B4B02" w:rsidRPr="006B55F3" w:rsidRDefault="008B4B02" w:rsidP="008B4B02">
      <w:pPr>
        <w:contextualSpacing/>
        <w:rPr>
          <w:b/>
          <w:sz w:val="24"/>
          <w:szCs w:val="24"/>
        </w:rPr>
      </w:pPr>
      <w:r w:rsidRPr="006B55F3">
        <w:rPr>
          <w:b/>
          <w:sz w:val="24"/>
          <w:szCs w:val="24"/>
        </w:rPr>
        <w:t>Juarez, and Pierce, 2017</w:t>
      </w:r>
    </w:p>
    <w:p w:rsidR="008B4B02" w:rsidRDefault="008B4B02" w:rsidP="008B4B02">
      <w:pPr>
        <w:contextualSpacing/>
      </w:pPr>
      <w:r>
        <w:t xml:space="preserve">(Anita, Graduate Teaching Assistant, Education, Culture &amp; Society, Clayton, Educational Enclosure and the existential Commons: Settler Colonialism, Racial Capitalism, and the Problem of the Human, accessed 7/5/17,VC) </w:t>
      </w:r>
    </w:p>
    <w:p w:rsidR="008B4B02" w:rsidRPr="001D0B5F" w:rsidRDefault="008B4B02" w:rsidP="008B4B02">
      <w:pPr>
        <w:contextualSpacing/>
      </w:pPr>
    </w:p>
    <w:p w:rsidR="008B4B02" w:rsidRDefault="008B4B02" w:rsidP="008B4B02">
      <w:pPr>
        <w:rPr>
          <w:rFonts w:ascii="KcsdypGhhcknGalliardStd-Roman" w:hAnsi="KcsdypGhhcknGalliardStd-Roman" w:cs="KcsdypGhhcknGalliardStd-Roman"/>
          <w:color w:val="000000"/>
          <w:sz w:val="16"/>
          <w:szCs w:val="20"/>
        </w:rPr>
      </w:pPr>
      <w:r w:rsidRPr="00CC7011">
        <w:rPr>
          <w:sz w:val="16"/>
        </w:rPr>
        <w:t xml:space="preserve">Crucially, </w:t>
      </w:r>
      <w:r w:rsidRPr="001E0CE5">
        <w:rPr>
          <w:rStyle w:val="StyleUnderline"/>
        </w:rPr>
        <w:t xml:space="preserve">institutions of education have been one of </w:t>
      </w:r>
      <w:r w:rsidRPr="001D0B5F">
        <w:rPr>
          <w:rStyle w:val="StyleUnderline"/>
        </w:rPr>
        <w:t>the most contested</w:t>
      </w:r>
      <w:r w:rsidRPr="00CC7011">
        <w:rPr>
          <w:sz w:val="16"/>
        </w:rPr>
        <w:t xml:space="preserve"> </w:t>
      </w:r>
      <w:r w:rsidRPr="001E0CE5">
        <w:rPr>
          <w:rStyle w:val="StyleUnderline"/>
        </w:rPr>
        <w:t>sites where enclosure and commons have been interrogated.</w:t>
      </w:r>
      <w:r w:rsidRPr="00CC7011">
        <w:rPr>
          <w:sz w:val="16"/>
        </w:rPr>
        <w:t xml:space="preserve"> This is in large part because </w:t>
      </w:r>
      <w:r w:rsidRPr="001E0CE5">
        <w:rPr>
          <w:rStyle w:val="StyleUnderline"/>
        </w:rPr>
        <w:t xml:space="preserve">creating economic and political dependency requires teaching people that they are incapable of learning outside the purview of expert control and that education is little more than a commodified product detached from autonomous social and cultural concerns </w:t>
      </w:r>
      <w:r w:rsidRPr="00CC7011">
        <w:rPr>
          <w:sz w:val="16"/>
        </w:rPr>
        <w:t xml:space="preserve">(Illich, 1971). </w:t>
      </w:r>
      <w:r w:rsidRPr="001E0CE5">
        <w:rPr>
          <w:rStyle w:val="StyleUnderline"/>
        </w:rPr>
        <w:t>In</w:t>
      </w:r>
      <w:r w:rsidRPr="00CC7011">
        <w:rPr>
          <w:sz w:val="16"/>
        </w:rPr>
        <w:t xml:space="preserve"> the field of </w:t>
      </w:r>
      <w:r w:rsidRPr="001E0CE5">
        <w:rPr>
          <w:rStyle w:val="StyleUnderline"/>
        </w:rPr>
        <w:t xml:space="preserve">educational theory, </w:t>
      </w:r>
      <w:r w:rsidRPr="00CC7011">
        <w:rPr>
          <w:sz w:val="16"/>
        </w:rPr>
        <w:t>several</w:t>
      </w:r>
      <w:r w:rsidRPr="001E0CE5">
        <w:rPr>
          <w:rStyle w:val="StyleUnderline"/>
        </w:rPr>
        <w:t xml:space="preserve"> scholars have argued for the need to move away from forms of subjective enclosure caused by neoliberal, educational policy and curriculum, and toward collective movements and spaces that can help facilitate subjectivities attuned to a politics of the commo</w:t>
      </w:r>
      <w:r w:rsidRPr="00CC7011">
        <w:rPr>
          <w:sz w:val="16"/>
        </w:rPr>
        <w:t xml:space="preserve">n (De </w:t>
      </w:r>
      <w:proofErr w:type="spellStart"/>
      <w:r w:rsidRPr="00CC7011">
        <w:rPr>
          <w:sz w:val="16"/>
        </w:rPr>
        <w:t>Lissovoy</w:t>
      </w:r>
      <w:proofErr w:type="spellEnd"/>
      <w:r w:rsidRPr="00CC7011">
        <w:rPr>
          <w:sz w:val="16"/>
        </w:rPr>
        <w:t xml:space="preserve">, 2011; De </w:t>
      </w:r>
      <w:proofErr w:type="spellStart"/>
      <w:r w:rsidRPr="00CC7011">
        <w:rPr>
          <w:sz w:val="16"/>
        </w:rPr>
        <w:t>Lissovoy</w:t>
      </w:r>
      <w:proofErr w:type="spellEnd"/>
      <w:r w:rsidRPr="00CC7011">
        <w:rPr>
          <w:sz w:val="16"/>
        </w:rPr>
        <w:t xml:space="preserve"> et al., 2014; Lewis, 2012; Means, 2013; </w:t>
      </w:r>
      <w:proofErr w:type="spellStart"/>
      <w:r w:rsidRPr="00CC7011">
        <w:rPr>
          <w:sz w:val="16"/>
        </w:rPr>
        <w:t>Schnyder</w:t>
      </w:r>
      <w:proofErr w:type="spellEnd"/>
      <w:r w:rsidRPr="00CC7011">
        <w:rPr>
          <w:sz w:val="16"/>
        </w:rPr>
        <w:t xml:space="preserve">, 2010; Slater, 2014). In jumping to a politics of direct access around these different means of the commons, as the autonomist Marxist Massimo De Angelis suggests, </w:t>
      </w:r>
      <w:r w:rsidRPr="001E0CE5">
        <w:rPr>
          <w:rStyle w:val="Emphasis"/>
        </w:rPr>
        <w:t>we want to ask for a collective pause that considers whether the move to direct access to the means of production adequately deals with foundational assumptions about who can be fully human in the future commons</w:t>
      </w:r>
      <w:r w:rsidRPr="00CC7011">
        <w:rPr>
          <w:sz w:val="16"/>
        </w:rPr>
        <w:t xml:space="preserve">. It is our contention that </w:t>
      </w:r>
      <w:r w:rsidRPr="001E0CE5">
        <w:rPr>
          <w:rStyle w:val="StyleUnderline"/>
        </w:rPr>
        <w:t>we must deeply reflect on how antiblackness and settler colonialism complicate the idea of remaking our social existences through “direct access to the means of existence, production and communication</w:t>
      </w:r>
      <w:r w:rsidRPr="00CC7011">
        <w:rPr>
          <w:sz w:val="16"/>
        </w:rPr>
        <w:t xml:space="preserve">.” Here we would be in agreement with De </w:t>
      </w:r>
      <w:proofErr w:type="spellStart"/>
      <w:r w:rsidRPr="00CC7011">
        <w:rPr>
          <w:sz w:val="16"/>
        </w:rPr>
        <w:t>Lissovoy</w:t>
      </w:r>
      <w:proofErr w:type="spellEnd"/>
      <w:r w:rsidRPr="00CC7011">
        <w:rPr>
          <w:sz w:val="16"/>
        </w:rPr>
        <w:t xml:space="preserve"> et al. (2014) that “</w:t>
      </w:r>
      <w:r w:rsidRPr="001E0CE5">
        <w:rPr>
          <w:rStyle w:val="StyleUnderline"/>
        </w:rPr>
        <w:t xml:space="preserve">a new common school movement will need to challenge the whiteness of education,” and abolish schools in neoliberal society that are part of a “racist containment of black and brown students in preparation for </w:t>
      </w:r>
      <w:proofErr w:type="spellStart"/>
      <w:r w:rsidRPr="001E0CE5">
        <w:rPr>
          <w:rStyle w:val="StyleUnderline"/>
        </w:rPr>
        <w:t>semipermanent</w:t>
      </w:r>
      <w:proofErr w:type="spellEnd"/>
      <w:r w:rsidRPr="001E0CE5">
        <w:rPr>
          <w:rStyle w:val="StyleUnderline"/>
        </w:rPr>
        <w:t xml:space="preserve"> marginalization within the flux of an uncertain service economy and prison state</w:t>
      </w:r>
      <w:r w:rsidRPr="00CC7011">
        <w:rPr>
          <w:sz w:val="16"/>
        </w:rPr>
        <w:t xml:space="preserve">” (pp. 92–93). We would, however, suggest that </w:t>
      </w:r>
      <w:r w:rsidRPr="001E0CE5">
        <w:rPr>
          <w:rStyle w:val="StyleUnderline"/>
        </w:rPr>
        <w:t>one important place to start a radical educational movement based in a commons that “confront[s] the violent ontology that determines these students as mere objects or disposable instances of ‘bare life’”</w:t>
      </w:r>
      <w:r w:rsidRPr="00CC7011">
        <w:rPr>
          <w:sz w:val="16"/>
        </w:rPr>
        <w:t xml:space="preserve"> is to begin to articulate what an abolitionary pedagogy might entail within the neoliberal education context (p. 93). Extending</w:t>
      </w:r>
      <w:r w:rsidRPr="00CC7011">
        <w:rPr>
          <w:rFonts w:ascii="KcsdypGhhcknGalliardStd-Roman" w:hAnsi="KcsdypGhhcknGalliardStd-Roman" w:cs="KcsdypGhhcknGalliardStd-Roman"/>
          <w:color w:val="000000"/>
          <w:sz w:val="16"/>
          <w:szCs w:val="20"/>
        </w:rPr>
        <w:t xml:space="preserve"> previous calls in educational theory for developing an abolitionary pedagogy, we argue that </w:t>
      </w:r>
      <w:r w:rsidRPr="009C4D8E">
        <w:rPr>
          <w:rStyle w:val="Emphasis"/>
        </w:rPr>
        <w:t>it i</w:t>
      </w:r>
      <w:r w:rsidRPr="001E0CE5">
        <w:rPr>
          <w:rStyle w:val="Emphasis"/>
        </w:rPr>
        <w:t>s important to link a theory and practice of abolitionary pedagogy to the commons movement in education</w:t>
      </w:r>
      <w:r w:rsidRPr="00CC7011">
        <w:rPr>
          <w:rFonts w:ascii="KcsdypGhhcknGalliardStd-Roman" w:hAnsi="KcsdypGhhcknGalliardStd-Roman" w:cs="KcsdypGhhcknGalliardStd-Roman"/>
          <w:color w:val="000000"/>
          <w:sz w:val="16"/>
          <w:szCs w:val="20"/>
        </w:rPr>
        <w:t xml:space="preserve">—reason being that </w:t>
      </w:r>
      <w:r w:rsidRPr="001E0CE5">
        <w:rPr>
          <w:rStyle w:val="StyleUnderline"/>
        </w:rPr>
        <w:t xml:space="preserve">the white world remains invested in an ontological basis of humanity that is measured by the </w:t>
      </w:r>
      <w:proofErr w:type="spellStart"/>
      <w:r w:rsidRPr="001E0CE5">
        <w:rPr>
          <w:rStyle w:val="StyleUnderline"/>
        </w:rPr>
        <w:t>accumulatory</w:t>
      </w:r>
      <w:proofErr w:type="spellEnd"/>
      <w:r w:rsidRPr="001E0CE5">
        <w:rPr>
          <w:rStyle w:val="StyleUnderline"/>
        </w:rPr>
        <w:t xml:space="preserve"> white subjects’ ability to extract material and psychic wealth from the less than human “dark world</w:t>
      </w:r>
      <w:r w:rsidRPr="00CC7011">
        <w:rPr>
          <w:rFonts w:ascii="KcsdypGhhcknGalliardStd-Roman" w:hAnsi="KcsdypGhhcknGalliardStd-Roman" w:cs="KcsdypGhhcknGalliardStd-Roman"/>
          <w:color w:val="000000"/>
          <w:sz w:val="16"/>
          <w:szCs w:val="20"/>
        </w:rPr>
        <w:t xml:space="preserve">” (Allen, </w:t>
      </w:r>
      <w:r w:rsidRPr="00CC7011">
        <w:rPr>
          <w:rFonts w:ascii="KcsdypGhhcknGalliardStd-Roman" w:hAnsi="KcsdypGhhcknGalliardStd-Roman" w:cs="KcsdypGhhcknGalliardStd-Roman"/>
          <w:color w:val="0000FB"/>
          <w:sz w:val="16"/>
          <w:szCs w:val="20"/>
        </w:rPr>
        <w:t>2004</w:t>
      </w:r>
      <w:r w:rsidRPr="00CC7011">
        <w:rPr>
          <w:rFonts w:ascii="KcsdypGhhcknGalliardStd-Roman" w:hAnsi="KcsdypGhhcknGalliardStd-Roman" w:cs="KcsdypGhhcknGalliardStd-Roman"/>
          <w:color w:val="000000"/>
          <w:sz w:val="16"/>
          <w:szCs w:val="20"/>
        </w:rPr>
        <w:t xml:space="preserve">; Gillborn, </w:t>
      </w:r>
      <w:r w:rsidRPr="00CC7011">
        <w:rPr>
          <w:rFonts w:ascii="KcsdypGhhcknGalliardStd-Roman" w:hAnsi="KcsdypGhhcknGalliardStd-Roman" w:cs="KcsdypGhhcknGalliardStd-Roman"/>
          <w:color w:val="0000FB"/>
          <w:sz w:val="16"/>
          <w:szCs w:val="20"/>
        </w:rPr>
        <w:t>2005</w:t>
      </w:r>
      <w:r w:rsidRPr="00CC7011">
        <w:rPr>
          <w:rFonts w:ascii="KcsdypGhhcknGalliardStd-Roman" w:hAnsi="KcsdypGhhcknGalliardStd-Roman" w:cs="KcsdypGhhcknGalliardStd-Roman"/>
          <w:color w:val="000000"/>
          <w:sz w:val="16"/>
          <w:szCs w:val="20"/>
        </w:rPr>
        <w:t xml:space="preserve">; Leonardo, </w:t>
      </w:r>
      <w:r w:rsidRPr="00CC7011">
        <w:rPr>
          <w:rFonts w:ascii="KcsdypGhhcknGalliardStd-Roman" w:hAnsi="KcsdypGhhcknGalliardStd-Roman" w:cs="KcsdypGhhcknGalliardStd-Roman"/>
          <w:color w:val="0000FB"/>
          <w:sz w:val="16"/>
          <w:szCs w:val="20"/>
        </w:rPr>
        <w:t>2002</w:t>
      </w:r>
      <w:r w:rsidRPr="00CC7011">
        <w:rPr>
          <w:rFonts w:ascii="KcsdypGhhcknGalliardStd-Roman" w:hAnsi="KcsdypGhhcknGalliardStd-Roman" w:cs="KcsdypGhhcknGalliardStd-Roman"/>
          <w:color w:val="000000"/>
          <w:sz w:val="16"/>
          <w:szCs w:val="20"/>
        </w:rPr>
        <w:t xml:space="preserve">, </w:t>
      </w:r>
      <w:r w:rsidRPr="00CC7011">
        <w:rPr>
          <w:rFonts w:ascii="KcsdypGhhcknGalliardStd-Roman" w:hAnsi="KcsdypGhhcknGalliardStd-Roman" w:cs="KcsdypGhhcknGalliardStd-Roman"/>
          <w:color w:val="0000FB"/>
          <w:sz w:val="16"/>
          <w:szCs w:val="20"/>
        </w:rPr>
        <w:t>2009</w:t>
      </w:r>
      <w:r w:rsidRPr="00CC7011">
        <w:rPr>
          <w:rFonts w:ascii="KcsdypGhhcknGalliardStd-Roman" w:hAnsi="KcsdypGhhcknGalliardStd-Roman" w:cs="KcsdypGhhcknGalliardStd-Roman"/>
          <w:color w:val="000000"/>
          <w:sz w:val="16"/>
          <w:szCs w:val="20"/>
        </w:rPr>
        <w:t xml:space="preserve">; Pierce, </w:t>
      </w:r>
      <w:r w:rsidRPr="00CC7011">
        <w:rPr>
          <w:rFonts w:ascii="KcsdypGhhcknGalliardStd-Roman" w:hAnsi="KcsdypGhhcknGalliardStd-Roman" w:cs="KcsdypGhhcknGalliardStd-Roman"/>
          <w:color w:val="0000FB"/>
          <w:sz w:val="16"/>
          <w:szCs w:val="20"/>
        </w:rPr>
        <w:t>2013b</w:t>
      </w:r>
      <w:r w:rsidRPr="00CC7011">
        <w:rPr>
          <w:rFonts w:ascii="KcsdypGhhcknGalliardStd-Roman" w:hAnsi="KcsdypGhhcknGalliardStd-Roman" w:cs="KcsdypGhhcknGalliardStd-Roman"/>
          <w:color w:val="000000"/>
          <w:sz w:val="16"/>
          <w:szCs w:val="20"/>
        </w:rPr>
        <w:t xml:space="preserve">; Watkins, 2005). In fact, </w:t>
      </w:r>
      <w:r w:rsidRPr="001E0CE5">
        <w:rPr>
          <w:rStyle w:val="Emphasis"/>
        </w:rPr>
        <w:t>the white world’s education has supported and normalized this dehumanizing ethi</w:t>
      </w:r>
      <w:r w:rsidRPr="00CC7011">
        <w:rPr>
          <w:rFonts w:ascii="KcsdypGhhcknGalliardStd-Roman" w:hAnsi="KcsdypGhhcknGalliardStd-Roman" w:cs="KcsdypGhhcknGalliardStd-Roman"/>
          <w:color w:val="000000"/>
          <w:sz w:val="16"/>
          <w:szCs w:val="20"/>
        </w:rPr>
        <w:t xml:space="preserve">c. As part of a commons movement in education, </w:t>
      </w:r>
      <w:r w:rsidRPr="00632692">
        <w:rPr>
          <w:rStyle w:val="Emphasis"/>
        </w:rPr>
        <w:t>an abolitionary pedagogy would thus entail dismantling</w:t>
      </w:r>
      <w:r w:rsidRPr="00CC7011">
        <w:rPr>
          <w:rFonts w:ascii="KcsdypGhhcknGalliardStd-Roman" w:hAnsi="KcsdypGhhcknGalliardStd-Roman" w:cs="KcsdypGhhcknGalliardStd-Roman"/>
          <w:color w:val="000000"/>
          <w:sz w:val="16"/>
          <w:szCs w:val="20"/>
        </w:rPr>
        <w:t xml:space="preserve"> what Du Bois (</w:t>
      </w:r>
      <w:r w:rsidRPr="00CC7011">
        <w:rPr>
          <w:rFonts w:ascii="KcsdypGhhcknGalliardStd-Roman" w:hAnsi="KcsdypGhhcknGalliardStd-Roman" w:cs="KcsdypGhhcknGalliardStd-Roman"/>
          <w:color w:val="0000FB"/>
          <w:sz w:val="16"/>
          <w:szCs w:val="20"/>
        </w:rPr>
        <w:t>1998</w:t>
      </w:r>
      <w:r w:rsidRPr="00CC7011">
        <w:rPr>
          <w:rFonts w:ascii="KcsdypGhhcknGalliardStd-Roman" w:hAnsi="KcsdypGhhcknGalliardStd-Roman" w:cs="KcsdypGhhcknGalliardStd-Roman"/>
          <w:color w:val="000000"/>
          <w:sz w:val="16"/>
          <w:szCs w:val="20"/>
        </w:rPr>
        <w:t xml:space="preserve">) called </w:t>
      </w:r>
      <w:r w:rsidRPr="001E0CE5">
        <w:rPr>
          <w:rStyle w:val="StyleUnderline"/>
        </w:rPr>
        <w:t>t</w:t>
      </w:r>
      <w:r w:rsidRPr="00632692">
        <w:rPr>
          <w:rStyle w:val="Emphasis"/>
        </w:rPr>
        <w:t xml:space="preserve">he “wages of whiteness”: </w:t>
      </w:r>
      <w:r w:rsidRPr="001E0CE5">
        <w:rPr>
          <w:rStyle w:val="StyleUnderline"/>
        </w:rPr>
        <w:t xml:space="preserve">the privileges white groups have accrued over the centuries in the US that advantages the “white world” with better social, economic, and psychic life conditions. </w:t>
      </w:r>
      <w:r w:rsidRPr="00CC7011">
        <w:rPr>
          <w:rFonts w:ascii="KcsdypGhhcknGalliardStd-Roman" w:hAnsi="KcsdypGhhcknGalliardStd-Roman" w:cs="KcsdypGhhcknGalliardStd-Roman"/>
          <w:color w:val="000000"/>
          <w:sz w:val="16"/>
          <w:szCs w:val="20"/>
        </w:rPr>
        <w:t xml:space="preserve">In this sense, </w:t>
      </w:r>
      <w:r w:rsidRPr="00632692">
        <w:rPr>
          <w:rStyle w:val="Emphasis"/>
        </w:rPr>
        <w:t>an abolitionary pedagogy would</w:t>
      </w:r>
      <w:r w:rsidRPr="001E0CE5">
        <w:rPr>
          <w:rStyle w:val="StyleUnderline"/>
        </w:rPr>
        <w:t xml:space="preserve"> </w:t>
      </w:r>
      <w:r w:rsidRPr="00CC7011">
        <w:rPr>
          <w:sz w:val="16"/>
        </w:rPr>
        <w:t>need t</w:t>
      </w:r>
      <w:r w:rsidRPr="001E0CE5">
        <w:rPr>
          <w:rStyle w:val="StyleUnderline"/>
        </w:rPr>
        <w:t>o</w:t>
      </w:r>
      <w:r w:rsidRPr="00CC7011">
        <w:rPr>
          <w:rFonts w:ascii="KcsdypGhhcknGalliardStd-Roman" w:hAnsi="KcsdypGhhcknGalliardStd-Roman" w:cs="KcsdypGhhcknGalliardStd-Roman"/>
          <w:color w:val="000000"/>
          <w:sz w:val="16"/>
          <w:szCs w:val="20"/>
        </w:rPr>
        <w:t xml:space="preserve"> draw on Du </w:t>
      </w:r>
      <w:proofErr w:type="spellStart"/>
      <w:r w:rsidRPr="00CC7011">
        <w:rPr>
          <w:rFonts w:ascii="KcsdypGhhcknGalliardStd-Roman" w:hAnsi="KcsdypGhhcknGalliardStd-Roman" w:cs="KcsdypGhhcknGalliardStd-Roman"/>
          <w:color w:val="000000"/>
          <w:sz w:val="16"/>
          <w:szCs w:val="20"/>
        </w:rPr>
        <w:t>Bois’s</w:t>
      </w:r>
      <w:proofErr w:type="spellEnd"/>
      <w:r w:rsidRPr="00CC7011">
        <w:rPr>
          <w:rFonts w:ascii="KcsdypGhhcknGalliardStd-Roman" w:hAnsi="KcsdypGhhcknGalliardStd-Roman" w:cs="KcsdypGhhcknGalliardStd-Roman"/>
          <w:color w:val="000000"/>
          <w:sz w:val="16"/>
          <w:szCs w:val="20"/>
        </w:rPr>
        <w:t xml:space="preserve"> material and psychic concept of the “wages of whiteness” to </w:t>
      </w:r>
      <w:r w:rsidRPr="00632692">
        <w:rPr>
          <w:rStyle w:val="Emphasis"/>
        </w:rPr>
        <w:t xml:space="preserve">confront how the white working class learned to be </w:t>
      </w:r>
      <w:proofErr w:type="spellStart"/>
      <w:r w:rsidRPr="00632692">
        <w:rPr>
          <w:rStyle w:val="Emphasis"/>
        </w:rPr>
        <w:t>antiblack</w:t>
      </w:r>
      <w:proofErr w:type="spellEnd"/>
      <w:r w:rsidRPr="001E0CE5">
        <w:rPr>
          <w:rStyle w:val="StyleUnderline"/>
        </w:rPr>
        <w:t xml:space="preserve"> because their ontological and material conditions are predicated on the dehumanized condition of the Black worker.</w:t>
      </w:r>
      <w:r w:rsidRPr="00CC7011">
        <w:rPr>
          <w:rFonts w:ascii="KcsdypGhhcknGalliardStd-Roman" w:hAnsi="KcsdypGhhcknGalliardStd-Roman" w:cs="KcsdypGhhcknGalliardStd-Roman"/>
          <w:color w:val="000000"/>
          <w:sz w:val="16"/>
          <w:szCs w:val="20"/>
        </w:rPr>
        <w:t xml:space="preserve"> </w:t>
      </w:r>
      <w:r w:rsidRPr="001E0CE5">
        <w:rPr>
          <w:rStyle w:val="StyleUnderline"/>
        </w:rPr>
        <w:t>A commons movement in education connected to an abolitionary</w:t>
      </w:r>
      <w:r w:rsidRPr="00CC7011">
        <w:rPr>
          <w:rFonts w:ascii="KcsdypGhhcknGalliardStd-Roman" w:hAnsi="KcsdypGhhcknGalliardStd-Roman" w:cs="KcsdypGhhcknGalliardStd-Roman"/>
          <w:color w:val="000000"/>
          <w:sz w:val="16"/>
          <w:szCs w:val="20"/>
        </w:rPr>
        <w:t xml:space="preserve"> </w:t>
      </w:r>
      <w:r w:rsidRPr="001E0CE5">
        <w:rPr>
          <w:rStyle w:val="StyleUnderline"/>
        </w:rPr>
        <w:t>pedagogy would a</w:t>
      </w:r>
      <w:r w:rsidRPr="00CC7011">
        <w:rPr>
          <w:rFonts w:ascii="KcsdypGhhcknGalliardStd-Roman" w:hAnsi="KcsdypGhhcknGalliardStd-Roman" w:cs="KcsdypGhhcknGalliardStd-Roman"/>
          <w:color w:val="000000"/>
          <w:sz w:val="16"/>
          <w:szCs w:val="20"/>
        </w:rPr>
        <w:t xml:space="preserve">lso need to </w:t>
      </w:r>
      <w:r w:rsidRPr="001E0CE5">
        <w:rPr>
          <w:rStyle w:val="StyleUnderline"/>
        </w:rPr>
        <w:t xml:space="preserve">articulate in practical terms how the original and sustained theft of land from Indigenous peoples are tied to the white </w:t>
      </w:r>
      <w:proofErr w:type="spellStart"/>
      <w:r w:rsidRPr="001E0CE5">
        <w:rPr>
          <w:rStyle w:val="StyleUnderline"/>
        </w:rPr>
        <w:t>accumulatory</w:t>
      </w:r>
      <w:proofErr w:type="spellEnd"/>
      <w:r w:rsidRPr="001E0CE5">
        <w:rPr>
          <w:rStyle w:val="StyleUnderline"/>
        </w:rPr>
        <w:t xml:space="preserve"> subject supported by the wages of whiteness and the ontological condition of antiblackness</w:t>
      </w:r>
      <w:r w:rsidRPr="00CC7011">
        <w:rPr>
          <w:rFonts w:ascii="KcsdypGhhcknGalliardStd-Roman" w:hAnsi="KcsdypGhhcknGalliardStd-Roman" w:cs="KcsdypGhhcknGalliardStd-Roman"/>
          <w:color w:val="000000"/>
          <w:sz w:val="16"/>
          <w:szCs w:val="20"/>
        </w:rPr>
        <w:t xml:space="preserve">. </w:t>
      </w:r>
      <w:r w:rsidRPr="001E0CE5">
        <w:rPr>
          <w:rStyle w:val="StyleUnderline"/>
        </w:rPr>
        <w:t>Such a project</w:t>
      </w:r>
      <w:r w:rsidRPr="00CC7011">
        <w:rPr>
          <w:rFonts w:ascii="KcsdypGhhcknGalliardStd-Roman" w:hAnsi="KcsdypGhhcknGalliardStd-Roman" w:cs="KcsdypGhhcknGalliardStd-Roman"/>
          <w:color w:val="000000"/>
          <w:sz w:val="16"/>
          <w:szCs w:val="20"/>
        </w:rPr>
        <w:t xml:space="preserve">, as the authors we turn to below suggest, </w:t>
      </w:r>
      <w:r w:rsidRPr="001E0CE5">
        <w:rPr>
          <w:rStyle w:val="StyleUnderline"/>
        </w:rPr>
        <w:t xml:space="preserve">would </w:t>
      </w:r>
      <w:r w:rsidRPr="00CC7011">
        <w:rPr>
          <w:rFonts w:ascii="KcsdypGhhcknGalliardStd-Roman" w:hAnsi="KcsdypGhhcknGalliardStd-Roman" w:cs="KcsdypGhhcknGalliardStd-Roman"/>
          <w:color w:val="000000"/>
          <w:sz w:val="16"/>
          <w:szCs w:val="20"/>
        </w:rPr>
        <w:t xml:space="preserve">need to </w:t>
      </w:r>
      <w:r w:rsidRPr="001E0CE5">
        <w:rPr>
          <w:rStyle w:val="StyleUnderline"/>
        </w:rPr>
        <w:t xml:space="preserve">address how even Marxist revolutionary politics can harbor settler colonial values and fail to adequately see the ontological consequences of focusing on exploitation and alienation over fungibility. </w:t>
      </w:r>
      <w:r w:rsidRPr="00CC7011">
        <w:rPr>
          <w:rFonts w:ascii="KcsdypGhhcknGalliardStd-Roman" w:hAnsi="KcsdypGhhcknGalliardStd-Roman" w:cs="KcsdypGhhcknGalliardStd-Roman"/>
          <w:color w:val="000000"/>
          <w:sz w:val="16"/>
          <w:szCs w:val="20"/>
        </w:rPr>
        <w:t>Here we might consider if calling for a politics of the commons based on a move to retake the means of production (especially how communities choose to educate themselves) includes returning Indigenous lands and other forms of wealth to tribes across the Americas—both at a material, psychological (i.e. wages of whiteness), and organizational level. To begin to broaden Marxist oriented theorizations of the commons we now turn to work in the educational literature that has advanced the analytic of primitive accumulation in some important ways. In particular, we point to work that deals with how primitive accumulation and the co-articulating projects of race and class operate in and through the racial capitalist and settler colonial project of schooling in the US.</w:t>
      </w:r>
    </w:p>
    <w:p w:rsidR="008B4B02" w:rsidRPr="009C4D8E" w:rsidRDefault="008B4B02" w:rsidP="008B4B02">
      <w:pPr>
        <w:pStyle w:val="Heading4"/>
      </w:pPr>
      <w:r w:rsidRPr="009C4D8E">
        <w:t xml:space="preserve">Our rejection of anti-black enclosures is key to the development of black autonomous spaces- these spaces are necessary </w:t>
      </w:r>
      <w:r>
        <w:t>to the revitalization of</w:t>
      </w:r>
      <w:r w:rsidRPr="009C4D8E">
        <w:t xml:space="preserve"> black resistance </w:t>
      </w:r>
    </w:p>
    <w:p w:rsidR="008B4B02" w:rsidRPr="009C4D8E" w:rsidRDefault="008B4B02" w:rsidP="008B4B02">
      <w:pPr>
        <w:contextualSpacing/>
        <w:rPr>
          <w:b/>
          <w:sz w:val="24"/>
          <w:szCs w:val="24"/>
        </w:rPr>
      </w:pPr>
      <w:proofErr w:type="spellStart"/>
      <w:r w:rsidRPr="009C4D8E">
        <w:rPr>
          <w:b/>
          <w:sz w:val="24"/>
          <w:szCs w:val="24"/>
        </w:rPr>
        <w:t>Schnyder</w:t>
      </w:r>
      <w:proofErr w:type="spellEnd"/>
      <w:r w:rsidRPr="009C4D8E">
        <w:rPr>
          <w:b/>
          <w:sz w:val="24"/>
          <w:szCs w:val="24"/>
        </w:rPr>
        <w:t>, Postdoctoral Fellow in the Department of Black Studies,10</w:t>
      </w:r>
    </w:p>
    <w:p w:rsidR="008B4B02" w:rsidRDefault="008B4B02" w:rsidP="008B4B02">
      <w:pPr>
        <w:contextualSpacing/>
      </w:pPr>
      <w:r>
        <w:t xml:space="preserve">(Damien </w:t>
      </w:r>
      <w:proofErr w:type="spellStart"/>
      <w:r>
        <w:t>Schnyder</w:t>
      </w:r>
      <w:proofErr w:type="spellEnd"/>
      <w:r>
        <w:t xml:space="preserve">, August, 2010, Enclosures abound: Black cultural autonomy, prison regime and public education, </w:t>
      </w:r>
      <w:hyperlink r:id="rId6" w:history="1">
        <w:r w:rsidRPr="00D21229">
          <w:rPr>
            <w:rStyle w:val="Hyperlink"/>
          </w:rPr>
          <w:t>http://dx.doi.org/10.1080/13613324.2010.500843</w:t>
        </w:r>
      </w:hyperlink>
      <w:r>
        <w:t>, accessed 7/1/</w:t>
      </w:r>
      <w:proofErr w:type="gramStart"/>
      <w:r>
        <w:t>17,VC</w:t>
      </w:r>
      <w:proofErr w:type="gramEnd"/>
      <w:r>
        <w:t>)</w:t>
      </w:r>
    </w:p>
    <w:p w:rsidR="008B4B02" w:rsidRPr="00C04091" w:rsidRDefault="008B4B02" w:rsidP="008B4B02">
      <w:pPr>
        <w:contextualSpacing/>
        <w:rPr>
          <w:u w:val="single"/>
        </w:rPr>
      </w:pPr>
    </w:p>
    <w:p w:rsidR="0092340B" w:rsidRPr="008B4B02" w:rsidRDefault="008B4B02" w:rsidP="00D23053">
      <w:pPr>
        <w:rPr>
          <w:sz w:val="16"/>
        </w:rPr>
      </w:pPr>
      <w:r w:rsidRPr="00B10D6C">
        <w:rPr>
          <w:rStyle w:val="StyleUnderline"/>
        </w:rPr>
        <w:t>Black autonomous spaces have been critical to the development and maintenance of Black humanity throughout the African diaspo</w:t>
      </w:r>
      <w:r w:rsidRPr="00CC7011">
        <w:rPr>
          <w:sz w:val="16"/>
        </w:rPr>
        <w:t xml:space="preserve">ra (Robinson 2000). My reference </w:t>
      </w:r>
      <w:r w:rsidRPr="00B10D6C">
        <w:rPr>
          <w:rStyle w:val="StyleUnderline"/>
        </w:rPr>
        <w:t>to Black autonomous spaces refer to Black cultural, political and social constructions that are independent from Western, White supremacist interpolations of Blackness</w:t>
      </w:r>
      <w:r w:rsidRPr="00CC7011">
        <w:rPr>
          <w:sz w:val="16"/>
        </w:rPr>
        <w:t xml:space="preserve">. In particular, </w:t>
      </w:r>
      <w:r w:rsidRPr="00D51CAD">
        <w:rPr>
          <w:rStyle w:val="StyleUnderline"/>
        </w:rPr>
        <w:t>these spaces are dual sites of Black resistance to racial hierarchal modes of oppression and a continuity of Blackness that is authentically distinct from Western epistemologies of thought.</w:t>
      </w:r>
      <w:r w:rsidRPr="00CC7011">
        <w:rPr>
          <w:sz w:val="16"/>
        </w:rPr>
        <w:t xml:space="preserve">4 </w:t>
      </w:r>
      <w:r w:rsidRPr="00D51CAD">
        <w:rPr>
          <w:rStyle w:val="StyleUnderline"/>
        </w:rPr>
        <w:t xml:space="preserve">It is within the continuity of simultaneous resistance and development/assertion of humanity that Black autonomous spaces are both everyday manifestations of Black life and key to the longue </w:t>
      </w:r>
      <w:proofErr w:type="spellStart"/>
      <w:r w:rsidRPr="00D51CAD">
        <w:rPr>
          <w:rStyle w:val="StyleUnderline"/>
        </w:rPr>
        <w:t>durée</w:t>
      </w:r>
      <w:proofErr w:type="spellEnd"/>
      <w:r w:rsidRPr="00D51CAD">
        <w:rPr>
          <w:rStyle w:val="StyleUnderline"/>
        </w:rPr>
        <w:t xml:space="preserve"> of Black freedom movements</w:t>
      </w:r>
      <w:r w:rsidRPr="00CC7011">
        <w:rPr>
          <w:sz w:val="16"/>
        </w:rPr>
        <w:t xml:space="preserve">. </w:t>
      </w:r>
      <w:r w:rsidRPr="00D51CAD">
        <w:rPr>
          <w:rStyle w:val="Emphasis"/>
        </w:rPr>
        <w:t>The enclosure of Black autonomous spaces has been a historical strategy since slavery to dampen Black resistance against White supremacist modes of governanc</w:t>
      </w:r>
      <w:r w:rsidRPr="00CC7011">
        <w:rPr>
          <w:sz w:val="16"/>
        </w:rPr>
        <w:t xml:space="preserve">e (Woods 1998). </w:t>
      </w:r>
      <w:r w:rsidRPr="00D51CAD">
        <w:rPr>
          <w:rStyle w:val="StyleUnderline"/>
        </w:rPr>
        <w:t>Establishment of decrees forbidding music, dance and verbal expression were common throughout western plantation colonies, and was true of Black urban jazz and blues landscapes during the 1940s and 1950s that were destroyed at the hands of police, politicians and private business interests</w:t>
      </w:r>
      <w:r w:rsidRPr="00CC7011">
        <w:rPr>
          <w:sz w:val="16"/>
        </w:rPr>
        <w:t xml:space="preserve"> (Otis 1993; Porter 2002). Since the post-antebellum south</w:t>
      </w:r>
      <w:r w:rsidRPr="00D51CAD">
        <w:rPr>
          <w:rStyle w:val="StyleUnderline"/>
        </w:rPr>
        <w:t>, public education has been at the forefront for this assault upon Black autonomous spaces. Schools were explicitly charged with developing Black students as a menial labor force to develop a White capital base while also eliminating connections to Black cultural forms of language, music and dance</w:t>
      </w:r>
      <w:r>
        <w:rPr>
          <w:sz w:val="16"/>
        </w:rPr>
        <w:t xml:space="preserve"> (Epstein 1977; Watkins 2001)</w:t>
      </w:r>
    </w:p>
    <w:p w:rsidR="00E338BB" w:rsidRDefault="0092340B" w:rsidP="00384615">
      <w:pPr>
        <w:pStyle w:val="Heading3"/>
      </w:pPr>
      <w:bookmarkStart w:id="3" w:name="_Toc487340625"/>
      <w:r>
        <w:t>2AC-</w:t>
      </w:r>
      <w:r w:rsidR="007C3708">
        <w:t>Solvency</w:t>
      </w:r>
      <w:r w:rsidR="007269A8">
        <w:t>- Abolitionist Pedagogy</w:t>
      </w:r>
      <w:bookmarkEnd w:id="3"/>
      <w:r w:rsidR="007269A8">
        <w:t xml:space="preserve"> </w:t>
      </w:r>
    </w:p>
    <w:p w:rsidR="007522B9" w:rsidRDefault="007522B9" w:rsidP="007522B9">
      <w:pPr>
        <w:pStyle w:val="Heading4"/>
      </w:pPr>
      <w:r>
        <w:t xml:space="preserve">Urgently Embracing </w:t>
      </w:r>
      <w:r w:rsidRPr="008246B1">
        <w:t>Abolition</w:t>
      </w:r>
      <w:r>
        <w:t xml:space="preserve">ist pedagogies is uniquely key to combat to carceral state within education; anything else condones the proto-genocidal prison regime and continues the categorization of individuals that sustains the Prison Industrial Complex. Embracing the presumptive logic that the carceral states isn’t present and distinct from the rest of civil society, including educational spaces, is a flawed assumption that necessarily decks solvency for any critical movement or pedagogy.  </w:t>
      </w:r>
    </w:p>
    <w:p w:rsidR="007522B9" w:rsidRDefault="007522B9" w:rsidP="007522B9">
      <w:pPr>
        <w:pStyle w:val="ListParagraph"/>
        <w:numPr>
          <w:ilvl w:val="0"/>
          <w:numId w:val="11"/>
        </w:numPr>
      </w:pPr>
      <w:r>
        <w:t>Embracing now is key</w:t>
      </w:r>
    </w:p>
    <w:p w:rsidR="007522B9" w:rsidRDefault="007522B9" w:rsidP="007522B9">
      <w:pPr>
        <w:pStyle w:val="ListParagraph"/>
        <w:numPr>
          <w:ilvl w:val="0"/>
          <w:numId w:val="11"/>
        </w:numPr>
      </w:pPr>
      <w:r>
        <w:t xml:space="preserve">Anything that justifies prison regime of the </w:t>
      </w:r>
      <w:proofErr w:type="spellStart"/>
      <w:r>
        <w:t>squo</w:t>
      </w:r>
      <w:proofErr w:type="spellEnd"/>
      <w:r>
        <w:t xml:space="preserve"> is bad (alternate methods fails + FW answer)</w:t>
      </w:r>
    </w:p>
    <w:p w:rsidR="007522B9" w:rsidRPr="00C4076E" w:rsidRDefault="007522B9" w:rsidP="007522B9">
      <w:pPr>
        <w:pStyle w:val="ListParagraph"/>
        <w:numPr>
          <w:ilvl w:val="0"/>
          <w:numId w:val="11"/>
        </w:numPr>
      </w:pPr>
      <w:r>
        <w:t>PIC leads to categorization of individuals (</w:t>
      </w:r>
      <w:proofErr w:type="spellStart"/>
      <w:r>
        <w:t>Probs</w:t>
      </w:r>
      <w:proofErr w:type="spellEnd"/>
      <w:r>
        <w:t xml:space="preserve"> an answer to the </w:t>
      </w:r>
      <w:proofErr w:type="spellStart"/>
      <w:r>
        <w:t>Biopower</w:t>
      </w:r>
      <w:proofErr w:type="spellEnd"/>
      <w:r>
        <w:t xml:space="preserve"> K)</w:t>
      </w:r>
    </w:p>
    <w:p w:rsidR="007522B9" w:rsidRPr="0049029E" w:rsidRDefault="007522B9" w:rsidP="007522B9">
      <w:pPr>
        <w:rPr>
          <w:b/>
          <w:bCs/>
          <w:sz w:val="26"/>
        </w:rPr>
      </w:pPr>
      <w:r w:rsidRPr="0049029E">
        <w:rPr>
          <w:rStyle w:val="Style13ptBold"/>
        </w:rPr>
        <w:t>Rodríguez 10</w:t>
      </w:r>
      <w:r>
        <w:rPr>
          <w:rStyle w:val="Style13ptBold"/>
        </w:rPr>
        <w:t xml:space="preserve"> </w:t>
      </w:r>
      <w:r w:rsidRPr="0049029E">
        <w:t>[</w:t>
      </w:r>
      <w:r>
        <w:t>Dylan, Professor of the Department of Ethnic Studies at UC Riverside, Summer, Radical Teacher, Number 88, “The Disorientation of the Teaching Act: Abolition as Pedagogical Position”, pg. 8-10] | AAK</w:t>
      </w:r>
    </w:p>
    <w:p w:rsidR="007522B9" w:rsidRDefault="007522B9" w:rsidP="007522B9">
      <w:pPr>
        <w:rPr>
          <w:rStyle w:val="StyleUnderline"/>
        </w:rPr>
      </w:pPr>
      <w:r w:rsidRPr="00E41096">
        <w:rPr>
          <w:sz w:val="12"/>
        </w:rPr>
        <w:t xml:space="preserve">We might depart from another critical premise: that </w:t>
      </w:r>
      <w:r w:rsidRPr="005B3C5E">
        <w:rPr>
          <w:rStyle w:val="StyleUnderline"/>
        </w:rPr>
        <w:t>the prison</w:t>
      </w:r>
      <w:r w:rsidRPr="00E41096">
        <w:rPr>
          <w:sz w:val="12"/>
        </w:rPr>
        <w:t xml:space="preserve">4 (jail, detention center, etc.) </w:t>
      </w:r>
      <w:r w:rsidRPr="005B3C5E">
        <w:rPr>
          <w:rStyle w:val="StyleUnderline"/>
        </w:rPr>
        <w:t>cannot be conceptualized as a place that is wholly separate or alienated from the normalized intercourses of civil society</w:t>
      </w:r>
      <w:r w:rsidRPr="00E41096">
        <w:rPr>
          <w:sz w:val="12"/>
        </w:rPr>
        <w:t xml:space="preserve"> or “the free world.” Speaking more precisely to the concerns raised by this issue of Radical Teacher, </w:t>
      </w:r>
      <w:r w:rsidRPr="005B3C5E">
        <w:rPr>
          <w:rStyle w:val="StyleUnderline"/>
        </w:rPr>
        <w:t>the massive carceral-cultural form of the prison has naturalized a systemic disorientation of</w:t>
      </w:r>
      <w:r w:rsidRPr="00E41096">
        <w:rPr>
          <w:sz w:val="12"/>
        </w:rPr>
        <w:t xml:space="preserve"> the </w:t>
      </w:r>
      <w:r w:rsidRPr="005B3C5E">
        <w:rPr>
          <w:rStyle w:val="StyleUnderline"/>
        </w:rPr>
        <w:t>teaching</w:t>
      </w:r>
      <w:r w:rsidRPr="00E41096">
        <w:rPr>
          <w:sz w:val="12"/>
        </w:rPr>
        <w:t xml:space="preserve"> act, so that </w:t>
      </w:r>
      <w:r w:rsidRPr="005B3C5E">
        <w:rPr>
          <w:rStyle w:val="Emphasis"/>
        </w:rPr>
        <w:t>teaching is no longer separable from the work of policing</w:t>
      </w:r>
      <w:r w:rsidRPr="00E41096">
        <w:rPr>
          <w:sz w:val="12"/>
        </w:rPr>
        <w:t xml:space="preserve">, </w:t>
      </w:r>
      <w:r w:rsidRPr="005B3C5E">
        <w:rPr>
          <w:rStyle w:val="StyleUnderline"/>
        </w:rPr>
        <w:t>juridical discipline, and state-crafted punishment</w:t>
      </w:r>
      <w:r w:rsidRPr="00E41096">
        <w:rPr>
          <w:sz w:val="12"/>
        </w:rPr>
        <w:t xml:space="preserve">. Thus, </w:t>
      </w:r>
      <w:r w:rsidRPr="00290905">
        <w:rPr>
          <w:rStyle w:val="StyleUnderline"/>
        </w:rPr>
        <w:t>I do not think the crucial question in our historical moment is whether or not our teaching ultimately supports or adequately challenges</w:t>
      </w:r>
      <w:r w:rsidRPr="00E41096">
        <w:rPr>
          <w:sz w:val="12"/>
        </w:rPr>
        <w:t xml:space="preserve"> the material arrangements and cultural significations of </w:t>
      </w:r>
      <w:r w:rsidRPr="00290905">
        <w:rPr>
          <w:rStyle w:val="StyleUnderline"/>
        </w:rPr>
        <w:t>the prison regime</w:t>
      </w:r>
      <w:r w:rsidRPr="00E41096">
        <w:rPr>
          <w:sz w:val="12"/>
        </w:rPr>
        <w:t xml:space="preserve">—just as I believe the central question under the rule of apartheid is not whether a curriculum condones or opposes the spatial arrangements of white supremacy and intensified racist state violence. Rather, </w:t>
      </w:r>
      <w:r w:rsidRPr="00290905">
        <w:rPr>
          <w:rStyle w:val="Emphasis"/>
        </w:rPr>
        <w:t>the primary question is whether and how the act of teaching can effectively and radically displace the normalized misery, everyday suffering, and mundane state violence that are reproduced and/or passively condoned by both hegemonic and critical/counterhegemonic pedagogies</w:t>
      </w:r>
      <w:r w:rsidRPr="00E41096">
        <w:rPr>
          <w:sz w:val="12"/>
        </w:rPr>
        <w:t xml:space="preserve">. I am arguing that </w:t>
      </w:r>
      <w:r w:rsidRPr="00CA0EAB">
        <w:rPr>
          <w:rStyle w:val="StyleUnderline"/>
        </w:rPr>
        <w:t xml:space="preserve">our historical conditions urgently dictate that </w:t>
      </w:r>
      <w:r w:rsidRPr="00CA0EAB">
        <w:rPr>
          <w:rStyle w:val="Emphasis"/>
        </w:rPr>
        <w:t>a strategic distinction must be drawn between</w:t>
      </w:r>
      <w:r w:rsidRPr="00CA0EAB">
        <w:rPr>
          <w:rStyle w:val="StyleUnderline"/>
        </w:rPr>
        <w:t xml:space="preserve"> liberal, social justice, critical, and even “radical” </w:t>
      </w:r>
      <w:r w:rsidRPr="00CA0EAB">
        <w:rPr>
          <w:rStyle w:val="Emphasis"/>
        </w:rPr>
        <w:t>pedagogies that are capable of</w:t>
      </w:r>
      <w:r w:rsidRPr="00CA0EAB">
        <w:rPr>
          <w:rStyle w:val="StyleUnderline"/>
        </w:rPr>
        <w:t xml:space="preserve"> even remotely justifying, defending, or </w:t>
      </w:r>
      <w:r w:rsidRPr="00CA0EAB">
        <w:rPr>
          <w:rStyle w:val="Emphasis"/>
        </w:rPr>
        <w:t>tolerating a proto-genocidal prison regime</w:t>
      </w:r>
      <w:r w:rsidRPr="00CA0EAB">
        <w:rPr>
          <w:rStyle w:val="StyleUnderline"/>
        </w:rPr>
        <w:t xml:space="preserve"> that is without precedent or peer, on the one hand, </w:t>
      </w:r>
      <w:r w:rsidRPr="00CA0EAB">
        <w:rPr>
          <w:rStyle w:val="Emphasis"/>
        </w:rPr>
        <w:t>and</w:t>
      </w:r>
      <w:r w:rsidRPr="00CA0EAB">
        <w:rPr>
          <w:rStyle w:val="StyleUnderline"/>
        </w:rPr>
        <w:t xml:space="preserve"> those attempts at </w:t>
      </w:r>
      <w:r w:rsidRPr="00CA0EAB">
        <w:rPr>
          <w:rStyle w:val="Emphasis"/>
        </w:rPr>
        <w:t>abolitionist pedagogy that</w:t>
      </w:r>
      <w:r w:rsidRPr="00E41096">
        <w:rPr>
          <w:sz w:val="12"/>
        </w:rPr>
        <w:t xml:space="preserve">—in an urgent embracing of the historical necessity of innovation, improvisation, and radical </w:t>
      </w:r>
      <w:proofErr w:type="spellStart"/>
      <w:r w:rsidRPr="00E41096">
        <w:rPr>
          <w:sz w:val="12"/>
        </w:rPr>
        <w:t>rearticulation</w:t>
      </w:r>
      <w:proofErr w:type="spellEnd"/>
      <w:r w:rsidRPr="00E41096">
        <w:rPr>
          <w:sz w:val="12"/>
        </w:rPr>
        <w:t xml:space="preserve">— </w:t>
      </w:r>
      <w:r w:rsidRPr="00CA0EAB">
        <w:rPr>
          <w:rStyle w:val="StyleUnderline"/>
        </w:rPr>
        <w:t xml:space="preserve">are attempting to </w:t>
      </w:r>
      <w:r w:rsidRPr="00CA0EAB">
        <w:rPr>
          <w:rStyle w:val="Emphasis"/>
        </w:rPr>
        <w:t>generate new epistemic and intellectual approaches</w:t>
      </w:r>
      <w:r w:rsidRPr="00CA0EAB">
        <w:rPr>
          <w:rStyle w:val="StyleUnderline"/>
        </w:rPr>
        <w:t xml:space="preserve"> to meaning, knowledge, learning, and practice for the sake of life, liberation, and new social possibilities.</w:t>
      </w:r>
      <w:r w:rsidRPr="00E41096">
        <w:rPr>
          <w:sz w:val="12"/>
        </w:rPr>
        <w:t xml:space="preserve"> </w:t>
      </w:r>
      <w:r w:rsidRPr="009B7372">
        <w:rPr>
          <w:rStyle w:val="StyleUnderline"/>
        </w:rPr>
        <w:t>I am concerned</w:t>
      </w:r>
      <w:r w:rsidRPr="00E41096">
        <w:rPr>
          <w:sz w:val="12"/>
        </w:rPr>
        <w:t xml:space="preserve"> </w:t>
      </w:r>
      <w:r w:rsidRPr="009B7372">
        <w:rPr>
          <w:rStyle w:val="StyleUnderline"/>
        </w:rPr>
        <w:t>with</w:t>
      </w:r>
      <w:r w:rsidRPr="00E41096">
        <w:rPr>
          <w:sz w:val="12"/>
        </w:rPr>
        <w:t xml:space="preserve"> addressing </w:t>
      </w:r>
      <w:r w:rsidRPr="009B7372">
        <w:rPr>
          <w:rStyle w:val="StyleUnderline"/>
        </w:rPr>
        <w:t>a pedagogical tendency that artificially separates the teacher-student relation and “the school” from “the prison.” Such strategic distinctions are useful for delineating the ways that multiple pedagogical epistemes</w:t>
      </w:r>
      <w:r w:rsidRPr="00E41096">
        <w:rPr>
          <w:sz w:val="12"/>
        </w:rPr>
        <w:t xml:space="preserve">5 (including otherwise critical and radical ones) </w:t>
      </w:r>
      <w:r w:rsidRPr="009B7372">
        <w:rPr>
          <w:rStyle w:val="StyleUnderline"/>
        </w:rPr>
        <w:t>operate from the a priori notion that prisons and policing serve necessary, peace-and-safety making, and “good” social functions that are somehow separable</w:t>
      </w:r>
      <w:r w:rsidRPr="00E41096">
        <w:rPr>
          <w:sz w:val="12"/>
        </w:rPr>
        <w:t xml:space="preserve"> or </w:t>
      </w:r>
      <w:proofErr w:type="spellStart"/>
      <w:r w:rsidRPr="00E41096">
        <w:rPr>
          <w:sz w:val="12"/>
        </w:rPr>
        <w:t>recuperable</w:t>
      </w:r>
      <w:proofErr w:type="spellEnd"/>
      <w:r w:rsidRPr="00E41096">
        <w:rPr>
          <w:sz w:val="12"/>
        </w:rPr>
        <w:t xml:space="preserve"> </w:t>
      </w:r>
      <w:r w:rsidRPr="009B7372">
        <w:rPr>
          <w:rStyle w:val="StyleUnderline"/>
        </w:rPr>
        <w:t>from</w:t>
      </w:r>
      <w:r w:rsidRPr="00E41096">
        <w:rPr>
          <w:sz w:val="12"/>
        </w:rPr>
        <w:t xml:space="preserve"> their historical primacy to socioeconomic/class </w:t>
      </w:r>
      <w:r w:rsidRPr="009B7372">
        <w:rPr>
          <w:rStyle w:val="StyleUnderline"/>
        </w:rPr>
        <w:t>repression, American apartheid,6 racial slavery,7 indigenous land displacement and cultural genocide,8 and white supremacist colonization</w:t>
      </w:r>
      <w:r w:rsidRPr="00E41096">
        <w:rPr>
          <w:sz w:val="12"/>
        </w:rPr>
        <w:t xml:space="preserve">.9 In other words, what might happen to the disoriented teaching act if it </w:t>
      </w:r>
      <w:proofErr w:type="spellStart"/>
      <w:r w:rsidRPr="00E41096">
        <w:rPr>
          <w:sz w:val="12"/>
        </w:rPr>
        <w:t>sere</w:t>
      </w:r>
      <w:proofErr w:type="spellEnd"/>
      <w:r w:rsidRPr="00E41096">
        <w:rPr>
          <w:sz w:val="12"/>
        </w:rPr>
        <w:t xml:space="preserve"> re-oriented against the assumptive necessity, integrity, and taken-for-</w:t>
      </w:r>
      <w:proofErr w:type="spellStart"/>
      <w:r w:rsidRPr="00E41096">
        <w:rPr>
          <w:sz w:val="12"/>
        </w:rPr>
        <w:t>grantedness</w:t>
      </w:r>
      <w:proofErr w:type="spellEnd"/>
      <w:r w:rsidRPr="00E41096">
        <w:rPr>
          <w:sz w:val="12"/>
        </w:rPr>
        <w:t xml:space="preserve"> of prisons, policing, and the normalized state violence they reproduce? Schooling Regime </w:t>
      </w:r>
      <w:r w:rsidRPr="00AB3843">
        <w:rPr>
          <w:rStyle w:val="StyleUnderline"/>
        </w:rPr>
        <w:t xml:space="preserve">The structural symbiosis between schools and the racist policing/prison state is evident in the administrative, public policy, and pedagogical innovations of the War on Drugs, “Zero Tolerance,” “No Child Left Behind,” and the school-based </w:t>
      </w:r>
      <w:proofErr w:type="spellStart"/>
      <w:r w:rsidRPr="00AB3843">
        <w:rPr>
          <w:rStyle w:val="StyleUnderline"/>
        </w:rPr>
        <w:t>militarizations</w:t>
      </w:r>
      <w:proofErr w:type="spellEnd"/>
      <w:r w:rsidRPr="00AB3843">
        <w:rPr>
          <w:rStyle w:val="StyleUnderline"/>
        </w:rPr>
        <w:t xml:space="preserve"> of the “school to prison (and military) pipeline</w:t>
      </w:r>
      <w:r w:rsidRPr="00E41096">
        <w:rPr>
          <w:sz w:val="12"/>
        </w:rPr>
        <w:t>.”10 Angela Y. Davis has suggested that “</w:t>
      </w:r>
      <w:r w:rsidRPr="00AB3843">
        <w:rPr>
          <w:rStyle w:val="StyleUnderline"/>
        </w:rPr>
        <w:t>when children attend schools that place a greater value on discipline and security than on knowledge and intellectual development, they are attending prep schools for prison.”11 These punitive iterations of an increasingly carceral schooling industrial complex, however, represent a symptomatic reflection of how the racist state—and white supremacist social formation generally—are producing new categories of social identities (and redefining older ones) that can only be “taught” within a direct relationship to the regulatory mechanisms and imminent (state) violence of the prison industrial complex and the U.S. prison regime</w:t>
      </w:r>
      <w:r w:rsidRPr="00E41096">
        <w:rPr>
          <w:sz w:val="12"/>
        </w:rPr>
        <w:t xml:space="preserve">. (Even while some are relatively privileged by the institutional logics of relative de-criminalization, their bodily mobility and academic progression are contingent on the state’s capacity to separate and “protect” them from the criminalized.) There are, at first, </w:t>
      </w:r>
      <w:r w:rsidRPr="009A0160">
        <w:rPr>
          <w:rStyle w:val="StyleUnderline"/>
        </w:rPr>
        <w:t>categories of social subjects that are apprehended and naturalized by the school-as</w:t>
      </w:r>
      <w:r w:rsidRPr="00E41096">
        <w:rPr>
          <w:sz w:val="12"/>
        </w:rPr>
        <w:t>-state—gifted and talented, undocumented, gang affiliated, exceptional, at-risk, average—</w:t>
      </w:r>
      <w:r w:rsidRPr="009A0160">
        <w:rPr>
          <w:rStyle w:val="StyleUnderline"/>
        </w:rPr>
        <w:t>who are</w:t>
      </w:r>
      <w:r w:rsidRPr="00E41096">
        <w:rPr>
          <w:sz w:val="12"/>
        </w:rPr>
        <w:t xml:space="preserve"> then, </w:t>
      </w:r>
      <w:r w:rsidRPr="009A0160">
        <w:rPr>
          <w:rStyle w:val="StyleUnderline"/>
        </w:rPr>
        <w:t>by ontological necessity, hierarchically separated through the protocols of pseudo-standardized intelligence</w:t>
      </w:r>
      <w:r w:rsidRPr="00E41096">
        <w:rPr>
          <w:sz w:val="12"/>
        </w:rPr>
        <w:t xml:space="preserve"> quotient, socioeconomic class, race, gender, citizenship, sexuality, neighborhood geography, etc. </w:t>
      </w:r>
      <w:r w:rsidRPr="009A0160">
        <w:rPr>
          <w:rStyle w:val="StyleUnderline"/>
        </w:rPr>
        <w:t>This seemingly compulsory, school-sited reproduction of the deadly circuits of privilege and alienation is anything but new, and has always been central to the routines of the U.S. schooling regime, particularly in its colonialist and post-emancipationist articulations</w:t>
      </w:r>
      <w:r w:rsidRPr="00E41096">
        <w:rPr>
          <w:sz w:val="12"/>
        </w:rPr>
        <w:t xml:space="preserve">.12 The idea of the U.S. prison apparatus as a regime, in this context, brings attention to how prisons are not places outside and apart from our everyday lives, but instead shape and deform our identities, communities, and modes of social interaction. I have written elsewhere that </w:t>
      </w:r>
      <w:r w:rsidRPr="00363D8A">
        <w:rPr>
          <w:rStyle w:val="StyleUnderline"/>
        </w:rPr>
        <w:t>the prison regime is an apparatus of power/violence that cannot be reduced to a minor “institution” of the state, but has in fact become an apparatus that possesses and constitutes the state</w:t>
      </w:r>
      <w:r w:rsidRPr="00E41096">
        <w:rPr>
          <w:sz w:val="12"/>
        </w:rPr>
        <w:t xml:space="preserve">, often as if autonomous of its authority.13 Here, I am interested in how this regime overlaps with and mutually nourishes the multiple “schooling regimes” that make up the U.S. educational system. The U.S. prison, in other words, has become a model and prototype for power relations more generally, in which 1) institutional authority is intertwined with the policing and surveillance capacities (legitimated violence) of the state, 2) the broadly cultural and peculiarly juridical racial/gender criminalization of particular social subjects becomes a primary framework for organizing institutional access, and 3) the practice of systemic bodily immobilization (incarceration) permeates the normal routines of the “free world.” </w:t>
      </w:r>
      <w:r w:rsidRPr="00363D8A">
        <w:rPr>
          <w:rStyle w:val="StyleUnderline"/>
        </w:rPr>
        <w:t>To trace the movements of the prison’s modeling of power relations to the site of the school is to understand that policing/surveillance, criminalization, and immobilization are as much schooling practices as they are imprisonment practices. The teacher is generally being asked to train the foot soldiers, middle managers, administrators, workers, intellectuals, and potential captives of the school/prison confluence</w:t>
      </w:r>
      <w:r w:rsidRPr="00E41096">
        <w:rPr>
          <w:sz w:val="12"/>
        </w:rPr>
        <w:t xml:space="preserve">, whether the classroom is populated by criminalized Black and Brown youth or white Ph.D. candidates. Two thoughts are worth considering: </w:t>
      </w:r>
      <w:r w:rsidRPr="00363D8A">
        <w:rPr>
          <w:rStyle w:val="StyleUnderline"/>
        </w:rPr>
        <w:t>the teaching act is constituted by the technologies of the prison regime, and the school is inseparable from the prison industrial complex.</w:t>
      </w:r>
    </w:p>
    <w:p w:rsidR="007522B9" w:rsidRPr="006A2B66" w:rsidRDefault="007522B9" w:rsidP="007522B9">
      <w:pPr>
        <w:pStyle w:val="Heading4"/>
      </w:pPr>
      <w:r w:rsidRPr="006A2B66">
        <w:t>Traditional pedagogical methods defer abolitionist pedagogy and are unable to go beyond a seductive understanding of the carceral state, leading only to its fortification and an obfuscation of violence</w:t>
      </w:r>
      <w:r>
        <w:t>. Our pedagogical methodology forces individuals to analyze their role in the violent Prison-Industrial Complex, framed through a horizon of hope that avoids the pitfalls of liberal reformism that left a legacy of institutional attacks on the black body.</w:t>
      </w:r>
    </w:p>
    <w:p w:rsidR="007522B9" w:rsidRDefault="007522B9" w:rsidP="007522B9">
      <w:pPr>
        <w:pStyle w:val="ListParagraph"/>
        <w:numPr>
          <w:ilvl w:val="0"/>
          <w:numId w:val="11"/>
        </w:numPr>
      </w:pPr>
      <w:r w:rsidRPr="006A2B66">
        <w:t>Footnoting DA to Alternatives</w:t>
      </w:r>
    </w:p>
    <w:p w:rsidR="007522B9" w:rsidRDefault="007522B9" w:rsidP="007522B9">
      <w:pPr>
        <w:pStyle w:val="ListParagraph"/>
        <w:numPr>
          <w:ilvl w:val="0"/>
          <w:numId w:val="11"/>
        </w:numPr>
      </w:pPr>
      <w:r>
        <w:t>Solvency DA to Alternatives</w:t>
      </w:r>
    </w:p>
    <w:p w:rsidR="007522B9" w:rsidRDefault="007522B9" w:rsidP="007522B9">
      <w:pPr>
        <w:pStyle w:val="ListParagraph"/>
        <w:numPr>
          <w:ilvl w:val="0"/>
          <w:numId w:val="11"/>
        </w:numPr>
      </w:pPr>
      <w:r>
        <w:t xml:space="preserve">Perm for </w:t>
      </w:r>
      <w:proofErr w:type="spellStart"/>
      <w:r>
        <w:t>Friere</w:t>
      </w:r>
      <w:proofErr w:type="spellEnd"/>
      <w:r>
        <w:t xml:space="preserve"> K</w:t>
      </w:r>
    </w:p>
    <w:p w:rsidR="007522B9" w:rsidRPr="006A2B66" w:rsidRDefault="007522B9" w:rsidP="007522B9">
      <w:pPr>
        <w:pStyle w:val="ListParagraph"/>
        <w:numPr>
          <w:ilvl w:val="0"/>
          <w:numId w:val="11"/>
        </w:numPr>
      </w:pPr>
      <w:proofErr w:type="spellStart"/>
      <w:r>
        <w:t>Aff</w:t>
      </w:r>
      <w:proofErr w:type="spellEnd"/>
      <w:r>
        <w:t xml:space="preserve"> Solvency Card</w:t>
      </w:r>
    </w:p>
    <w:p w:rsidR="007522B9" w:rsidRPr="006A2B66" w:rsidRDefault="007522B9" w:rsidP="007522B9">
      <w:pPr>
        <w:rPr>
          <w:rStyle w:val="StyleUnderline"/>
          <w:b/>
          <w:bCs/>
          <w:sz w:val="26"/>
          <w:u w:val="none"/>
        </w:rPr>
      </w:pPr>
      <w:r w:rsidRPr="0049029E">
        <w:rPr>
          <w:rStyle w:val="Style13ptBold"/>
        </w:rPr>
        <w:t>Rodríguez 10</w:t>
      </w:r>
      <w:r>
        <w:rPr>
          <w:rStyle w:val="Style13ptBold"/>
        </w:rPr>
        <w:t xml:space="preserve"> </w:t>
      </w:r>
      <w:r w:rsidRPr="0049029E">
        <w:t>[</w:t>
      </w:r>
      <w:r>
        <w:t>Dylan, Professor of the Department of Ethnic Studies at UC Riverside, Summer, Radical Teacher, Number 88, “The Disorientation of the Teaching Act: Abolition as Pedagogical Position”, pg. 12-15] | AAK</w:t>
      </w:r>
    </w:p>
    <w:p w:rsidR="007522B9" w:rsidRPr="006A2B66" w:rsidRDefault="007522B9" w:rsidP="007522B9">
      <w:pPr>
        <w:rPr>
          <w:sz w:val="14"/>
        </w:rPr>
      </w:pPr>
      <w:r w:rsidRPr="006A2B66">
        <w:rPr>
          <w:sz w:val="14"/>
        </w:rPr>
        <w:t xml:space="preserve">A compulsory </w:t>
      </w:r>
      <w:r w:rsidRPr="00337510">
        <w:rPr>
          <w:rStyle w:val="StyleUnderline"/>
        </w:rPr>
        <w:t>deferral of abolitionist pedagogical possibilities composes the largely unaddressed precedent of teaching in the current historical period</w:t>
      </w:r>
      <w:r w:rsidRPr="006A2B66">
        <w:rPr>
          <w:sz w:val="14"/>
        </w:rPr>
        <w:t xml:space="preserve">. It is this </w:t>
      </w:r>
      <w:r w:rsidRPr="00337510">
        <w:rPr>
          <w:rStyle w:val="StyleUnderline"/>
        </w:rPr>
        <w:t>deferral</w:t>
      </w:r>
      <w:r w:rsidRPr="006A2B66">
        <w:rPr>
          <w:sz w:val="14"/>
        </w:rPr>
        <w:t>—generally unacknowledged and largely presumed—</w:t>
      </w:r>
      <w:r w:rsidRPr="00337510">
        <w:rPr>
          <w:rStyle w:val="StyleUnderline"/>
        </w:rPr>
        <w:t>that both undermines the emergence of an abolitionist pedagogical praxis and illuminates abolitionism’s necessity as a dynamic practice of social transformation, over and against liberal and progressive appropriations of “critical/ radical pedagogy.”</w:t>
      </w:r>
      <w:r w:rsidRPr="006A2B66">
        <w:rPr>
          <w:sz w:val="14"/>
        </w:rPr>
        <w:t xml:space="preserve"> Contrary to the thinly disguised ideological </w:t>
      </w:r>
      <w:proofErr w:type="spellStart"/>
      <w:r w:rsidRPr="006A2B66">
        <w:rPr>
          <w:sz w:val="14"/>
        </w:rPr>
        <w:t>Alinskyism</w:t>
      </w:r>
      <w:proofErr w:type="spellEnd"/>
      <w:r w:rsidRPr="006A2B66">
        <w:rPr>
          <w:sz w:val="14"/>
        </w:rPr>
        <w:t xml:space="preserve"> that contemporary liberal, progressive, critical, and “</w:t>
      </w:r>
      <w:r w:rsidRPr="0064610C">
        <w:rPr>
          <w:rStyle w:val="StyleUnderline"/>
        </w:rPr>
        <w:t>radical” teaching generally and tacitly assumes in relation to the prison regime, what is usually required, and what usually works as a strategy for teaching against the carceral common sense, is a pedagogical approach that asks the unaskable, posits the necessity of the impossible, and embraces the creative danger inherent in liberationist futures</w:t>
      </w:r>
      <w:r w:rsidRPr="006A2B66">
        <w:rPr>
          <w:sz w:val="14"/>
        </w:rPr>
        <w:t xml:space="preserve">. About a decade of teaching a variety of courses at the undergraduate and graduate levels at one of the most demographically diverse research universities in the United States (the University of California, Riverside) has allowed me the opportunity to </w:t>
      </w:r>
      <w:r w:rsidRPr="0093159F">
        <w:rPr>
          <w:rStyle w:val="StyleUnderline"/>
        </w:rPr>
        <w:t>experiment with the curricular content, assignment form, pedagogical mode, and conceptual organization of coursework that directly or tangentially addresses the formation of the U.S. prison regime and prison industrial complex</w:t>
      </w:r>
      <w:r w:rsidRPr="006A2B66">
        <w:rPr>
          <w:sz w:val="14"/>
        </w:rPr>
        <w:t xml:space="preserve">. Students are consistently (and often unanimously) eager to locate their studies within an abolitionist genealogy—often understanding their work as potentially connected to a living history of radical social movements and epistemological-political revolt—and tend to embrace the high academic demands and rigor of these courses with far less resistance and ambivalence than in many of my other Ethnic Studies courses. There are some immediate analytical and scholarly tools that form a basic pedagogical apparatus for productively exploding the generalized common sense that creates and surrounds the U.S. prison regime. In fact, </w:t>
      </w:r>
      <w:r w:rsidRPr="003919D6">
        <w:rPr>
          <w:rStyle w:val="StyleUnderline"/>
        </w:rPr>
        <w:t>it is crucial for teachers and students to collectively understand that it is precisely the circulation and concrete enactment of this common sense that makes it central to the prison regime, not simply an ideological “supplement” of it</w:t>
      </w:r>
      <w:r w:rsidRPr="006A2B66">
        <w:rPr>
          <w:sz w:val="14"/>
        </w:rPr>
        <w:t xml:space="preserve">. Put differently, many students and teachers have a tendency to presume that </w:t>
      </w:r>
      <w:r w:rsidRPr="006A2B66">
        <w:rPr>
          <w:rStyle w:val="StyleUnderline"/>
        </w:rPr>
        <w:t>the cultural symbols and popular discourses that signify and give common sense meaning to prisons and policing are external to the prison regime</w:t>
      </w:r>
      <w:r w:rsidRPr="006A2B66">
        <w:rPr>
          <w:sz w:val="14"/>
        </w:rPr>
        <w:t xml:space="preserv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w:t>
      </w:r>
      <w:r w:rsidRPr="006A2B66">
        <w:rPr>
          <w:rStyle w:val="Emphasis"/>
        </w:rPr>
        <w:t>This is a seductive and self-explanatory, but far too simplistic, way of understanding how the prison regime thrives</w:t>
      </w:r>
      <w:r w:rsidRPr="006A2B66">
        <w:rPr>
          <w:sz w:val="14"/>
        </w:rPr>
        <w:t xml:space="preserve">. </w:t>
      </w:r>
      <w:r w:rsidRPr="006A2B66">
        <w:rPr>
          <w:rStyle w:val="StyleUnderline"/>
        </w:rPr>
        <w:t xml:space="preserve">What we require, instead, is </w:t>
      </w:r>
      <w:r w:rsidRPr="006A2B66">
        <w:rPr>
          <w:rStyle w:val="Emphasis"/>
        </w:rPr>
        <w:t>a sustained analytical discussion that considers how multiple layers of knowledge</w:t>
      </w:r>
      <w:r w:rsidRPr="006A2B66">
        <w:rPr>
          <w:rStyle w:val="StyleUnderline"/>
        </w:rPr>
        <w:t>—including common sense and its different cultural forms—</w:t>
      </w:r>
      <w:r w:rsidRPr="006A2B66">
        <w:rPr>
          <w:rStyle w:val="Emphasis"/>
        </w:rPr>
        <w:t>are constantly producing a “lived truth” of policing and prisons</w:t>
      </w:r>
      <w:r w:rsidRPr="006A2B66">
        <w:rPr>
          <w:rStyle w:val="StyleUnderline"/>
        </w:rPr>
        <w:t xml:space="preserve"> that has nothing at all to do with an essential, objective truth.</w:t>
      </w:r>
      <w:r w:rsidRPr="006A2B66">
        <w:rPr>
          <w:sz w:val="14"/>
        </w:rPr>
        <w:t xml:space="preserve"> </w:t>
      </w:r>
      <w:r w:rsidRPr="006A2B66">
        <w:rPr>
          <w:rStyle w:val="StyleUnderline"/>
        </w:rPr>
        <w:t xml:space="preserve">Rather, this fabricated, lived truth forms the template of everyday life through which we come to believe that we more or less understand and “know” the prison and policing apparatus, and which dynamically produces our consent and/or surrender to its epochal oppressive violence. </w:t>
      </w:r>
      <w:r w:rsidRPr="006A2B66">
        <w:rPr>
          <w:rStyle w:val="Emphasis"/>
        </w:rPr>
        <w:t>As a pedagogical tool, this framework compels students and teachers to examine how deeply engaged they are in the violent common sense of the prison and the racist state</w:t>
      </w:r>
      <w:r w:rsidRPr="006A2B66">
        <w:rPr>
          <w:rStyle w:val="StyleUnderline"/>
        </w:rPr>
        <w:t>. 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historical transformation?</w:t>
      </w:r>
      <w:r w:rsidRPr="006A2B66">
        <w:rPr>
          <w:sz w:val="14"/>
        </w:rPr>
        <w:t xml:space="preserve"> In this sense, teachers and </w:t>
      </w:r>
      <w:r w:rsidRPr="006A2B66">
        <w:rPr>
          <w:rStyle w:val="StyleUnderline"/>
        </w:rPr>
        <w:t>students can attempt to concretely understand how they are a dynamic part of the prison regime’s production and reproduction</w:t>
      </w:r>
      <w:r w:rsidRPr="006A2B66">
        <w:rPr>
          <w:sz w:val="14"/>
        </w:rPr>
        <w:t xml:space="preserve">— </w:t>
      </w:r>
      <w:r w:rsidRPr="006A2B66">
        <w:rPr>
          <w:rStyle w:val="StyleUnderline"/>
        </w:rPr>
        <w:t>and thus how they might also be part of its abolition through the work of building and teaching a radical and liberatory common sense</w:t>
      </w:r>
      <w:r w:rsidRPr="006A2B66">
        <w:rPr>
          <w:sz w:val="14"/>
        </w:rPr>
        <w:t xml:space="preserve"> (</w:t>
      </w:r>
      <w:r w:rsidRPr="006A2B66">
        <w:rPr>
          <w:rStyle w:val="StyleUnderline"/>
        </w:rPr>
        <w:t>this is political work that anyone can do, ideally as part of a community of social movement</w:t>
      </w:r>
      <w:r w:rsidRPr="006A2B66">
        <w:rPr>
          <w:sz w:val="14"/>
        </w:rPr>
        <w:t xml:space="preserve">). Additionally, </w:t>
      </w:r>
      <w:r w:rsidRPr="006A2B66">
        <w:rPr>
          <w:rStyle w:val="StyleUnderline"/>
        </w:rPr>
        <w:t xml:space="preserve">the abolitionist teacher can prioritize a rigorous—and vigorous— </w:t>
      </w:r>
      <w:r w:rsidRPr="006A2B66">
        <w:rPr>
          <w:rStyle w:val="Emphasis"/>
        </w:rPr>
        <w:t>critique</w:t>
      </w:r>
      <w:r w:rsidRPr="006A2B66">
        <w:rPr>
          <w:rStyle w:val="StyleUnderline"/>
        </w:rPr>
        <w:t xml:space="preserve"> of </w:t>
      </w:r>
      <w:r w:rsidRPr="006A2B66">
        <w:rPr>
          <w:rStyle w:val="Emphasis"/>
        </w:rPr>
        <w:t>the endemic complicities of liberal/progressive reformism to the  transformation, expansion, and ultimate reproduction of racist state violence</w:t>
      </w:r>
      <w:r w:rsidRPr="006A2B66">
        <w:rPr>
          <w:rStyle w:val="StyleUnderline"/>
        </w:rPr>
        <w:t xml:space="preserve"> and (proto)genocide; this entails a radical critique of everything from the sociopolitical legacies of “civil rights” and the oppressive capacities of “human rights” to the racist state’s direct assimilation of 1970s-era “prison reform” agendas into the blueprints for massive prison expansion discussed above.</w:t>
      </w:r>
      <w:r w:rsidRPr="006A2B66">
        <w:rPr>
          <w:sz w:val="14"/>
        </w:rPr>
        <w:t xml:space="preserve">17 </w:t>
      </w:r>
      <w:r w:rsidRPr="006A2B66">
        <w:rPr>
          <w:rStyle w:val="StyleUnderline"/>
        </w:rPr>
        <w:t>The abolitionist teacher must be willing to occupy the difficult and often uncomfortable position of political leadership in the classroom</w:t>
      </w:r>
      <w:r w:rsidRPr="006A2B66">
        <w:rPr>
          <w:sz w:val="14"/>
        </w:rPr>
        <w:t xml:space="preserve">. To some, this reads as a direct violation of </w:t>
      </w:r>
      <w:proofErr w:type="spellStart"/>
      <w:r w:rsidRPr="006A2B66">
        <w:rPr>
          <w:sz w:val="14"/>
        </w:rPr>
        <w:t>Freirian</w:t>
      </w:r>
      <w:proofErr w:type="spellEnd"/>
      <w:r w:rsidRPr="006A2B66">
        <w:rPr>
          <w:sz w:val="14"/>
        </w:rPr>
        <w:t xml:space="preserve"> conceptions of critical pedagogy, but I would argue that </w:t>
      </w:r>
      <w:r w:rsidRPr="006A2B66">
        <w:rPr>
          <w:rStyle w:val="StyleUnderline"/>
        </w:rPr>
        <w:t>it is</w:t>
      </w:r>
      <w:r w:rsidRPr="006A2B66">
        <w:rPr>
          <w:sz w:val="14"/>
        </w:rPr>
        <w:t xml:space="preserve"> really </w:t>
      </w:r>
      <w:r w:rsidRPr="006A2B66">
        <w:rPr>
          <w:rStyle w:val="StyleUnderline"/>
        </w:rPr>
        <w:t xml:space="preserve">an elaboration </w:t>
      </w:r>
      <w:r w:rsidRPr="006A2B66">
        <w:rPr>
          <w:sz w:val="14"/>
        </w:rPr>
        <w:t xml:space="preserve">and amplification </w:t>
      </w:r>
      <w:r w:rsidRPr="006A2B66">
        <w:rPr>
          <w:rStyle w:val="StyleUnderline"/>
        </w:rPr>
        <w:t>of the revolutionary spirit at the heart of Freire’s entire lifework</w:t>
      </w:r>
      <w:r w:rsidRPr="006A2B66">
        <w:rPr>
          <w:sz w:val="14"/>
        </w:rPr>
        <w:t xml:space="preserve">. That is, how can a teacher expect her/ his students to undertake the courageous and difficult work of inhabiting an abolitionist positionality—even if only as an “academic” exercise—unless the teacher herself/himself embodies, performs, and oozes that very same political desire? In fact, it often seems that doing the latter is enough to compel many students (at least momentarily) to become intimate and familiar with the allegedly impossible. Finally, </w:t>
      </w:r>
      <w:r w:rsidRPr="006A2B66">
        <w:rPr>
          <w:rStyle w:val="StyleUnderline"/>
        </w:rPr>
        <w:t>the horizon of the possible is only constrained by one’s pedagogical willingness to locate a particular political struggle</w:t>
      </w:r>
      <w:r w:rsidRPr="006A2B66">
        <w:rPr>
          <w:sz w:val="14"/>
        </w:rPr>
        <w:t xml:space="preserve"> (here, prison abolition) </w:t>
      </w:r>
      <w:r w:rsidRPr="006A2B66">
        <w:rPr>
          <w:rStyle w:val="StyleUnderline"/>
        </w:rPr>
        <w:t>within the long and living history of liberation movements.</w:t>
      </w:r>
      <w:r w:rsidRPr="006A2B66">
        <w:rPr>
          <w:sz w:val="14"/>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endemic to an abolitionist pedagogy? </w:t>
      </w:r>
      <w:r w:rsidRPr="006A2B66">
        <w:rPr>
          <w:rStyle w:val="StyleUnderline"/>
        </w:rPr>
        <w:t>There is something profoundly indelible and emboldening in realizing that one’s “own” political struggle is deeply connected to a vibrant, robust, creative, and beautiful legacy of collective imagination and creative social labor</w:t>
      </w:r>
      <w:r w:rsidRPr="006A2B66">
        <w:rPr>
          <w:sz w:val="14"/>
        </w:rPr>
        <w:t xml:space="preserve"> (and of course, there are crucial ways of comprehending historical liberation struggles in all their forms, from guerilla warfare to dance). </w:t>
      </w:r>
      <w:r w:rsidRPr="006A2B66">
        <w:rPr>
          <w:rStyle w:val="Emphasis"/>
        </w:rPr>
        <w:t>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w:t>
      </w:r>
      <w:r w:rsidRPr="006A2B66">
        <w:rPr>
          <w:sz w:val="14"/>
        </w:rPr>
        <w:t xml:space="preserve">. </w:t>
      </w:r>
      <w:r w:rsidRPr="006A2B66">
        <w:rPr>
          <w:rStyle w:val="StyleUnderline"/>
        </w:rPr>
        <w:t>There is, in the end, no teaching formula or pedagogical system that finally fulfills the abolitionist social vision, there is only a political desire that understands the immediacy of struggling for human liberation from precisely those forms of systemic violence and institutionalized dehumanization that are most culturally and politically sanctioned, valorized, and taken for granted within one’s own pedagogical moment.</w:t>
      </w:r>
      <w:r w:rsidRPr="006A2B66">
        <w:rPr>
          <w:sz w:val="14"/>
        </w:rPr>
        <w:t xml:space="preserve"> To refuse Jamal Biggs, “Free Inside” (2009) or resist this desire is to be unaccountable to the historical truth of our moment, in which the structural logic and physiological technologies of social liquidation (removal from or effective neutralization within civil society) have merged with history’s greatest experiment in punitive human captivity, a linkage that increasingly lays bare racism’s logical outcome in genocide.18</w:t>
      </w:r>
    </w:p>
    <w:p w:rsidR="00B95080" w:rsidRDefault="00B95080" w:rsidP="00A72455">
      <w:pPr>
        <w:pStyle w:val="Heading4"/>
      </w:pPr>
      <w:r>
        <w:t xml:space="preserve">The </w:t>
      </w:r>
      <w:proofErr w:type="spellStart"/>
      <w:r>
        <w:t>aff’s</w:t>
      </w:r>
      <w:proofErr w:type="spellEnd"/>
      <w:r>
        <w:t xml:space="preserve"> pedagogy is key to the destruction of education enclosures in order to create a commons oriented towards democracy and solidarity </w:t>
      </w:r>
    </w:p>
    <w:p w:rsidR="00F75AC1" w:rsidRPr="00A72455" w:rsidRDefault="00F75AC1" w:rsidP="00A72455">
      <w:pPr>
        <w:contextualSpacing/>
        <w:rPr>
          <w:b/>
          <w:sz w:val="24"/>
          <w:szCs w:val="24"/>
        </w:rPr>
      </w:pPr>
      <w:r w:rsidRPr="00A72455">
        <w:rPr>
          <w:b/>
          <w:sz w:val="24"/>
          <w:szCs w:val="24"/>
        </w:rPr>
        <w:t xml:space="preserve">De </w:t>
      </w:r>
      <w:proofErr w:type="spellStart"/>
      <w:r w:rsidRPr="00A72455">
        <w:rPr>
          <w:b/>
          <w:sz w:val="24"/>
          <w:szCs w:val="24"/>
        </w:rPr>
        <w:t>Lissovoy</w:t>
      </w:r>
      <w:proofErr w:type="spellEnd"/>
      <w:r w:rsidRPr="00A72455">
        <w:rPr>
          <w:b/>
          <w:sz w:val="24"/>
          <w:szCs w:val="24"/>
        </w:rPr>
        <w:t>,</w:t>
      </w:r>
      <w:r w:rsidR="00A72455" w:rsidRPr="00A72455">
        <w:t xml:space="preserve"> </w:t>
      </w:r>
      <w:r w:rsidR="00A72455">
        <w:rPr>
          <w:b/>
          <w:sz w:val="24"/>
          <w:szCs w:val="24"/>
        </w:rPr>
        <w:t>Ass</w:t>
      </w:r>
      <w:r w:rsidR="00A72455" w:rsidRPr="00A72455">
        <w:rPr>
          <w:b/>
          <w:sz w:val="24"/>
          <w:szCs w:val="24"/>
        </w:rPr>
        <w:t>ociate Professor o</w:t>
      </w:r>
      <w:r w:rsidR="00A72455">
        <w:rPr>
          <w:b/>
          <w:sz w:val="24"/>
          <w:szCs w:val="24"/>
        </w:rPr>
        <w:t xml:space="preserve">f Cultural Studies in Education, </w:t>
      </w:r>
      <w:r w:rsidR="00A72455" w:rsidRPr="00A72455">
        <w:rPr>
          <w:b/>
          <w:sz w:val="24"/>
          <w:szCs w:val="24"/>
        </w:rPr>
        <w:t>2017</w:t>
      </w:r>
    </w:p>
    <w:p w:rsidR="00B95080" w:rsidRDefault="00F75AC1" w:rsidP="00A72455">
      <w:pPr>
        <w:contextualSpacing/>
        <w:rPr>
          <w:rFonts w:ascii="ChjsnnSqfsryGalliardStd-Roman" w:hAnsi="ChjsnnSqfsryGalliardStd-Roman" w:cs="ChjsnnSqfsryGalliardStd-Roman"/>
          <w:szCs w:val="20"/>
        </w:rPr>
      </w:pPr>
      <w:r>
        <w:rPr>
          <w:rFonts w:ascii="ChjsnnSqfsryGalliardStd-Roman" w:hAnsi="ChjsnnSqfsryGalliardStd-Roman" w:cs="ChjsnnSqfsryGalliardStd-Roman"/>
          <w:szCs w:val="20"/>
        </w:rPr>
        <w:t>(Noah,</w:t>
      </w:r>
      <w:r w:rsidR="00A72455">
        <w:rPr>
          <w:rFonts w:ascii="ChjsnnSqfsryGalliardStd-Roman" w:hAnsi="ChjsnnSqfsryGalliardStd-Roman" w:cs="ChjsnnSqfsryGalliardStd-Roman"/>
          <w:szCs w:val="20"/>
        </w:rPr>
        <w:t xml:space="preserve"> 2017,</w:t>
      </w:r>
      <w:r>
        <w:rPr>
          <w:rFonts w:ascii="ChjsnnSqfsryGalliardStd-Roman" w:hAnsi="ChjsnnSqfsryGalliardStd-Roman" w:cs="ChjsnnSqfsryGalliardStd-Roman"/>
          <w:szCs w:val="20"/>
        </w:rPr>
        <w:t xml:space="preserve"> </w:t>
      </w:r>
      <w:r w:rsidR="00B95080">
        <w:rPr>
          <w:rFonts w:ascii="ChjsnnSqfsryGalliardStd-Roman" w:hAnsi="ChjsnnSqfsryGalliardStd-Roman" w:cs="ChjsnnSqfsryGalliardStd-Roman"/>
          <w:szCs w:val="20"/>
        </w:rPr>
        <w:t xml:space="preserve">Reframing the common: </w:t>
      </w:r>
      <w:r>
        <w:rPr>
          <w:rFonts w:ascii="ChjsnnSqfsryGalliardStd-Roman" w:hAnsi="ChjsnnSqfsryGalliardStd-Roman" w:cs="ChjsnnSqfsryGalliardStd-Roman"/>
          <w:szCs w:val="20"/>
        </w:rPr>
        <w:t>race, Coloniality, and pedagogy, accessed 7/8/</w:t>
      </w:r>
      <w:proofErr w:type="gramStart"/>
      <w:r>
        <w:rPr>
          <w:rFonts w:ascii="ChjsnnSqfsryGalliardStd-Roman" w:hAnsi="ChjsnnSqfsryGalliardStd-Roman" w:cs="ChjsnnSqfsryGalliardStd-Roman"/>
          <w:szCs w:val="20"/>
        </w:rPr>
        <w:t>17,vc</w:t>
      </w:r>
      <w:proofErr w:type="gramEnd"/>
      <w:r>
        <w:rPr>
          <w:rFonts w:ascii="ChjsnnSqfsryGalliardStd-Roman" w:hAnsi="ChjsnnSqfsryGalliardStd-Roman" w:cs="ChjsnnSqfsryGalliardStd-Roman"/>
          <w:szCs w:val="20"/>
        </w:rPr>
        <w:t>)</w:t>
      </w:r>
    </w:p>
    <w:p w:rsidR="00423AF5" w:rsidRPr="00423AF5" w:rsidRDefault="00B95080" w:rsidP="00B95080">
      <w:r>
        <w:rPr>
          <w:rFonts w:ascii="ChjsnnSqfsryGalliardStd-Roman" w:hAnsi="ChjsnnSqfsryGalliardStd-Roman" w:cs="ChjsnnSqfsryGalliardStd-Roman"/>
          <w:szCs w:val="20"/>
        </w:rPr>
        <w:t xml:space="preserve">If one important conclusion here is that the notion of </w:t>
      </w:r>
      <w:r w:rsidRPr="00B95080">
        <w:rPr>
          <w:rStyle w:val="StyleUnderline"/>
        </w:rPr>
        <w:t>the common needs to be concretized and contextualized, and returned to a special reference to communities that have borne the brunt of exploitation and domination,</w:t>
      </w:r>
      <w:r>
        <w:rPr>
          <w:rFonts w:ascii="ChjsnnSqfsryGalliardStd-Roman" w:hAnsi="ChjsnnSqfsryGalliardStd-Roman" w:cs="ChjsnnSqfsryGalliardStd-Roman"/>
          <w:szCs w:val="20"/>
        </w:rPr>
        <w:t xml:space="preserve"> then </w:t>
      </w:r>
      <w:r w:rsidRPr="00B95080">
        <w:rPr>
          <w:rStyle w:val="StyleUnderline"/>
        </w:rPr>
        <w:t>the space of pedagogy is a central site in which this can be undertaken.</w:t>
      </w:r>
      <w:r>
        <w:rPr>
          <w:rFonts w:ascii="ChjsnnSqfsryGalliardStd-Roman" w:hAnsi="ChjsnnSqfsryGalliardStd-Roman" w:cs="ChjsnnSqfsryGalliardStd-Roman"/>
          <w:szCs w:val="20"/>
        </w:rPr>
        <w:t xml:space="preserve"> </w:t>
      </w:r>
      <w:r w:rsidRPr="00B95080">
        <w:rPr>
          <w:rStyle w:val="Emphasis"/>
        </w:rPr>
        <w:t>As dialogical process, as reorganization of identity, and as construction of community, pedagogy opens immediately onto the horizon of the common</w:t>
      </w:r>
      <w:r>
        <w:rPr>
          <w:rFonts w:ascii="ChjsnnSqfsryGalliardStd-Roman" w:hAnsi="ChjsnnSqfsryGalliardStd-Roman" w:cs="ChjsnnSqfsryGalliardStd-Roman"/>
          <w:szCs w:val="20"/>
        </w:rPr>
        <w:t xml:space="preserve">. But it </w:t>
      </w:r>
      <w:r w:rsidRPr="00B95080">
        <w:rPr>
          <w:rStyle w:val="Emphasis"/>
        </w:rPr>
        <w:t>does so not through a simple proliferation of talk; rather, it is through the collective investigation of history, and the collective consideration of the refraction of that history in the voices of participants in learning, that the scaffolding of the common is constructed.</w:t>
      </w:r>
      <w:r>
        <w:rPr>
          <w:rFonts w:ascii="ChjsnnSqfsryGalliardStd-Roman" w:hAnsi="ChjsnnSqfsryGalliardStd-Roman" w:cs="ChjsnnSqfsryGalliardStd-Roman"/>
          <w:szCs w:val="20"/>
        </w:rPr>
        <w:t xml:space="preserve"> We generally proceed, even in intellectual work, from more or less determined perspectives. But </w:t>
      </w:r>
      <w:r w:rsidRPr="00B95080">
        <w:rPr>
          <w:rStyle w:val="Emphasis"/>
        </w:rPr>
        <w:t>pedagogy confronts participants, including educators, with an implicit interrogation not only of opinions but also of standpoints</w:t>
      </w:r>
      <w:r>
        <w:rPr>
          <w:rFonts w:ascii="ChjsnnSqfsryGalliardStd-Roman" w:hAnsi="ChjsnnSqfsryGalliardStd-Roman" w:cs="ChjsnnSqfsryGalliardStd-Roman"/>
          <w:szCs w:val="20"/>
        </w:rPr>
        <w:t xml:space="preserve">. Genuinely </w:t>
      </w:r>
      <w:r w:rsidRPr="00B95080">
        <w:rPr>
          <w:rStyle w:val="StyleUnderline"/>
        </w:rPr>
        <w:t>critical pedagogy takes that confrontation seriously and builds on it. Thus, in the “epistemological curiosity</w:t>
      </w:r>
      <w:r>
        <w:rPr>
          <w:rFonts w:ascii="ChjsnnSqfsryGalliardStd-Roman" w:hAnsi="ChjsnnSqfsryGalliardStd-Roman" w:cs="ChjsnnSqfsryGalliardStd-Roman"/>
          <w:szCs w:val="20"/>
        </w:rPr>
        <w:t xml:space="preserve">” that </w:t>
      </w:r>
      <w:r>
        <w:rPr>
          <w:rFonts w:ascii="ChjsnnSqfsryGalliardStd-Roman" w:hAnsi="ChjsnnSqfsryGalliardStd-Roman" w:cs="ChjsnnSqfsryGalliardStd-Roman"/>
          <w:color w:val="000000"/>
          <w:szCs w:val="20"/>
        </w:rPr>
        <w:t>Freire (</w:t>
      </w:r>
      <w:r>
        <w:rPr>
          <w:rFonts w:ascii="ChjsnnSqfsryGalliardStd-Roman" w:hAnsi="ChjsnnSqfsryGalliardStd-Roman" w:cs="ChjsnnSqfsryGalliardStd-Roman"/>
          <w:color w:val="0000FB"/>
          <w:szCs w:val="20"/>
        </w:rPr>
        <w:t>1998</w:t>
      </w:r>
      <w:r>
        <w:rPr>
          <w:rFonts w:ascii="ChjsnnSqfsryGalliardStd-Roman" w:hAnsi="ChjsnnSqfsryGalliardStd-Roman" w:cs="ChjsnnSqfsryGalliardStd-Roman"/>
          <w:color w:val="000000"/>
          <w:szCs w:val="20"/>
        </w:rPr>
        <w:t xml:space="preserve">) insisted on as a condition of learning, we can likewise see a crucial condition of radical democratic politics. </w:t>
      </w:r>
      <w:r w:rsidRPr="00B95080">
        <w:rPr>
          <w:rStyle w:val="StyleUnderline"/>
        </w:rPr>
        <w:t xml:space="preserve">To be epistemologically curious means to be interested in why we think and understand what we do, and from where this understanding takes place. </w:t>
      </w:r>
      <w:r w:rsidRPr="00B95080">
        <w:rPr>
          <w:rStyle w:val="Emphasis"/>
        </w:rPr>
        <w:t>A pedagogy and politics of the common should be oriented toward democracy and solidarity, but it should be oriented toward these ideas in the context of a sensitivity to the different experiences and identities among which they find quite different meanings</w:t>
      </w:r>
      <w:r>
        <w:rPr>
          <w:rFonts w:ascii="ChjsnnSqfsryGalliardStd-Roman" w:hAnsi="ChjsnnSqfsryGalliardStd-Roman" w:cs="ChjsnnSqfsryGalliardStd-Roman"/>
          <w:color w:val="000000"/>
          <w:szCs w:val="20"/>
        </w:rPr>
        <w:t xml:space="preserve"> (De </w:t>
      </w:r>
      <w:proofErr w:type="spellStart"/>
      <w:r>
        <w:rPr>
          <w:rFonts w:ascii="ChjsnnSqfsryGalliardStd-Roman" w:hAnsi="ChjsnnSqfsryGalliardStd-Roman" w:cs="ChjsnnSqfsryGalliardStd-Roman"/>
          <w:color w:val="000000"/>
          <w:szCs w:val="20"/>
        </w:rPr>
        <w:t>Lissovoy</w:t>
      </w:r>
      <w:proofErr w:type="spellEnd"/>
      <w:r>
        <w:rPr>
          <w:rFonts w:ascii="ChjsnnSqfsryGalliardStd-Roman" w:hAnsi="ChjsnnSqfsryGalliardStd-Roman" w:cs="ChjsnnSqfsryGalliardStd-Roman"/>
          <w:color w:val="000000"/>
          <w:szCs w:val="20"/>
        </w:rPr>
        <w:t xml:space="preserve"> &amp; Brown, </w:t>
      </w:r>
      <w:r>
        <w:rPr>
          <w:rFonts w:ascii="ChjsnnSqfsryGalliardStd-Roman" w:hAnsi="ChjsnnSqfsryGalliardStd-Roman" w:cs="ChjsnnSqfsryGalliardStd-Roman"/>
          <w:color w:val="0000FB"/>
          <w:szCs w:val="20"/>
        </w:rPr>
        <w:t>2013</w:t>
      </w:r>
      <w:r>
        <w:rPr>
          <w:rFonts w:ascii="ChjsnnSqfsryGalliardStd-Roman" w:hAnsi="ChjsnnSqfsryGalliardStd-Roman" w:cs="ChjsnnSqfsryGalliardStd-Roman"/>
          <w:color w:val="000000"/>
          <w:szCs w:val="20"/>
        </w:rPr>
        <w:t>).</w:t>
      </w:r>
    </w:p>
    <w:p w:rsidR="00CF7BC9" w:rsidRDefault="00CF7BC9" w:rsidP="00CF7BC9">
      <w:pPr>
        <w:pStyle w:val="Heading3"/>
      </w:pPr>
      <w:bookmarkStart w:id="4" w:name="_Toc487340626"/>
      <w:r>
        <w:t>2AC- Solvency- Commons</w:t>
      </w:r>
      <w:bookmarkEnd w:id="4"/>
    </w:p>
    <w:p w:rsidR="003F3870" w:rsidRDefault="00E43D41" w:rsidP="00E43D41">
      <w:pPr>
        <w:pStyle w:val="Heading4"/>
      </w:pPr>
      <w:r w:rsidRPr="00E43D41">
        <w:t>Our pedagogy reframes current notions of the commons that enacts the decentering of whiteness that rejects the existence of enclosures</w:t>
      </w:r>
    </w:p>
    <w:p w:rsidR="00E43D41" w:rsidRPr="00A72455" w:rsidRDefault="00E43D41" w:rsidP="00E43D41">
      <w:pPr>
        <w:contextualSpacing/>
        <w:rPr>
          <w:b/>
          <w:sz w:val="24"/>
          <w:szCs w:val="24"/>
        </w:rPr>
      </w:pPr>
      <w:r w:rsidRPr="00A72455">
        <w:rPr>
          <w:b/>
          <w:sz w:val="24"/>
          <w:szCs w:val="24"/>
        </w:rPr>
        <w:t xml:space="preserve">De </w:t>
      </w:r>
      <w:proofErr w:type="spellStart"/>
      <w:r w:rsidRPr="00A72455">
        <w:rPr>
          <w:b/>
          <w:sz w:val="24"/>
          <w:szCs w:val="24"/>
        </w:rPr>
        <w:t>Lissovoy</w:t>
      </w:r>
      <w:proofErr w:type="spellEnd"/>
      <w:r w:rsidRPr="00A72455">
        <w:rPr>
          <w:b/>
          <w:sz w:val="24"/>
          <w:szCs w:val="24"/>
        </w:rPr>
        <w:t>,</w:t>
      </w:r>
      <w:r w:rsidRPr="00A72455">
        <w:t xml:space="preserve"> </w:t>
      </w:r>
      <w:r>
        <w:rPr>
          <w:b/>
          <w:sz w:val="24"/>
          <w:szCs w:val="24"/>
        </w:rPr>
        <w:t>Ass</w:t>
      </w:r>
      <w:r w:rsidRPr="00A72455">
        <w:rPr>
          <w:b/>
          <w:sz w:val="24"/>
          <w:szCs w:val="24"/>
        </w:rPr>
        <w:t>ociate Professor o</w:t>
      </w:r>
      <w:r>
        <w:rPr>
          <w:b/>
          <w:sz w:val="24"/>
          <w:szCs w:val="24"/>
        </w:rPr>
        <w:t xml:space="preserve">f Cultural Studies in Education, </w:t>
      </w:r>
      <w:r w:rsidRPr="00A72455">
        <w:rPr>
          <w:b/>
          <w:sz w:val="24"/>
          <w:szCs w:val="24"/>
        </w:rPr>
        <w:t>2017</w:t>
      </w:r>
    </w:p>
    <w:p w:rsidR="00E43D41" w:rsidRDefault="00E43D41" w:rsidP="00E43D41">
      <w:pPr>
        <w:contextualSpacing/>
        <w:rPr>
          <w:rFonts w:ascii="ChjsnnSqfsryGalliardStd-Roman" w:hAnsi="ChjsnnSqfsryGalliardStd-Roman" w:cs="ChjsnnSqfsryGalliardStd-Roman"/>
          <w:szCs w:val="20"/>
        </w:rPr>
      </w:pPr>
      <w:r>
        <w:rPr>
          <w:rFonts w:ascii="ChjsnnSqfsryGalliardStd-Roman" w:hAnsi="ChjsnnSqfsryGalliardStd-Roman" w:cs="ChjsnnSqfsryGalliardStd-Roman"/>
          <w:szCs w:val="20"/>
        </w:rPr>
        <w:t>(Noah, 2017, Reframing the common: race, Coloniality, and pedagogy, accessed 7/8/</w:t>
      </w:r>
      <w:proofErr w:type="gramStart"/>
      <w:r>
        <w:rPr>
          <w:rFonts w:ascii="ChjsnnSqfsryGalliardStd-Roman" w:hAnsi="ChjsnnSqfsryGalliardStd-Roman" w:cs="ChjsnnSqfsryGalliardStd-Roman"/>
          <w:szCs w:val="20"/>
        </w:rPr>
        <w:t>17,vc</w:t>
      </w:r>
      <w:proofErr w:type="gramEnd"/>
      <w:r>
        <w:rPr>
          <w:rFonts w:ascii="ChjsnnSqfsryGalliardStd-Roman" w:hAnsi="ChjsnnSqfsryGalliardStd-Roman" w:cs="ChjsnnSqfsryGalliardStd-Roman"/>
          <w:szCs w:val="20"/>
        </w:rPr>
        <w:t>)</w:t>
      </w:r>
    </w:p>
    <w:p w:rsidR="00E43D41" w:rsidRDefault="00E43D41" w:rsidP="003F3870">
      <w:pPr>
        <w:rPr>
          <w:sz w:val="16"/>
        </w:rPr>
      </w:pPr>
    </w:p>
    <w:p w:rsidR="00CF7BC9" w:rsidRPr="00E43D41" w:rsidRDefault="003F3870" w:rsidP="003F3870">
      <w:pPr>
        <w:rPr>
          <w:sz w:val="16"/>
        </w:rPr>
      </w:pPr>
      <w:r w:rsidRPr="00E43D41">
        <w:rPr>
          <w:sz w:val="16"/>
        </w:rPr>
        <w:t xml:space="preserve">I believe that in response to the problems I have described in this essay we </w:t>
      </w:r>
      <w:r w:rsidRPr="003F3870">
        <w:rPr>
          <w:rStyle w:val="StyleUnderline"/>
        </w:rPr>
        <w:t xml:space="preserve">should not reject the common as a political figure and project but rather rearticulate it. </w:t>
      </w:r>
      <w:r w:rsidRPr="00E43D41">
        <w:rPr>
          <w:sz w:val="16"/>
        </w:rPr>
        <w:t xml:space="preserve">In this section, I consider how </w:t>
      </w:r>
      <w:r w:rsidRPr="003F3870">
        <w:rPr>
          <w:rStyle w:val="StyleUnderline"/>
        </w:rPr>
        <w:t>the senses of being, solidarity, and democracy that the common implies can be reframed in antiracist and decolonial terms</w:t>
      </w:r>
      <w:r w:rsidRPr="00E43D41">
        <w:rPr>
          <w:sz w:val="16"/>
        </w:rPr>
        <w:t xml:space="preserve">. Indeed, </w:t>
      </w:r>
      <w:r w:rsidRPr="003F3870">
        <w:rPr>
          <w:rStyle w:val="StyleUnderline"/>
        </w:rPr>
        <w:t>the notion of the common</w:t>
      </w:r>
      <w:r w:rsidRPr="00E43D41">
        <w:rPr>
          <w:sz w:val="16"/>
        </w:rPr>
        <w:t>, understood in this way</w:t>
      </w:r>
      <w:r w:rsidRPr="003F3870">
        <w:rPr>
          <w:rStyle w:val="StyleUnderline"/>
        </w:rPr>
        <w:t>, has a revolutionary potential that is missing from other radical democratic projec</w:t>
      </w:r>
      <w:r w:rsidRPr="00E43D41">
        <w:rPr>
          <w:sz w:val="16"/>
        </w:rPr>
        <w:t xml:space="preserve">ts. Moreover, I argue that </w:t>
      </w:r>
      <w:r w:rsidRPr="003F3870">
        <w:rPr>
          <w:rStyle w:val="StyleUnderline"/>
        </w:rPr>
        <w:t>what ultimately makes possible this reframing of the common, and its mobilization in an effective praxis, is the instance of pedagogy</w:t>
      </w:r>
      <w:r w:rsidRPr="00E43D41">
        <w:rPr>
          <w:sz w:val="16"/>
        </w:rPr>
        <w:t xml:space="preserve">. </w:t>
      </w:r>
      <w:r w:rsidRPr="003F3870">
        <w:rPr>
          <w:rStyle w:val="Emphasis"/>
        </w:rPr>
        <w:t>Pedagogy opens up a horizon</w:t>
      </w:r>
      <w:r w:rsidR="00CF7BC9" w:rsidRPr="003F3870">
        <w:rPr>
          <w:rStyle w:val="Emphasis"/>
        </w:rPr>
        <w:t xml:space="preserve"> </w:t>
      </w:r>
      <w:r w:rsidRPr="003F3870">
        <w:rPr>
          <w:rStyle w:val="Emphasis"/>
        </w:rPr>
        <w:t>of dialogue that can allow for confrontation and communication across difference, and that can enact the decentering of whiteness</w:t>
      </w:r>
      <w:r w:rsidRPr="00E43D41">
        <w:rPr>
          <w:sz w:val="16"/>
        </w:rPr>
        <w:t xml:space="preserve"> (even, and especially, within radical theory and practice) that is necessary to make the common a reality. </w:t>
      </w:r>
      <w:r w:rsidRPr="003F3870">
        <w:rPr>
          <w:rStyle w:val="StyleUnderline"/>
        </w:rPr>
        <w:t>A decolonial conception of the common needs to move from the static and totalizing figure of the multitude to a sense of the common that is anchored in the specific being of the oppressed and excluded.</w:t>
      </w:r>
      <w:r w:rsidRPr="00E43D41">
        <w:rPr>
          <w:sz w:val="16"/>
        </w:rPr>
        <w:t xml:space="preserve"> </w:t>
      </w:r>
      <w:r w:rsidRPr="003F3870">
        <w:rPr>
          <w:rStyle w:val="StyleUnderline"/>
        </w:rPr>
        <w:t>Responsive to the materiality of suffering of those who have been cast out from humanity as it has been imagined by colonial reason, the constitution of the common begins with the impinging of this Exteriority onto history</w:t>
      </w:r>
      <w:r w:rsidRPr="00E43D41">
        <w:rPr>
          <w:sz w:val="16"/>
        </w:rPr>
        <w:t xml:space="preserve"> (</w:t>
      </w:r>
      <w:proofErr w:type="spellStart"/>
      <w:r w:rsidRPr="00E43D41">
        <w:rPr>
          <w:sz w:val="16"/>
        </w:rPr>
        <w:t>Dussel</w:t>
      </w:r>
      <w:proofErr w:type="spellEnd"/>
      <w:r w:rsidRPr="00E43D41">
        <w:rPr>
          <w:sz w:val="16"/>
        </w:rPr>
        <w:t xml:space="preserve">, 2008). Stefano </w:t>
      </w:r>
      <w:r w:rsidRPr="003F3870">
        <w:rPr>
          <w:rStyle w:val="StyleUnderline"/>
        </w:rPr>
        <w:t>Harney and</w:t>
      </w:r>
      <w:r w:rsidRPr="00E43D41">
        <w:rPr>
          <w:sz w:val="16"/>
        </w:rPr>
        <w:t xml:space="preserve"> Fred </w:t>
      </w:r>
      <w:r w:rsidRPr="003F3870">
        <w:rPr>
          <w:rStyle w:val="StyleUnderline"/>
        </w:rPr>
        <w:t xml:space="preserve">Moten </w:t>
      </w:r>
      <w:r w:rsidRPr="00E43D41">
        <w:rPr>
          <w:sz w:val="16"/>
        </w:rPr>
        <w:t xml:space="preserve">(2013) </w:t>
      </w:r>
      <w:r w:rsidRPr="003F3870">
        <w:rPr>
          <w:rStyle w:val="Emphasis"/>
        </w:rPr>
        <w:t>describe this process in terms of an “</w:t>
      </w:r>
      <w:proofErr w:type="spellStart"/>
      <w:r w:rsidRPr="003F3870">
        <w:rPr>
          <w:rStyle w:val="Emphasis"/>
        </w:rPr>
        <w:t>undercommons</w:t>
      </w:r>
      <w:proofErr w:type="spellEnd"/>
      <w:r w:rsidRPr="003F3870">
        <w:rPr>
          <w:rStyle w:val="Emphasis"/>
        </w:rPr>
        <w:t>” that is always operative outside of and against politics, and that surrounds and threatens enclosure itself in its unceasing creativity</w:t>
      </w:r>
      <w:r w:rsidRPr="00E43D41">
        <w:rPr>
          <w:sz w:val="16"/>
        </w:rPr>
        <w:t xml:space="preserve">: The fort really was surrounded, is besieged by what still surrounds it, the common beyond and beneath—before and before—enclosure. The surround antagonizes the laager in its midst while disturbing that facts on the ground with some outlaw planning. (p. 17) Thus, </w:t>
      </w:r>
      <w:r w:rsidRPr="003F3870">
        <w:rPr>
          <w:rStyle w:val="StyleUnderline"/>
        </w:rPr>
        <w:t>beyond the autonomist distinction between constituted and constituent power, a contemporary project for the common needs to start from the paradoxical agency of those who have been banished not just from the table of power but even from the competition for the crumbs</w:t>
      </w:r>
      <w:r w:rsidRPr="00E43D41">
        <w:rPr>
          <w:sz w:val="16"/>
        </w:rPr>
        <w:t xml:space="preserve">— “those without face and without history” (Marcos, 1995, p. 145) </w:t>
      </w:r>
      <w:r w:rsidRPr="003F3870">
        <w:rPr>
          <w:rStyle w:val="StyleUnderline"/>
        </w:rPr>
        <w:t xml:space="preserve">that have been the targets of colonial power. </w:t>
      </w:r>
      <w:r w:rsidRPr="00E43D41">
        <w:rPr>
          <w:rFonts w:ascii="ChjsnnSqfsryGalliardStd-Roman" w:hAnsi="ChjsnnSqfsryGalliardStd-Roman" w:cs="ChjsnnSqfsryGalliardStd-Roman"/>
          <w:color w:val="000000"/>
          <w:sz w:val="16"/>
          <w:szCs w:val="20"/>
        </w:rPr>
        <w:t xml:space="preserve">This project would be distinguished from other radical democratic </w:t>
      </w:r>
      <w:r w:rsidRPr="00E43D41">
        <w:rPr>
          <w:sz w:val="16"/>
        </w:rPr>
        <w:t>perspectives in the following respects</w:t>
      </w:r>
      <w:r w:rsidRPr="00E43D41">
        <w:rPr>
          <w:rFonts w:ascii="ChjsnnSqfsryGalliardStd-Roman" w:hAnsi="ChjsnnSqfsryGalliardStd-Roman" w:cs="ChjsnnSqfsryGalliardStd-Roman"/>
          <w:color w:val="000000"/>
          <w:sz w:val="16"/>
          <w:szCs w:val="20"/>
        </w:rPr>
        <w:t xml:space="preserve">: (1) As described in the first section of this essay, </w:t>
      </w:r>
      <w:r w:rsidRPr="00E43D41">
        <w:rPr>
          <w:rStyle w:val="StyleUnderline"/>
        </w:rPr>
        <w:t>a project for a decolonial common would start from the vantage point of the people and communities that have been cast out by Western reason and “development.”</w:t>
      </w:r>
      <w:r w:rsidRPr="00E43D41">
        <w:rPr>
          <w:rFonts w:ascii="ChjsnnSqfsryGalliardStd-Roman" w:hAnsi="ChjsnnSqfsryGalliardStd-Roman" w:cs="ChjsnnSqfsryGalliardStd-Roman"/>
          <w:color w:val="000000"/>
          <w:sz w:val="16"/>
          <w:szCs w:val="20"/>
        </w:rPr>
        <w:t xml:space="preserve"> Thus, </w:t>
      </w:r>
      <w:r w:rsidRPr="00E43D41">
        <w:rPr>
          <w:rStyle w:val="Emphasis"/>
        </w:rPr>
        <w:t xml:space="preserve">it would have a crucial epistemological charge, and would be sensitive to the differing understandings that emerge, even within the multitude, depending on the historical, cultural, and experiential starting point of philosophical and political projects. </w:t>
      </w:r>
      <w:r w:rsidRPr="00E43D41">
        <w:rPr>
          <w:rFonts w:ascii="ChjsnnSqfsryGalliardStd-Roman" w:hAnsi="ChjsnnSqfsryGalliardStd-Roman" w:cs="ChjsnnSqfsryGalliardStd-Roman"/>
          <w:color w:val="000000"/>
          <w:sz w:val="16"/>
          <w:szCs w:val="20"/>
        </w:rPr>
        <w:t xml:space="preserve">(2) </w:t>
      </w:r>
      <w:r w:rsidRPr="00E43D41">
        <w:rPr>
          <w:rStyle w:val="StyleUnderline"/>
        </w:rPr>
        <w:t>It would</w:t>
      </w:r>
      <w:r w:rsidRPr="00E43D41">
        <w:rPr>
          <w:rFonts w:ascii="ChjsnnSqfsryGalliardStd-Roman" w:hAnsi="ChjsnnSqfsryGalliardStd-Roman" w:cs="ChjsnnSqfsryGalliardStd-Roman"/>
          <w:color w:val="000000"/>
          <w:sz w:val="16"/>
          <w:szCs w:val="20"/>
        </w:rPr>
        <w:t xml:space="preserve"> likewise </w:t>
      </w:r>
      <w:r w:rsidRPr="00E43D41">
        <w:rPr>
          <w:rStyle w:val="StyleUnderline"/>
        </w:rPr>
        <w:t>be grounded in a fundamental ethical charge to be responsible to the materiality of suffering of the excluded</w:t>
      </w:r>
      <w:r w:rsidRPr="00E43D41">
        <w:rPr>
          <w:rFonts w:ascii="ChjsnnSqfsryGalliardStd-Roman" w:hAnsi="ChjsnnSqfsryGalliardStd-Roman" w:cs="ChjsnnSqfsryGalliardStd-Roman"/>
          <w:color w:val="000000"/>
          <w:sz w:val="16"/>
          <w:szCs w:val="20"/>
        </w:rPr>
        <w:t xml:space="preserve">. This means, in </w:t>
      </w:r>
      <w:proofErr w:type="spellStart"/>
      <w:r w:rsidRPr="00E43D41">
        <w:rPr>
          <w:rFonts w:ascii="ChjsnnSqfsryGalliardStd-Roman" w:hAnsi="ChjsnnSqfsryGalliardStd-Roman" w:cs="ChjsnnSqfsryGalliardStd-Roman"/>
          <w:color w:val="000000"/>
          <w:sz w:val="16"/>
          <w:szCs w:val="20"/>
        </w:rPr>
        <w:t>Dussel’s</w:t>
      </w:r>
      <w:proofErr w:type="spellEnd"/>
      <w:r w:rsidRPr="00E43D41">
        <w:rPr>
          <w:rFonts w:ascii="ChjsnnSqfsryGalliardStd-Roman" w:hAnsi="ChjsnnSqfsryGalliardStd-Roman" w:cs="ChjsnnSqfsryGalliardStd-Roman"/>
          <w:color w:val="000000"/>
          <w:sz w:val="16"/>
          <w:szCs w:val="20"/>
        </w:rPr>
        <w:t xml:space="preserve"> (</w:t>
      </w:r>
      <w:r w:rsidRPr="00E43D41">
        <w:rPr>
          <w:rFonts w:ascii="ChjsnnSqfsryGalliardStd-Roman" w:hAnsi="ChjsnnSqfsryGalliardStd-Roman" w:cs="ChjsnnSqfsryGalliardStd-Roman"/>
          <w:color w:val="0000FB"/>
          <w:sz w:val="16"/>
          <w:szCs w:val="20"/>
        </w:rPr>
        <w:t>2003</w:t>
      </w:r>
      <w:r w:rsidRPr="00E43D41">
        <w:rPr>
          <w:rFonts w:ascii="ChjsnnSqfsryGalliardStd-Roman" w:hAnsi="ChjsnnSqfsryGalliardStd-Roman" w:cs="ChjsnnSqfsryGalliardStd-Roman"/>
          <w:color w:val="000000"/>
          <w:sz w:val="16"/>
          <w:szCs w:val="20"/>
        </w:rPr>
        <w:t>) terms, an “</w:t>
      </w:r>
      <w:proofErr w:type="spellStart"/>
      <w:r w:rsidRPr="00E43D41">
        <w:rPr>
          <w:rFonts w:ascii="ChjsnnSqfsryGalliardStd-Roman" w:hAnsi="ChjsnnSqfsryGalliardStd-Roman" w:cs="ChjsnnSqfsryGalliardStd-Roman"/>
          <w:color w:val="000000"/>
          <w:sz w:val="16"/>
          <w:szCs w:val="20"/>
        </w:rPr>
        <w:t>analectical</w:t>
      </w:r>
      <w:proofErr w:type="spellEnd"/>
      <w:r w:rsidRPr="00E43D41">
        <w:rPr>
          <w:rFonts w:ascii="ChjsnnSqfsryGalliardStd-Roman" w:hAnsi="ChjsnnSqfsryGalliardStd-Roman" w:cs="ChjsnnSqfsryGalliardStd-Roman"/>
          <w:color w:val="000000"/>
          <w:sz w:val="16"/>
          <w:szCs w:val="20"/>
        </w:rPr>
        <w:t xml:space="preserve"> affirmation” (an affirmation beyond and outside of Western dialectics) of the dignity of the Other. This is impossible without an investigation of the concrete dynamics of </w:t>
      </w:r>
      <w:r w:rsidRPr="00E43D41">
        <w:rPr>
          <w:rFonts w:ascii="ChjsnnSqfsryGalliardStd-Roman" w:hAnsi="ChjsnnSqfsryGalliardStd-Roman" w:cs="ChjsnnSqfsryGalliardStd-Roman"/>
          <w:sz w:val="16"/>
          <w:szCs w:val="20"/>
        </w:rPr>
        <w:t xml:space="preserve">coloniality and the phenomenology of racism. (3) In addition, </w:t>
      </w:r>
      <w:r w:rsidRPr="00E43D41">
        <w:rPr>
          <w:rStyle w:val="Emphasis"/>
        </w:rPr>
        <w:t>it would be intent on the emancipation of oppressed groups and identities, rather than on the indifferent liberation and proliferation of subjectivities.</w:t>
      </w:r>
      <w:r w:rsidRPr="00E43D41">
        <w:rPr>
          <w:rFonts w:ascii="ChjsnnSqfsryGalliardStd-Roman" w:hAnsi="ChjsnnSqfsryGalliardStd-Roman" w:cs="ChjsnnSqfsryGalliardStd-Roman"/>
          <w:sz w:val="16"/>
          <w:szCs w:val="20"/>
        </w:rPr>
        <w:t xml:space="preserve"> This third principle rests on a recognition of the particular history-shaping force of violence against colonized communities.</w:t>
      </w:r>
    </w:p>
    <w:p w:rsidR="00CF7BC9" w:rsidRDefault="00CF7BC9" w:rsidP="00745C9C">
      <w:pPr>
        <w:pStyle w:val="Heading3"/>
      </w:pPr>
    </w:p>
    <w:p w:rsidR="00745C9C" w:rsidRDefault="00745C9C" w:rsidP="00745C9C">
      <w:pPr>
        <w:pStyle w:val="Heading3"/>
      </w:pPr>
      <w:bookmarkStart w:id="5" w:name="_Toc487340627"/>
      <w:r>
        <w:t>2AC- Solvency- Critical Pedagogy</w:t>
      </w:r>
      <w:bookmarkEnd w:id="5"/>
      <w:r>
        <w:t xml:space="preserve"> </w:t>
      </w:r>
    </w:p>
    <w:p w:rsidR="00745C9C" w:rsidRDefault="00745C9C" w:rsidP="00745C9C">
      <w:pPr>
        <w:pStyle w:val="Heading4"/>
      </w:pPr>
      <w:r w:rsidRPr="001A372D">
        <w:t>Critical pedagogy is a key avenue for exploring change to the education system.</w:t>
      </w:r>
      <w:r>
        <w:t xml:space="preserve"> It creates space for alternate discourses </w:t>
      </w:r>
      <w:r w:rsidRPr="001A372D">
        <w:t>and</w:t>
      </w:r>
      <w:r>
        <w:t xml:space="preserve"> dynamics that can help resolve the problems within prisons</w:t>
      </w:r>
    </w:p>
    <w:p w:rsidR="00745C9C" w:rsidRPr="00745C9C" w:rsidRDefault="00745C9C" w:rsidP="00745C9C">
      <w:pPr>
        <w:rPr>
          <w:rFonts w:asciiTheme="majorHAnsi" w:hAnsiTheme="majorHAnsi"/>
        </w:rPr>
      </w:pPr>
      <w:r w:rsidRPr="00AA3F45">
        <w:rPr>
          <w:rStyle w:val="Style13ptBold"/>
        </w:rPr>
        <w:t>Scott’14</w:t>
      </w:r>
      <w:r>
        <w:rPr>
          <w:rStyle w:val="Style13ptBold"/>
        </w:rPr>
        <w:t xml:space="preserve"> </w:t>
      </w:r>
      <w:r w:rsidRPr="00745C9C">
        <w:t>(Robert, Saint Louis University School of Law, “Using Critical Pedagogy to connect prison education and prison abolitionism,” Saint Louis University School of Law, last accessed 07/06/17)- JS</w:t>
      </w:r>
      <w:r w:rsidRPr="00B8282A">
        <w:rPr>
          <w:rFonts w:asciiTheme="majorHAnsi" w:hAnsiTheme="majorHAnsi"/>
          <w:color w:val="000000"/>
        </w:rPr>
        <w:tab/>
      </w:r>
    </w:p>
    <w:p w:rsidR="00745C9C" w:rsidRPr="00FD2891" w:rsidRDefault="00745C9C" w:rsidP="00745C9C">
      <w:pPr>
        <w:rPr>
          <w:rFonts w:ascii="Times" w:hAnsi="Times"/>
          <w:szCs w:val="20"/>
        </w:rPr>
      </w:pPr>
      <w:r w:rsidRPr="00FD2891">
        <w:rPr>
          <w:color w:val="000000"/>
        </w:rPr>
        <w:tab/>
      </w:r>
      <w:r w:rsidRPr="00FD2891">
        <w:rPr>
          <w:color w:val="000000"/>
        </w:rPr>
        <w:tab/>
      </w:r>
      <w:r w:rsidRPr="00FD2891">
        <w:rPr>
          <w:color w:val="000000"/>
        </w:rPr>
        <w:tab/>
      </w:r>
      <w:r w:rsidRPr="00FD2891">
        <w:rPr>
          <w:color w:val="000000"/>
        </w:rPr>
        <w:tab/>
      </w:r>
    </w:p>
    <w:p w:rsidR="00745C9C" w:rsidRDefault="00745C9C" w:rsidP="00745C9C">
      <w:pPr>
        <w:rPr>
          <w:rFonts w:asciiTheme="majorHAnsi" w:eastAsia="Times New Roman" w:hAnsiTheme="majorHAnsi"/>
          <w:sz w:val="16"/>
        </w:rPr>
      </w:pPr>
      <w:r w:rsidRPr="00FD2891">
        <w:rPr>
          <w:rFonts w:asciiTheme="majorHAnsi" w:hAnsiTheme="majorHAnsi"/>
          <w:color w:val="000000"/>
          <w:u w:val="single"/>
        </w:rPr>
        <w:t xml:space="preserve">I </w:t>
      </w:r>
      <w:r w:rsidRPr="00745C9C">
        <w:rPr>
          <w:rStyle w:val="StyleUnderline"/>
        </w:rPr>
        <w:t>have endeavored in this essay to use critical pedagogy to describe the contribution of radical prison education to abolitionism.</w:t>
      </w:r>
      <w:r w:rsidRPr="00745C9C">
        <w:rPr>
          <w:sz w:val="16"/>
        </w:rPr>
        <w:t xml:space="preserve"> I know many prison educators, themselves abolitionists, who see a role for radical prison education in undermining the effects of incarceration itself</w:t>
      </w:r>
      <w:r w:rsidRPr="00745C9C">
        <w:rPr>
          <w:rFonts w:asciiTheme="majorHAnsi" w:hAnsiTheme="majorHAnsi"/>
          <w:color w:val="000000"/>
          <w:sz w:val="16"/>
        </w:rPr>
        <w:t xml:space="preserve">. </w:t>
      </w:r>
      <w:r w:rsidRPr="00745C9C">
        <w:rPr>
          <w:rStyle w:val="StyleUnderline"/>
        </w:rPr>
        <w:t>Critical pedagogy will not resolve all tensions and skepticisms amongst prison activists, nor should it. By creating space for alternative discourses and dynamics within prisons, critical pedagogy can contribute to the project of helping incarcerated people organize themselves, articulate their identity and experiences, and connect with channels of communication, such that their voices may be heard by the larger society. All of this is in the interest of an abolitionist agenda that is freed from pre- determined vanguard notions of progress and in rejection of the politics of coerced ideological and linguistic conformity.</w:t>
      </w:r>
      <w:r w:rsidRPr="00745C9C">
        <w:rPr>
          <w:rFonts w:asciiTheme="majorHAnsi" w:hAnsiTheme="majorHAnsi"/>
          <w:color w:val="000000"/>
          <w:sz w:val="16"/>
        </w:rPr>
        <w:t xml:space="preserve"> </w:t>
      </w:r>
      <w:r w:rsidRPr="00745C9C">
        <w:rPr>
          <w:sz w:val="16"/>
        </w:rPr>
        <w:t>Critical reflection, more than any particular political issue or educational agenda, should be considered a source of strength in the ongoing struggle against the system.    It is easy to advocate non-sectarianism and say that activist organizers should not diminish anyone as merely part of “the masses” to be led by a revolutionary vanguard; it is more difficult to know how to implement     inclusivity in prison given the denial of basic rights of social agency and self- organization. This is a challenge that needs to be addressed if we are to rise to Michelle Alexander’s call to create a movement to end mass incarceration.52 Retroactive to such a movement, future generations might speak using the unqualified figure of the “anti-prison activist” that I introduced in this essay, just as one today uses the unqualified “civil rights activist” when speaking of the various functions, views, and strategies employed between the 1950s and the 1970s. Clearly both the prison educator and the abolitionist have parts to play in the movement.</w:t>
      </w:r>
      <w:r w:rsidRPr="00745C9C">
        <w:rPr>
          <w:rFonts w:asciiTheme="majorHAnsi" w:hAnsiTheme="majorHAnsi"/>
          <w:color w:val="000000"/>
          <w:sz w:val="16"/>
        </w:rPr>
        <w:t xml:space="preserve"> </w:t>
      </w:r>
      <w:r w:rsidRPr="00745C9C">
        <w:rPr>
          <w:rStyle w:val="StyleUnderline"/>
        </w:rPr>
        <w:t xml:space="preserve">We need to change our language to speak to this reality.    Critical pedagogy is not the only avenue for exploring how progressive education can inform education in opposition to the prison system itself. Critical race theory in education, freedom schooling, and the Highlander Folk School are all sources of educational philosophy that link teaching practice to struggles for freedom and justice.53 If we abandon teleology and the presumed efficacy of anti-prison practices, we can also widen the range of theoretical traditions drawn upon to create new perturbations to the prison system. Rather than dilute our different approaches, we could think of ourselves as multiplying our tactics. We do not yet know how our society would operate without prisons, so we must therefore proceed with uncertainty. We have to organize against the prison system without assuming we know which levers and dials we are trying to manipulate.    </w:t>
      </w:r>
      <w:r w:rsidRPr="00745C9C">
        <w:rPr>
          <w:sz w:val="16"/>
        </w:rPr>
        <w:t>There may not be a brake pedal to slow down mass incarceration so much as an accelerator for the various counter-efforts that undermine it. We already have alternatives to incarceration, including de-criminalization, restorative justice, and reparations. But there is still a tremendous need to disrupt the language of the current system, using these and other alternatives to interfere with the simplistic logic of punishment-as-justice</w:t>
      </w:r>
      <w:r w:rsidRPr="00745C9C">
        <w:rPr>
          <w:rFonts w:asciiTheme="majorHAnsi" w:hAnsiTheme="majorHAnsi"/>
          <w:color w:val="000000"/>
          <w:sz w:val="16"/>
        </w:rPr>
        <w:t xml:space="preserve">. </w:t>
      </w:r>
      <w:r w:rsidRPr="00745C9C">
        <w:rPr>
          <w:rStyle w:val="StyleUnderline"/>
        </w:rPr>
        <w:t>Institutions of higher learning, whether hosting a discussion on abolitionism or bringing college courses to a prison, will be central to the project of shifting the reputation of prison from that of a “solution” to that of a “problem</w:t>
      </w:r>
      <w:r w:rsidRPr="00FD2891">
        <w:rPr>
          <w:rFonts w:asciiTheme="majorHAnsi" w:hAnsiTheme="majorHAnsi"/>
          <w:color w:val="000000"/>
          <w:u w:val="single"/>
        </w:rPr>
        <w:t>.”</w:t>
      </w:r>
      <w:r w:rsidRPr="00745C9C">
        <w:rPr>
          <w:rFonts w:asciiTheme="majorHAnsi" w:hAnsiTheme="majorHAnsi"/>
          <w:color w:val="000000"/>
          <w:sz w:val="16"/>
        </w:rPr>
        <w:t xml:space="preserve">   </w:t>
      </w:r>
      <w:r w:rsidRPr="00745C9C">
        <w:rPr>
          <w:rFonts w:asciiTheme="majorHAnsi" w:hAnsiTheme="majorHAnsi"/>
          <w:sz w:val="16"/>
        </w:rPr>
        <w:t xml:space="preserve"> </w:t>
      </w:r>
      <w:r w:rsidRPr="00745C9C">
        <w:rPr>
          <w:rFonts w:asciiTheme="majorHAnsi" w:hAnsiTheme="majorHAnsi"/>
          <w:color w:val="000000"/>
          <w:sz w:val="16"/>
        </w:rPr>
        <w:t xml:space="preserve"> </w:t>
      </w:r>
      <w:r w:rsidRPr="00745C9C">
        <w:rPr>
          <w:rFonts w:asciiTheme="majorHAnsi" w:hAnsiTheme="majorHAnsi"/>
          <w:sz w:val="16"/>
        </w:rPr>
        <w:t xml:space="preserve"> </w:t>
      </w:r>
      <w:r w:rsidRPr="00745C9C">
        <w:rPr>
          <w:rFonts w:asciiTheme="majorHAnsi" w:hAnsiTheme="majorHAnsi"/>
          <w:color w:val="000000"/>
          <w:sz w:val="16"/>
        </w:rPr>
        <w:t xml:space="preserve"> </w:t>
      </w:r>
      <w:r w:rsidRPr="00745C9C">
        <w:rPr>
          <w:rFonts w:asciiTheme="majorHAnsi" w:eastAsia="Times New Roman" w:hAnsiTheme="majorHAnsi"/>
          <w:sz w:val="16"/>
        </w:rPr>
        <w:t xml:space="preserve"> </w:t>
      </w:r>
    </w:p>
    <w:p w:rsidR="00E64E8E" w:rsidRDefault="00E64E8E" w:rsidP="00E64E8E">
      <w:pPr>
        <w:pStyle w:val="Heading4"/>
      </w:pPr>
      <w:r w:rsidRPr="00E64E8E">
        <w:t>Critical pedagogy is an essential emancipatory project that reject the privatization and corporatization of schools</w:t>
      </w:r>
    </w:p>
    <w:p w:rsidR="00E64E8E" w:rsidRPr="00555460" w:rsidRDefault="00E64E8E" w:rsidP="00E64E8E">
      <w:pPr>
        <w:contextualSpacing/>
        <w:rPr>
          <w:b/>
          <w:sz w:val="24"/>
          <w:szCs w:val="24"/>
        </w:rPr>
      </w:pPr>
      <w:r w:rsidRPr="00555460">
        <w:rPr>
          <w:b/>
          <w:sz w:val="24"/>
          <w:szCs w:val="24"/>
        </w:rPr>
        <w:t>Giroux, English and Cultural Studies, 14</w:t>
      </w:r>
    </w:p>
    <w:p w:rsidR="00E64E8E" w:rsidRPr="00E64E8E" w:rsidRDefault="00E64E8E" w:rsidP="00E64E8E">
      <w:pPr>
        <w:contextualSpacing/>
        <w:rPr>
          <w:sz w:val="24"/>
          <w:szCs w:val="24"/>
        </w:rPr>
      </w:pPr>
      <w:r w:rsidRPr="00555460">
        <w:rPr>
          <w:sz w:val="24"/>
          <w:szCs w:val="24"/>
        </w:rPr>
        <w:t>(Henry A.,2014</w:t>
      </w:r>
      <w:proofErr w:type="gramStart"/>
      <w:r w:rsidRPr="00555460">
        <w:rPr>
          <w:sz w:val="24"/>
          <w:szCs w:val="24"/>
        </w:rPr>
        <w:t>,”When</w:t>
      </w:r>
      <w:proofErr w:type="gramEnd"/>
      <w:r w:rsidRPr="00555460">
        <w:rPr>
          <w:sz w:val="24"/>
          <w:szCs w:val="24"/>
        </w:rPr>
        <w:t xml:space="preserve"> schools become dead zones of the imagination: a critical pedagogy manifesto, accessed 7/8/17, </w:t>
      </w:r>
      <w:proofErr w:type="spellStart"/>
      <w:r w:rsidRPr="00555460">
        <w:rPr>
          <w:sz w:val="24"/>
          <w:szCs w:val="24"/>
        </w:rPr>
        <w:t>vc</w:t>
      </w:r>
      <w:proofErr w:type="spellEnd"/>
      <w:r w:rsidRPr="00555460">
        <w:rPr>
          <w:sz w:val="24"/>
          <w:szCs w:val="24"/>
        </w:rPr>
        <w:t xml:space="preserve">) </w:t>
      </w:r>
    </w:p>
    <w:p w:rsidR="00156D4E" w:rsidRPr="00E64E8E" w:rsidRDefault="00156D4E" w:rsidP="00156D4E">
      <w:pPr>
        <w:rPr>
          <w:sz w:val="16"/>
        </w:rPr>
      </w:pPr>
      <w:r w:rsidRPr="00156D4E">
        <w:rPr>
          <w:rStyle w:val="StyleUnderline"/>
        </w:rPr>
        <w:t>Critical pedagogy</w:t>
      </w:r>
      <w:r w:rsidRPr="00E64E8E">
        <w:rPr>
          <w:sz w:val="16"/>
        </w:rPr>
        <w:t xml:space="preserve"> becomes dangerous in the current historical moment because it </w:t>
      </w:r>
      <w:r w:rsidRPr="00156D4E">
        <w:rPr>
          <w:rStyle w:val="StyleUnderline"/>
        </w:rPr>
        <w:t>emphasizes critical reflection, bridging the gap between learning and everyday life, understanding the connection between power and difficult knowledge, and extending democratic rights and identities by using the resources of histor</w:t>
      </w:r>
      <w:r w:rsidRPr="00E64E8E">
        <w:rPr>
          <w:sz w:val="16"/>
        </w:rPr>
        <w:t xml:space="preserve">y. Rather than viewing teaching as a technical practice, </w:t>
      </w:r>
      <w:r w:rsidRPr="00E64E8E">
        <w:rPr>
          <w:rStyle w:val="StyleUnderline"/>
        </w:rPr>
        <w:t>pedagogy</w:t>
      </w:r>
      <w:r w:rsidRPr="00E64E8E">
        <w:rPr>
          <w:sz w:val="16"/>
        </w:rPr>
        <w:t xml:space="preserve"> in the broadest critical sense </w:t>
      </w:r>
      <w:r w:rsidRPr="00E64E8E">
        <w:rPr>
          <w:rStyle w:val="StyleUnderline"/>
        </w:rPr>
        <w:t>is premised on the assumption that learning is not about memorizing dead knowledge and skills associated with learning for the test, but engaging in a more expansive struggle for individual rights and social justice</w:t>
      </w:r>
      <w:r w:rsidRPr="00E64E8E">
        <w:rPr>
          <w:sz w:val="16"/>
        </w:rPr>
        <w:t xml:space="preserve">. </w:t>
      </w:r>
      <w:r w:rsidRPr="00E64E8E">
        <w:rPr>
          <w:rStyle w:val="StyleUnderline"/>
        </w:rPr>
        <w:t>The fundamental challenge facing educators within the current age of neo-liberalism, militarism and religious fundamentalism is to provide the conditions for students to address how knowledge is related to the power of both self-definition and social agency</w:t>
      </w:r>
      <w:r w:rsidRPr="00E64E8E">
        <w:rPr>
          <w:sz w:val="16"/>
        </w:rPr>
        <w:t xml:space="preserve">. In part, this suggests </w:t>
      </w:r>
      <w:r w:rsidRPr="00E64E8E">
        <w:rPr>
          <w:rStyle w:val="StyleUnderline"/>
        </w:rPr>
        <w:t>providing students with the skills, ideas, values and authority necessary for them to nourish a substantive democracy, recognize anti-democratic forms of power, and fight deeply rooted injustices in a society and world founded on systemic economic, racial and gendered inequalities</w:t>
      </w:r>
      <w:r w:rsidRPr="00E64E8E">
        <w:rPr>
          <w:sz w:val="16"/>
        </w:rPr>
        <w:t xml:space="preserve">. Any viable notion of </w:t>
      </w:r>
      <w:r w:rsidRPr="00E64E8E">
        <w:rPr>
          <w:rStyle w:val="StyleUnderline"/>
        </w:rPr>
        <w:t>critical pedagogy</w:t>
      </w:r>
      <w:r w:rsidRPr="00E64E8E">
        <w:rPr>
          <w:sz w:val="16"/>
        </w:rPr>
        <w:t xml:space="preserve"> must be understood as </w:t>
      </w:r>
      <w:r w:rsidRPr="00E64E8E">
        <w:rPr>
          <w:rStyle w:val="StyleUnderline"/>
        </w:rPr>
        <w:t>central to politics itself and, rather than disconnect public education from larger social, economic and political issues, it must be connected to such forces as part of a wider crisis of both education and democracy.</w:t>
      </w:r>
      <w:r w:rsidRPr="00E64E8E">
        <w:rPr>
          <w:sz w:val="16"/>
        </w:rPr>
        <w:t xml:space="preserve"> At the very least, </w:t>
      </w:r>
      <w:r w:rsidRPr="00E64E8E">
        <w:rPr>
          <w:rStyle w:val="Emphasis"/>
        </w:rPr>
        <w:t>education must be viewed as part of an emancipatory project that rejects the privatization and corporatization of public schools, and the tax and finance forces that support iniquitous school systems</w:t>
      </w:r>
      <w:r w:rsidRPr="00E64E8E">
        <w:rPr>
          <w:sz w:val="16"/>
        </w:rPr>
        <w:t xml:space="preserve">. </w:t>
      </w:r>
      <w:r w:rsidRPr="00E64E8E">
        <w:rPr>
          <w:rStyle w:val="Emphasis"/>
        </w:rPr>
        <w:t xml:space="preserve">For pedagogy to matter, it must support a culture and the relations of power that provide teachers with a sense of autonomy and control over the conditions of their labor. </w:t>
      </w:r>
      <w:r w:rsidRPr="00E64E8E">
        <w:rPr>
          <w:sz w:val="16"/>
        </w:rPr>
        <w:t xml:space="preserve">Teachers must be viewed as public intellectuals and a valuable social resource, and the conditions of their labor and autonomy must be protected. In this instance, the fight to preserve labor unions must be viewed as central to preserving the rights and working conditions necessary for public school teachers to teach with dignity under conditions that respect rather than degrade them. </w:t>
      </w:r>
      <w:r w:rsidRPr="00E64E8E">
        <w:rPr>
          <w:rStyle w:val="StyleUnderline"/>
        </w:rPr>
        <w:t xml:space="preserve">Critical pedagogy </w:t>
      </w:r>
      <w:r w:rsidRPr="00E64E8E">
        <w:rPr>
          <w:sz w:val="16"/>
        </w:rPr>
        <w:t xml:space="preserve">must </w:t>
      </w:r>
      <w:r w:rsidRPr="00E64E8E">
        <w:rPr>
          <w:rStyle w:val="StyleUnderline"/>
        </w:rPr>
        <w:t>reject teaching being subordinated to the dictates of standardization, ‘measurement mania’ and high-stakes testing</w:t>
      </w:r>
      <w:r w:rsidRPr="00E64E8E">
        <w:rPr>
          <w:sz w:val="16"/>
        </w:rPr>
        <w:t xml:space="preserve">. The latter are part of a pedagogy of repression and conformity, and have nothing to do with an education for empowerment. </w:t>
      </w:r>
      <w:r w:rsidRPr="00E64E8E">
        <w:rPr>
          <w:rStyle w:val="StyleUnderline"/>
        </w:rPr>
        <w:t>Central to the call for a critical pedagogy and the formative and institutional culture that makes it possible is the need to reconfigure government spending and to call for less spending on death and war, and more funding for education and the social programs that make it possible as a foundation for a democratic society</w:t>
      </w:r>
      <w:r w:rsidRPr="00E64E8E">
        <w:rPr>
          <w:sz w:val="16"/>
        </w:rPr>
        <w:t xml:space="preserve">. Schools are about more than measurable utility, the logic of instrumentality, abject testing and mind-numbing training. In fact, the latter have little to do with critical education and pedagogy, and must be rejected as part of an austerity and neo-liberal project that is deeply </w:t>
      </w:r>
      <w:proofErr w:type="spellStart"/>
      <w:r w:rsidRPr="00E64E8E">
        <w:rPr>
          <w:sz w:val="16"/>
        </w:rPr>
        <w:t>antiintellectual</w:t>
      </w:r>
      <w:proofErr w:type="spellEnd"/>
      <w:r w:rsidRPr="00E64E8E">
        <w:rPr>
          <w:sz w:val="16"/>
        </w:rPr>
        <w:t xml:space="preserve">, authoritarian and anti-democratic. As a moral and political project, pedagogy is crucial for creating the agents necessary to live in, govern and struggle for a radical democracy. Moreover, it is important to recognize not only how education and pedagogy are connected to and implicated in the production of specific agents and a particular view of the present and future, but also how knowledge, values and desires, and social relations are always implicated in power. </w:t>
      </w:r>
      <w:r w:rsidRPr="00E64E8E">
        <w:rPr>
          <w:rStyle w:val="StyleUnderline"/>
        </w:rPr>
        <w:t>Power and ideology permeate all aspects of education and become a valuable resource when critically engaged around issues that problematize the relationship between authority and freedom, ethics and knowledge, and language and experience, reading texts differently, and exploring the dynamics of cultural power.</w:t>
      </w:r>
      <w:r w:rsidRPr="00E64E8E">
        <w:rPr>
          <w:sz w:val="16"/>
        </w:rPr>
        <w:t xml:space="preserve"> </w:t>
      </w:r>
      <w:r w:rsidRPr="00E64E8E">
        <w:rPr>
          <w:rStyle w:val="Emphasis"/>
        </w:rPr>
        <w:t>Critical pedagogy addresses power as a relationship in which conditions are produced that allow students to engage in a culture of questioning, to raise and address urgent, disturbing questions about the society in which they live, and to define in part the questions that can be asked and the disciplinary borders that can be crossed</w:t>
      </w:r>
      <w:r w:rsidRPr="00E64E8E">
        <w:rPr>
          <w:sz w:val="16"/>
        </w:rPr>
        <w:t xml:space="preserve">. Education as a democratic project is utopian in its goal of expanding and deepening the ideological and material conditions that make a democracy possible. Teachers need to be able to work together, collaborate, work with the community and engage in research that informs their teaching. In this instance, critical pedagogy refuses the atomizing structure of teaching that informs traditional and market-driven notions of pedagogy. Moreover, </w:t>
      </w:r>
      <w:r w:rsidRPr="00E64E8E">
        <w:rPr>
          <w:rStyle w:val="StyleUnderline"/>
        </w:rPr>
        <w:t xml:space="preserve">critical pedagogy </w:t>
      </w:r>
      <w:r w:rsidRPr="00E64E8E">
        <w:rPr>
          <w:sz w:val="16"/>
        </w:rPr>
        <w:t xml:space="preserve">should </w:t>
      </w:r>
      <w:r w:rsidRPr="00E64E8E">
        <w:rPr>
          <w:rStyle w:val="StyleUnderline"/>
        </w:rPr>
        <w:t>provide students with the knowledge, modes of literacy, skills, critique, social responsibility and civic courage needed to enable them to be engaged critical citizens who are willing to fight for a sustainable and just society</w:t>
      </w:r>
      <w:r w:rsidRPr="00E64E8E">
        <w:rPr>
          <w:sz w:val="16"/>
        </w:rPr>
        <w:t xml:space="preserve">. </w:t>
      </w:r>
      <w:r w:rsidRPr="00E64E8E">
        <w:rPr>
          <w:rStyle w:val="Emphasis"/>
        </w:rPr>
        <w:t>Critical pedagogy is a crucial antidote to the neo-liberal attack on public education,</w:t>
      </w:r>
      <w:r w:rsidRPr="00E64E8E">
        <w:rPr>
          <w:sz w:val="16"/>
        </w:rPr>
        <w:t xml:space="preserve"> but it must be accompanied and informed by radical political and social movements that are willing to make educational reform central to democratic change (</w:t>
      </w:r>
      <w:proofErr w:type="spellStart"/>
      <w:r w:rsidRPr="00E64E8E">
        <w:rPr>
          <w:sz w:val="16"/>
        </w:rPr>
        <w:t>Aronowitz</w:t>
      </w:r>
      <w:proofErr w:type="spellEnd"/>
      <w:r w:rsidRPr="00E64E8E">
        <w:rPr>
          <w:sz w:val="16"/>
        </w:rPr>
        <w:t xml:space="preserve">, 2010). The </w:t>
      </w:r>
      <w:r w:rsidRPr="00E64E8E">
        <w:rPr>
          <w:rStyle w:val="StyleUnderline"/>
        </w:rPr>
        <w:t>struggle over public education is inextricably connected to a struggle against poverty, racism, violence, war, bloated defense budgets, a permanent warfare state, state-sanctioned assassinations, torture, inequality and a range of other injustices that reveal a shocking glimpse of what America has become and why it can no longer recognize itself through the moral and political visions and promises of a substantive democracy</w:t>
      </w:r>
      <w:r w:rsidRPr="00E64E8E">
        <w:rPr>
          <w:sz w:val="16"/>
        </w:rPr>
        <w:t>. Such a struggle necessitates both a change in consciousness and the building of social movements that are broad-based and global in their reach.</w:t>
      </w:r>
    </w:p>
    <w:p w:rsidR="007269A8" w:rsidRDefault="007269A8" w:rsidP="007269A8">
      <w:pPr>
        <w:pStyle w:val="Heading3"/>
      </w:pPr>
      <w:bookmarkStart w:id="6" w:name="_Toc487340628"/>
      <w:r>
        <w:t>2AC-Solvency-Culture/Performance</w:t>
      </w:r>
      <w:bookmarkEnd w:id="6"/>
    </w:p>
    <w:p w:rsidR="00301DF8" w:rsidRPr="00301DF8" w:rsidRDefault="00301DF8" w:rsidP="00301DF8">
      <w:pPr>
        <w:pStyle w:val="Heading4"/>
      </w:pPr>
      <w:r>
        <w:t xml:space="preserve">The 1AC creation of black autonomous spaces is key to the deconstruction of educational enclosure that white supremacy- black culture is inherent to black radial social movements </w:t>
      </w:r>
    </w:p>
    <w:p w:rsidR="007269A8" w:rsidRPr="009C4D8E" w:rsidRDefault="007269A8" w:rsidP="007269A8">
      <w:pPr>
        <w:contextualSpacing/>
        <w:rPr>
          <w:b/>
          <w:sz w:val="24"/>
          <w:szCs w:val="24"/>
        </w:rPr>
      </w:pPr>
      <w:proofErr w:type="spellStart"/>
      <w:r w:rsidRPr="009C4D8E">
        <w:rPr>
          <w:b/>
          <w:sz w:val="24"/>
          <w:szCs w:val="24"/>
        </w:rPr>
        <w:t>Schnyder</w:t>
      </w:r>
      <w:proofErr w:type="spellEnd"/>
      <w:r w:rsidRPr="009C4D8E">
        <w:rPr>
          <w:b/>
          <w:sz w:val="24"/>
          <w:szCs w:val="24"/>
        </w:rPr>
        <w:t>, Postdoctoral Fellow in the Department of Black Studies,</w:t>
      </w:r>
      <w:r>
        <w:rPr>
          <w:b/>
          <w:sz w:val="24"/>
          <w:szCs w:val="24"/>
        </w:rPr>
        <w:t xml:space="preserve"> </w:t>
      </w:r>
      <w:r w:rsidRPr="009C4D8E">
        <w:rPr>
          <w:b/>
          <w:sz w:val="24"/>
          <w:szCs w:val="24"/>
        </w:rPr>
        <w:t>10</w:t>
      </w:r>
    </w:p>
    <w:p w:rsidR="007269A8" w:rsidRDefault="007269A8" w:rsidP="007269A8">
      <w:pPr>
        <w:rPr>
          <w:rStyle w:val="StyleUnderline"/>
        </w:rPr>
      </w:pPr>
      <w:r>
        <w:t xml:space="preserve">(Damien </w:t>
      </w:r>
      <w:proofErr w:type="spellStart"/>
      <w:r>
        <w:t>Schnyder</w:t>
      </w:r>
      <w:proofErr w:type="spellEnd"/>
      <w:r>
        <w:t xml:space="preserve">, August, 2010, Enclosures abound: Black cultural autonomy, prison regime and public </w:t>
      </w:r>
      <w:proofErr w:type="spellStart"/>
      <w:r>
        <w:t>education,</w:t>
      </w:r>
      <w:hyperlink r:id="rId7" w:history="1">
        <w:r w:rsidRPr="00D21229">
          <w:rPr>
            <w:rStyle w:val="Hyperlink"/>
          </w:rPr>
          <w:t>http</w:t>
        </w:r>
        <w:proofErr w:type="spellEnd"/>
        <w:r w:rsidRPr="00D21229">
          <w:rPr>
            <w:rStyle w:val="Hyperlink"/>
          </w:rPr>
          <w:t>://dx.doi.org/10.1080/13613324.2010.500843</w:t>
        </w:r>
      </w:hyperlink>
      <w:r>
        <w:t>, accessed 7/1/</w:t>
      </w:r>
      <w:proofErr w:type="gramStart"/>
      <w:r>
        <w:t>17,VC</w:t>
      </w:r>
      <w:proofErr w:type="gramEnd"/>
      <w:r>
        <w:t>)</w:t>
      </w:r>
    </w:p>
    <w:p w:rsidR="007269A8" w:rsidRDefault="007269A8" w:rsidP="007269A8">
      <w:pPr>
        <w:rPr>
          <w:sz w:val="16"/>
        </w:rPr>
      </w:pPr>
      <w:r w:rsidRPr="007269A0">
        <w:rPr>
          <w:rStyle w:val="StyleUnderline"/>
        </w:rPr>
        <w:t>The</w:t>
      </w:r>
      <w:r w:rsidRPr="008B4B02">
        <w:rPr>
          <w:sz w:val="16"/>
        </w:rPr>
        <w:t xml:space="preserve"> </w:t>
      </w:r>
      <w:r w:rsidRPr="007269A0">
        <w:rPr>
          <w:rStyle w:val="StyleUnderline"/>
        </w:rPr>
        <w:t>ability of Black culture to maintain its innovative spirit hinges upon two important factors that have been critical to the survival of Black people</w:t>
      </w:r>
      <w:r w:rsidRPr="008B4B02">
        <w:rPr>
          <w:sz w:val="16"/>
        </w:rPr>
        <w:t xml:space="preserve">. </w:t>
      </w:r>
      <w:r w:rsidRPr="007269A0">
        <w:rPr>
          <w:rStyle w:val="StyleUnderline"/>
        </w:rPr>
        <w:t>The first is the ability to imagine alternative realities that are radically different from horrors of violence and terror</w:t>
      </w:r>
      <w:r w:rsidRPr="007269A0">
        <w:rPr>
          <w:rStyle w:val="Emphasis"/>
        </w:rPr>
        <w:t xml:space="preserve">. The ability to envision life outside of the constraints of bondage and enclosures has been at the crux of Black radical social movements </w:t>
      </w:r>
      <w:r w:rsidRPr="008B4B02">
        <w:rPr>
          <w:sz w:val="16"/>
        </w:rPr>
        <w:t xml:space="preserve">(Robinson 2000). </w:t>
      </w:r>
      <w:r w:rsidRPr="007269A0">
        <w:rPr>
          <w:rStyle w:val="StyleUnderline"/>
        </w:rPr>
        <w:t>The second is the reliance upon the collectivity of Black solidarity.</w:t>
      </w:r>
      <w:r w:rsidRPr="008B4B02">
        <w:rPr>
          <w:sz w:val="16"/>
        </w:rPr>
        <w:t xml:space="preserve"> </w:t>
      </w:r>
      <w:r w:rsidRPr="007269A0">
        <w:rPr>
          <w:rStyle w:val="StyleUnderline"/>
        </w:rPr>
        <w:t>The Black communal experience, while not always congruent for it has been marked by internal struggles of gender, class and sexuality, is a response to shared collective experiences</w:t>
      </w:r>
      <w:r w:rsidRPr="008B4B02">
        <w:rPr>
          <w:sz w:val="16"/>
        </w:rPr>
        <w:t xml:space="preserve">. </w:t>
      </w:r>
      <w:r w:rsidRPr="007269A0">
        <w:rPr>
          <w:rStyle w:val="StyleUnderline"/>
        </w:rPr>
        <w:t>Black cultural manifestations within the clutches of White supremacy have relied upon the ability to dream of life in another time and place</w:t>
      </w:r>
      <w:r w:rsidRPr="008B4B02">
        <w:rPr>
          <w:sz w:val="16"/>
        </w:rPr>
        <w:t xml:space="preserve">. To be sure, Kelley (2002) argues, </w:t>
      </w:r>
      <w:r w:rsidRPr="007269A0">
        <w:rPr>
          <w:rStyle w:val="StyleUnderline"/>
        </w:rPr>
        <w:t>the ability of the Black cultural practitioners to form these spaces within their music, poetry, and art is connected to the surrealist movement</w:t>
      </w:r>
      <w:r w:rsidRPr="008B4B02">
        <w:rPr>
          <w:sz w:val="16"/>
        </w:rPr>
        <w:t xml:space="preserve">. Rather than rely upon the Western constraints of the surrealist movement however, Kelley makes a key intervention that links the surrealist movement to Black culture. He </w:t>
      </w:r>
      <w:r w:rsidRPr="007269A0">
        <w:rPr>
          <w:rStyle w:val="StyleUnderline"/>
        </w:rPr>
        <w:t>positions the development of surrealism as a movement that was dependent upon Black cultural formation</w:t>
      </w:r>
      <w:r w:rsidRPr="008B4B02">
        <w:rPr>
          <w:sz w:val="16"/>
        </w:rPr>
        <w:t xml:space="preserve">. In reference to the poet, writer, and activist, Jayne Cortez, Kelley writes, ‘As with </w:t>
      </w:r>
      <w:proofErr w:type="spellStart"/>
      <w:r w:rsidRPr="008B4B02">
        <w:rPr>
          <w:sz w:val="16"/>
        </w:rPr>
        <w:t>Césaire</w:t>
      </w:r>
      <w:proofErr w:type="spellEnd"/>
      <w:r w:rsidRPr="008B4B02">
        <w:rPr>
          <w:sz w:val="16"/>
        </w:rPr>
        <w:t xml:space="preserve">, Richard Wright, </w:t>
      </w:r>
      <w:proofErr w:type="spellStart"/>
      <w:r w:rsidRPr="008B4B02">
        <w:rPr>
          <w:sz w:val="16"/>
        </w:rPr>
        <w:t>Wifredo</w:t>
      </w:r>
      <w:proofErr w:type="spellEnd"/>
      <w:r w:rsidRPr="008B4B02">
        <w:rPr>
          <w:sz w:val="16"/>
        </w:rPr>
        <w:t xml:space="preserve"> Lam, and others, it was surrealism that discovered Cortez rather than the other way around. </w:t>
      </w:r>
      <w:r w:rsidRPr="007269A0">
        <w:rPr>
          <w:rStyle w:val="StyleUnderline"/>
        </w:rPr>
        <w:t>Surrealism was less a revelation than a recognition of what already existed in the Black tradition’ (</w:t>
      </w:r>
      <w:r w:rsidRPr="008B4B02">
        <w:rPr>
          <w:sz w:val="16"/>
        </w:rPr>
        <w:t xml:space="preserve">Kelley 2002, 187). </w:t>
      </w:r>
      <w:r w:rsidRPr="007269A0">
        <w:rPr>
          <w:rStyle w:val="StyleUnderline"/>
        </w:rPr>
        <w:t>Kelley’s utilization of surrealism is directly connected to its ability to break out of the confines of the present and think beyond current paradigms</w:t>
      </w:r>
      <w:r w:rsidRPr="008B4B02">
        <w:rPr>
          <w:sz w:val="16"/>
        </w:rPr>
        <w:t xml:space="preserve">. He states, </w:t>
      </w:r>
      <w:proofErr w:type="gramStart"/>
      <w:r w:rsidRPr="008B4B02">
        <w:rPr>
          <w:sz w:val="16"/>
        </w:rPr>
        <w:t>In</w:t>
      </w:r>
      <w:proofErr w:type="gramEnd"/>
      <w:r w:rsidRPr="008B4B02">
        <w:rPr>
          <w:sz w:val="16"/>
        </w:rPr>
        <w:t xml:space="preserve"> other respects, </w:t>
      </w:r>
      <w:r w:rsidRPr="007269A0">
        <w:rPr>
          <w:rStyle w:val="StyleUnderline"/>
        </w:rPr>
        <w:t>surrealism is night to Marxism’s day: It breaks the chains of social realism and rationality, turning to poetry as a revolutionary mode of thought and practice</w:t>
      </w:r>
      <w:r w:rsidRPr="008B4B02">
        <w:rPr>
          <w:sz w:val="16"/>
        </w:rPr>
        <w:t xml:space="preserve">. In many ways </w:t>
      </w:r>
      <w:r w:rsidRPr="007269A0">
        <w:rPr>
          <w:rStyle w:val="StyleUnderline"/>
        </w:rPr>
        <w:t>surrealism has real affinities with aspects of Afrodiasporic vernacular culture, including an embrace of magic, spirituality, and the ecstatic</w:t>
      </w:r>
      <w:r w:rsidRPr="008B4B02">
        <w:rPr>
          <w:sz w:val="16"/>
        </w:rPr>
        <w:t xml:space="preserve"> ... At the same time</w:t>
      </w:r>
      <w:r w:rsidRPr="007269A0">
        <w:rPr>
          <w:rStyle w:val="Emphasis"/>
        </w:rPr>
        <w:t>, surrealism is not some lost esoteric body of thought longing for academic recognition. It is a living practice and will continue to live as long we can dream</w:t>
      </w:r>
      <w:r w:rsidRPr="008B4B02">
        <w:rPr>
          <w:sz w:val="16"/>
        </w:rPr>
        <w:t>. (Kelley 2002, 193) The ability to keep dreaming outside the bounds of rationality was vitally important to Sidney. Amazingly talented and smart, he was countered with a public education system that was failing him. He understood his dilemma and, while on occasions his spirit was sullen, he was rejuvenated through his drawing and music. Through my conversations with Sidney it became increasingly clear that he was taught not to share the intellectual pursuits and abilities. Rather than have a platform to express the inner depths of his genius, he displayed them in seemingly the most inopportune of moments: art in science class.</w:t>
      </w:r>
    </w:p>
    <w:p w:rsidR="007269A8" w:rsidRPr="007269A8" w:rsidRDefault="00415DC9" w:rsidP="00415DC9">
      <w:r w:rsidRPr="00415DC9">
        <w:rPr>
          <w:rStyle w:val="Heading4Char"/>
        </w:rPr>
        <w:t>Education policies create cultural enclosures that constrain black resistance- only an affirmation of black culture can lead to the liberation and freedom of black life</w:t>
      </w:r>
      <w:r>
        <w:t xml:space="preserve"> </w:t>
      </w:r>
    </w:p>
    <w:p w:rsidR="007269A8" w:rsidRPr="00B71D82" w:rsidRDefault="007269A8" w:rsidP="007269A8">
      <w:pPr>
        <w:rPr>
          <w:rFonts w:eastAsia="Calibri"/>
        </w:rPr>
      </w:pPr>
      <w:proofErr w:type="spellStart"/>
      <w:r w:rsidRPr="00B71D82">
        <w:rPr>
          <w:rFonts w:eastAsia="Calibri"/>
          <w:b/>
          <w:bCs/>
          <w:sz w:val="26"/>
        </w:rPr>
        <w:t>Sojoyner</w:t>
      </w:r>
      <w:proofErr w:type="spellEnd"/>
      <w:r w:rsidRPr="00B71D82">
        <w:rPr>
          <w:rFonts w:eastAsia="Calibri"/>
          <w:b/>
          <w:bCs/>
          <w:sz w:val="26"/>
        </w:rPr>
        <w:t xml:space="preserve"> 16</w:t>
      </w:r>
      <w:r w:rsidRPr="00B71D82">
        <w:rPr>
          <w:rFonts w:eastAsia="Calibri"/>
        </w:rPr>
        <w:t xml:space="preserve"> (Damien M., Assistant Professor Ph.D. @ University of Texas at Austin, “First Strike: Educational Enclosures in Black Los Angeles, 1) JW</w:t>
      </w:r>
    </w:p>
    <w:p w:rsidR="00372DEF" w:rsidRPr="007269A8" w:rsidRDefault="007269A8" w:rsidP="00A34632">
      <w:pPr>
        <w:rPr>
          <w:u w:val="single"/>
        </w:rPr>
      </w:pPr>
      <w:r w:rsidRPr="008B4B02">
        <w:rPr>
          <w:sz w:val="16"/>
        </w:rPr>
        <w:t xml:space="preserve">In an attempt to answer the aforementioned questions, </w:t>
      </w:r>
      <w:r w:rsidRPr="00B71D82">
        <w:rPr>
          <w:u w:val="single"/>
        </w:rPr>
        <w:t xml:space="preserve">this chapter details the primacy of Black cultural forms within processes of enclosure. </w:t>
      </w:r>
      <w:r w:rsidRPr="008B4B02">
        <w:rPr>
          <w:sz w:val="16"/>
        </w:rPr>
        <w:t xml:space="preserve">My use of culture here is influenced by the work of Stuart Hall, who argued that </w:t>
      </w:r>
      <w:r w:rsidRPr="00B71D82">
        <w:rPr>
          <w:u w:val="single"/>
        </w:rPr>
        <w:t>culture is “something—not a mere trick of the imagination. It has histories and histories have their real, material, and symbolic effects</w:t>
      </w:r>
      <w:r w:rsidRPr="008B4B02">
        <w:rPr>
          <w:sz w:val="16"/>
        </w:rPr>
        <w:t xml:space="preserve">. . . . It is always constructed through memory, fantasy, narrative and myth” (Hall 1990, 226). </w:t>
      </w:r>
      <w:r w:rsidRPr="00B71D82">
        <w:rPr>
          <w:u w:val="single"/>
        </w:rPr>
        <w:t>Black culture as an agent of social transformation has always been a first strike against violent modalities of white supremacy</w:t>
      </w:r>
      <w:r w:rsidRPr="008B4B02">
        <w:rPr>
          <w:sz w:val="16"/>
        </w:rPr>
        <w:t xml:space="preserve">. Ranging from the confluence between music and spirituality to initiate the Haitian Revolution to the duality of Black spirituals as vehicles of cultural expression but also cautionary warnings and markers of direction to fugitive </w:t>
      </w:r>
      <w:r w:rsidRPr="00B71D82">
        <w:rPr>
          <w:u w:val="single"/>
        </w:rPr>
        <w:t>Blacks during slavery, culture has been central to Black liberation</w:t>
      </w:r>
      <w:r w:rsidRPr="008B4B02">
        <w:rPr>
          <w:sz w:val="16"/>
        </w:rPr>
        <w:t xml:space="preserve"> (James 1989; Levine 2007). </w:t>
      </w:r>
      <w:r w:rsidRPr="00B71D82">
        <w:rPr>
          <w:u w:val="single"/>
        </w:rPr>
        <w:t>The response to these Black cultural manifestations was the development of enclosures to limit Black freedom</w:t>
      </w:r>
      <w:r w:rsidRPr="008B4B02">
        <w:rPr>
          <w:sz w:val="16"/>
        </w:rPr>
        <w:t xml:space="preserve">. Exemplified by the passage of laws during the eighteenth and nineteenth centuries in the mainland colonies and the Caribbean that were aimed at preventing Blacks from playing music or congregating together, and a strict surveillance of Black spiritual practices, the </w:t>
      </w:r>
      <w:r w:rsidRPr="00B71D82">
        <w:rPr>
          <w:u w:val="single"/>
        </w:rPr>
        <w:t>enclosure of Black cultural forms has had a long historical past. The key to looking back at the historical past is to study the ways in which these enclosures inform contemporary processes of cultural enclosure</w:t>
      </w:r>
      <w:r w:rsidRPr="008B4B02">
        <w:rPr>
          <w:sz w:val="16"/>
        </w:rPr>
        <w:t xml:space="preserve">. In the case of Black Los Angeles, the genealogical impact is quite profound. Infamous incidents of Horace Tapscott’s jazz orchestra surveilled by the Los Angeles Police Department (LAPD) in the 1960s and the hip-hop group </w:t>
      </w:r>
      <w:proofErr w:type="spellStart"/>
      <w:r w:rsidRPr="008B4B02">
        <w:rPr>
          <w:sz w:val="16"/>
        </w:rPr>
        <w:t>Niggaz</w:t>
      </w:r>
      <w:proofErr w:type="spellEnd"/>
      <w:r w:rsidRPr="008B4B02">
        <w:rPr>
          <w:sz w:val="16"/>
        </w:rPr>
        <w:t xml:space="preserve"> With Attitude surveilled by Federal Bureau of Investigation (FBI) during the 1990s indicate the contemporary manifestations of the contestation between white forms of domination and Black lives (</w:t>
      </w:r>
      <w:proofErr w:type="spellStart"/>
      <w:r w:rsidRPr="008B4B02">
        <w:rPr>
          <w:sz w:val="16"/>
        </w:rPr>
        <w:t>Lipsitz</w:t>
      </w:r>
      <w:proofErr w:type="spellEnd"/>
      <w:r w:rsidRPr="008B4B02">
        <w:rPr>
          <w:sz w:val="16"/>
        </w:rPr>
        <w:t xml:space="preserve"> 2011; Rose 1994). </w:t>
      </w:r>
      <w:r w:rsidRPr="00B71D82">
        <w:rPr>
          <w:u w:val="single"/>
        </w:rPr>
        <w:t xml:space="preserve">With respect to education, the relationship between Black cultural manifestations and Black freedom has played a central role in both social movements and everyday forms of resistance. </w:t>
      </w:r>
      <w:r w:rsidRPr="008B4B02">
        <w:rPr>
          <w:sz w:val="16"/>
        </w:rPr>
        <w:t xml:space="preserve">The Black Arts movement in Southern California, for example, was heavily indebted to the cultural work that was done at secondary schools throughout Los Angeles. Perhaps there is no better coalescence of this occurrence than poet and activist Jayne Cortez. Cortez, whose passion for music and poetry was developed while a student at Manual Arts High School in South Central Los Angeles, became an iconic force of the West Coast wing of the Black Arts movement (Widener 2010). It is with respect to the work that was done by Cortez and the many teachers, students, and community members throughout Los Angeles that Black culture became central to the organizing of Black people throughout Southern California. </w:t>
      </w:r>
      <w:r w:rsidRPr="00B71D82">
        <w:rPr>
          <w:u w:val="single"/>
        </w:rPr>
        <w:t>Realizing the role that schools played in the nurturing of Black cultural forms, public education became a key site to develop and initiate the process of Black culture enclosure.</w:t>
      </w:r>
      <w:r w:rsidRPr="008B4B02">
        <w:rPr>
          <w:sz w:val="16"/>
        </w:rPr>
        <w:t xml:space="preserve"> </w:t>
      </w:r>
      <w:r w:rsidRPr="00B71D82">
        <w:rPr>
          <w:u w:val="single"/>
        </w:rPr>
        <w:t>In the legislative tradition that prohibited expression of Black cultural forms, the elimination of music, performing, and fine art programs within Black schools was initiated in two primary ways</w:t>
      </w:r>
      <w:r w:rsidRPr="008B4B02">
        <w:rPr>
          <w:sz w:val="16"/>
        </w:rPr>
        <w:t xml:space="preserve">. The first, covered in more detail later in the book, </w:t>
      </w:r>
      <w:r w:rsidRPr="00B71D82">
        <w:rPr>
          <w:u w:val="single"/>
        </w:rPr>
        <w:t>was under the guise of education policies that systematically removed the aforementioned programs under the rationale of budget cuts and/or replacement with enrichment classes that were geared to assist students pass standardized tests. The second</w:t>
      </w:r>
      <w:r w:rsidRPr="008B4B02">
        <w:rPr>
          <w:sz w:val="16"/>
        </w:rPr>
        <w:t xml:space="preserve">, the basis of this chapter, </w:t>
      </w:r>
      <w:r w:rsidRPr="00B71D82">
        <w:rPr>
          <w:u w:val="single"/>
        </w:rPr>
        <w:t>was through forced cultural manipulation and assimilation via process of intentional misrepresentations and omission of Blackness—and as a result the assertion of whiteness as a ubiquitous demarcation of “refined” culture</w:t>
      </w:r>
      <w:r w:rsidRPr="008B4B02">
        <w:rPr>
          <w:sz w:val="16"/>
        </w:rPr>
        <w:t xml:space="preserve">. As a means to understand the process of cultural enclosure, the chapter is divided into two sections. The first is an ethnographic section that provides insight into daily manifestations and the lived results of Black cultural enclosure and the multilayered effects that it has upon teachers and students alike. A historic rendering of its genealogical antecedent, the Western Christian Church, follows the ethnography. </w:t>
      </w:r>
      <w:r w:rsidRPr="00B71D82">
        <w:rPr>
          <w:u w:val="single"/>
        </w:rPr>
        <w:t xml:space="preserve">The roots of Black cultural enclosure </w:t>
      </w:r>
      <w:r w:rsidRPr="008B4B02">
        <w:rPr>
          <w:sz w:val="16"/>
        </w:rPr>
        <w:t xml:space="preserve">emanate from the establishment of Christianity in the “New World” and </w:t>
      </w:r>
      <w:r w:rsidRPr="00B71D82">
        <w:rPr>
          <w:u w:val="single"/>
        </w:rPr>
        <w:t>has provided the basis of enclosure models that have been continually refined and further developed.</w:t>
      </w:r>
      <w:r w:rsidRPr="008B4B02">
        <w:rPr>
          <w:sz w:val="16"/>
        </w:rPr>
        <w:t xml:space="preserve"> Although rarely discussed, the legacy of Western Christianity has had a profound impact upon cultural enclosures within Black education. As explained in the chapter, </w:t>
      </w:r>
      <w:r w:rsidRPr="00B71D82">
        <w:rPr>
          <w:u w:val="single"/>
        </w:rPr>
        <w:t>such a discussion is of particular importance given the glaring absence of culture in discussions within the School-to-Prison Pipeline (STPP) discourse. Without analysis of the linkage between Black culture and enclosures, all solution sets that derive will fail to provide the needed comprehensive detail with respect to prisons and schools.</w:t>
      </w:r>
    </w:p>
    <w:p w:rsidR="00384615" w:rsidRDefault="002C3E19" w:rsidP="00384615">
      <w:pPr>
        <w:pStyle w:val="Heading3"/>
      </w:pPr>
      <w:bookmarkStart w:id="7" w:name="_Toc487340629"/>
      <w:r>
        <w:t>2AC-</w:t>
      </w:r>
      <w:r w:rsidR="00384615">
        <w:t xml:space="preserve"> Impacts</w:t>
      </w:r>
      <w:bookmarkEnd w:id="7"/>
    </w:p>
    <w:p w:rsidR="007D0CC4" w:rsidRDefault="007D0CC4" w:rsidP="007D0CC4">
      <w:pPr>
        <w:pStyle w:val="Heading4"/>
      </w:pPr>
      <w:r w:rsidRPr="007D0CC4">
        <w:t xml:space="preserve">The </w:t>
      </w:r>
      <w:proofErr w:type="spellStart"/>
      <w:r w:rsidRPr="007D0CC4">
        <w:t>affs</w:t>
      </w:r>
      <w:proofErr w:type="spellEnd"/>
      <w:r w:rsidRPr="007D0CC4">
        <w:t xml:space="preserve"> ethic of an abolitionist pedagogy is one that negates the existence of neoliberal reformist policies that enforce militarized education systems- only the </w:t>
      </w:r>
      <w:proofErr w:type="spellStart"/>
      <w:r w:rsidRPr="007D0CC4">
        <w:t>aff</w:t>
      </w:r>
      <w:proofErr w:type="spellEnd"/>
      <w:r w:rsidRPr="007D0CC4">
        <w:t xml:space="preserve"> solves  </w:t>
      </w:r>
    </w:p>
    <w:p w:rsidR="009605FD" w:rsidRPr="00555460" w:rsidRDefault="009605FD" w:rsidP="009605FD">
      <w:pPr>
        <w:contextualSpacing/>
        <w:rPr>
          <w:b/>
          <w:sz w:val="24"/>
          <w:szCs w:val="24"/>
        </w:rPr>
      </w:pPr>
      <w:r w:rsidRPr="00555460">
        <w:rPr>
          <w:b/>
          <w:sz w:val="24"/>
          <w:szCs w:val="24"/>
        </w:rPr>
        <w:t>Giroux, English and Cultural Studies, 14</w:t>
      </w:r>
    </w:p>
    <w:p w:rsidR="007D0CC4" w:rsidRPr="009605FD" w:rsidRDefault="009605FD" w:rsidP="009605FD">
      <w:pPr>
        <w:contextualSpacing/>
        <w:rPr>
          <w:sz w:val="24"/>
          <w:szCs w:val="24"/>
        </w:rPr>
      </w:pPr>
      <w:r w:rsidRPr="00555460">
        <w:rPr>
          <w:sz w:val="24"/>
          <w:szCs w:val="24"/>
        </w:rPr>
        <w:t>(Henry A.,2014</w:t>
      </w:r>
      <w:proofErr w:type="gramStart"/>
      <w:r w:rsidRPr="00555460">
        <w:rPr>
          <w:sz w:val="24"/>
          <w:szCs w:val="24"/>
        </w:rPr>
        <w:t>,”When</w:t>
      </w:r>
      <w:proofErr w:type="gramEnd"/>
      <w:r w:rsidRPr="00555460">
        <w:rPr>
          <w:sz w:val="24"/>
          <w:szCs w:val="24"/>
        </w:rPr>
        <w:t xml:space="preserve"> schools become dead zones of the imagination: a critical pedagogy manifesto, accessed 7/8/17, </w:t>
      </w:r>
      <w:proofErr w:type="spellStart"/>
      <w:r w:rsidRPr="00555460">
        <w:rPr>
          <w:sz w:val="24"/>
          <w:szCs w:val="24"/>
        </w:rPr>
        <w:t>vc</w:t>
      </w:r>
      <w:proofErr w:type="spellEnd"/>
      <w:r w:rsidRPr="00555460">
        <w:rPr>
          <w:sz w:val="24"/>
          <w:szCs w:val="24"/>
        </w:rPr>
        <w:t xml:space="preserve">) </w:t>
      </w:r>
    </w:p>
    <w:p w:rsidR="007D0CC4" w:rsidRPr="009605FD" w:rsidRDefault="007D0CC4" w:rsidP="007D0CC4">
      <w:pPr>
        <w:rPr>
          <w:sz w:val="16"/>
        </w:rPr>
      </w:pPr>
      <w:r w:rsidRPr="007D0CC4">
        <w:rPr>
          <w:rStyle w:val="StyleUnderline"/>
        </w:rPr>
        <w:t>Corporate school reform is</w:t>
      </w:r>
      <w:r w:rsidRPr="009605FD">
        <w:rPr>
          <w:sz w:val="16"/>
        </w:rPr>
        <w:t xml:space="preserve"> not simply </w:t>
      </w:r>
      <w:r w:rsidRPr="007D0CC4">
        <w:rPr>
          <w:rStyle w:val="StyleUnderline"/>
        </w:rPr>
        <w:t>obsessed with measurements that degrade any viable understanding of the connection between schooling and educating critically engaged citizens</w:t>
      </w:r>
      <w:r w:rsidRPr="009605FD">
        <w:rPr>
          <w:sz w:val="16"/>
        </w:rPr>
        <w:t xml:space="preserve">. The reform movement is also determined to underfund and disinvest resources for public schooling so that public education can be completely divorced from any democratic notion of governance, teaching and learning. In the eyes of billionaire un-reformers and titans of finance such as Bill Gates, Rupert Murdoch, the Walton family and Michael Bloomberg, public schools should be transformed, when not privatized, into adjuncts of shopping centers and </w:t>
      </w:r>
      <w:proofErr w:type="gramStart"/>
      <w:r w:rsidRPr="009605FD">
        <w:rPr>
          <w:sz w:val="16"/>
        </w:rPr>
        <w:t>prisons.[</w:t>
      </w:r>
      <w:proofErr w:type="gramEnd"/>
      <w:r w:rsidRPr="009605FD">
        <w:rPr>
          <w:sz w:val="16"/>
        </w:rPr>
        <w:t xml:space="preserve">4] </w:t>
      </w:r>
      <w:r w:rsidRPr="007D0CC4">
        <w:rPr>
          <w:rStyle w:val="StyleUnderline"/>
        </w:rPr>
        <w:t>Like the dead space of the American mall, the school systems promoted by the un-reformers offer the empty ideological seduction of consumerism as the ultimate form of citizenship and learning</w:t>
      </w:r>
      <w:r w:rsidRPr="009605FD">
        <w:rPr>
          <w:sz w:val="16"/>
        </w:rPr>
        <w:t xml:space="preserve">. And, </w:t>
      </w:r>
      <w:r w:rsidRPr="007D0CC4">
        <w:rPr>
          <w:rStyle w:val="StyleUnderline"/>
        </w:rPr>
        <w:t>adopting the harsh warehousing mentality of prison wardens, the un-reformers endorse and create schools for poor students that punish rather than educate, in order to channel disposable populations into the criminal justice system</w:t>
      </w:r>
      <w:r w:rsidRPr="009605FD">
        <w:rPr>
          <w:sz w:val="16"/>
        </w:rPr>
        <w:t xml:space="preserve">, </w:t>
      </w:r>
      <w:r w:rsidRPr="007D0CC4">
        <w:rPr>
          <w:rStyle w:val="StyleUnderline"/>
        </w:rPr>
        <w:t>where they can fuel the profits of private prison corporations.</w:t>
      </w:r>
      <w:r w:rsidRPr="009605FD">
        <w:rPr>
          <w:sz w:val="16"/>
        </w:rPr>
        <w:t xml:space="preserve"> </w:t>
      </w:r>
      <w:r w:rsidRPr="007D0CC4">
        <w:rPr>
          <w:rStyle w:val="StyleUnderline"/>
        </w:rPr>
        <w:t>The militarization of p</w:t>
      </w:r>
      <w:r w:rsidRPr="009605FD">
        <w:rPr>
          <w:sz w:val="16"/>
        </w:rPr>
        <w:t xml:space="preserve">ublic </w:t>
      </w:r>
      <w:r w:rsidRPr="007D0CC4">
        <w:rPr>
          <w:rStyle w:val="StyleUnderline"/>
        </w:rPr>
        <w:t>schools</w:t>
      </w:r>
      <w:r w:rsidRPr="009605FD">
        <w:rPr>
          <w:sz w:val="16"/>
        </w:rPr>
        <w:t xml:space="preserve"> that Secretary of Education Arne Duncan so admired and supported while he was the chief executive officer of the Chicago School System </w:t>
      </w:r>
      <w:r w:rsidRPr="007D0CC4">
        <w:rPr>
          <w:rStyle w:val="StyleUnderline"/>
        </w:rPr>
        <w:t>was not only a ploy to instill authoritarian discipline practices against students disparagingly labeled as unruly, if not disposable</w:t>
      </w:r>
      <w:r w:rsidRPr="009605FD">
        <w:rPr>
          <w:sz w:val="16"/>
        </w:rPr>
        <w:t xml:space="preserve">. </w:t>
      </w:r>
      <w:r w:rsidRPr="007D0CC4">
        <w:rPr>
          <w:rStyle w:val="StyleUnderline"/>
        </w:rPr>
        <w:t>It was also an attempt to design schools that would break the capacity of students to think critically and render them willing and potential recruits to serve in senseless and deadly wars waged by the American empire</w:t>
      </w:r>
      <w:r w:rsidRPr="009605FD">
        <w:rPr>
          <w:sz w:val="16"/>
        </w:rPr>
        <w:t>. And</w:t>
      </w:r>
      <w:r w:rsidRPr="007D0CC4">
        <w:rPr>
          <w:rStyle w:val="StyleUnderline"/>
        </w:rPr>
        <w:t>, if such recruitment efforts failed, then students were quickly put on the conveyor belt of the school-to-prison pipelin</w:t>
      </w:r>
      <w:r w:rsidRPr="009605FD">
        <w:rPr>
          <w:sz w:val="16"/>
        </w:rPr>
        <w:t xml:space="preserve">e. </w:t>
      </w:r>
      <w:r w:rsidRPr="007D0CC4">
        <w:rPr>
          <w:rStyle w:val="StyleUnderline"/>
        </w:rPr>
        <w:t>For many poor minority youth in the public schools, prison becomes part of their destiny, just as public schools reinforce their status as second-class citizens</w:t>
      </w:r>
      <w:r w:rsidRPr="009605FD">
        <w:rPr>
          <w:sz w:val="16"/>
        </w:rPr>
        <w:t>. As Michelle Alexander points out: ‘</w:t>
      </w:r>
      <w:r w:rsidRPr="007D0CC4">
        <w:rPr>
          <w:rStyle w:val="Emphasis"/>
        </w:rPr>
        <w:t>Instead of schools being a pipeline to opportunity, [they] are feeding our prisons’</w:t>
      </w:r>
      <w:r w:rsidRPr="009605FD">
        <w:rPr>
          <w:sz w:val="16"/>
        </w:rPr>
        <w:t xml:space="preserve"> (</w:t>
      </w:r>
      <w:proofErr w:type="spellStart"/>
      <w:r w:rsidRPr="009605FD">
        <w:rPr>
          <w:sz w:val="16"/>
        </w:rPr>
        <w:t>Sokolower</w:t>
      </w:r>
      <w:proofErr w:type="spellEnd"/>
      <w:r w:rsidRPr="009605FD">
        <w:rPr>
          <w:sz w:val="16"/>
        </w:rPr>
        <w:t xml:space="preserve">, 2013).[5] </w:t>
      </w:r>
      <w:r w:rsidRPr="007D0CC4">
        <w:rPr>
          <w:rStyle w:val="StyleUnderline"/>
        </w:rPr>
        <w:t>Market-driven educational reforms, with their obsession with standardization, high-stakes testing and punitive policies, also mimic a culture of cruelty and instrumental rationality that neoliberal policies produce in the wider society.</w:t>
      </w:r>
      <w:r w:rsidRPr="009605FD">
        <w:rPr>
          <w:sz w:val="16"/>
        </w:rPr>
        <w:t xml:space="preserve"> They exhibit contempt for teachers and distrust of parents, repress creative teaching, destroy challenging and imaginative programs of study, and treat students as mere inputs on an assembly line. Trust, imagination, creativity and a respect for critical teaching and learning are thrown to the wind in the pursuit of profits and the proliferation of rigid, death-dealing accountability schemes. As John Tierney points out in his critique of corporate education reforms in the Atlantic, </w:t>
      </w:r>
      <w:r w:rsidRPr="007D0CC4">
        <w:rPr>
          <w:rStyle w:val="StyleUnderline"/>
        </w:rPr>
        <w:t>such approaches are not only oppressive – they are destined to fail</w:t>
      </w:r>
      <w:r w:rsidRPr="009605FD">
        <w:rPr>
          <w:sz w:val="16"/>
        </w:rPr>
        <w:t>. He writes: policies and practices that are based on distrust of teachers and disrespect for them will fail. Why? ‘The fate of the reforms ultimately depends on those who are the object of distrust.’ In other words, educational reforms need teachers’ buy-in, trust, and cooperation to succeed; ‘reforms’ that kick teachers in the teeth are never going to succeed. Moreover, education policies crafted without teacher involvement are bound to be wrongheaded. (Tierney, 2013)</w:t>
      </w:r>
    </w:p>
    <w:p w:rsidR="00DF26A0" w:rsidRDefault="00DF26A0" w:rsidP="00DF26A0">
      <w:pPr>
        <w:pStyle w:val="Heading4"/>
      </w:pPr>
      <w:r w:rsidRPr="001A7B5F">
        <w:t>White</w:t>
      </w:r>
      <w:r>
        <w:t>nes</w:t>
      </w:r>
      <w:r w:rsidRPr="001A7B5F">
        <w:t>s as property created</w:t>
      </w:r>
      <w:r>
        <w:t xml:space="preserve"> </w:t>
      </w:r>
      <w:r w:rsidRPr="001A7B5F">
        <w:t>the foundation of ‘the pipeline’ where cer</w:t>
      </w:r>
      <w:r>
        <w:t>t</w:t>
      </w:r>
      <w:r w:rsidRPr="001A7B5F">
        <w:t>ain bodies are afforded innocence while others are simultaneously criminalized</w:t>
      </w:r>
      <w:r>
        <w:t xml:space="preserve"> and incarcerated- small reforms fail to deal with the inherent bias within these systems </w:t>
      </w:r>
    </w:p>
    <w:p w:rsidR="00DF26A0" w:rsidRPr="00DD0496" w:rsidRDefault="00DF26A0" w:rsidP="00DF26A0">
      <w:pPr>
        <w:contextualSpacing/>
        <w:rPr>
          <w:b/>
          <w:sz w:val="24"/>
          <w:szCs w:val="24"/>
        </w:rPr>
      </w:pPr>
      <w:proofErr w:type="spellStart"/>
      <w:proofErr w:type="gramStart"/>
      <w:r w:rsidRPr="00DD0496">
        <w:rPr>
          <w:b/>
          <w:sz w:val="24"/>
          <w:szCs w:val="24"/>
        </w:rPr>
        <w:t>Annamma,Ph</w:t>
      </w:r>
      <w:proofErr w:type="gramEnd"/>
      <w:r w:rsidRPr="00DD0496">
        <w:rPr>
          <w:b/>
          <w:sz w:val="24"/>
          <w:szCs w:val="24"/>
        </w:rPr>
        <w:t>.D</w:t>
      </w:r>
      <w:proofErr w:type="spellEnd"/>
      <w:r w:rsidRPr="00DD0496">
        <w:rPr>
          <w:b/>
          <w:sz w:val="24"/>
          <w:szCs w:val="24"/>
        </w:rPr>
        <w:t>, Educational Equity &amp; Cultural Diversity, 2014</w:t>
      </w:r>
    </w:p>
    <w:p w:rsidR="00DF26A0" w:rsidRDefault="00DF26A0" w:rsidP="00DF26A0">
      <w:pPr>
        <w:contextualSpacing/>
      </w:pPr>
      <w:r>
        <w:t>(</w:t>
      </w:r>
      <w:proofErr w:type="spellStart"/>
      <w:r w:rsidRPr="001A7B5F">
        <w:t>Subini</w:t>
      </w:r>
      <w:proofErr w:type="spellEnd"/>
      <w:r w:rsidRPr="001A7B5F">
        <w:t xml:space="preserve"> </w:t>
      </w:r>
      <w:proofErr w:type="spellStart"/>
      <w:r w:rsidRPr="001A7B5F">
        <w:t>Ancy</w:t>
      </w:r>
      <w:proofErr w:type="spellEnd"/>
      <w:r w:rsidRPr="001A7B5F">
        <w:t xml:space="preserve"> Annamma</w:t>
      </w:r>
      <w:r>
        <w:t xml:space="preserve">, </w:t>
      </w:r>
      <w:r w:rsidRPr="001A7B5F">
        <w:t>Assistant Professor in the Department of Special Educat</w:t>
      </w:r>
      <w:r>
        <w:t xml:space="preserve">ion at the University of Kansas, July, 2014, </w:t>
      </w:r>
      <w:r w:rsidRPr="001A7B5F">
        <w:t>Whiteness as Property: Innocence and Ability in Teacher Education</w:t>
      </w:r>
      <w:r>
        <w:t>,</w:t>
      </w:r>
      <w:r w:rsidRPr="001A7B5F">
        <w:t xml:space="preserve"> </w:t>
      </w:r>
      <w:hyperlink r:id="rId8" w:history="1">
        <w:r w:rsidRPr="00D21229">
          <w:rPr>
            <w:rStyle w:val="Hyperlink"/>
          </w:rPr>
          <w:t>https://link-springer-com.ezproxy.liberty.edu/article/10.1007%2Fs11256-014-0293-6</w:t>
        </w:r>
      </w:hyperlink>
      <w:r>
        <w:t>, accessed 6/29/17,VC)</w:t>
      </w:r>
    </w:p>
    <w:p w:rsidR="00DF26A0" w:rsidRPr="001A7B5F" w:rsidRDefault="00DF26A0" w:rsidP="00DF26A0">
      <w:pPr>
        <w:contextualSpacing/>
      </w:pPr>
    </w:p>
    <w:p w:rsidR="00DF26A0" w:rsidRDefault="00DF26A0" w:rsidP="00DF26A0">
      <w:pPr>
        <w:rPr>
          <w:rStyle w:val="StyleUnderline"/>
        </w:rPr>
      </w:pPr>
      <w:r w:rsidRPr="00DD0496">
        <w:rPr>
          <w:sz w:val="14"/>
        </w:rPr>
        <w:t xml:space="preserve">Harris (1993) theorized that </w:t>
      </w:r>
      <w:r w:rsidRPr="00DD0496">
        <w:rPr>
          <w:rStyle w:val="StyleUnderline"/>
        </w:rPr>
        <w:t>whiteness is property protected by US law because property referred to not only physical objects but, anything to which a person attached value. Historically, whiteness was legitimized as property when being white was equated with permission to pursue genocide over and violent conquest of indigenous peoples</w:t>
      </w:r>
      <w:r w:rsidRPr="00DD0496">
        <w:rPr>
          <w:sz w:val="14"/>
        </w:rPr>
        <w:t xml:space="preserve"> of what are currently US and Mexico</w:t>
      </w:r>
      <w:r w:rsidRPr="00DD0496">
        <w:rPr>
          <w:rStyle w:val="StyleUnderline"/>
        </w:rPr>
        <w:t>, who had no access to legal relief when faced with the theft of land or murder of kin</w:t>
      </w:r>
      <w:r w:rsidRPr="00DD0496">
        <w:rPr>
          <w:sz w:val="14"/>
        </w:rPr>
        <w:t xml:space="preserve"> (Ladson-Billings and Tate 1995). </w:t>
      </w:r>
      <w:r w:rsidRPr="00DD0496">
        <w:rPr>
          <w:rStyle w:val="StyleUnderline"/>
        </w:rPr>
        <w:t>Whiteness became further ensconced as property when it defined the legal status of a person as free, while blackness defined slaver</w:t>
      </w:r>
      <w:r w:rsidRPr="00DD0496">
        <w:rPr>
          <w:sz w:val="14"/>
        </w:rPr>
        <w:t xml:space="preserve">y (Harris 1993). </w:t>
      </w:r>
      <w:r w:rsidRPr="00DD0496">
        <w:rPr>
          <w:rStyle w:val="StyleUnderline"/>
        </w:rPr>
        <w:t>Over time, property has been socially constructed to encompass a host of abstract concepts associated with labor including time, creativity, and benefits of education</w:t>
      </w:r>
      <w:r w:rsidRPr="00DD0496">
        <w:rPr>
          <w:sz w:val="14"/>
        </w:rPr>
        <w:t xml:space="preserve"> (Harris 1993). </w:t>
      </w:r>
      <w:r w:rsidRPr="00DD0496">
        <w:rPr>
          <w:rStyle w:val="StyleUnderline"/>
        </w:rPr>
        <w:t>Whiteness became a racialized system supported by ideology of property and conferring material benefits to those holders of property</w:t>
      </w:r>
      <w:r w:rsidRPr="00DD0496">
        <w:rPr>
          <w:sz w:val="14"/>
        </w:rPr>
        <w:t xml:space="preserve"> (Haney-Lopez 1996</w:t>
      </w:r>
      <w:r w:rsidRPr="00DD0496">
        <w:rPr>
          <w:rStyle w:val="Emphasis"/>
        </w:rPr>
        <w:t xml:space="preserve">). In public education, whiteness as property has become a signifier of who reaped the benefits of education through the value of property owned. </w:t>
      </w:r>
      <w:r w:rsidRPr="00DD0496">
        <w:rPr>
          <w:sz w:val="14"/>
        </w:rPr>
        <w:t xml:space="preserve">Subsequently, </w:t>
      </w:r>
      <w:r w:rsidRPr="00DD0496">
        <w:rPr>
          <w:rStyle w:val="StyleUnderline"/>
        </w:rPr>
        <w:t>communities with more valuable property funded schools at higher rates affording more resources, provided access to intellectual property in the form of high quality curriculum delivering more academic benefits, and wielded power over public education impacting policy and law</w:t>
      </w:r>
      <w:r w:rsidRPr="00DD0496">
        <w:rPr>
          <w:sz w:val="14"/>
        </w:rPr>
        <w:t xml:space="preserve"> (Buras 2011; Ladson-Billings and Tate 1995). </w:t>
      </w:r>
      <w:r w:rsidRPr="00DD0496">
        <w:rPr>
          <w:rStyle w:val="StyleUnderline"/>
        </w:rPr>
        <w:t>One of the greatest assets of whiteness as property was the ability to exclude others from the benefits of whiteness, maintaining inequitable distribution of resources</w:t>
      </w:r>
      <w:r w:rsidRPr="00DD0496">
        <w:rPr>
          <w:sz w:val="14"/>
        </w:rPr>
        <w:t xml:space="preserve"> (</w:t>
      </w:r>
      <w:proofErr w:type="spellStart"/>
      <w:r w:rsidRPr="00DD0496">
        <w:rPr>
          <w:sz w:val="14"/>
        </w:rPr>
        <w:t>Donnor</w:t>
      </w:r>
      <w:proofErr w:type="spellEnd"/>
      <w:r w:rsidRPr="00DD0496">
        <w:rPr>
          <w:sz w:val="14"/>
        </w:rPr>
        <w:t xml:space="preserve"> 2013). </w:t>
      </w:r>
      <w:r w:rsidRPr="00DD0496">
        <w:rPr>
          <w:rStyle w:val="StyleUnderline"/>
        </w:rPr>
        <w:t>Whites simply do not have to, consider equitable distribution of property and the privileges associated with that property</w:t>
      </w:r>
      <w:r w:rsidRPr="00DD0496">
        <w:rPr>
          <w:sz w:val="14"/>
        </w:rPr>
        <w:t xml:space="preserve"> (Bell 1980</w:t>
      </w:r>
      <w:r w:rsidRPr="00DD0496">
        <w:rPr>
          <w:rStyle w:val="StyleUnderline"/>
        </w:rPr>
        <w:t xml:space="preserve">). Whiteness as property has historically and continues to function as a tool to confer social benefits, from the intangible to the material, on those who possess it and to punish those who do not. </w:t>
      </w:r>
      <w:r w:rsidRPr="00DD0496">
        <w:rPr>
          <w:sz w:val="14"/>
        </w:rPr>
        <w:t xml:space="preserve">DuBois (1897) recognized that </w:t>
      </w:r>
      <w:r w:rsidRPr="00DD0496">
        <w:rPr>
          <w:rStyle w:val="Emphasis"/>
        </w:rPr>
        <w:t>innocence was an intangible benefit of whiteness, “Students must not forget this double standard of justice”-“one for whites</w:t>
      </w:r>
      <w:r w:rsidRPr="00DD0496">
        <w:rPr>
          <w:sz w:val="14"/>
        </w:rPr>
        <w:t xml:space="preserve"> (especially wealthy whites), </w:t>
      </w:r>
      <w:r w:rsidRPr="00DD0496">
        <w:rPr>
          <w:rStyle w:val="StyleUnderline"/>
        </w:rPr>
        <w:t>and one for blacks and other nonwhites</w:t>
      </w:r>
      <w:r w:rsidRPr="00DD0496">
        <w:rPr>
          <w:sz w:val="14"/>
        </w:rPr>
        <w:t xml:space="preserve"> (without regard to rank or social class)” (as cited in </w:t>
      </w:r>
      <w:proofErr w:type="spellStart"/>
      <w:r w:rsidRPr="00DD0496">
        <w:rPr>
          <w:sz w:val="14"/>
        </w:rPr>
        <w:t>Rabaka</w:t>
      </w:r>
      <w:proofErr w:type="spellEnd"/>
      <w:r w:rsidRPr="00DD0496">
        <w:rPr>
          <w:sz w:val="14"/>
        </w:rPr>
        <w:t xml:space="preserve"> 2010, p. 299). Building on Douglas and DuBois, CRT scholars argued that </w:t>
      </w:r>
      <w:r w:rsidRPr="00DD0496">
        <w:rPr>
          <w:rStyle w:val="Emphasis"/>
        </w:rPr>
        <w:t>the legal system has never been race neutral (</w:t>
      </w:r>
      <w:r w:rsidRPr="00DD0496">
        <w:rPr>
          <w:sz w:val="14"/>
        </w:rPr>
        <w:t xml:space="preserve">Bell 1980; Crenshaw et al. 1995). Moreover, </w:t>
      </w:r>
      <w:r w:rsidRPr="00DD0496">
        <w:rPr>
          <w:rStyle w:val="Emphasis"/>
        </w:rPr>
        <w:t>the racial criminalization of children of color, when children are simultaneously raced and criminalized, in the Pipeline reinforced innocence as an intangible benefit of whiteness as property, even for youth</w:t>
      </w:r>
      <w:r w:rsidRPr="00DD0496">
        <w:rPr>
          <w:sz w:val="14"/>
        </w:rPr>
        <w:t xml:space="preserve"> (Vaught 2012). Innocence as an intangible benefit of whiteness as property is further magnified when considering the intersections of gender and race. Considered promiscuous by nature, rape was not historically prosecuted because young females of color have no access to femininity or innocence (Harris 1990). Young women of color were often viewed as aggressive, unnaturally strong, in direct contrast to white femininity (Collins 1990; Jones 2009). It </w:t>
      </w:r>
      <w:r w:rsidRPr="00DD0496">
        <w:rPr>
          <w:rStyle w:val="StyleUnderline"/>
        </w:rPr>
        <w:t>is clear that whiteness as property provided the protection of the intangible benefit of innocence. Those that are without the protection of innocence are subject suspicion, surveillance, and incarceration.</w:t>
      </w:r>
    </w:p>
    <w:p w:rsidR="002F6869" w:rsidRPr="007C1374" w:rsidRDefault="002F6869" w:rsidP="002F6869">
      <w:pPr>
        <w:keepNext/>
        <w:keepLines/>
        <w:spacing w:before="40"/>
        <w:outlineLvl w:val="3"/>
        <w:rPr>
          <w:rFonts w:eastAsia="MS Gothic"/>
          <w:b/>
          <w:bCs/>
          <w:sz w:val="26"/>
          <w:szCs w:val="26"/>
        </w:rPr>
      </w:pPr>
      <w:r w:rsidRPr="007C1374">
        <w:rPr>
          <w:rFonts w:eastAsia="MS Gothic"/>
          <w:b/>
          <w:bCs/>
          <w:sz w:val="26"/>
          <w:szCs w:val="26"/>
        </w:rPr>
        <w:t>The increase in black incarceration is the new Jim Crow, reinforcing the ideology that the black man is a dangerous predator and those with disabilities are feebleminded. This massive increase in incarceration has created for a diffusion of racist ideology into our schools and daily lives.</w:t>
      </w:r>
    </w:p>
    <w:p w:rsidR="002F6869" w:rsidRPr="007C1374" w:rsidRDefault="002F6869" w:rsidP="002F6869">
      <w:pPr>
        <w:rPr>
          <w:rFonts w:ascii="Times" w:eastAsia="Times New Roman" w:hAnsi="Times"/>
          <w:szCs w:val="20"/>
        </w:rPr>
      </w:pPr>
      <w:r w:rsidRPr="007C1374">
        <w:rPr>
          <w:rFonts w:eastAsia="MS Mincho"/>
          <w:b/>
          <w:sz w:val="26"/>
          <w:szCs w:val="24"/>
        </w:rPr>
        <w:t>Erevelles’14</w:t>
      </w:r>
      <w:r w:rsidRPr="007C1374">
        <w:rPr>
          <w:rFonts w:eastAsia="MS Mincho"/>
        </w:rPr>
        <w:t xml:space="preserve"> (Nirmala, </w:t>
      </w:r>
      <w:r w:rsidRPr="007C1374">
        <w:rPr>
          <w:rFonts w:eastAsia="Times New Roman"/>
          <w:color w:val="222222"/>
          <w:shd w:val="clear" w:color="auto" w:fill="FFFFFF"/>
        </w:rPr>
        <w:t>Professor in the Social Foundations of Education and Instructional Department of Education Leadership, Policy, and Technology Studies at the University of Alabama, “</w:t>
      </w:r>
      <w:proofErr w:type="spellStart"/>
      <w:r w:rsidRPr="007C1374">
        <w:rPr>
          <w:rFonts w:eastAsia="Times New Roman"/>
          <w:color w:val="222222"/>
          <w:shd w:val="clear" w:color="auto" w:fill="FFFFFF"/>
        </w:rPr>
        <w:t>Crippin</w:t>
      </w:r>
      <w:proofErr w:type="spellEnd"/>
      <w:r w:rsidRPr="007C1374">
        <w:rPr>
          <w:rFonts w:eastAsia="Times New Roman"/>
          <w:color w:val="222222"/>
          <w:shd w:val="clear" w:color="auto" w:fill="FFFFFF"/>
        </w:rPr>
        <w:t xml:space="preserve"> Jim Crow: Disability, Dislocation, and the School-to-Prison Pipeline,” Palgrave Macmillan, 06/30/17, pp. 81-83)- JS</w:t>
      </w:r>
    </w:p>
    <w:p w:rsidR="002F6869" w:rsidRDefault="002F6869" w:rsidP="002F6869">
      <w:pPr>
        <w:rPr>
          <w:rFonts w:eastAsia="Times New Roman"/>
          <w:u w:val="single"/>
        </w:rPr>
      </w:pPr>
      <w:r w:rsidRPr="007C1374">
        <w:rPr>
          <w:rFonts w:eastAsia="MS Mincho"/>
          <w:sz w:val="16"/>
        </w:rPr>
        <w:t xml:space="preserve">In this section, the locus of analysis shifts to public education where I draw parallels between the dis-locating practices of public education, the postcolonial ghetto and the </w:t>
      </w:r>
      <w:proofErr w:type="spellStart"/>
      <w:r w:rsidRPr="007C1374">
        <w:rPr>
          <w:rFonts w:eastAsia="MS Mincho"/>
          <w:sz w:val="16"/>
        </w:rPr>
        <w:t>segregational</w:t>
      </w:r>
      <w:proofErr w:type="spellEnd"/>
      <w:r w:rsidRPr="007C1374">
        <w:rPr>
          <w:rFonts w:eastAsia="MS Mincho"/>
          <w:sz w:val="16"/>
        </w:rPr>
        <w:t xml:space="preserve"> statutes of the New Jim Crow. I </w:t>
      </w:r>
      <w:r w:rsidRPr="007C1374">
        <w:rPr>
          <w:rFonts w:eastAsia="MS Mincho"/>
          <w:u w:val="single"/>
        </w:rPr>
        <w:t>argue that the “New Jim Crow” naturalizes racial inferiority in educational contexts such that students located at the critical intersections of race, class, and disability are conceived of as “public enemies</w:t>
      </w:r>
      <w:r w:rsidRPr="007C1374">
        <w:rPr>
          <w:rFonts w:eastAsia="MS Mincho"/>
          <w:sz w:val="16"/>
        </w:rPr>
        <w:t xml:space="preserve">” (Winn and </w:t>
      </w:r>
      <w:proofErr w:type="spellStart"/>
      <w:r w:rsidRPr="007C1374">
        <w:rPr>
          <w:rFonts w:eastAsia="MS Mincho"/>
          <w:sz w:val="16"/>
        </w:rPr>
        <w:t>Behizadeh</w:t>
      </w:r>
      <w:proofErr w:type="spellEnd"/>
      <w:r w:rsidRPr="007C1374">
        <w:rPr>
          <w:rFonts w:eastAsia="MS Mincho"/>
          <w:sz w:val="16"/>
        </w:rPr>
        <w:t xml:space="preserve"> 2011, 156) subject to the unforgiving authority of zero-tolerance policies. Zero-tolerance policies were instituted when Congress passed the Gun-Free Schools Act in 1994 requiring any state receiving federal funds to suspend or expel, for at least one calendar year, any student who brought a firearm to school. More recently, </w:t>
      </w:r>
      <w:r w:rsidRPr="007C1374">
        <w:rPr>
          <w:rFonts w:eastAsia="MS Mincho"/>
          <w:u w:val="single"/>
        </w:rPr>
        <w:t>zero-tolerance policies have evolved into a “nondiscretionary approach that mandates a set of often severe, predetermined consequences to student misbehavior that is to be applied without regard to seriousness of behavior, mitigating circumstances, or situational context</w:t>
      </w:r>
      <w:r w:rsidRPr="007C1374">
        <w:rPr>
          <w:rFonts w:eastAsia="MS Mincho"/>
          <w:sz w:val="16"/>
        </w:rPr>
        <w:t>” (</w:t>
      </w:r>
      <w:proofErr w:type="spellStart"/>
      <w:r w:rsidRPr="007C1374">
        <w:rPr>
          <w:rFonts w:eastAsia="MS Mincho"/>
          <w:sz w:val="16"/>
        </w:rPr>
        <w:t>Aul</w:t>
      </w:r>
      <w:proofErr w:type="spellEnd"/>
      <w:r w:rsidRPr="007C1374">
        <w:rPr>
          <w:rFonts w:eastAsia="MS Mincho"/>
          <w:sz w:val="16"/>
        </w:rPr>
        <w:t xml:space="preserve"> IV 2012, 182). </w:t>
      </w:r>
      <w:r w:rsidRPr="007C1374">
        <w:rPr>
          <w:rFonts w:eastAsia="MS Mincho"/>
          <w:u w:val="single"/>
        </w:rPr>
        <w:t>One problematic outcome of zero-tolerance policies is that everyday student infractions have now become criminal offenses that cause referrals to the juvenile justice system</w:t>
      </w:r>
      <w:r w:rsidRPr="007C1374">
        <w:rPr>
          <w:rFonts w:eastAsia="MS Mincho"/>
          <w:sz w:val="16"/>
        </w:rPr>
        <w:t xml:space="preserve">. </w:t>
      </w:r>
      <w:r w:rsidRPr="007C1374">
        <w:rPr>
          <w:rFonts w:eastAsia="MS Mincho"/>
          <w:u w:val="single"/>
        </w:rPr>
        <w:t>Zero-tolerance policies also infringe on students’ rights to due process because student explanations are not heard before an impartial official, and these “hearings” are often held without parents being present. More</w:t>
      </w:r>
      <w:r w:rsidRPr="007C1374">
        <w:rPr>
          <w:rFonts w:eastAsia="MS Mincho"/>
          <w:sz w:val="16"/>
        </w:rPr>
        <w:t xml:space="preserve"> </w:t>
      </w:r>
      <w:r w:rsidRPr="007C1374">
        <w:rPr>
          <w:rFonts w:eastAsia="MS Mincho"/>
          <w:u w:val="single"/>
        </w:rPr>
        <w:t>troubling, when transferred to the alternative school system, students cannot challenge these transfers on the grounds that they are being deprived of public education</w:t>
      </w:r>
      <w:r w:rsidRPr="007C1374">
        <w:rPr>
          <w:rFonts w:eastAsia="MS Mincho"/>
          <w:sz w:val="16"/>
        </w:rPr>
        <w:t>. Further, the Supreme Court has not come to any conclusion about how the right to not incriminate oneself (also known as Miranda rights in the United States) is to be applied when school officials question students (</w:t>
      </w:r>
      <w:proofErr w:type="spellStart"/>
      <w:r w:rsidRPr="007C1374">
        <w:rPr>
          <w:rFonts w:eastAsia="MS Mincho"/>
          <w:sz w:val="16"/>
        </w:rPr>
        <w:t>Aul</w:t>
      </w:r>
      <w:proofErr w:type="spellEnd"/>
      <w:r w:rsidRPr="007C1374">
        <w:rPr>
          <w:rFonts w:eastAsia="MS Mincho"/>
          <w:sz w:val="16"/>
        </w:rPr>
        <w:t xml:space="preserve"> IV 2012). Thus, zero tolerance policies are a fast track to being committed involuntarily to the school-to-prison pipeline. Alexander (2010) describes the school-to-prison pipeline “as numerous interinstitutional actions that collectively </w:t>
      </w:r>
      <w:proofErr w:type="spellStart"/>
      <w:r w:rsidRPr="007C1374">
        <w:rPr>
          <w:rFonts w:eastAsia="MS Mincho"/>
          <w:sz w:val="16"/>
        </w:rPr>
        <w:t>undereducate</w:t>
      </w:r>
      <w:proofErr w:type="spellEnd"/>
      <w:r w:rsidRPr="007C1374">
        <w:rPr>
          <w:rFonts w:eastAsia="MS Mincho"/>
          <w:sz w:val="16"/>
        </w:rPr>
        <w:t xml:space="preserve"> and </w:t>
      </w:r>
      <w:proofErr w:type="spellStart"/>
      <w:r w:rsidRPr="007C1374">
        <w:rPr>
          <w:rFonts w:eastAsia="MS Mincho"/>
          <w:sz w:val="16"/>
        </w:rPr>
        <w:t>overincarcerate</w:t>
      </w:r>
      <w:proofErr w:type="spellEnd"/>
      <w:r w:rsidRPr="007C1374">
        <w:rPr>
          <w:rFonts w:eastAsia="MS Mincho"/>
          <w:sz w:val="16"/>
        </w:rPr>
        <w:t xml:space="preserve"> students of color at disparate rates” (104). For example, Smith (2009) reports that although blacks and Latinos each accounted for 17 percent of US K-12 enrollment, they respectively comprised 30 percent and 20 percent of all twelfth-grade suspensions and expulsions. Before twelfth grade, black students were two to five times more likely than whites to be suspended at a younger age leading some researchers to name this the “cradle-to-prison track” (</w:t>
      </w:r>
      <w:proofErr w:type="spellStart"/>
      <w:r w:rsidRPr="007C1374">
        <w:rPr>
          <w:rFonts w:eastAsia="MS Mincho"/>
          <w:sz w:val="16"/>
        </w:rPr>
        <w:t>Heitzeg</w:t>
      </w:r>
      <w:proofErr w:type="spellEnd"/>
      <w:r w:rsidRPr="007C1374">
        <w:rPr>
          <w:rFonts w:eastAsia="MS Mincho"/>
          <w:sz w:val="16"/>
        </w:rPr>
        <w:t xml:space="preserve"> 2009, 2). The repercussions for moving along this track are immense. According to Smith (2009), 69 percent of all incarcerated adults never finish high school, 75 percent of juveniles in adult prisons fail to complete tenth grade, and 33 percent of all incarcerated juveniles do not have a fourth-grade reading level proficiency. Most critically, high school dropouts are three-and-a-half times more likely to become incarcerated than high school graduates</w:t>
      </w:r>
      <w:r w:rsidRPr="007C1374">
        <w:rPr>
          <w:rFonts w:eastAsia="MS Mincho"/>
          <w:u w:val="single"/>
        </w:rPr>
        <w:t xml:space="preserve">. The overrepresentation of black and Latino students in the school-to-prison pipeline is justified by invoking Jim Crow ideologies of black men as innately dangerous and depraved. For example, even though school security and zero-tolerance </w:t>
      </w:r>
      <w:r w:rsidRPr="007C1374">
        <w:rPr>
          <w:rFonts w:eastAsia="Times New Roman"/>
          <w:u w:val="single"/>
        </w:rPr>
        <w:t xml:space="preserve">was beefed up in the wake of the mass shootings in April 1999, perpetrated by four suburban white male students at a high school in Columbine, Colorado, the excessive policing and punishment as a result of these policies has been directed mostly at inner city African-American and Latino youth. This is because echoing Jim Crow laws of an earlier time, African American and Latino youth continue to be represented as dangerously depraved and mentally imbalanced as a result of their “aberrant biology.” Michelle </w:t>
      </w:r>
      <w:proofErr w:type="spellStart"/>
      <w:r w:rsidRPr="007C1374">
        <w:rPr>
          <w:rFonts w:eastAsia="Times New Roman"/>
          <w:u w:val="single"/>
        </w:rPr>
        <w:t>Jarman</w:t>
      </w:r>
      <w:proofErr w:type="spellEnd"/>
      <w:r w:rsidRPr="007C1374">
        <w:rPr>
          <w:rFonts w:eastAsia="Times New Roman"/>
          <w:u w:val="single"/>
        </w:rPr>
        <w:t xml:space="preserve"> (2012) has drawn conceptual yet contrary connections between the violent practices of white-on-black </w:t>
      </w:r>
      <w:proofErr w:type="spellStart"/>
      <w:r w:rsidRPr="007C1374">
        <w:rPr>
          <w:rFonts w:eastAsia="Times New Roman"/>
          <w:u w:val="single"/>
        </w:rPr>
        <w:t>lynchings</w:t>
      </w:r>
      <w:proofErr w:type="spellEnd"/>
      <w:r w:rsidRPr="007C1374">
        <w:rPr>
          <w:rFonts w:eastAsia="Times New Roman"/>
          <w:u w:val="single"/>
        </w:rPr>
        <w:t xml:space="preserve"> and eugenic castration during Jim Crow.</w:t>
      </w:r>
      <w:r w:rsidRPr="007C1374">
        <w:rPr>
          <w:rFonts w:eastAsia="Times New Roman"/>
          <w:sz w:val="16"/>
        </w:rPr>
        <w:t xml:space="preserve"> </w:t>
      </w:r>
      <w:r w:rsidRPr="007C1374">
        <w:rPr>
          <w:rFonts w:eastAsia="Times New Roman"/>
          <w:u w:val="single"/>
        </w:rPr>
        <w:t xml:space="preserve">Although both </w:t>
      </w:r>
      <w:proofErr w:type="spellStart"/>
      <w:r w:rsidRPr="007C1374">
        <w:rPr>
          <w:rFonts w:eastAsia="Times New Roman"/>
          <w:u w:val="single"/>
        </w:rPr>
        <w:t>lynchings</w:t>
      </w:r>
      <w:proofErr w:type="spellEnd"/>
      <w:r w:rsidRPr="007C1374">
        <w:rPr>
          <w:rFonts w:eastAsia="Times New Roman"/>
          <w:u w:val="single"/>
        </w:rPr>
        <w:t xml:space="preserve"> and castrations enacted similar barbaric mutilations that operated outside the law, white-on-black lynching was the murderous public spectacle consumed as a communal cultural event, whereas eugenic castration was administered by white medical doctors to white “feebleminded” inmates behind institutional walls. </w:t>
      </w:r>
      <w:proofErr w:type="spellStart"/>
      <w:r w:rsidRPr="007C1374">
        <w:rPr>
          <w:rFonts w:eastAsia="Times New Roman"/>
          <w:u w:val="single"/>
        </w:rPr>
        <w:t>Jarman</w:t>
      </w:r>
      <w:proofErr w:type="spellEnd"/>
      <w:r w:rsidRPr="007C1374">
        <w:rPr>
          <w:rFonts w:eastAsia="Times New Roman"/>
          <w:u w:val="single"/>
        </w:rPr>
        <w:t>, argues that notwithstanding their differences, both modes of sexualized violence had the collective effect of normalizing and legitimizing each other because “each responded to . . . a culturally produced fear . . . of a threat animalistic and sexual, to the sanctity of normative white heterosexuality</w:t>
      </w:r>
      <w:r w:rsidRPr="007C1374">
        <w:rPr>
          <w:rFonts w:eastAsia="Times New Roman"/>
          <w:sz w:val="16"/>
        </w:rPr>
        <w:t xml:space="preserve">” (100). </w:t>
      </w:r>
      <w:r w:rsidRPr="007C1374">
        <w:rPr>
          <w:rFonts w:eastAsia="Times New Roman"/>
          <w:u w:val="single"/>
        </w:rPr>
        <w:t>Thus, the logic of disability (feebleminded) as dangerous pathology also implicated in the construction of black men as dangerous (sexual) predators justified the most violent practices of Jim Crow and eugenic criminology.</w:t>
      </w:r>
      <w:r w:rsidRPr="007C1374">
        <w:rPr>
          <w:rFonts w:eastAsia="Times New Roman"/>
          <w:sz w:val="16"/>
        </w:rPr>
        <w:t xml:space="preserve"> Similarly, </w:t>
      </w:r>
      <w:proofErr w:type="spellStart"/>
      <w:r w:rsidRPr="007C1374">
        <w:rPr>
          <w:rFonts w:eastAsia="Times New Roman"/>
          <w:sz w:val="16"/>
        </w:rPr>
        <w:t>Ferri</w:t>
      </w:r>
      <w:proofErr w:type="spellEnd"/>
      <w:r w:rsidRPr="007C1374">
        <w:rPr>
          <w:rFonts w:eastAsia="Times New Roman"/>
          <w:sz w:val="16"/>
        </w:rPr>
        <w:t xml:space="preserve"> (2010) explores the “the entangled histories of racism and ableism embedded in the construction of mental deficiency” (134) that continued to place African American students in segregated special education classrooms because they were perceived as threats to the “normal” practices of schooling (</w:t>
      </w:r>
      <w:proofErr w:type="spellStart"/>
      <w:r w:rsidRPr="007C1374">
        <w:rPr>
          <w:rFonts w:eastAsia="Times New Roman"/>
          <w:sz w:val="16"/>
        </w:rPr>
        <w:t>Erevelles</w:t>
      </w:r>
      <w:proofErr w:type="spellEnd"/>
      <w:r w:rsidRPr="007C1374">
        <w:rPr>
          <w:rFonts w:eastAsia="Times New Roman"/>
          <w:sz w:val="16"/>
        </w:rPr>
        <w:t>, Kanga, and Middleton 2006).</w:t>
      </w:r>
      <w:r w:rsidRPr="007C1374">
        <w:rPr>
          <w:rFonts w:eastAsia="MS Mincho"/>
          <w:sz w:val="16"/>
        </w:rPr>
        <w:t xml:space="preserve"> </w:t>
      </w:r>
      <w:r w:rsidRPr="007C1374">
        <w:rPr>
          <w:rFonts w:eastAsia="Times New Roman"/>
          <w:u w:val="single"/>
        </w:rPr>
        <w:t>A similar logic operates with the New Jim Crow</w:t>
      </w:r>
      <w:r w:rsidRPr="007C1374">
        <w:rPr>
          <w:rFonts w:eastAsia="Times New Roman"/>
          <w:sz w:val="16"/>
        </w:rPr>
        <w:t xml:space="preserve">. One example in contemporary contexts is represented in this quote from The Weekly Standard: On the horizon, therefore, are tens of thousands of severely morally impoverished juvenile super-predators. They are perfectly capable of committing the most heinous acts of physical violence for the most trivial [reasons] . . . They fear neither the stigma of arrest nor the pain of imprisonment. They live by the meanest code of the meanest streets, a code that reinforces rather than restrains their violent, hand-trigger mentality. In prison or out, the things that </w:t>
      </w:r>
      <w:proofErr w:type="spellStart"/>
      <w:r w:rsidRPr="007C1374">
        <w:rPr>
          <w:rFonts w:eastAsia="Times New Roman"/>
          <w:sz w:val="16"/>
        </w:rPr>
        <w:t>superpredators</w:t>
      </w:r>
      <w:proofErr w:type="spellEnd"/>
      <w:r w:rsidRPr="007C1374">
        <w:rPr>
          <w:rFonts w:eastAsia="Times New Roman"/>
          <w:sz w:val="16"/>
        </w:rPr>
        <w:t xml:space="preserve"> get by their criminal behavior – sex, drugs, money – are their own immediate rewards. Nothing else matters to them. (</w:t>
      </w:r>
      <w:proofErr w:type="spellStart"/>
      <w:r w:rsidRPr="007C1374">
        <w:rPr>
          <w:rFonts w:eastAsia="Times New Roman"/>
          <w:sz w:val="16"/>
        </w:rPr>
        <w:t>DiIulio</w:t>
      </w:r>
      <w:proofErr w:type="spellEnd"/>
      <w:r w:rsidRPr="007C1374">
        <w:rPr>
          <w:rFonts w:eastAsia="Times New Roman"/>
          <w:sz w:val="16"/>
        </w:rPr>
        <w:t xml:space="preserve"> qtd in Farmer 2010, 371) Here, </w:t>
      </w:r>
      <w:r w:rsidRPr="007C1374">
        <w:rPr>
          <w:rFonts w:eastAsia="Times New Roman"/>
          <w:u w:val="single"/>
        </w:rPr>
        <w:t>the intersecting discourses of race and disability as pathological deviance are deployed to create “moral panic . . . the means of orchestrating consent by actively intervening in the space of public opinion and social consciousness through the use of highly rhetorical and emotive language, which has the effect of requiring that ‘something be done about it’”</w:t>
      </w:r>
      <w:r w:rsidRPr="007C1374">
        <w:rPr>
          <w:rFonts w:eastAsia="Times New Roman"/>
          <w:sz w:val="16"/>
        </w:rPr>
        <w:t xml:space="preserve"> (Farmer 2010, 372). Margaret Price (2010) describes a similar “moral panic” around people diagnosed with mental illness in the aftermath of recent mass shootings. So pervasive is this pathological rhetoric that in November 2003, in the racially diverse Stratford High School in Goose Creek, South Carolina, officers in SWAT team uniforms and bulletproof vests raided the school and forced students as young as 14 years old to the ground in handcuffs at gunpoint while their bags were searched with gun sniffing dogs. No drugs or guns were found and the most noteworthy fact regarding this raid was that the children who were searched were all black. </w:t>
      </w:r>
      <w:r w:rsidRPr="007C1374">
        <w:rPr>
          <w:rFonts w:eastAsia="Times New Roman"/>
          <w:u w:val="single"/>
        </w:rPr>
        <w:t>I was surprised how easily discourses of moral panic drawing on the rhetoric of black pathology and the practices of compulsory able-</w:t>
      </w:r>
      <w:proofErr w:type="spellStart"/>
      <w:r w:rsidRPr="007C1374">
        <w:rPr>
          <w:rFonts w:eastAsia="Times New Roman"/>
          <w:u w:val="single"/>
        </w:rPr>
        <w:t>bodiedness</w:t>
      </w:r>
      <w:proofErr w:type="spellEnd"/>
      <w:r w:rsidRPr="007C1374">
        <w:rPr>
          <w:rFonts w:eastAsia="Times New Roman"/>
          <w:u w:val="single"/>
        </w:rPr>
        <w:t xml:space="preserve"> were the part of everyday conversations of liberal middle class parents at my daughter’s elementary school with students from diverse race and class backgrounds</w:t>
      </w:r>
      <w:r w:rsidRPr="007C1374">
        <w:rPr>
          <w:rFonts w:eastAsia="Times New Roman"/>
          <w:sz w:val="16"/>
        </w:rPr>
        <w:t xml:space="preserve">. In a recent conversation with some of these parents, moral panic ruled the day in the obvious terror the parents felt about sending their children (especially their young daughters) to the same middle school with low-income pre-teens of color—the very same students their daughters were friends with in elementary school. When I asked the parents how it was that we could promptly transform these inquisitive, gentle, fun-loving children into potential criminals within the brief moments of a conversation without any proof of their potential for violent notoriety, they assured me that this was inevitable because of the presumed pathological deviance in their families and their communities. Furthermore, </w:t>
      </w:r>
      <w:r w:rsidRPr="007C1374">
        <w:rPr>
          <w:rFonts w:eastAsia="Times New Roman"/>
          <w:u w:val="single"/>
        </w:rPr>
        <w:t>many parents assured me that the effectiveness of the tracking systems (ability grouping) in public education would prove to be the first line of defense in separating “us” from “them.”</w:t>
      </w:r>
      <w:r w:rsidRPr="007C1374">
        <w:rPr>
          <w:rFonts w:eastAsia="Times New Roman"/>
          <w:sz w:val="16"/>
        </w:rPr>
        <w:t xml:space="preserve"> Perhaps, especially telling is that the parents showed no reticence in this conversation with me (a woman of color)—a situation that painfully demonstrates that these parents assumed that our class alliances (us) would trump any and all racial alliances (them) that I might have claimed with the racialized other. Thus, in this way, </w:t>
      </w:r>
      <w:r w:rsidRPr="007C1374">
        <w:rPr>
          <w:rFonts w:eastAsia="Times New Roman"/>
          <w:u w:val="single"/>
        </w:rPr>
        <w:t>discourses of racism and ableism intersect within the broader social logic of class antagonisms to segregate even within a presumably free, equitable, and democratic public education.</w:t>
      </w:r>
    </w:p>
    <w:p w:rsidR="002F6869" w:rsidRPr="00B360F7" w:rsidRDefault="002F6869" w:rsidP="002F6869">
      <w:pPr>
        <w:keepNext/>
        <w:keepLines/>
        <w:spacing w:before="40"/>
        <w:outlineLvl w:val="3"/>
        <w:rPr>
          <w:rFonts w:eastAsia="Times New Roman"/>
          <w:b/>
          <w:iCs/>
          <w:sz w:val="26"/>
        </w:rPr>
      </w:pPr>
      <w:r w:rsidRPr="00B360F7">
        <w:rPr>
          <w:rFonts w:eastAsia="Times New Roman"/>
          <w:b/>
          <w:iCs/>
          <w:sz w:val="26"/>
        </w:rPr>
        <w:t>The carceral state created constructions of the “black juvenile” as a way to destroy black life.</w:t>
      </w:r>
    </w:p>
    <w:p w:rsidR="002F6869" w:rsidRPr="00B360F7" w:rsidRDefault="002F6869" w:rsidP="002F6869">
      <w:pPr>
        <w:rPr>
          <w:rFonts w:eastAsia="Calibri" w:cs="Calibri"/>
          <w:b/>
          <w:bCs/>
          <w:sz w:val="26"/>
        </w:rPr>
      </w:pPr>
      <w:r w:rsidRPr="00B360F7">
        <w:rPr>
          <w:rFonts w:eastAsia="Calibri" w:cs="Calibri"/>
          <w:b/>
          <w:bCs/>
          <w:sz w:val="26"/>
        </w:rPr>
        <w:t xml:space="preserve">Meiners 17 </w:t>
      </w:r>
      <w:r w:rsidRPr="00B360F7">
        <w:rPr>
          <w:rFonts w:eastAsia="Calibri" w:cs="Calibri"/>
        </w:rPr>
        <w:t xml:space="preserve">[Erica, Professor of Educational Studies at Northeastern Illinois University, Harvard Educational Review, Spring 2017 Edition, “The Problem Child: Provocations Toward Dismantling the Carceral State”, </w:t>
      </w:r>
      <w:hyperlink r:id="rId9" w:history="1">
        <w:r w:rsidRPr="00B360F7">
          <w:rPr>
            <w:rFonts w:eastAsia="Calibri" w:cs="Calibri"/>
          </w:rPr>
          <w:t>http://hepg.org/her-home/issues/harvard-educational-review-volume-87-number-1/herarticle/the-problem-child</w:t>
        </w:r>
      </w:hyperlink>
      <w:r w:rsidRPr="00B360F7">
        <w:rPr>
          <w:rFonts w:eastAsia="Calibri" w:cs="Calibri"/>
        </w:rPr>
        <w:t>] | AAK</w:t>
      </w:r>
    </w:p>
    <w:p w:rsidR="002F6869" w:rsidRPr="00B360F7" w:rsidRDefault="002F6869" w:rsidP="002F6869">
      <w:pPr>
        <w:rPr>
          <w:rFonts w:eastAsia="Calibri" w:cs="Calibri"/>
          <w:b/>
          <w:iCs/>
          <w:u w:val="single"/>
          <w:bdr w:val="single" w:sz="8" w:space="0" w:color="auto"/>
        </w:rPr>
      </w:pPr>
      <w:r w:rsidRPr="00B360F7">
        <w:rPr>
          <w:rFonts w:eastAsia="Calibri" w:cs="Calibri"/>
        </w:rPr>
        <w:t xml:space="preserve">Moreover, </w:t>
      </w:r>
      <w:r w:rsidRPr="00B360F7">
        <w:rPr>
          <w:rFonts w:eastAsia="Calibri" w:cs="Calibri"/>
          <w:u w:val="single"/>
        </w:rPr>
        <w:t>none of these life-stage categories is race neutral</w:t>
      </w:r>
      <w:r w:rsidRPr="00B360F7">
        <w:rPr>
          <w:rFonts w:eastAsia="Calibri" w:cs="Calibri"/>
        </w:rPr>
        <w:t xml:space="preserve">. </w:t>
      </w:r>
      <w:r w:rsidRPr="00B360F7">
        <w:rPr>
          <w:rFonts w:eastAsia="Calibri" w:cs="Calibri"/>
          <w:u w:val="single"/>
        </w:rPr>
        <w:t>Nineteenth century</w:t>
      </w:r>
      <w:r w:rsidRPr="00B360F7">
        <w:rPr>
          <w:rFonts w:eastAsia="Calibri" w:cs="Calibri"/>
          <w:b/>
          <w:iCs/>
          <w:u w:val="single"/>
          <w:bdr w:val="single" w:sz="8" w:space="0" w:color="auto"/>
        </w:rPr>
        <w:t xml:space="preserve"> constructions of childhood were exclusively white</w:t>
      </w:r>
      <w:r w:rsidRPr="00B360F7">
        <w:rPr>
          <w:rFonts w:eastAsia="Calibri" w:cs="Calibri"/>
        </w:rPr>
        <w:t xml:space="preserve">.9 Historian Robin Bernstein (2011) suggests that </w:t>
      </w:r>
      <w:r w:rsidRPr="00B360F7">
        <w:rPr>
          <w:rFonts w:eastAsia="Calibri" w:cs="Calibri"/>
          <w:u w:val="single"/>
        </w:rPr>
        <w:t>the category of “</w:t>
      </w:r>
      <w:proofErr w:type="spellStart"/>
      <w:r w:rsidRPr="00B360F7">
        <w:rPr>
          <w:rFonts w:eastAsia="Calibri" w:cs="Calibri"/>
          <w:u w:val="single"/>
        </w:rPr>
        <w:t>pickaninny</w:t>
      </w:r>
      <w:proofErr w:type="spellEnd"/>
      <w:r w:rsidRPr="00B360F7">
        <w:rPr>
          <w:rFonts w:eastAsia="Calibri" w:cs="Calibri"/>
          <w:u w:val="single"/>
        </w:rPr>
        <w:t>,” an “imagined, subhuman black juvenile</w:t>
      </w:r>
      <w:r w:rsidRPr="00B360F7">
        <w:rPr>
          <w:rFonts w:eastAsia="Calibri" w:cs="Calibri"/>
        </w:rPr>
        <w:t xml:space="preserve">” (p. 34) </w:t>
      </w:r>
      <w:r w:rsidRPr="00B360F7">
        <w:rPr>
          <w:rFonts w:eastAsia="Calibri" w:cs="Calibri"/>
          <w:u w:val="single"/>
        </w:rPr>
        <w:t>invented precisely as white American childhood began to appear</w:t>
      </w:r>
      <w:r w:rsidRPr="00B360F7">
        <w:rPr>
          <w:rFonts w:eastAsia="Calibri" w:cs="Calibri"/>
        </w:rPr>
        <w:t xml:space="preserve">, circulated across a range of mediums and domains, fulfilling varied purposes. </w:t>
      </w:r>
      <w:r w:rsidRPr="00B360F7">
        <w:rPr>
          <w:rFonts w:eastAsia="Calibri" w:cs="Calibri"/>
          <w:u w:val="single"/>
        </w:rPr>
        <w:t>This racist caricature was defined by a lack of sentience: “animalistic or adorable, ragged or neat, frightened or happy, American or British, but the figure is always juvenile, always of color, and always resistant if not immune to pain</w:t>
      </w:r>
      <w:r w:rsidRPr="00B360F7">
        <w:rPr>
          <w:rFonts w:eastAsia="Calibri" w:cs="Calibri"/>
        </w:rPr>
        <w:t xml:space="preserve">” (p. 35). </w:t>
      </w:r>
      <w:r w:rsidRPr="00B360F7">
        <w:rPr>
          <w:rFonts w:eastAsia="Calibri" w:cs="Calibri"/>
          <w:b/>
          <w:iCs/>
          <w:u w:val="single"/>
          <w:bdr w:val="single" w:sz="8" w:space="0" w:color="auto"/>
        </w:rPr>
        <w:t xml:space="preserve">White children were innocent and sentient and therefore fully human, while the nonwhite child was excluded from innocence and access to sentience, not fully human, and therefore not a part of childhood. </w:t>
      </w:r>
      <w:r w:rsidRPr="00B360F7">
        <w:rPr>
          <w:rFonts w:eastAsia="Calibri" w:cs="Calibri"/>
          <w:u w:val="single"/>
        </w:rPr>
        <w:t>The regulation and racialization of childhood endures, reproduced and naturalized in popular culture, laws, and tradition</w:t>
      </w:r>
      <w:r w:rsidRPr="00B360F7">
        <w:rPr>
          <w:rFonts w:eastAsia="Calibri" w:cs="Calibri"/>
        </w:rPr>
        <w:t>. “</w:t>
      </w:r>
      <w:r w:rsidRPr="00B360F7">
        <w:rPr>
          <w:rFonts w:eastAsia="Calibri" w:cs="Calibri"/>
          <w:b/>
          <w:iCs/>
          <w:u w:val="single"/>
          <w:bdr w:val="single" w:sz="8" w:space="0" w:color="auto"/>
        </w:rPr>
        <w:t>Black children are afforded the privilege of innocence to a lesser extent than children of other races</w:t>
      </w:r>
      <w:r w:rsidRPr="00B360F7">
        <w:rPr>
          <w:rFonts w:eastAsia="Calibri" w:cs="Calibri"/>
        </w:rPr>
        <w:t xml:space="preserve">” (Goff, Jackson, Di Leone, </w:t>
      </w:r>
      <w:proofErr w:type="spellStart"/>
      <w:r w:rsidRPr="00B360F7">
        <w:rPr>
          <w:rFonts w:eastAsia="Calibri" w:cs="Calibri"/>
        </w:rPr>
        <w:t>Culotta</w:t>
      </w:r>
      <w:proofErr w:type="spellEnd"/>
      <w:r w:rsidRPr="00B360F7">
        <w:rPr>
          <w:rFonts w:eastAsia="Calibri" w:cs="Calibri"/>
        </w:rPr>
        <w:t xml:space="preserve">, &amp; </w:t>
      </w:r>
      <w:proofErr w:type="spellStart"/>
      <w:r w:rsidRPr="00B360F7">
        <w:rPr>
          <w:rFonts w:eastAsia="Calibri" w:cs="Calibri"/>
        </w:rPr>
        <w:t>DiTomasso</w:t>
      </w:r>
      <w:proofErr w:type="spellEnd"/>
      <w:r w:rsidRPr="00B360F7">
        <w:rPr>
          <w:rFonts w:eastAsia="Calibri" w:cs="Calibri"/>
        </w:rPr>
        <w:t xml:space="preserve">, 2014, p. 549), </w:t>
      </w:r>
      <w:r w:rsidRPr="00B360F7">
        <w:rPr>
          <w:rFonts w:eastAsia="Calibri" w:cs="Calibri"/>
          <w:u w:val="single"/>
        </w:rPr>
        <w:t>conclude psychologists who examined whether Black boys were offered the same “protections of childhood equally to their peers</w:t>
      </w:r>
      <w:r w:rsidRPr="00B360F7">
        <w:rPr>
          <w:rFonts w:eastAsia="Calibri" w:cs="Calibri"/>
        </w:rPr>
        <w:t xml:space="preserve">” (p. 526). In this study, participants, mainly </w:t>
      </w:r>
      <w:r w:rsidRPr="00B360F7">
        <w:rPr>
          <w:rFonts w:eastAsia="Calibri" w:cs="Calibri"/>
          <w:u w:val="single"/>
        </w:rPr>
        <w:t>white people, were consistently less likely to see young Black boys as boys</w:t>
      </w:r>
      <w:r w:rsidRPr="00B360F7">
        <w:rPr>
          <w:rFonts w:eastAsia="Calibri" w:cs="Calibri"/>
        </w:rPr>
        <w:t xml:space="preserve">: </w:t>
      </w:r>
      <w:r w:rsidRPr="00B360F7">
        <w:rPr>
          <w:rFonts w:eastAsia="Calibri" w:cs="Calibri"/>
          <w:u w:val="single"/>
        </w:rPr>
        <w:t>“Black felony suspects were seen as 4.53 years older than they actually were; this would mean that boys would be misperceived as legal adults at roughly the age of 13 and a half</w:t>
      </w:r>
      <w:r w:rsidRPr="00B360F7">
        <w:rPr>
          <w:rFonts w:eastAsia="Calibri" w:cs="Calibri"/>
        </w:rPr>
        <w:t xml:space="preserve">” (p. 532). </w:t>
      </w:r>
      <w:r w:rsidRPr="00B360F7">
        <w:rPr>
          <w:rFonts w:eastAsia="Calibri" w:cs="Calibri"/>
          <w:u w:val="single"/>
        </w:rPr>
        <w:t>The plasticity of</w:t>
      </w:r>
      <w:r w:rsidRPr="00B360F7">
        <w:rPr>
          <w:rFonts w:eastAsia="Calibri" w:cs="Calibri"/>
        </w:rPr>
        <w:t xml:space="preserve"> these </w:t>
      </w:r>
      <w:r w:rsidRPr="00B360F7">
        <w:rPr>
          <w:rFonts w:eastAsia="Calibri" w:cs="Calibri"/>
          <w:u w:val="single"/>
        </w:rPr>
        <w:t xml:space="preserve">developmental categories, in conjunction with their racialized histories, continues to shape individuals’ lives, often with </w:t>
      </w:r>
      <w:r w:rsidRPr="00B360F7">
        <w:rPr>
          <w:rFonts w:eastAsia="Calibri" w:cs="Calibri"/>
          <w:b/>
          <w:iCs/>
          <w:u w:val="single"/>
          <w:bdr w:val="single" w:sz="8" w:space="0" w:color="auto"/>
        </w:rPr>
        <w:t>lethal consequences</w:t>
      </w:r>
      <w:r w:rsidRPr="00B360F7">
        <w:rPr>
          <w:rFonts w:eastAsia="Calibri" w:cs="Calibri"/>
        </w:rPr>
        <w:t xml:space="preserve">. Eighteen-year-old </w:t>
      </w:r>
      <w:r w:rsidRPr="00B360F7">
        <w:rPr>
          <w:rFonts w:eastAsia="Calibri" w:cs="Calibri"/>
          <w:u w:val="single"/>
        </w:rPr>
        <w:t>Michael Brown, characterized by the white police officer Darryl Wilson as a “demon” and like “Hulk Hogan,” was killed on August 9, 2014</w:t>
      </w:r>
      <w:r w:rsidRPr="00B360F7">
        <w:rPr>
          <w:rFonts w:eastAsia="Calibri" w:cs="Calibri"/>
        </w:rPr>
        <w:t xml:space="preserve"> (Sanborn, 2014). </w:t>
      </w:r>
      <w:r w:rsidRPr="00B360F7">
        <w:rPr>
          <w:rFonts w:eastAsia="Calibri" w:cs="Calibri"/>
          <w:u w:val="single"/>
        </w:rPr>
        <w:t xml:space="preserve">Twelve-year-old Tamir Rice, described by a 911 caller as “a ‘guy’ in a park pointing a gun that was ‘probably fake,’” was lethally assumed to be playing with a real gun, not a toy, and was fatally shot by white police officer Timothy </w:t>
      </w:r>
      <w:proofErr w:type="spellStart"/>
      <w:r w:rsidRPr="00B360F7">
        <w:rPr>
          <w:rFonts w:eastAsia="Calibri" w:cs="Calibri"/>
          <w:u w:val="single"/>
        </w:rPr>
        <w:t>Loehmann</w:t>
      </w:r>
      <w:proofErr w:type="spellEnd"/>
      <w:r w:rsidRPr="00B360F7">
        <w:rPr>
          <w:rFonts w:eastAsia="Calibri" w:cs="Calibri"/>
          <w:u w:val="single"/>
        </w:rPr>
        <w:t xml:space="preserve"> on November 22, 2015</w:t>
      </w:r>
      <w:r w:rsidRPr="00B360F7">
        <w:rPr>
          <w:rFonts w:eastAsia="Calibri" w:cs="Calibri"/>
        </w:rPr>
        <w:t xml:space="preserve"> (Blow, 2015). As of January 2017, </w:t>
      </w:r>
      <w:proofErr w:type="spellStart"/>
      <w:r w:rsidRPr="00B360F7">
        <w:rPr>
          <w:rFonts w:eastAsia="Calibri" w:cs="Calibri"/>
          <w:u w:val="single"/>
        </w:rPr>
        <w:t>Bresha</w:t>
      </w:r>
      <w:proofErr w:type="spellEnd"/>
      <w:r w:rsidRPr="00B360F7">
        <w:rPr>
          <w:rFonts w:eastAsia="Calibri" w:cs="Calibri"/>
          <w:u w:val="single"/>
        </w:rPr>
        <w:t xml:space="preserve"> Meadows sits in jail, charged at age fourteen with aggravated (or premeditated) murder for killing her father, who, according to ample evidence, routinely severely beat and abused </w:t>
      </w:r>
      <w:proofErr w:type="spellStart"/>
      <w:r w:rsidRPr="00B360F7">
        <w:rPr>
          <w:rFonts w:eastAsia="Calibri" w:cs="Calibri"/>
          <w:u w:val="single"/>
        </w:rPr>
        <w:t>Bresha</w:t>
      </w:r>
      <w:proofErr w:type="spellEnd"/>
      <w:r w:rsidRPr="00B360F7">
        <w:rPr>
          <w:rFonts w:eastAsia="Calibri" w:cs="Calibri"/>
          <w:u w:val="single"/>
        </w:rPr>
        <w:t>, her sister, and her mother</w:t>
      </w:r>
      <w:r w:rsidRPr="00B360F7">
        <w:rPr>
          <w:rFonts w:eastAsia="Calibri" w:cs="Calibri"/>
        </w:rPr>
        <w:t xml:space="preserve"> (</w:t>
      </w:r>
      <w:proofErr w:type="spellStart"/>
      <w:r w:rsidRPr="00B360F7">
        <w:rPr>
          <w:rFonts w:eastAsia="Calibri" w:cs="Calibri"/>
        </w:rPr>
        <w:t>Cauterucci</w:t>
      </w:r>
      <w:proofErr w:type="spellEnd"/>
      <w:r w:rsidRPr="00B360F7">
        <w:rPr>
          <w:rFonts w:eastAsia="Calibri" w:cs="Calibri"/>
        </w:rPr>
        <w:t xml:space="preserve">, 2016). </w:t>
      </w:r>
      <w:r w:rsidRPr="00B360F7">
        <w:rPr>
          <w:rFonts w:eastAsia="Calibri" w:cs="Calibri"/>
          <w:b/>
          <w:iCs/>
          <w:u w:val="single"/>
          <w:bdr w:val="single" w:sz="8" w:space="0" w:color="auto"/>
        </w:rPr>
        <w:t xml:space="preserve">As Black youth, none of these three is permitted, even in death, to fully occupy childhood or adolescence. </w:t>
      </w:r>
    </w:p>
    <w:p w:rsidR="002F6869" w:rsidRPr="007C1374" w:rsidRDefault="002F6869" w:rsidP="002F6869">
      <w:pPr>
        <w:rPr>
          <w:rFonts w:eastAsia="Times New Roman"/>
          <w:u w:val="single"/>
        </w:rPr>
      </w:pPr>
    </w:p>
    <w:p w:rsidR="002F6869" w:rsidRDefault="002F6869" w:rsidP="00DF26A0">
      <w:pPr>
        <w:rPr>
          <w:rStyle w:val="StyleUnderline"/>
        </w:rPr>
      </w:pPr>
    </w:p>
    <w:p w:rsidR="007C3708" w:rsidRDefault="007C3708" w:rsidP="007C3708">
      <w:pPr>
        <w:pStyle w:val="Heading2"/>
      </w:pPr>
      <w:bookmarkStart w:id="8" w:name="_Toc487340630"/>
      <w:r>
        <w:t>AFF Answers</w:t>
      </w:r>
      <w:bookmarkEnd w:id="8"/>
    </w:p>
    <w:p w:rsidR="00452961" w:rsidRDefault="00796F98" w:rsidP="00D23053">
      <w:pPr>
        <w:pStyle w:val="Heading3"/>
      </w:pPr>
      <w:bookmarkStart w:id="9" w:name="_Toc487340631"/>
      <w:r>
        <w:t>2AC-</w:t>
      </w:r>
      <w:r w:rsidR="00D23053">
        <w:t>FW</w:t>
      </w:r>
      <w:r>
        <w:t>- Interp</w:t>
      </w:r>
      <w:bookmarkEnd w:id="9"/>
    </w:p>
    <w:p w:rsidR="00452961" w:rsidRPr="00452961" w:rsidRDefault="00452961" w:rsidP="00452961"/>
    <w:p w:rsidR="007269A8" w:rsidRDefault="007269A8" w:rsidP="007269A8">
      <w:pPr>
        <w:pStyle w:val="Heading4"/>
      </w:pPr>
      <w:r w:rsidRPr="00452961">
        <w:t xml:space="preserve">Our </w:t>
      </w:r>
      <w:r>
        <w:t>a</w:t>
      </w:r>
      <w:r w:rsidRPr="00452961">
        <w:t xml:space="preserve">ntagonistic relationship to debate and the academy is necessary </w:t>
      </w:r>
      <w:r>
        <w:t xml:space="preserve">to </w:t>
      </w:r>
      <w:r w:rsidRPr="00452961">
        <w:t xml:space="preserve">radical creativity – your model of debate only pacifies radical potentialities that are key to successful transformation </w:t>
      </w:r>
    </w:p>
    <w:p w:rsidR="007269A8" w:rsidRDefault="007269A8" w:rsidP="007269A8">
      <w:pPr>
        <w:contextualSpacing/>
        <w:rPr>
          <w:b/>
          <w:sz w:val="24"/>
          <w:szCs w:val="24"/>
        </w:rPr>
      </w:pPr>
      <w:r w:rsidRPr="005B576D">
        <w:rPr>
          <w:b/>
          <w:sz w:val="24"/>
          <w:szCs w:val="24"/>
        </w:rPr>
        <w:t>Rodriguez, professor and chair of the Department of Ethnic Studies at the University of California, 12</w:t>
      </w:r>
    </w:p>
    <w:p w:rsidR="007269A8" w:rsidRPr="005B576D" w:rsidRDefault="007269A8" w:rsidP="007269A8">
      <w:pPr>
        <w:contextualSpacing/>
        <w:rPr>
          <w:b/>
          <w:sz w:val="24"/>
          <w:szCs w:val="24"/>
        </w:rPr>
      </w:pPr>
      <w:r>
        <w:t xml:space="preserve">(Dylan, founding member of Critical Resistance: Beyond the Prison Industrial Complex, 2012, Racial/Colonial Genocide and the “Neoliberal Academy”: In Excess of a Problematic, accessed 7/6/17, VC) </w:t>
      </w:r>
    </w:p>
    <w:p w:rsidR="007269A8" w:rsidRDefault="007269A8" w:rsidP="007269A8">
      <w:pPr>
        <w:rPr>
          <w:rStyle w:val="StyleUnderline"/>
        </w:rPr>
      </w:pPr>
      <w:r>
        <w:t xml:space="preserve">In such instances, </w:t>
      </w:r>
      <w:r w:rsidRPr="007169CF">
        <w:rPr>
          <w:rStyle w:val="StyleUnderline"/>
        </w:rPr>
        <w:t>radical intellectuals’ inhabitation of existing institutional sites can enable both ethical opposition to structures of domination and creative knowledge production that strives to glimpse the historical possibilities that are always just on the other side of terror and degradation</w:t>
      </w:r>
      <w:r>
        <w:t xml:space="preserve">. </w:t>
      </w:r>
      <w:r w:rsidRPr="007169CF">
        <w:rPr>
          <w:rStyle w:val="StyleUnderline"/>
        </w:rPr>
        <w:t>Intellectuals engaged in such projects</w:t>
      </w:r>
      <w:r>
        <w:t xml:space="preserve"> </w:t>
      </w:r>
      <w:r w:rsidRPr="007169CF">
        <w:rPr>
          <w:rStyle w:val="StyleUnderline"/>
        </w:rPr>
        <w:t>are</w:t>
      </w:r>
      <w:r>
        <w:t xml:space="preserve"> always </w:t>
      </w:r>
      <w:r w:rsidRPr="007169CF">
        <w:rPr>
          <w:rStyle w:val="StyleUnderline"/>
        </w:rPr>
        <w:t>more than “academics</w:t>
      </w:r>
      <w:r>
        <w:t xml:space="preserve">,” in the sense that their scholarly engagement is not secured by the academy proper. </w:t>
      </w:r>
      <w:r w:rsidRPr="007169CF">
        <w:rPr>
          <w:rStyle w:val="StyleUnderline"/>
        </w:rPr>
        <w:t>This expansive grounding is an “</w:t>
      </w:r>
      <w:proofErr w:type="spellStart"/>
      <w:r w:rsidRPr="007169CF">
        <w:rPr>
          <w:rStyle w:val="StyleUnderline"/>
        </w:rPr>
        <w:t>antidisciplinarity</w:t>
      </w:r>
      <w:proofErr w:type="spellEnd"/>
      <w:r w:rsidRPr="007169CF">
        <w:rPr>
          <w:rStyle w:val="StyleUnderline"/>
        </w:rPr>
        <w:t>” of a certain kind</w:t>
      </w:r>
      <w:r>
        <w:t xml:space="preserve">: </w:t>
      </w:r>
      <w:r w:rsidRPr="007169CF">
        <w:rPr>
          <w:rStyle w:val="StyleUnderline"/>
        </w:rPr>
        <w:t>if what animates their intellectual work</w:t>
      </w:r>
      <w:r>
        <w:t xml:space="preserve"> is what I have tentatively named </w:t>
      </w:r>
      <w:r w:rsidRPr="007169CF">
        <w:rPr>
          <w:rStyle w:val="Emphasis"/>
        </w:rPr>
        <w:t>an abolitionist desire, such radical intellectuals always understand themselves to be working in alien (if not hostile) territory</w:t>
      </w:r>
      <w:r>
        <w:t xml:space="preserve">. </w:t>
      </w:r>
      <w:r w:rsidRPr="007169CF">
        <w:rPr>
          <w:rStyle w:val="Emphasis"/>
        </w:rPr>
        <w:t xml:space="preserve">The academy is never home: some of us are subject to eviction and evisceration, alongside the surveillance, discipline, and </w:t>
      </w:r>
      <w:proofErr w:type="spellStart"/>
      <w:r w:rsidRPr="007169CF">
        <w:rPr>
          <w:rStyle w:val="Emphasis"/>
        </w:rPr>
        <w:t>lowintensity</w:t>
      </w:r>
      <w:proofErr w:type="spellEnd"/>
      <w:r w:rsidRPr="007169CF">
        <w:rPr>
          <w:rStyle w:val="Emphasis"/>
        </w:rPr>
        <w:t xml:space="preserve"> punishment that accrues to those of us who try to build modalities of sustenance and reproduction within liberationist genealogies</w:t>
      </w:r>
      <w:r>
        <w:t xml:space="preserve">, particularly when we are working and studying in colleges and universities.6 I am undecided as to whether the university is capable or worthy of being “transformed” from its dominant historical purposes, or if it ought to be completely abolished. For now, I am interested in the </w:t>
      </w:r>
      <w:r w:rsidRPr="00452961">
        <w:rPr>
          <w:rStyle w:val="Emphasis"/>
        </w:rPr>
        <w:t>radical creativity</w:t>
      </w:r>
      <w:r>
        <w:t xml:space="preserve"> </w:t>
      </w:r>
      <w:r w:rsidRPr="00452961">
        <w:rPr>
          <w:rStyle w:val="Emphasis"/>
        </w:rPr>
        <w:t>that can come from the standoff position in-and-of-itself.</w:t>
      </w:r>
      <w:r>
        <w:t xml:space="preserve"> </w:t>
      </w:r>
      <w:r w:rsidRPr="00452961">
        <w:rPr>
          <w:rStyle w:val="StyleUnderline"/>
        </w:rPr>
        <w:t>Such a position reveals that the fundamental problem is not that some are excluded from the hegemonic centers of the academy but that</w:t>
      </w:r>
      <w:r>
        <w:t xml:space="preserve"> </w:t>
      </w:r>
      <w:r w:rsidRPr="007169CF">
        <w:rPr>
          <w:rStyle w:val="StyleUnderline"/>
        </w:rPr>
        <w:t xml:space="preserve">the university (as a specific institutional site) and academy (as a shifting material network) themselves cannot be disentangled from the long historical apparatuses of genocidal and </w:t>
      </w:r>
      <w:proofErr w:type="spellStart"/>
      <w:r w:rsidRPr="007169CF">
        <w:rPr>
          <w:rStyle w:val="StyleUnderline"/>
        </w:rPr>
        <w:t>protogenocidal</w:t>
      </w:r>
      <w:proofErr w:type="spellEnd"/>
      <w:r w:rsidRPr="007169CF">
        <w:rPr>
          <w:rStyle w:val="StyleUnderline"/>
        </w:rPr>
        <w:t xml:space="preserve"> social organization.</w:t>
      </w:r>
      <w:r>
        <w:t xml:space="preserve"> Placed in the context of the United States, we can see that (1</w:t>
      </w:r>
      <w:r w:rsidRPr="007169CF">
        <w:rPr>
          <w:rStyle w:val="StyleUnderline"/>
        </w:rPr>
        <w:t>) genocidal methodologies and logics have always constituted the academically facilitated inception of a hemispheric “America,” and</w:t>
      </w:r>
      <w:r>
        <w:t xml:space="preserve"> (2) </w:t>
      </w:r>
      <w:r w:rsidRPr="007169CF">
        <w:rPr>
          <w:rStyle w:val="StyleUnderline"/>
        </w:rPr>
        <w:t>genocidal technologies are the lifeblood of national reproduction across its distended temporalities and geographies</w:t>
      </w:r>
      <w:r>
        <w:t xml:space="preserve">. </w:t>
      </w:r>
      <w:r w:rsidRPr="007169CF">
        <w:rPr>
          <w:rStyle w:val="StyleUnderline"/>
        </w:rPr>
        <w:t xml:space="preserve">The recent flourishing of scholarship that </w:t>
      </w:r>
      <w:proofErr w:type="spellStart"/>
      <w:r w:rsidRPr="007169CF">
        <w:rPr>
          <w:rStyle w:val="StyleUnderline"/>
        </w:rPr>
        <w:t>rehistoricizes</w:t>
      </w:r>
      <w:proofErr w:type="spellEnd"/>
      <w:r w:rsidRPr="007169CF">
        <w:rPr>
          <w:rStyle w:val="StyleUnderline"/>
        </w:rPr>
        <w:t xml:space="preserve"> regimes of incarceration, war, sexuality, settler-colonialist power, and gendered racist state violence</w:t>
      </w:r>
      <w:r>
        <w:t>—including much of the work that has recently appeared in this very journal—</w:t>
      </w:r>
      <w:r w:rsidRPr="007169CF">
        <w:rPr>
          <w:rStyle w:val="StyleUnderline"/>
        </w:rPr>
        <w:t>constitutes a radical reproach of institutional multiculturalism and liberal pluralism</w:t>
      </w:r>
      <w:r>
        <w:t xml:space="preserve">. The point to be amplified is that </w:t>
      </w:r>
      <w:r w:rsidRPr="007169CF">
        <w:rPr>
          <w:rStyle w:val="StyleUnderline"/>
        </w:rPr>
        <w:t>multiculturalism and pluralism are essential to both the contemporary formation of neoliberalism and the historical distensions of racial/colonial genocide.7</w:t>
      </w:r>
    </w:p>
    <w:p w:rsidR="009605FD" w:rsidRDefault="009605FD" w:rsidP="009605FD">
      <w:pPr>
        <w:pStyle w:val="Heading4"/>
      </w:pPr>
      <w:r>
        <w:t xml:space="preserve">Your interpretation maintains the </w:t>
      </w:r>
      <w:proofErr w:type="spellStart"/>
      <w:r>
        <w:t>squo</w:t>
      </w:r>
      <w:proofErr w:type="spellEnd"/>
      <w:r>
        <w:t xml:space="preserve"> model of debate that promotes a pedagogy of repression </w:t>
      </w:r>
    </w:p>
    <w:p w:rsidR="009605FD" w:rsidRPr="00555460" w:rsidRDefault="009605FD" w:rsidP="009605FD">
      <w:pPr>
        <w:contextualSpacing/>
        <w:rPr>
          <w:b/>
          <w:sz w:val="24"/>
          <w:szCs w:val="24"/>
        </w:rPr>
      </w:pPr>
      <w:r w:rsidRPr="00555460">
        <w:rPr>
          <w:b/>
          <w:sz w:val="24"/>
          <w:szCs w:val="24"/>
        </w:rPr>
        <w:t>Giroux, English and Cultural Studies, 14</w:t>
      </w:r>
    </w:p>
    <w:p w:rsidR="009605FD" w:rsidRPr="00555460" w:rsidRDefault="009605FD" w:rsidP="009605FD">
      <w:pPr>
        <w:contextualSpacing/>
        <w:rPr>
          <w:sz w:val="24"/>
          <w:szCs w:val="24"/>
        </w:rPr>
      </w:pPr>
      <w:r w:rsidRPr="00555460">
        <w:rPr>
          <w:sz w:val="24"/>
          <w:szCs w:val="24"/>
        </w:rPr>
        <w:t>(Henry A.,2014</w:t>
      </w:r>
      <w:proofErr w:type="gramStart"/>
      <w:r w:rsidRPr="00555460">
        <w:rPr>
          <w:sz w:val="24"/>
          <w:szCs w:val="24"/>
        </w:rPr>
        <w:t>,”When</w:t>
      </w:r>
      <w:proofErr w:type="gramEnd"/>
      <w:r w:rsidRPr="00555460">
        <w:rPr>
          <w:sz w:val="24"/>
          <w:szCs w:val="24"/>
        </w:rPr>
        <w:t xml:space="preserve"> schools become dead zones of the imagination: a critical pedagogy manifesto, accessed 7/8/17, </w:t>
      </w:r>
      <w:proofErr w:type="spellStart"/>
      <w:r w:rsidRPr="00555460">
        <w:rPr>
          <w:sz w:val="24"/>
          <w:szCs w:val="24"/>
        </w:rPr>
        <w:t>vc</w:t>
      </w:r>
      <w:proofErr w:type="spellEnd"/>
      <w:r w:rsidRPr="00555460">
        <w:rPr>
          <w:sz w:val="24"/>
          <w:szCs w:val="24"/>
        </w:rPr>
        <w:t xml:space="preserve">) </w:t>
      </w:r>
    </w:p>
    <w:p w:rsidR="009605FD" w:rsidRPr="009605FD" w:rsidRDefault="009605FD" w:rsidP="007269A8">
      <w:pPr>
        <w:rPr>
          <w:rStyle w:val="StyleUnderline"/>
          <w:sz w:val="16"/>
          <w:u w:val="none"/>
        </w:rPr>
      </w:pPr>
      <w:r w:rsidRPr="000B31EB">
        <w:rPr>
          <w:rStyle w:val="StyleUnderline"/>
        </w:rPr>
        <w:t xml:space="preserve">At the core of the new reforms is a commitment to </w:t>
      </w:r>
      <w:r w:rsidRPr="008E7C23">
        <w:rPr>
          <w:rStyle w:val="Emphasis"/>
        </w:rPr>
        <w:t>a pedagogy</w:t>
      </w:r>
      <w:r w:rsidRPr="008E7C23">
        <w:rPr>
          <w:sz w:val="16"/>
        </w:rPr>
        <w:t xml:space="preserve"> of stupidity and </w:t>
      </w:r>
      <w:r w:rsidRPr="008E7C23">
        <w:rPr>
          <w:rStyle w:val="Emphasis"/>
        </w:rPr>
        <w:t>repression that is geared towards memorization, conformity, passivity and high-stakes testing</w:t>
      </w:r>
      <w:r w:rsidRPr="008E7C23">
        <w:rPr>
          <w:sz w:val="16"/>
        </w:rPr>
        <w:t xml:space="preserve">. </w:t>
      </w:r>
      <w:r w:rsidRPr="008E7C23">
        <w:rPr>
          <w:rStyle w:val="Emphasis"/>
        </w:rPr>
        <w:t>Rather than create autonomous, critical and civically engaged students</w:t>
      </w:r>
      <w:r w:rsidRPr="000B31EB">
        <w:rPr>
          <w:rStyle w:val="StyleUnderline"/>
        </w:rPr>
        <w:t>, the un-reformers kill the imagination while depoliticizing all vestiges of teaching and learning</w:t>
      </w:r>
      <w:r w:rsidRPr="008E7C23">
        <w:rPr>
          <w:sz w:val="16"/>
        </w:rPr>
        <w:t xml:space="preserve">. </w:t>
      </w:r>
      <w:r w:rsidRPr="000B31EB">
        <w:rPr>
          <w:rStyle w:val="StyleUnderline"/>
        </w:rPr>
        <w:t>The only language they know is the discourse of profit and the disciplinary language of command</w:t>
      </w:r>
      <w:r w:rsidRPr="008E7C23">
        <w:rPr>
          <w:sz w:val="16"/>
        </w:rPr>
        <w:t xml:space="preserve">. John Taylor </w:t>
      </w:r>
      <w:proofErr w:type="spellStart"/>
      <w:r w:rsidRPr="008E7C23">
        <w:rPr>
          <w:sz w:val="16"/>
        </w:rPr>
        <w:t>Gatto</w:t>
      </w:r>
      <w:proofErr w:type="spellEnd"/>
      <w:r w:rsidRPr="008E7C23">
        <w:rPr>
          <w:sz w:val="16"/>
        </w:rPr>
        <w:t xml:space="preserve"> (2002) points to some elements of this pedagogy of repression in his claim that schools teach confusion by ignoring historical and relational contexts. </w:t>
      </w:r>
      <w:r w:rsidRPr="008E7C23">
        <w:rPr>
          <w:rStyle w:val="Emphasis"/>
        </w:rPr>
        <w:t>Every topic is taught in isolation and communicated by way of sterile pieces of information that have no shared meanings or context</w:t>
      </w:r>
      <w:r w:rsidRPr="000B31EB">
        <w:rPr>
          <w:rStyle w:val="StyleUnderline"/>
        </w:rPr>
        <w:t xml:space="preserve">. A pedagogy of repression </w:t>
      </w:r>
      <w:r w:rsidRPr="008E7C23">
        <w:rPr>
          <w:rStyle w:val="Emphasis"/>
        </w:rPr>
        <w:t>defines students largely by their shortcomings</w:t>
      </w:r>
      <w:r w:rsidRPr="000B31EB">
        <w:rPr>
          <w:rStyle w:val="StyleUnderline"/>
        </w:rPr>
        <w:t xml:space="preserve"> rather than by their strengths, and in doing so </w:t>
      </w:r>
      <w:r w:rsidRPr="008E7C23">
        <w:rPr>
          <w:rStyle w:val="Emphasis"/>
        </w:rPr>
        <w:t>convinces them that the only people who know anything are the experts</w:t>
      </w:r>
      <w:r w:rsidRPr="008E7C23">
        <w:rPr>
          <w:sz w:val="16"/>
        </w:rPr>
        <w:t xml:space="preserve"> – </w:t>
      </w:r>
      <w:r w:rsidRPr="008E7C23">
        <w:rPr>
          <w:rStyle w:val="StyleUnderline"/>
        </w:rPr>
        <w:t>increasingly drawn from the ranks of the elite and current business leaders, who embody the new models of leadership under the current regime of neo-liberalis</w:t>
      </w:r>
      <w:r w:rsidRPr="008E7C23">
        <w:rPr>
          <w:sz w:val="16"/>
        </w:rPr>
        <w:t xml:space="preserve">m. Great historical leaders who exhibited heightened social consciousness, such as Martin Luther King, Jr., Rosa Parks, Nelson Mandela, John Dewey, Paulo Freire and Mahatma Gandhi, are relegated to the dustbin of history. </w:t>
      </w:r>
      <w:r w:rsidRPr="008E7C23">
        <w:rPr>
          <w:rStyle w:val="StyleUnderline"/>
        </w:rPr>
        <w:t>Students are taught only to care about themselves and to view any consideration for others as a liability, if not a pathology. Ethical</w:t>
      </w:r>
      <w:r w:rsidRPr="008E7C23">
        <w:rPr>
          <w:sz w:val="16"/>
        </w:rPr>
        <w:t xml:space="preserve"> </w:t>
      </w:r>
      <w:r w:rsidRPr="008E7C23">
        <w:rPr>
          <w:rStyle w:val="StyleUnderline"/>
        </w:rPr>
        <w:t>concerns under these circumstances are represented as hindrances to be overcome. Narcissism, along with an unchecked notion of individualism, is the new normal</w:t>
      </w:r>
      <w:r w:rsidRPr="008E7C23">
        <w:rPr>
          <w:sz w:val="16"/>
        </w:rPr>
        <w:t xml:space="preserve">. </w:t>
      </w:r>
      <w:r w:rsidRPr="008E7C23">
        <w:rPr>
          <w:rStyle w:val="StyleUnderline"/>
        </w:rPr>
        <w:t>Under a pedagogy of repression, students are conditioned to unlearn any respect for democracy, justice and what it might mean to connect learning to social change. They are told that they have no rights and that rights are limited only to those who have power. This is a pedagogy that kills the spirit, promotes conformity and is more suited to an authoritarian society than a democracy.</w:t>
      </w:r>
      <w:r w:rsidRPr="008E7C23">
        <w:rPr>
          <w:sz w:val="16"/>
        </w:rPr>
        <w:t xml:space="preserve"> </w:t>
      </w:r>
      <w:r w:rsidRPr="008E7C23">
        <w:rPr>
          <w:rStyle w:val="StyleUnderline"/>
        </w:rPr>
        <w:t>What is alarming about the new education un-reformers is not only how their policies have failed, but the degree to which such policies are now embraced</w:t>
      </w:r>
      <w:r w:rsidRPr="008E7C23">
        <w:rPr>
          <w:sz w:val="16"/>
        </w:rPr>
        <w:t xml:space="preserve"> by liberals and conservatives in both the Democratic and Republican Parties, despite their evident </w:t>
      </w:r>
      <w:proofErr w:type="gramStart"/>
      <w:r w:rsidRPr="008E7C23">
        <w:rPr>
          <w:sz w:val="16"/>
        </w:rPr>
        <w:t>failure.[</w:t>
      </w:r>
      <w:proofErr w:type="gramEnd"/>
      <w:r w:rsidRPr="008E7C23">
        <w:rPr>
          <w:sz w:val="16"/>
        </w:rPr>
        <w:t xml:space="preserve">7] The Broader, Bolder Approach to Education study provides a list of such failures which is instructive. The outcomes of un-reform measures noted in the study include: Test scores increased less, and achievement gaps grew more, in ‘reform’ cities than in other urban districts ... Reported successes for targeted students evaporated upon closer examination ... Test-based accountability prompted churn that thinned the ranks of experienced teachers, but not necessarily bad teachers ... School closures did not send students to better schools or save school districts money ... Charter schools further disrupted the districts while providing mixed benefits, particularly for the highest-needs students ... Emphasis on the widely touted </w:t>
      </w:r>
      <w:proofErr w:type="spellStart"/>
      <w:r w:rsidRPr="008E7C23">
        <w:rPr>
          <w:sz w:val="16"/>
        </w:rPr>
        <w:t>marketoriented</w:t>
      </w:r>
      <w:proofErr w:type="spellEnd"/>
      <w:r w:rsidRPr="008E7C23">
        <w:rPr>
          <w:sz w:val="16"/>
        </w:rPr>
        <w:t xml:space="preserve"> reforms drew attention and resources from initiatives with greater promise ... The reforms missed a critical factor in achievement gaps: the influence of poverty on academic performance ... Real, sustained change requires strategies that are realistic, patient, and multipronged. (Weiss &amp; Long, 2013, pp. 3-6)</w:t>
      </w:r>
    </w:p>
    <w:p w:rsidR="007269A8" w:rsidRDefault="007269A8" w:rsidP="007269A8"/>
    <w:p w:rsidR="00D23053" w:rsidRDefault="00796F98" w:rsidP="00D23053">
      <w:pPr>
        <w:pStyle w:val="Heading3"/>
      </w:pPr>
      <w:bookmarkStart w:id="10" w:name="_Toc487340632"/>
      <w:r>
        <w:t>2AC-FW-</w:t>
      </w:r>
      <w:r w:rsidR="00B1630F">
        <w:t>Reforms fail</w:t>
      </w:r>
      <w:bookmarkEnd w:id="10"/>
    </w:p>
    <w:p w:rsidR="00F40B35" w:rsidRDefault="00F40B35" w:rsidP="00F40B35">
      <w:pPr>
        <w:pStyle w:val="Heading4"/>
      </w:pPr>
      <w:r>
        <w:t xml:space="preserve">Education reform normalizes the belief that the state can produce equality – that starting point dilutes and co-opts opportunities for radical social justice. </w:t>
      </w:r>
    </w:p>
    <w:p w:rsidR="00F40B35" w:rsidRPr="006B55F3" w:rsidRDefault="00F40B35" w:rsidP="00F40B35">
      <w:pPr>
        <w:contextualSpacing/>
        <w:rPr>
          <w:b/>
          <w:sz w:val="24"/>
          <w:szCs w:val="24"/>
        </w:rPr>
      </w:pPr>
      <w:r w:rsidRPr="006B55F3">
        <w:rPr>
          <w:b/>
          <w:sz w:val="24"/>
          <w:szCs w:val="24"/>
        </w:rPr>
        <w:t>Juarez, and Pierce, 2017</w:t>
      </w:r>
    </w:p>
    <w:p w:rsidR="00F40B35" w:rsidRDefault="00F40B35" w:rsidP="00F40B35">
      <w:pPr>
        <w:contextualSpacing/>
      </w:pPr>
      <w:r>
        <w:t xml:space="preserve">(Anita, Graduate Teaching Assistant, Education, Culture &amp; Society, Clayton, Educational Enclosure and the existential Commons: Settler Colonialism, Racial Capitalism, and the Problem of the Human, accessed 7/5/17,VC) </w:t>
      </w:r>
    </w:p>
    <w:p w:rsidR="00F40B35" w:rsidRPr="00F40B35" w:rsidRDefault="00F40B35" w:rsidP="00F40B35">
      <w:pPr>
        <w:contextualSpacing/>
      </w:pPr>
    </w:p>
    <w:p w:rsidR="00F40B35" w:rsidRPr="003556F1" w:rsidRDefault="00F40B35" w:rsidP="00F40B35">
      <w:pPr>
        <w:rPr>
          <w:sz w:val="16"/>
        </w:rPr>
      </w:pPr>
      <w:r w:rsidRPr="00F40B35">
        <w:rPr>
          <w:sz w:val="16"/>
        </w:rPr>
        <w:t xml:space="preserve">In this final section we apply </w:t>
      </w:r>
      <w:proofErr w:type="spellStart"/>
      <w:r w:rsidRPr="00F40B35">
        <w:rPr>
          <w:sz w:val="16"/>
        </w:rPr>
        <w:t>Wilderson</w:t>
      </w:r>
      <w:proofErr w:type="spellEnd"/>
      <w:r w:rsidRPr="00F40B35">
        <w:rPr>
          <w:sz w:val="16"/>
        </w:rPr>
        <w:t xml:space="preserve">, Jackson, and </w:t>
      </w:r>
      <w:proofErr w:type="spellStart"/>
      <w:r w:rsidRPr="00F40B35">
        <w:rPr>
          <w:sz w:val="16"/>
        </w:rPr>
        <w:t>Coulthard’s</w:t>
      </w:r>
      <w:proofErr w:type="spellEnd"/>
      <w:r w:rsidRPr="00F40B35">
        <w:rPr>
          <w:sz w:val="16"/>
        </w:rPr>
        <w:t xml:space="preserve"> analytics of land, labor, and antiblackness to the ESSA. We do this to show how </w:t>
      </w:r>
      <w:r w:rsidRPr="00F40B35">
        <w:rPr>
          <w:rStyle w:val="StyleUnderline"/>
        </w:rPr>
        <w:t>enclosure in</w:t>
      </w:r>
      <w:r w:rsidRPr="00F40B35">
        <w:rPr>
          <w:sz w:val="16"/>
        </w:rPr>
        <w:t xml:space="preserve"> the example of </w:t>
      </w:r>
      <w:r w:rsidRPr="00F40B35">
        <w:rPr>
          <w:rStyle w:val="StyleUnderline"/>
        </w:rPr>
        <w:t>school</w:t>
      </w:r>
      <w:r w:rsidRPr="00F40B35">
        <w:rPr>
          <w:sz w:val="16"/>
        </w:rPr>
        <w:t xml:space="preserve"> policy </w:t>
      </w:r>
      <w:r w:rsidRPr="00F40B35">
        <w:rPr>
          <w:rStyle w:val="StyleUnderline"/>
        </w:rPr>
        <w:t xml:space="preserve">involves </w:t>
      </w:r>
      <w:r w:rsidRPr="00F40B35">
        <w:rPr>
          <w:rStyle w:val="Emphasis"/>
        </w:rPr>
        <w:t>more than</w:t>
      </w:r>
      <w:r w:rsidRPr="00F40B35">
        <w:rPr>
          <w:rStyle w:val="StyleUnderline"/>
        </w:rPr>
        <w:t xml:space="preserve"> a reproductive strategy used by state and corporate actors to bolster neoliberal economic arrangements.</w:t>
      </w:r>
      <w:r w:rsidRPr="00F40B35">
        <w:rPr>
          <w:sz w:val="16"/>
        </w:rPr>
        <w:t xml:space="preserve"> Centered on creating </w:t>
      </w:r>
      <w:r w:rsidRPr="00632692">
        <w:rPr>
          <w:rStyle w:val="Emphasis"/>
        </w:rPr>
        <w:t>policy and practice</w:t>
      </w:r>
      <w:r w:rsidRPr="00F40B35">
        <w:rPr>
          <w:sz w:val="16"/>
        </w:rPr>
        <w:t xml:space="preserve"> </w:t>
      </w:r>
      <w:r w:rsidRPr="00F40B35">
        <w:rPr>
          <w:rStyle w:val="Emphasis"/>
        </w:rPr>
        <w:t>“innovations”</w:t>
      </w:r>
      <w:r w:rsidRPr="00F40B35">
        <w:rPr>
          <w:sz w:val="16"/>
        </w:rPr>
        <w:t xml:space="preserve"> as a response to the failed NCLB policies, the ESSA</w:t>
      </w:r>
      <w:r w:rsidRPr="00F40B35">
        <w:rPr>
          <w:rStyle w:val="StyleUnderline"/>
        </w:rPr>
        <w:t xml:space="preserve"> reframes the government’s approach t</w:t>
      </w:r>
      <w:r w:rsidRPr="00F40B35">
        <w:rPr>
          <w:sz w:val="16"/>
        </w:rPr>
        <w:t xml:space="preserve">o dealing with the ongoing achievement gap between low-income students of color and white students </w:t>
      </w:r>
      <w:r w:rsidRPr="00F40B35">
        <w:rPr>
          <w:rStyle w:val="StyleUnderline"/>
        </w:rPr>
        <w:t>through a neoliberal governance approach</w:t>
      </w:r>
      <w:r w:rsidRPr="00F40B35">
        <w:rPr>
          <w:sz w:val="16"/>
        </w:rPr>
        <w:t xml:space="preserve">. Initially, a major point of contention regarding the ESSA policy is how it allows for teacher preparatory academies backed by corporate philanthropists to be sites of teacher education and credentialing (Strauss, 2015). What we want to highlight here, however, is how </w:t>
      </w:r>
      <w:r w:rsidRPr="00F40B35">
        <w:rPr>
          <w:rStyle w:val="StyleUnderline"/>
        </w:rPr>
        <w:t>its insistence upon a human capital model of subjectivity,</w:t>
      </w:r>
      <w:r w:rsidRPr="00F40B35">
        <w:rPr>
          <w:sz w:val="16"/>
        </w:rPr>
        <w:t xml:space="preserve"> homo </w:t>
      </w:r>
      <w:proofErr w:type="spellStart"/>
      <w:r w:rsidRPr="00F40B35">
        <w:rPr>
          <w:sz w:val="16"/>
        </w:rPr>
        <w:t>economicus</w:t>
      </w:r>
      <w:proofErr w:type="spellEnd"/>
      <w:r w:rsidRPr="00F40B35">
        <w:rPr>
          <w:sz w:val="16"/>
        </w:rPr>
        <w:t xml:space="preserve">, </w:t>
      </w:r>
      <w:r w:rsidRPr="00F40B35">
        <w:rPr>
          <w:rStyle w:val="Emphasis"/>
        </w:rPr>
        <w:t>allows neoliberal educational enclosures to proliferate</w:t>
      </w:r>
      <w:r w:rsidRPr="00F40B35">
        <w:rPr>
          <w:sz w:val="16"/>
        </w:rPr>
        <w:t xml:space="preserve">. Yet, </w:t>
      </w:r>
      <w:r w:rsidRPr="00F40B35">
        <w:rPr>
          <w:rStyle w:val="Emphasis"/>
        </w:rPr>
        <w:t>we also suggest</w:t>
      </w:r>
      <w:r w:rsidRPr="00F40B35">
        <w:rPr>
          <w:sz w:val="16"/>
        </w:rPr>
        <w:t xml:space="preserve"> the need to take up the ways </w:t>
      </w:r>
      <w:r w:rsidRPr="00F40B35">
        <w:rPr>
          <w:rStyle w:val="StyleUnderline"/>
        </w:rPr>
        <w:t xml:space="preserve">primitive accumulation and its systems of enclosure have fostered an </w:t>
      </w:r>
      <w:r w:rsidRPr="00F40B35">
        <w:rPr>
          <w:rStyle w:val="Emphasis"/>
        </w:rPr>
        <w:t xml:space="preserve">ontological condition of humanity based on imperial and </w:t>
      </w:r>
      <w:proofErr w:type="spellStart"/>
      <w:r w:rsidRPr="00F40B35">
        <w:rPr>
          <w:rStyle w:val="Emphasis"/>
        </w:rPr>
        <w:t>antiblack</w:t>
      </w:r>
      <w:proofErr w:type="spellEnd"/>
      <w:r w:rsidRPr="00F40B35">
        <w:rPr>
          <w:rStyle w:val="Emphasis"/>
        </w:rPr>
        <w:t xml:space="preserve"> values</w:t>
      </w:r>
      <w:r w:rsidRPr="00F40B35">
        <w:rPr>
          <w:sz w:val="16"/>
        </w:rPr>
        <w:t xml:space="preserve">. In other words, we want to ask how </w:t>
      </w:r>
      <w:r w:rsidRPr="00F40B35">
        <w:rPr>
          <w:rStyle w:val="Emphasis"/>
        </w:rPr>
        <w:t xml:space="preserve">homo </w:t>
      </w:r>
      <w:proofErr w:type="spellStart"/>
      <w:r w:rsidRPr="00F40B35">
        <w:rPr>
          <w:rStyle w:val="Emphasis"/>
        </w:rPr>
        <w:t>economicus</w:t>
      </w:r>
      <w:proofErr w:type="spellEnd"/>
      <w:r w:rsidRPr="00F40B35">
        <w:rPr>
          <w:rStyle w:val="StyleUnderline"/>
        </w:rPr>
        <w:t xml:space="preserve"> serves not only to animate the ESSA’s economic project of increasing and optimizing the human capital stock of the educational population</w:t>
      </w:r>
      <w:r w:rsidRPr="00F40B35">
        <w:rPr>
          <w:sz w:val="16"/>
        </w:rPr>
        <w:t xml:space="preserve"> in the US by deregulating teacher education, but also how </w:t>
      </w:r>
      <w:r w:rsidRPr="00F40B35">
        <w:rPr>
          <w:rStyle w:val="StyleUnderline"/>
        </w:rPr>
        <w:t xml:space="preserve">critiques of neoliberal polices </w:t>
      </w:r>
      <w:r w:rsidRPr="00F40B35">
        <w:rPr>
          <w:rStyle w:val="Emphasis"/>
        </w:rPr>
        <w:t>ignore</w:t>
      </w:r>
      <w:r w:rsidRPr="00F40B35">
        <w:rPr>
          <w:rStyle w:val="StyleUnderline"/>
        </w:rPr>
        <w:t xml:space="preserve"> the way such polices preserve an ontological condition based on antiblackness, land dispossession, and settler labor</w:t>
      </w:r>
      <w:r w:rsidRPr="00F40B35">
        <w:rPr>
          <w:sz w:val="16"/>
        </w:rPr>
        <w:t xml:space="preserve">. In this sense, </w:t>
      </w:r>
      <w:r w:rsidRPr="00F40B35">
        <w:rPr>
          <w:rStyle w:val="StyleUnderline"/>
        </w:rPr>
        <w:t xml:space="preserve">we </w:t>
      </w:r>
      <w:r w:rsidRPr="00F40B35">
        <w:rPr>
          <w:sz w:val="16"/>
        </w:rPr>
        <w:t xml:space="preserve">echo De </w:t>
      </w:r>
      <w:proofErr w:type="spellStart"/>
      <w:r w:rsidRPr="00F40B35">
        <w:rPr>
          <w:sz w:val="16"/>
        </w:rPr>
        <w:t>Lissovoy</w:t>
      </w:r>
      <w:proofErr w:type="spellEnd"/>
      <w:r w:rsidRPr="00F40B35">
        <w:rPr>
          <w:sz w:val="16"/>
        </w:rPr>
        <w:t xml:space="preserve"> et al.’s (2014) recent </w:t>
      </w:r>
      <w:r w:rsidRPr="00F40B35">
        <w:rPr>
          <w:rStyle w:val="StyleUnderline"/>
        </w:rPr>
        <w:t>call to revision a new common school movement</w:t>
      </w:r>
      <w:r w:rsidRPr="00F40B35">
        <w:rPr>
          <w:sz w:val="16"/>
        </w:rPr>
        <w:t xml:space="preserve"> in the US. For them a new commons movement in education “is an effort to strengthen and </w:t>
      </w:r>
      <w:proofErr w:type="spellStart"/>
      <w:r w:rsidRPr="00F40B35">
        <w:rPr>
          <w:sz w:val="16"/>
        </w:rPr>
        <w:t>reconceptualize</w:t>
      </w:r>
      <w:proofErr w:type="spellEnd"/>
      <w:r w:rsidRPr="00F40B35">
        <w:rPr>
          <w:sz w:val="16"/>
        </w:rPr>
        <w:t xml:space="preserve"> public schooling </w:t>
      </w:r>
      <w:r w:rsidRPr="00F40B35">
        <w:rPr>
          <w:rStyle w:val="StyleUnderline"/>
        </w:rPr>
        <w:t>for a genuinely democratic society beyond the crisis and failure of neoliberalism.” Such a reconstruction of the educational commons would include not “merely need[</w:t>
      </w:r>
      <w:proofErr w:type="spellStart"/>
      <w:r w:rsidRPr="00F40B35">
        <w:rPr>
          <w:rStyle w:val="StyleUnderline"/>
        </w:rPr>
        <w:t>ing</w:t>
      </w:r>
      <w:proofErr w:type="spellEnd"/>
      <w:r w:rsidRPr="00F40B35">
        <w:rPr>
          <w:rStyle w:val="StyleUnderline"/>
        </w:rPr>
        <w:t xml:space="preserve">] to defend public schooling; we need to </w:t>
      </w:r>
      <w:r w:rsidRPr="00F40B35">
        <w:rPr>
          <w:rStyle w:val="Emphasis"/>
        </w:rPr>
        <w:t>remake it</w:t>
      </w:r>
      <w:r w:rsidRPr="00F40B35">
        <w:rPr>
          <w:rStyle w:val="StyleUnderline"/>
        </w:rPr>
        <w:t>.</w:t>
      </w:r>
      <w:r w:rsidRPr="00F40B35">
        <w:rPr>
          <w:sz w:val="16"/>
        </w:rPr>
        <w:t xml:space="preserve"> We believe that </w:t>
      </w:r>
      <w:r w:rsidRPr="00F40B35">
        <w:rPr>
          <w:rStyle w:val="StyleUnderline"/>
        </w:rPr>
        <w:t xml:space="preserve">engagement with the theory and practice of the </w:t>
      </w:r>
      <w:r w:rsidRPr="00F40B35">
        <w:rPr>
          <w:rStyle w:val="Emphasis"/>
        </w:rPr>
        <w:t>global commons provides a set of creative and ethical referents suitable to this task</w:t>
      </w:r>
      <w:r w:rsidRPr="00F40B35">
        <w:rPr>
          <w:sz w:val="16"/>
        </w:rPr>
        <w:t xml:space="preserve">” (p. vii). </w:t>
      </w:r>
      <w:r w:rsidRPr="00F40B35">
        <w:rPr>
          <w:rStyle w:val="StyleUnderline"/>
        </w:rPr>
        <w:t xml:space="preserve">Within such a reconstructive educational project we suggest that an </w:t>
      </w:r>
      <w:r w:rsidRPr="00F40B35">
        <w:rPr>
          <w:rStyle w:val="Emphasis"/>
        </w:rPr>
        <w:t>abolitionary pedagogy</w:t>
      </w:r>
      <w:r w:rsidRPr="00F40B35">
        <w:rPr>
          <w:rStyle w:val="StyleUnderline"/>
        </w:rPr>
        <w:t>—centered on fungibility, land dispossession in settler societies</w:t>
      </w:r>
      <w:r w:rsidRPr="00F40B35">
        <w:rPr>
          <w:sz w:val="16"/>
        </w:rPr>
        <w:t xml:space="preserve">, </w:t>
      </w:r>
      <w:r w:rsidRPr="00F40B35">
        <w:rPr>
          <w:rStyle w:val="StyleUnderline"/>
        </w:rPr>
        <w:t>and labor as more than a linear-progressive concept—</w:t>
      </w:r>
      <w:r w:rsidRPr="00F40B35">
        <w:rPr>
          <w:rStyle w:val="Emphasis"/>
        </w:rPr>
        <w:t>as key analytic points of departure for a new commons movement in education.</w:t>
      </w:r>
      <w:r w:rsidRPr="00F40B35">
        <w:rPr>
          <w:sz w:val="16"/>
        </w:rPr>
        <w:t xml:space="preserve"> Let us now look at the Every Student Succeeds Act (ESSA) policy to see what a theory of abolitionary pedagogy linked to a commons movement in education would need to emphasize. As many theorists have pointed out, homo </w:t>
      </w:r>
      <w:proofErr w:type="spellStart"/>
      <w:r w:rsidRPr="00F40B35">
        <w:rPr>
          <w:sz w:val="16"/>
        </w:rPr>
        <w:t>economicus</w:t>
      </w:r>
      <w:proofErr w:type="spellEnd"/>
      <w:r w:rsidRPr="00F40B35">
        <w:rPr>
          <w:sz w:val="16"/>
        </w:rPr>
        <w:t xml:space="preserve"> is the operative human subject from which neoliberal rationalities and governing practices are derived (</w:t>
      </w:r>
      <w:proofErr w:type="spellStart"/>
      <w:r w:rsidRPr="00F40B35">
        <w:rPr>
          <w:sz w:val="16"/>
        </w:rPr>
        <w:t>Bröckling</w:t>
      </w:r>
      <w:proofErr w:type="spellEnd"/>
      <w:r w:rsidRPr="00F40B35">
        <w:rPr>
          <w:sz w:val="16"/>
        </w:rPr>
        <w:t xml:space="preserve">, 2011; Foucault, 2008; </w:t>
      </w:r>
      <w:proofErr w:type="spellStart"/>
      <w:r w:rsidRPr="00F40B35">
        <w:rPr>
          <w:sz w:val="16"/>
        </w:rPr>
        <w:t>Olssen</w:t>
      </w:r>
      <w:proofErr w:type="spellEnd"/>
      <w:r w:rsidRPr="00F40B35">
        <w:rPr>
          <w:sz w:val="16"/>
        </w:rPr>
        <w:t xml:space="preserve">, 2006; Peters, 2005; Pierce, 2013a). Where there has been very little work, however, is in the area of better understanding how </w:t>
      </w:r>
      <w:r w:rsidRPr="00F40B35">
        <w:rPr>
          <w:rStyle w:val="Emphasis"/>
        </w:rPr>
        <w:t xml:space="preserve">homo </w:t>
      </w:r>
      <w:proofErr w:type="spellStart"/>
      <w:r w:rsidRPr="00F40B35">
        <w:rPr>
          <w:rStyle w:val="Emphasis"/>
        </w:rPr>
        <w:t>economicus</w:t>
      </w:r>
      <w:proofErr w:type="spellEnd"/>
      <w:r w:rsidRPr="00F40B35">
        <w:rPr>
          <w:rStyle w:val="Emphasis"/>
        </w:rPr>
        <w:t xml:space="preserve"> </w:t>
      </w:r>
      <w:r w:rsidRPr="00F40B35">
        <w:rPr>
          <w:rStyle w:val="StyleUnderline"/>
        </w:rPr>
        <w:t>reaffirms whiteness and settler identities through a colorblind market rationality.</w:t>
      </w:r>
      <w:r w:rsidRPr="00F40B35">
        <w:rPr>
          <w:sz w:val="16"/>
        </w:rPr>
        <w:t xml:space="preserve"> In other words, </w:t>
      </w:r>
      <w:r w:rsidRPr="00F40B35">
        <w:rPr>
          <w:rStyle w:val="Emphasis"/>
        </w:rPr>
        <w:t xml:space="preserve">homo </w:t>
      </w:r>
      <w:proofErr w:type="spellStart"/>
      <w:r w:rsidRPr="00F40B35">
        <w:rPr>
          <w:rStyle w:val="Emphasis"/>
        </w:rPr>
        <w:t>economicus’s</w:t>
      </w:r>
      <w:proofErr w:type="spellEnd"/>
      <w:r w:rsidRPr="00F40B35">
        <w:rPr>
          <w:rStyle w:val="StyleUnderline"/>
        </w:rPr>
        <w:t xml:space="preserve"> agency in the world is based on the individual’s ability to compete and be held responsible </w:t>
      </w:r>
      <w:r w:rsidRPr="00F40B35">
        <w:rPr>
          <w:sz w:val="16"/>
        </w:rPr>
        <w:t xml:space="preserve">for their entrepreneurial decision making in market-based society. </w:t>
      </w:r>
      <w:r w:rsidRPr="00F40B35">
        <w:rPr>
          <w:rStyle w:val="StyleUnderline"/>
        </w:rPr>
        <w:t xml:space="preserve">In this ontological schema, </w:t>
      </w:r>
      <w:r w:rsidRPr="00F40B35">
        <w:rPr>
          <w:rStyle w:val="Emphasis"/>
        </w:rPr>
        <w:t>whiteness</w:t>
      </w:r>
      <w:r w:rsidRPr="00F40B35">
        <w:rPr>
          <w:rStyle w:val="StyleUnderline"/>
        </w:rPr>
        <w:t xml:space="preserve"> </w:t>
      </w:r>
      <w:r w:rsidRPr="00F40B35">
        <w:rPr>
          <w:sz w:val="16"/>
        </w:rPr>
        <w:t xml:space="preserve">and the privileges it endows subjects with </w:t>
      </w:r>
      <w:r w:rsidRPr="00F40B35">
        <w:rPr>
          <w:rStyle w:val="Emphasis"/>
        </w:rPr>
        <w:t>is erased and masked over with notions of meritocracy</w:t>
      </w:r>
      <w:r w:rsidRPr="00F40B35">
        <w:rPr>
          <w:sz w:val="16"/>
        </w:rPr>
        <w:t xml:space="preserve">, equality through market freedom, </w:t>
      </w:r>
      <w:r w:rsidRPr="00F40B35">
        <w:rPr>
          <w:rStyle w:val="StyleUnderline"/>
        </w:rPr>
        <w:t xml:space="preserve">and other myths that construct the white imaginary since the founding of the country. </w:t>
      </w:r>
      <w:r w:rsidRPr="00F40B35">
        <w:rPr>
          <w:sz w:val="16"/>
        </w:rPr>
        <w:t xml:space="preserve">What </w:t>
      </w:r>
      <w:r w:rsidRPr="00F40B35">
        <w:rPr>
          <w:rStyle w:val="StyleUnderline"/>
        </w:rPr>
        <w:t>the “achievement gap” discourse allows</w:t>
      </w:r>
      <w:r w:rsidRPr="00F40B35">
        <w:rPr>
          <w:sz w:val="16"/>
        </w:rPr>
        <w:t xml:space="preserve">, when connected to neoliberal governing reform approaches to education like the ESSA, </w:t>
      </w:r>
      <w:r w:rsidRPr="00F40B35">
        <w:rPr>
          <w:rStyle w:val="StyleUnderline"/>
        </w:rPr>
        <w:t xml:space="preserve">is a way to not only maintain but also discipline the material and psychic social conditions in schools and society where </w:t>
      </w:r>
      <w:r w:rsidRPr="00F40B35">
        <w:rPr>
          <w:rStyle w:val="Emphasis"/>
        </w:rPr>
        <w:t>whiteness is constantly equated to being fully human</w:t>
      </w:r>
      <w:r w:rsidRPr="00F40B35">
        <w:rPr>
          <w:rStyle w:val="StyleUnderline"/>
        </w:rPr>
        <w:t xml:space="preserve">. </w:t>
      </w:r>
      <w:r w:rsidRPr="00F40B35">
        <w:rPr>
          <w:sz w:val="16"/>
        </w:rPr>
        <w:t xml:space="preserve">For example, in his remarks on the passage of ESSA, former Secretary of Education Arne Duncan situated the piece of legislation as part of the long civil rights struggle to attain equal and high-quality education for working-class students of color. Within the civil rights framework, Duncan suggested that ESSA is “about what kind of opportunity Brandon, </w:t>
      </w:r>
      <w:proofErr w:type="spellStart"/>
      <w:r w:rsidRPr="00F40B35">
        <w:rPr>
          <w:sz w:val="16"/>
        </w:rPr>
        <w:t>Russhaun</w:t>
      </w:r>
      <w:proofErr w:type="spellEnd"/>
      <w:r w:rsidRPr="00F40B35">
        <w:rPr>
          <w:sz w:val="16"/>
        </w:rPr>
        <w:t xml:space="preserve">, Federico Christina and Star have. Throughout our nation’s history, the federal government has played an important role in protecting their civil rights” (Duncan, 2015). Duncan’s </w:t>
      </w:r>
      <w:r w:rsidRPr="00F40B35">
        <w:rPr>
          <w:rStyle w:val="StyleUnderline"/>
        </w:rPr>
        <w:t xml:space="preserve">framing of the ESSA within the civil rights legacy is important because it is based in the </w:t>
      </w:r>
      <w:r w:rsidRPr="00F40B35">
        <w:rPr>
          <w:rStyle w:val="Emphasis"/>
        </w:rPr>
        <w:t>liberal humanist</w:t>
      </w:r>
      <w:r w:rsidRPr="00F40B35">
        <w:rPr>
          <w:rStyle w:val="StyleUnderline"/>
        </w:rPr>
        <w:t xml:space="preserve"> tradition where the rights-bearing individual achieves freedom and equality through property possession and competitive advantage, all of which are supported and recognized by the (neo)liberal state</w:t>
      </w:r>
      <w:r w:rsidRPr="00F40B35">
        <w:rPr>
          <w:sz w:val="16"/>
        </w:rPr>
        <w:t xml:space="preserve">. Moreover, </w:t>
      </w:r>
      <w:r w:rsidRPr="00F40B35">
        <w:rPr>
          <w:rStyle w:val="StyleUnderline"/>
        </w:rPr>
        <w:t xml:space="preserve">it </w:t>
      </w:r>
      <w:r w:rsidRPr="00F40B35">
        <w:rPr>
          <w:rStyle w:val="Emphasis"/>
        </w:rPr>
        <w:t>normalizes</w:t>
      </w:r>
      <w:r w:rsidRPr="00F40B35">
        <w:rPr>
          <w:rStyle w:val="StyleUnderline"/>
        </w:rPr>
        <w:t xml:space="preserve"> the assumption that access to state-sponsored resources</w:t>
      </w:r>
      <w:r w:rsidRPr="00F40B35">
        <w:rPr>
          <w:sz w:val="16"/>
        </w:rPr>
        <w:t xml:space="preserve">, like public education, </w:t>
      </w:r>
      <w:r w:rsidRPr="00F40B35">
        <w:rPr>
          <w:rStyle w:val="StyleUnderline"/>
        </w:rPr>
        <w:t xml:space="preserve">is a sufficient measure to tackle social and economic inequities. It </w:t>
      </w:r>
      <w:r w:rsidRPr="00F40B35">
        <w:rPr>
          <w:rStyle w:val="Emphasis"/>
        </w:rPr>
        <w:t>ignores</w:t>
      </w:r>
      <w:r w:rsidRPr="00F40B35">
        <w:rPr>
          <w:sz w:val="16"/>
        </w:rPr>
        <w:t xml:space="preserve">, for instance, </w:t>
      </w:r>
      <w:r w:rsidRPr="00F40B35">
        <w:rPr>
          <w:rStyle w:val="StyleUnderline"/>
        </w:rPr>
        <w:t xml:space="preserve">the way state-recognized solutions have historically sought to </w:t>
      </w:r>
      <w:r w:rsidRPr="00F40B35">
        <w:rPr>
          <w:rStyle w:val="Emphasis"/>
        </w:rPr>
        <w:t>dilute and co-opt racial justice</w:t>
      </w:r>
      <w:r w:rsidRPr="00F40B35">
        <w:rPr>
          <w:rStyle w:val="StyleUnderline"/>
        </w:rPr>
        <w:t xml:space="preserve"> and struggles for autonomy and self-determination</w:t>
      </w:r>
      <w:r w:rsidRPr="00F40B35">
        <w:rPr>
          <w:sz w:val="16"/>
        </w:rPr>
        <w:t xml:space="preserve"> (</w:t>
      </w:r>
      <w:proofErr w:type="spellStart"/>
      <w:r w:rsidRPr="00F40B35">
        <w:rPr>
          <w:sz w:val="16"/>
        </w:rPr>
        <w:t>Coulthard</w:t>
      </w:r>
      <w:proofErr w:type="spellEnd"/>
      <w:r w:rsidRPr="00F40B35">
        <w:rPr>
          <w:sz w:val="16"/>
        </w:rPr>
        <w:t xml:space="preserve">, 2014; Melamed, 2011; </w:t>
      </w:r>
      <w:proofErr w:type="spellStart"/>
      <w:r w:rsidRPr="00F40B35">
        <w:rPr>
          <w:sz w:val="16"/>
        </w:rPr>
        <w:t>Schnyder</w:t>
      </w:r>
      <w:proofErr w:type="spellEnd"/>
      <w:r w:rsidRPr="00F40B35">
        <w:rPr>
          <w:sz w:val="16"/>
        </w:rPr>
        <w:t xml:space="preserve">, 2010; Stern &amp; Hussain, 2015). </w:t>
      </w:r>
      <w:r w:rsidRPr="00F40B35">
        <w:rPr>
          <w:rStyle w:val="Emphasis"/>
        </w:rPr>
        <w:t xml:space="preserve">What we want to emphasize </w:t>
      </w:r>
      <w:r w:rsidRPr="00F40B35">
        <w:rPr>
          <w:sz w:val="16"/>
        </w:rPr>
        <w:t xml:space="preserve">about the ESSA again is not the particular ways it advances the neoliberal restructuring of education, though this </w:t>
      </w:r>
      <w:r w:rsidRPr="00F40B35">
        <w:rPr>
          <w:rStyle w:val="StyleUnderline"/>
        </w:rPr>
        <w:t>is</w:t>
      </w:r>
      <w:r w:rsidRPr="00F40B35">
        <w:rPr>
          <w:sz w:val="16"/>
        </w:rPr>
        <w:t xml:space="preserve"> also important, but rather </w:t>
      </w:r>
      <w:r w:rsidRPr="00F40B35">
        <w:rPr>
          <w:rStyle w:val="StyleUnderline"/>
        </w:rPr>
        <w:t xml:space="preserve">how such policies fit within the </w:t>
      </w:r>
      <w:r w:rsidRPr="00F40B35">
        <w:rPr>
          <w:rStyle w:val="Emphasis"/>
        </w:rPr>
        <w:t>larger governing logic of the settler colonial and racial capitalist state that predate neoliberal forms of governance</w:t>
      </w:r>
      <w:r w:rsidRPr="00F40B35">
        <w:rPr>
          <w:sz w:val="16"/>
        </w:rPr>
        <w:t xml:space="preserve">. To be clear about what we mean here we provisionally outline what educational enclosures associated with the ESSA look like within the coordinates laid out by </w:t>
      </w:r>
      <w:proofErr w:type="spellStart"/>
      <w:r w:rsidRPr="00F40B35">
        <w:rPr>
          <w:sz w:val="16"/>
        </w:rPr>
        <w:t>Coulthard</w:t>
      </w:r>
      <w:proofErr w:type="spellEnd"/>
      <w:r w:rsidRPr="00F40B35">
        <w:rPr>
          <w:sz w:val="16"/>
        </w:rPr>
        <w:t xml:space="preserve">, Jackson, and </w:t>
      </w:r>
      <w:proofErr w:type="spellStart"/>
      <w:r w:rsidRPr="00F40B35">
        <w:rPr>
          <w:sz w:val="16"/>
        </w:rPr>
        <w:t>Wilderson’s</w:t>
      </w:r>
      <w:proofErr w:type="spellEnd"/>
      <w:r w:rsidRPr="00F40B35">
        <w:rPr>
          <w:sz w:val="16"/>
        </w:rPr>
        <w:t xml:space="preserve"> work analyzed above. With the analytics of fungibility, land dispossession/rights discourses, and labor as a linear-progressive Western concept in view, </w:t>
      </w:r>
      <w:r w:rsidRPr="00F40B35">
        <w:rPr>
          <w:rStyle w:val="StyleUnderline"/>
        </w:rPr>
        <w:t>we can see</w:t>
      </w:r>
      <w:r w:rsidRPr="00F40B35">
        <w:rPr>
          <w:sz w:val="16"/>
        </w:rPr>
        <w:t xml:space="preserve"> not only the underlying liberal political economic assumptions of policies like the ESSA, but also </w:t>
      </w:r>
      <w:r w:rsidRPr="00F40B35">
        <w:rPr>
          <w:rStyle w:val="StyleUnderline"/>
        </w:rPr>
        <w:t xml:space="preserve">the liberal humanist definition that animates how students/ people are understood and measured as rights possessors and </w:t>
      </w:r>
      <w:proofErr w:type="spellStart"/>
      <w:r w:rsidRPr="00F40B35">
        <w:rPr>
          <w:rStyle w:val="StyleUnderline"/>
        </w:rPr>
        <w:t>accumulatory</w:t>
      </w:r>
      <w:proofErr w:type="spellEnd"/>
      <w:r w:rsidRPr="00F40B35">
        <w:rPr>
          <w:rStyle w:val="StyleUnderline"/>
        </w:rPr>
        <w:t xml:space="preserve"> subjects</w:t>
      </w:r>
      <w:r w:rsidRPr="00F40B35">
        <w:rPr>
          <w:sz w:val="16"/>
        </w:rPr>
        <w:t xml:space="preserve">. From the standpoint of fungibility, </w:t>
      </w:r>
      <w:r w:rsidRPr="00F40B35">
        <w:rPr>
          <w:rStyle w:val="StyleUnderline"/>
        </w:rPr>
        <w:t xml:space="preserve">the ESSA activates the “achievement gap” as a tool of the racial capitalist/settler state in that it </w:t>
      </w:r>
      <w:r w:rsidRPr="00F40B35">
        <w:rPr>
          <w:rStyle w:val="Emphasis"/>
        </w:rPr>
        <w:t>sets up students of color</w:t>
      </w:r>
      <w:r w:rsidRPr="00F40B35">
        <w:rPr>
          <w:sz w:val="16"/>
        </w:rPr>
        <w:t xml:space="preserve"> (who the policy frames as the gapped population) </w:t>
      </w:r>
      <w:r w:rsidRPr="00F40B35">
        <w:rPr>
          <w:rStyle w:val="StyleUnderline"/>
        </w:rPr>
        <w:t xml:space="preserve">for participation in an exchange-value system of education steeped in the co-articulating projects of </w:t>
      </w:r>
      <w:r w:rsidRPr="00F40B35">
        <w:rPr>
          <w:rStyle w:val="Emphasis"/>
        </w:rPr>
        <w:t>white supremacy</w:t>
      </w:r>
      <w:r w:rsidRPr="00F40B35">
        <w:rPr>
          <w:rStyle w:val="StyleUnderline"/>
        </w:rPr>
        <w:t xml:space="preserve"> and </w:t>
      </w:r>
      <w:r w:rsidRPr="00F40B35">
        <w:rPr>
          <w:rStyle w:val="Emphasis"/>
        </w:rPr>
        <w:t>capitalist accumulation</w:t>
      </w:r>
      <w:r w:rsidRPr="00F40B35">
        <w:rPr>
          <w:rStyle w:val="StyleUnderline"/>
        </w:rPr>
        <w:t>.</w:t>
      </w:r>
      <w:r w:rsidRPr="00F40B35">
        <w:rPr>
          <w:sz w:val="16"/>
        </w:rPr>
        <w:t xml:space="preserve"> In other words, </w:t>
      </w:r>
      <w:r w:rsidRPr="00F40B35">
        <w:rPr>
          <w:rStyle w:val="StyleUnderline"/>
        </w:rPr>
        <w:t>the ESSA</w:t>
      </w:r>
      <w:r w:rsidRPr="00F40B35">
        <w:rPr>
          <w:sz w:val="16"/>
        </w:rPr>
        <w:t xml:space="preserve"> policy as a human capital development strategy </w:t>
      </w:r>
      <w:r w:rsidRPr="00F40B35">
        <w:rPr>
          <w:rStyle w:val="StyleUnderline"/>
        </w:rPr>
        <w:t>encloses students</w:t>
      </w:r>
      <w:r w:rsidRPr="00F40B35">
        <w:rPr>
          <w:sz w:val="16"/>
        </w:rPr>
        <w:t xml:space="preserve"> and communities of color </w:t>
      </w:r>
      <w:r w:rsidRPr="00F40B35">
        <w:rPr>
          <w:rStyle w:val="StyleUnderline"/>
        </w:rPr>
        <w:t>by forcing them to play the</w:t>
      </w:r>
      <w:r w:rsidRPr="00F40B35">
        <w:rPr>
          <w:rStyle w:val="Emphasis"/>
        </w:rPr>
        <w:t xml:space="preserve"> rigged game</w:t>
      </w:r>
      <w:r w:rsidRPr="00F40B35">
        <w:rPr>
          <w:rStyle w:val="StyleUnderline"/>
        </w:rPr>
        <w:t xml:space="preserve"> of entrepreneurial market decision making in the new educational “flat world” while also holding them accountable to the amount of human capital investments made over their educational lifetime</w:t>
      </w:r>
      <w:r w:rsidRPr="00F40B35">
        <w:rPr>
          <w:sz w:val="16"/>
        </w:rPr>
        <w:t xml:space="preserve">. Here </w:t>
      </w:r>
      <w:r w:rsidRPr="00F40B35">
        <w:rPr>
          <w:rStyle w:val="StyleUnderline"/>
        </w:rPr>
        <w:t>the benefits of whiteness</w:t>
      </w:r>
      <w:r w:rsidRPr="00F40B35">
        <w:rPr>
          <w:sz w:val="16"/>
        </w:rPr>
        <w:t xml:space="preserve"> are not accounted for; instead, they </w:t>
      </w:r>
      <w:r w:rsidRPr="00F40B35">
        <w:rPr>
          <w:rStyle w:val="StyleUnderline"/>
        </w:rPr>
        <w:t>are built into the performative logics of an educational landscape</w:t>
      </w:r>
      <w:r w:rsidRPr="00F40B35">
        <w:rPr>
          <w:sz w:val="16"/>
        </w:rPr>
        <w:t xml:space="preserve"> based on the ontological subjugation of students of color and in particular the historical pattern of antiblackness schooling the US has always upheld and reconstructed in a variety of ways (Dumas, 2014). The achievement gap population is necessary, in other words, to support the white accumulation of “better” forms of education—</w:t>
      </w:r>
      <w:r w:rsidRPr="00F40B35">
        <w:rPr>
          <w:rStyle w:val="StyleUnderline"/>
        </w:rPr>
        <w:t xml:space="preserve">fungibility here allows educational actors to choose from market menus that </w:t>
      </w:r>
      <w:proofErr w:type="spellStart"/>
      <w:r w:rsidRPr="00F40B35">
        <w:rPr>
          <w:rStyle w:val="StyleUnderline"/>
        </w:rPr>
        <w:t>reinscribe</w:t>
      </w:r>
      <w:proofErr w:type="spellEnd"/>
      <w:r w:rsidRPr="00F40B35">
        <w:rPr>
          <w:rStyle w:val="StyleUnderline"/>
        </w:rPr>
        <w:t xml:space="preserve"> social and political conditions of </w:t>
      </w:r>
      <w:r w:rsidRPr="00F40B35">
        <w:rPr>
          <w:rStyle w:val="Emphasis"/>
        </w:rPr>
        <w:t>social death</w:t>
      </w:r>
      <w:r w:rsidRPr="00F40B35">
        <w:rPr>
          <w:rStyle w:val="StyleUnderline"/>
        </w:rPr>
        <w:t xml:space="preserve"> </w:t>
      </w:r>
      <w:r w:rsidRPr="00F40B35">
        <w:rPr>
          <w:sz w:val="16"/>
        </w:rPr>
        <w:t xml:space="preserve">for students and </w:t>
      </w:r>
      <w:r w:rsidRPr="00F40B35">
        <w:rPr>
          <w:rStyle w:val="StyleUnderline"/>
        </w:rPr>
        <w:t>communities of color and Indigenous populations</w:t>
      </w:r>
      <w:r w:rsidRPr="00F40B35">
        <w:rPr>
          <w:sz w:val="16"/>
        </w:rPr>
        <w:t xml:space="preserve"> while creating the conditions of full humanity that can only be achieved through accumulation connected to the fungibility of “gap” populations. </w:t>
      </w:r>
      <w:r w:rsidRPr="00F40B35">
        <w:rPr>
          <w:rStyle w:val="StyleUnderline"/>
        </w:rPr>
        <w:t xml:space="preserve">The use value of gap populations generated in </w:t>
      </w:r>
      <w:r w:rsidRPr="00F40B35">
        <w:rPr>
          <w:rStyle w:val="Emphasis"/>
        </w:rPr>
        <w:t>racial capitalist-settler colonial schooling contexts</w:t>
      </w:r>
      <w:r w:rsidRPr="00F40B35">
        <w:rPr>
          <w:rStyle w:val="StyleUnderline"/>
        </w:rPr>
        <w:t>,</w:t>
      </w:r>
      <w:r w:rsidRPr="00F40B35">
        <w:rPr>
          <w:sz w:val="16"/>
        </w:rPr>
        <w:t xml:space="preserve"> in other words, </w:t>
      </w:r>
      <w:r w:rsidRPr="00F40B35">
        <w:rPr>
          <w:rStyle w:val="StyleUnderline"/>
        </w:rPr>
        <w:t xml:space="preserve">is defined by how these groups exist as exchange value in the </w:t>
      </w:r>
      <w:r w:rsidRPr="00F40B35">
        <w:rPr>
          <w:rStyle w:val="Emphasis"/>
        </w:rPr>
        <w:t>racial capitalist economy</w:t>
      </w:r>
      <w:r w:rsidRPr="00F40B35">
        <w:rPr>
          <w:rStyle w:val="StyleUnderline"/>
        </w:rPr>
        <w:t xml:space="preserve"> of schooling in the US</w:t>
      </w:r>
      <w:r w:rsidRPr="00F40B35">
        <w:rPr>
          <w:sz w:val="16"/>
        </w:rPr>
        <w:t>.</w:t>
      </w:r>
      <w:r w:rsidRPr="003556F1">
        <w:rPr>
          <w:sz w:val="16"/>
        </w:rPr>
        <w:t xml:space="preserve"> </w:t>
      </w:r>
    </w:p>
    <w:p w:rsidR="00F40B35" w:rsidRPr="00F40B35" w:rsidRDefault="00F40B35" w:rsidP="00F40B35"/>
    <w:p w:rsidR="00D23053" w:rsidRPr="00B360F7" w:rsidRDefault="00D23053" w:rsidP="00D23053">
      <w:pPr>
        <w:keepNext/>
        <w:keepLines/>
        <w:spacing w:before="40"/>
        <w:outlineLvl w:val="3"/>
        <w:rPr>
          <w:rFonts w:eastAsia="MS Gothic"/>
          <w:b/>
          <w:bCs/>
          <w:sz w:val="26"/>
          <w:szCs w:val="26"/>
        </w:rPr>
      </w:pPr>
      <w:r w:rsidRPr="00B360F7">
        <w:rPr>
          <w:rFonts w:eastAsia="MS Gothic"/>
          <w:b/>
          <w:bCs/>
          <w:sz w:val="26"/>
          <w:szCs w:val="26"/>
        </w:rPr>
        <w:t>Attempts to resolve the inherent racism in the School to prison pipeline through policy reinforce structures of racism and inculcate strategies of black liberation</w:t>
      </w:r>
    </w:p>
    <w:p w:rsidR="00D23053" w:rsidRPr="00B360F7" w:rsidRDefault="00D23053" w:rsidP="00D23053">
      <w:pPr>
        <w:rPr>
          <w:rFonts w:eastAsia="MS Mincho"/>
          <w:szCs w:val="24"/>
        </w:rPr>
      </w:pPr>
      <w:r w:rsidRPr="00B360F7">
        <w:rPr>
          <w:rFonts w:eastAsia="MS Mincho"/>
          <w:b/>
          <w:sz w:val="26"/>
          <w:szCs w:val="24"/>
        </w:rPr>
        <w:t>Sojoyner’13</w:t>
      </w:r>
      <w:r w:rsidRPr="00B360F7">
        <w:rPr>
          <w:rFonts w:eastAsia="MS Mincho"/>
          <w:szCs w:val="24"/>
        </w:rPr>
        <w:t xml:space="preserve"> (Damien, Professor at University of California Irvine, “Black Radicals make for Bad Citizens: Undoing the Myth of the School to Prison Pipeline,” Berkeley Review of Education, 06/27/17, </w:t>
      </w:r>
      <w:hyperlink r:id="rId10" w:history="1">
        <w:r w:rsidRPr="00B360F7">
          <w:rPr>
            <w:rFonts w:eastAsia="MS Mincho"/>
            <w:szCs w:val="24"/>
          </w:rPr>
          <w:t>http://www.usprisonculture.com/blog/wp-content/uploads/2014/10/STPPcritiqueofconcept.pdf)-</w:t>
        </w:r>
      </w:hyperlink>
      <w:r w:rsidRPr="00B360F7">
        <w:rPr>
          <w:rFonts w:eastAsia="MS Mincho"/>
          <w:szCs w:val="24"/>
        </w:rPr>
        <w:t xml:space="preserve"> JS</w:t>
      </w:r>
    </w:p>
    <w:p w:rsidR="00D23053" w:rsidRPr="0099077B" w:rsidRDefault="00D23053" w:rsidP="00D23053">
      <w:pPr>
        <w:rPr>
          <w:rFonts w:eastAsia="MS Mincho"/>
          <w:sz w:val="16"/>
          <w:szCs w:val="24"/>
        </w:rPr>
      </w:pPr>
      <w:r w:rsidRPr="0099077B">
        <w:rPr>
          <w:rStyle w:val="StyleUnderline"/>
        </w:rPr>
        <w:t>Over the past 50 years, the invocation and utilization of policy to address fundamental issues of racism has been heralded as a progressive turn within the United States. Yet the result of said strategy has born the spoiled fruit of incarceration, homelessness, unemployment, negative health outcomes, and education calamities for Black people</w:t>
      </w:r>
      <w:r w:rsidRPr="0099077B">
        <w:rPr>
          <w:rFonts w:eastAsia="MS Mincho"/>
          <w:sz w:val="24"/>
          <w:szCs w:val="24"/>
          <w:u w:val="single"/>
        </w:rPr>
        <w:t>.</w:t>
      </w:r>
      <w:r w:rsidRPr="0099077B">
        <w:rPr>
          <w:rFonts w:eastAsia="MS Mincho"/>
          <w:sz w:val="16"/>
          <w:szCs w:val="24"/>
        </w:rPr>
        <w:t xml:space="preserve"> In this vein, I echo Daniel Martinez </w:t>
      </w:r>
      <w:proofErr w:type="spellStart"/>
      <w:r w:rsidRPr="0099077B">
        <w:rPr>
          <w:rFonts w:eastAsia="MS Mincho"/>
          <w:sz w:val="16"/>
          <w:szCs w:val="24"/>
        </w:rPr>
        <w:t>HoSang’s</w:t>
      </w:r>
      <w:proofErr w:type="spellEnd"/>
      <w:r w:rsidRPr="0099077B">
        <w:rPr>
          <w:rFonts w:eastAsia="MS Mincho"/>
          <w:sz w:val="16"/>
          <w:szCs w:val="24"/>
        </w:rPr>
        <w:t xml:space="preserve"> query pertaining to the role of formal politics and the maintenance of race. </w:t>
      </w:r>
      <w:proofErr w:type="spellStart"/>
      <w:r w:rsidRPr="0099077B">
        <w:rPr>
          <w:rFonts w:eastAsia="MS Mincho"/>
          <w:sz w:val="16"/>
          <w:szCs w:val="24"/>
        </w:rPr>
        <w:t>HoSang</w:t>
      </w:r>
      <w:proofErr w:type="spellEnd"/>
      <w:r w:rsidRPr="0099077B">
        <w:rPr>
          <w:rFonts w:eastAsia="MS Mincho"/>
          <w:sz w:val="16"/>
          <w:szCs w:val="24"/>
        </w:rPr>
        <w:t xml:space="preserve"> (2010) questions, “[W]hat if the central narratives of postwar liberalism—celebrations of rights, freedom, opportunity, inequality—have ultimately sustained, rather than displaced, patterns of racial domination?” (p. 2). </w:t>
      </w:r>
      <w:proofErr w:type="spellStart"/>
      <w:r w:rsidRPr="0099077B">
        <w:rPr>
          <w:rStyle w:val="StyleUnderline"/>
        </w:rPr>
        <w:t>HoSang</w:t>
      </w:r>
      <w:proofErr w:type="spellEnd"/>
      <w:r w:rsidRPr="0099077B">
        <w:rPr>
          <w:rStyle w:val="StyleUnderline"/>
        </w:rPr>
        <w:t xml:space="preserve"> further points out the </w:t>
      </w:r>
      <w:proofErr w:type="spellStart"/>
      <w:r w:rsidRPr="0099077B">
        <w:rPr>
          <w:rStyle w:val="StyleUnderline"/>
        </w:rPr>
        <w:t>façade</w:t>
      </w:r>
      <w:proofErr w:type="spellEnd"/>
      <w:r w:rsidRPr="0099077B">
        <w:rPr>
          <w:rStyle w:val="StyleUnderline"/>
        </w:rPr>
        <w:t xml:space="preserve"> of the formal policy making process with regards to race and details the manner by which legislative and political systems have served to undermine mass mobilizations for substantive change.</w:t>
      </w:r>
      <w:r w:rsidRPr="0099077B">
        <w:rPr>
          <w:rFonts w:eastAsia="MS Mincho"/>
          <w:sz w:val="24"/>
          <w:szCs w:val="24"/>
          <w:u w:val="single"/>
        </w:rPr>
        <w:t xml:space="preserve"> </w:t>
      </w:r>
      <w:r w:rsidRPr="0099077B">
        <w:rPr>
          <w:rFonts w:eastAsia="MS Mincho"/>
          <w:sz w:val="16"/>
          <w:szCs w:val="24"/>
        </w:rPr>
        <w:t>It is at this juncture of historic and contemporary tension between Black communities and representatives of the state that</w:t>
      </w:r>
      <w:r w:rsidRPr="0099077B">
        <w:rPr>
          <w:rFonts w:eastAsia="MS Mincho"/>
          <w:sz w:val="24"/>
          <w:szCs w:val="24"/>
          <w:u w:val="single"/>
        </w:rPr>
        <w:t xml:space="preserve"> </w:t>
      </w:r>
      <w:r w:rsidRPr="0099077B">
        <w:rPr>
          <w:rStyle w:val="StyleUnderline"/>
        </w:rPr>
        <w:t>educational policy has become wed to multifaceted modalities of anti-Black discipline. As a reactionary strategy in response to Black movements for freedom, discipline practices are best understood as attempts to make Black liberation irrational and Black subjugation, its logical converse, commonsensical. It is incumbent to realize that the current relationship between Black students and education will never occur with reliance upon policy initiatives as the primary organ of change. I posit that we have to take a long, hard look at the formation and utilization of policy and question its overall effect and its implicit intent</w:t>
      </w:r>
      <w:r w:rsidRPr="0099077B">
        <w:rPr>
          <w:rFonts w:eastAsia="MS Mincho"/>
          <w:sz w:val="24"/>
          <w:szCs w:val="24"/>
          <w:u w:val="single"/>
        </w:rPr>
        <w:t xml:space="preserve">. </w:t>
      </w:r>
      <w:r w:rsidRPr="0099077B">
        <w:rPr>
          <w:rFonts w:eastAsia="MS Mincho"/>
          <w:sz w:val="16"/>
          <w:szCs w:val="24"/>
        </w:rPr>
        <w:t xml:space="preserve">Carol Anderson’s (2003) insightful analysis of the underhanded and reactionary manner in which the United States has utilized policy coded in a language of civil rights to enforce Black subjugation and create reformist realities to undermine radical politics is a cautionary tale that casts a foreboding pall upon policy driven models. Specifically, in the case of my paper, </w:t>
      </w:r>
      <w:r w:rsidRPr="0099077B">
        <w:rPr>
          <w:rStyle w:val="StyleUnderline"/>
        </w:rPr>
        <w:t>this presents a glaring problem for a utilization of the school-to- prison-pipeline (STPP) framework, as the primary site of “change” has been at the policy level. Thus, central to my argument is that the utilization of policy as a means to address issues of Black subjugation has resulted in the converse. That is,</w:t>
      </w:r>
      <w:r w:rsidRPr="0099077B">
        <w:rPr>
          <w:rFonts w:eastAsia="MS Mincho"/>
          <w:sz w:val="24"/>
          <w:szCs w:val="24"/>
          <w:u w:val="single"/>
        </w:rPr>
        <w:t xml:space="preserve"> </w:t>
      </w:r>
      <w:r w:rsidRPr="0099077B">
        <w:rPr>
          <w:rStyle w:val="Emphasis"/>
        </w:rPr>
        <w:t xml:space="preserve">policy-based strategies have produced a set of conditions that reinforce anti-Black racism and simultaneously function to discipline Black movements for liberation. </w:t>
      </w:r>
      <w:r w:rsidRPr="0099077B">
        <w:rPr>
          <w:rFonts w:eastAsia="MS Mincho"/>
          <w:sz w:val="16"/>
          <w:szCs w:val="24"/>
        </w:rPr>
        <w:t>Further</w:t>
      </w:r>
      <w:r w:rsidRPr="0099077B">
        <w:rPr>
          <w:rFonts w:eastAsia="MS Mincho"/>
          <w:sz w:val="24"/>
          <w:szCs w:val="24"/>
          <w:u w:val="single"/>
        </w:rPr>
        <w:t xml:space="preserve">, </w:t>
      </w:r>
      <w:r w:rsidRPr="0099077B">
        <w:rPr>
          <w:rStyle w:val="StyleUnderline"/>
        </w:rPr>
        <w:t>the STPP framework does not provide room to analyze the manner in which the technologies of control and enclosure models utilized within the current prison regime were foregrounded by processes set into motion over 50 years ago in the realm of public education</w:t>
      </w:r>
      <w:r w:rsidRPr="0099077B">
        <w:rPr>
          <w:rFonts w:eastAsia="MS Mincho"/>
          <w:sz w:val="16"/>
          <w:szCs w:val="24"/>
        </w:rPr>
        <w:t xml:space="preserve">. The term enclosure is derived from the work of Clyde Woods (1998) who argues that enclosures are processes enacted by regional blocs during particular historic moments in an attempt to “gain control over resources and over the ideological and distributive institutions governing their allocation” (p. 26). </w:t>
      </w:r>
      <w:r w:rsidRPr="0099077B">
        <w:rPr>
          <w:rStyle w:val="StyleUnderline"/>
        </w:rPr>
        <w:t>Enacted through various strategies such as forced removal, benign neglect, abandonment, and incapacitation, the goal of enclosures is to blur the social vision of Black communities.</w:t>
      </w:r>
      <w:r w:rsidRPr="0099077B">
        <w:rPr>
          <w:rFonts w:eastAsia="MS Mincho"/>
          <w:sz w:val="16"/>
          <w:szCs w:val="24"/>
        </w:rPr>
        <w:t xml:space="preserve"> That is, rather than a school to prison pipeline, </w:t>
      </w:r>
      <w:r w:rsidRPr="0099077B">
        <w:rPr>
          <w:rStyle w:val="StyleUnderline"/>
        </w:rPr>
        <w:t xml:space="preserve">the structure of public education is just as and maybe even more so culpable in the enclosure of Black freedom, which in turn has informed the development of prisons. </w:t>
      </w:r>
      <w:r w:rsidRPr="0099077B">
        <w:rPr>
          <w:rFonts w:eastAsia="MS Mincho"/>
          <w:sz w:val="16"/>
          <w:szCs w:val="24"/>
        </w:rPr>
        <w:t xml:space="preserve">Herein lies the impact of history that Cedric Robinson implores us to account for in our current conceptualizations of both theory and practical solutions. The following paper is located in an intersectional framework that draws from several approaches including archival, conceptual, and theoretical methodologies in order to buttress my claims. The information, data, and framework for this paper would have not been possible without the resources made available by the Southern California Library (SCL) located in Los Angeles, California. In addition, the many conversations and extreme generosity of Ayanna Harris, Kristie Hernandez, André Larry, and </w:t>
      </w:r>
      <w:proofErr w:type="spellStart"/>
      <w:r w:rsidRPr="0099077B">
        <w:rPr>
          <w:rFonts w:eastAsia="MS Mincho"/>
          <w:sz w:val="16"/>
          <w:szCs w:val="24"/>
        </w:rPr>
        <w:t>Seanna</w:t>
      </w:r>
      <w:proofErr w:type="spellEnd"/>
      <w:r w:rsidRPr="0099077B">
        <w:rPr>
          <w:rFonts w:eastAsia="MS Mincho"/>
          <w:sz w:val="16"/>
          <w:szCs w:val="24"/>
        </w:rPr>
        <w:t xml:space="preserve"> Cade </w:t>
      </w:r>
      <w:proofErr w:type="spellStart"/>
      <w:r w:rsidRPr="0099077B">
        <w:rPr>
          <w:rFonts w:eastAsia="MS Mincho"/>
          <w:sz w:val="16"/>
          <w:szCs w:val="24"/>
        </w:rPr>
        <w:t>Leath</w:t>
      </w:r>
      <w:proofErr w:type="spellEnd"/>
      <w:r w:rsidRPr="0099077B">
        <w:rPr>
          <w:rFonts w:eastAsia="MS Mincho"/>
          <w:sz w:val="16"/>
          <w:szCs w:val="24"/>
        </w:rPr>
        <w:t xml:space="preserve"> from the Claremont Colleges has been invaluable in the course of developing my arguments. </w:t>
      </w:r>
    </w:p>
    <w:p w:rsidR="00D23053" w:rsidRPr="00B360F7" w:rsidRDefault="00D23053" w:rsidP="00D23053">
      <w:pPr>
        <w:keepNext/>
        <w:keepLines/>
        <w:spacing w:before="40"/>
        <w:outlineLvl w:val="3"/>
        <w:rPr>
          <w:rFonts w:eastAsia="Times New Roman"/>
          <w:b/>
          <w:iCs/>
          <w:sz w:val="26"/>
        </w:rPr>
      </w:pPr>
      <w:r w:rsidRPr="00B360F7">
        <w:rPr>
          <w:rFonts w:eastAsia="Times New Roman"/>
          <w:b/>
          <w:iCs/>
          <w:sz w:val="26"/>
        </w:rPr>
        <w:t>Status Quo reforms against STPP are done with ‘good intentions’ but reinforce the existing racialized heteropatriarchy; rigorous and transparent analysis is key to avoid serial policy failure and dismantle the carceral state</w:t>
      </w:r>
    </w:p>
    <w:p w:rsidR="00D23053" w:rsidRPr="00B360F7" w:rsidRDefault="00D23053" w:rsidP="00D23053">
      <w:pPr>
        <w:rPr>
          <w:rFonts w:eastAsia="Calibri" w:cs="Calibri"/>
          <w:b/>
          <w:bCs/>
          <w:sz w:val="26"/>
        </w:rPr>
      </w:pPr>
      <w:r w:rsidRPr="00B360F7">
        <w:rPr>
          <w:rFonts w:eastAsia="Calibri" w:cs="Calibri"/>
          <w:b/>
          <w:bCs/>
          <w:sz w:val="26"/>
        </w:rPr>
        <w:t xml:space="preserve">Meiners 17 </w:t>
      </w:r>
      <w:r w:rsidRPr="00B360F7">
        <w:rPr>
          <w:rFonts w:eastAsia="Calibri" w:cs="Calibri"/>
        </w:rPr>
        <w:t xml:space="preserve">[Erica, Professor of Educational Studies at Northeastern Illinois University, Harvard Educational Review, Spring 2017 Edition, “The Problem Child: Provocations Toward Dismantling the Carceral State”, </w:t>
      </w:r>
      <w:hyperlink r:id="rId11" w:history="1">
        <w:r w:rsidRPr="00B360F7">
          <w:rPr>
            <w:rFonts w:eastAsia="Calibri" w:cs="Calibri"/>
          </w:rPr>
          <w:t>http://hepg.org/her-home/issues/harvard-educational-review-volume-87-number-1/herarticle/the-problem-child</w:t>
        </w:r>
      </w:hyperlink>
      <w:r w:rsidRPr="00B360F7">
        <w:rPr>
          <w:rFonts w:eastAsia="Calibri" w:cs="Calibri"/>
        </w:rPr>
        <w:t>] | AAK</w:t>
      </w:r>
    </w:p>
    <w:p w:rsidR="0092340B" w:rsidRPr="00B1630F" w:rsidRDefault="00D23053" w:rsidP="00B1630F">
      <w:pPr>
        <w:rPr>
          <w:rFonts w:eastAsia="Calibri" w:cs="Calibri"/>
          <w:sz w:val="14"/>
        </w:rPr>
      </w:pPr>
      <w:r w:rsidRPr="00B360F7">
        <w:rPr>
          <w:rFonts w:eastAsia="Calibri" w:cs="Calibri"/>
          <w:u w:val="single"/>
        </w:rPr>
        <w:t>Criminal justice reform has also trickled into schools</w:t>
      </w:r>
      <w:r w:rsidRPr="00B360F7">
        <w:rPr>
          <w:rFonts w:eastAsia="Calibri" w:cs="Calibri"/>
          <w:sz w:val="14"/>
        </w:rPr>
        <w:t xml:space="preserve">. Galvanized by organized young people, over the last decade and a half, </w:t>
      </w:r>
      <w:r w:rsidRPr="00B360F7">
        <w:rPr>
          <w:rFonts w:eastAsia="Calibri" w:cs="Calibri"/>
          <w:u w:val="single"/>
        </w:rPr>
        <w:t>movements against the school-to-prison pipeline have steadily coalesced</w:t>
      </w:r>
      <w:r w:rsidRPr="00B360F7">
        <w:rPr>
          <w:rFonts w:eastAsia="Calibri" w:cs="Calibri"/>
          <w:sz w:val="14"/>
        </w:rPr>
        <w:t xml:space="preserve"> (Duncan, 2000; Kim, </w:t>
      </w:r>
      <w:proofErr w:type="spellStart"/>
      <w:r w:rsidRPr="00B360F7">
        <w:rPr>
          <w:rFonts w:eastAsia="Calibri" w:cs="Calibri"/>
          <w:sz w:val="14"/>
        </w:rPr>
        <w:t>Losen</w:t>
      </w:r>
      <w:proofErr w:type="spellEnd"/>
      <w:r w:rsidRPr="00B360F7">
        <w:rPr>
          <w:rFonts w:eastAsia="Calibri" w:cs="Calibri"/>
          <w:sz w:val="14"/>
        </w:rPr>
        <w:t xml:space="preserve">, &amp; Hewitt, 2010; Laura, 2014; </w:t>
      </w:r>
      <w:proofErr w:type="spellStart"/>
      <w:r w:rsidRPr="00B360F7">
        <w:rPr>
          <w:rFonts w:eastAsia="Calibri" w:cs="Calibri"/>
          <w:sz w:val="14"/>
        </w:rPr>
        <w:t>Sojoyner</w:t>
      </w:r>
      <w:proofErr w:type="spellEnd"/>
      <w:r w:rsidRPr="00B360F7">
        <w:rPr>
          <w:rFonts w:eastAsia="Calibri" w:cs="Calibri"/>
          <w:sz w:val="14"/>
        </w:rPr>
        <w:t xml:space="preserve">, 2013; Winn, 2010), impacting policy makers. </w:t>
      </w:r>
      <w:r w:rsidRPr="00B360F7">
        <w:rPr>
          <w:rFonts w:eastAsia="Calibri" w:cs="Calibri"/>
          <w:u w:val="single"/>
        </w:rPr>
        <w:t>A</w:t>
      </w:r>
      <w:r w:rsidRPr="00B360F7">
        <w:rPr>
          <w:rFonts w:eastAsia="Calibri" w:cs="Calibri"/>
          <w:sz w:val="14"/>
        </w:rPr>
        <w:t xml:space="preserve"> December 2012 congressional </w:t>
      </w:r>
      <w:r w:rsidRPr="00B360F7">
        <w:rPr>
          <w:rFonts w:eastAsia="Calibri" w:cs="Calibri"/>
          <w:u w:val="single"/>
        </w:rPr>
        <w:t>hearing on ending the school-</w:t>
      </w:r>
      <w:proofErr w:type="spellStart"/>
      <w:r w:rsidRPr="00B360F7">
        <w:rPr>
          <w:rFonts w:eastAsia="Calibri" w:cs="Calibri"/>
          <w:u w:val="single"/>
        </w:rPr>
        <w:t>toprison</w:t>
      </w:r>
      <w:proofErr w:type="spellEnd"/>
      <w:r w:rsidRPr="00B360F7">
        <w:rPr>
          <w:rFonts w:eastAsia="Calibri" w:cs="Calibri"/>
          <w:u w:val="single"/>
        </w:rPr>
        <w:t xml:space="preserve"> pipeline featured speakers from across the United States</w:t>
      </w:r>
      <w:r w:rsidRPr="00B360F7">
        <w:rPr>
          <w:rFonts w:eastAsia="Calibri" w:cs="Calibri"/>
          <w:sz w:val="14"/>
        </w:rPr>
        <w:t xml:space="preserve"> (St. George, 2012) </w:t>
      </w:r>
      <w:r w:rsidRPr="00B360F7">
        <w:rPr>
          <w:rFonts w:eastAsia="Calibri" w:cs="Calibri"/>
          <w:u w:val="single"/>
        </w:rPr>
        <w:t>motivating urban school districts to reevaluate disciplinary practices, including “zero tolerance” policies</w:t>
      </w:r>
      <w:r w:rsidRPr="00B360F7">
        <w:rPr>
          <w:rFonts w:eastAsia="Calibri" w:cs="Calibri"/>
          <w:sz w:val="14"/>
        </w:rPr>
        <w:t xml:space="preserve">.2 In early 2014, </w:t>
      </w:r>
      <w:r w:rsidRPr="00B360F7">
        <w:rPr>
          <w:rFonts w:eastAsia="Calibri" w:cs="Calibri"/>
          <w:u w:val="single"/>
        </w:rPr>
        <w:t>the Obama administration</w:t>
      </w:r>
      <w:r w:rsidRPr="00B360F7">
        <w:rPr>
          <w:rFonts w:eastAsia="Calibri" w:cs="Calibri"/>
          <w:sz w:val="14"/>
        </w:rPr>
        <w:t xml:space="preserve"> </w:t>
      </w:r>
      <w:r w:rsidRPr="00B360F7">
        <w:rPr>
          <w:rFonts w:eastAsia="Calibri" w:cs="Calibri"/>
          <w:u w:val="single"/>
        </w:rPr>
        <w:t>issued a</w:t>
      </w:r>
      <w:r w:rsidRPr="00B360F7">
        <w:rPr>
          <w:rFonts w:eastAsia="Calibri" w:cs="Calibri"/>
          <w:sz w:val="14"/>
        </w:rPr>
        <w:t xml:space="preserve"> thirty-five-page </w:t>
      </w:r>
      <w:r w:rsidRPr="00B360F7">
        <w:rPr>
          <w:rFonts w:eastAsia="Calibri" w:cs="Calibri"/>
          <w:u w:val="single"/>
        </w:rPr>
        <w:t>report urging schools to use law enforcement as a “last resort” in school discipline</w:t>
      </w:r>
      <w:r w:rsidRPr="00B360F7">
        <w:rPr>
          <w:rFonts w:eastAsia="Calibri" w:cs="Calibri"/>
          <w:sz w:val="14"/>
        </w:rPr>
        <w:t xml:space="preserve"> (Rich, 2014).3 With practices that include peacemaking circles, restorative conferences, peer juries, mediation, and other accountability processes, restorative justice, a purportedly nonpunitive response to harm, has emerged as an alternative disciplinary practice and now circulates in schools from Oakland to the Bronx. </w:t>
      </w:r>
      <w:r w:rsidRPr="00B360F7">
        <w:rPr>
          <w:rFonts w:eastAsia="Calibri" w:cs="Calibri"/>
          <w:u w:val="single"/>
        </w:rPr>
        <w:t xml:space="preserve">This political moment creates new opportunities for those working for justice in communities and in schools, and yet it requires caution. </w:t>
      </w:r>
      <w:r w:rsidRPr="00B360F7">
        <w:rPr>
          <w:rFonts w:eastAsia="Calibri" w:cs="Calibri"/>
          <w:b/>
          <w:iCs/>
          <w:u w:val="single"/>
          <w:bdr w:val="single" w:sz="8" w:space="0" w:color="auto"/>
        </w:rPr>
        <w:t>Not only does this current wave of reform often sidestep</w:t>
      </w:r>
      <w:r w:rsidRPr="00B360F7">
        <w:rPr>
          <w:rFonts w:eastAsia="Calibri" w:cs="Calibri"/>
          <w:u w:val="single"/>
        </w:rPr>
        <w:t xml:space="preserve"> a </w:t>
      </w:r>
      <w:r w:rsidRPr="00B360F7">
        <w:rPr>
          <w:rFonts w:eastAsia="Calibri" w:cs="Calibri"/>
          <w:b/>
          <w:iCs/>
          <w:u w:val="single"/>
          <w:bdr w:val="single" w:sz="8" w:space="0" w:color="auto"/>
        </w:rPr>
        <w:t>rigorous and transparent analysis</w:t>
      </w:r>
      <w:r w:rsidRPr="00B360F7">
        <w:rPr>
          <w:rFonts w:eastAsia="Calibri" w:cs="Calibri"/>
          <w:u w:val="single"/>
        </w:rPr>
        <w:t xml:space="preserve"> of the key investments that naturalized the buildup of the US systems of policing and imprisonment, white supremacy, colonialism, capitalism, and heteropatriarchy</w:t>
      </w:r>
      <w:r w:rsidRPr="00B360F7">
        <w:rPr>
          <w:rFonts w:eastAsia="Calibri" w:cs="Calibri"/>
          <w:sz w:val="14"/>
        </w:rPr>
        <w:t xml:space="preserve"> (Davis, 2003; Gilmore, 2007; Muhammad, 2010; Smith &amp; Stanley, 2011), but </w:t>
      </w:r>
      <w:r w:rsidRPr="00B360F7">
        <w:rPr>
          <w:rFonts w:eastAsia="Calibri" w:cs="Calibri"/>
          <w:b/>
          <w:iCs/>
          <w:u w:val="single"/>
          <w:bdr w:val="single" w:sz="8" w:space="0" w:color="auto"/>
        </w:rPr>
        <w:t>reforms advanced</w:t>
      </w:r>
      <w:r w:rsidRPr="00B360F7">
        <w:rPr>
          <w:rFonts w:eastAsia="Calibri" w:cs="Calibri"/>
          <w:sz w:val="14"/>
        </w:rPr>
        <w:t xml:space="preserve"> </w:t>
      </w:r>
      <w:r w:rsidRPr="00B360F7">
        <w:rPr>
          <w:rFonts w:eastAsia="Calibri" w:cs="Calibri"/>
          <w:u w:val="single"/>
        </w:rPr>
        <w:t>by stakeholders across the political spectrum</w:t>
      </w:r>
      <w:r w:rsidRPr="00B360F7">
        <w:rPr>
          <w:rFonts w:eastAsia="Calibri" w:cs="Calibri"/>
          <w:sz w:val="14"/>
        </w:rPr>
        <w:t xml:space="preserve"> </w:t>
      </w:r>
      <w:r w:rsidRPr="00B360F7">
        <w:rPr>
          <w:rFonts w:eastAsia="Calibri" w:cs="Calibri"/>
          <w:b/>
          <w:iCs/>
          <w:u w:val="single"/>
          <w:bdr w:val="single" w:sz="8" w:space="0" w:color="auto"/>
        </w:rPr>
        <w:t>have often expanded, not contracted, the footprint and the underlying logic of our carceral, or punitive, state</w:t>
      </w:r>
      <w:r w:rsidRPr="00B360F7">
        <w:rPr>
          <w:rFonts w:eastAsia="Calibri" w:cs="Calibri"/>
          <w:sz w:val="14"/>
        </w:rPr>
        <w:t xml:space="preserve">.4 As Angela Davis (2003) writes, “It is ironic that the prison itself was a product of concerted efforts by reformers to create a better system of punishment. </w:t>
      </w:r>
      <w:r w:rsidRPr="00B360F7">
        <w:rPr>
          <w:rFonts w:eastAsia="Calibri" w:cs="Calibri"/>
          <w:u w:val="single"/>
        </w:rPr>
        <w:t>If the words ‘prison reform’ so easily slip from our lips, it is because ‘prison’ and ‘reform’ have been inextricably linked since the beginning of the use of imprisonment as the main means of punishing those who violate social norms</w:t>
      </w:r>
      <w:r w:rsidRPr="00B360F7">
        <w:rPr>
          <w:rFonts w:eastAsia="Calibri" w:cs="Calibri"/>
          <w:sz w:val="14"/>
        </w:rPr>
        <w:t xml:space="preserve">” (p. 40).5 </w:t>
      </w:r>
      <w:r w:rsidRPr="00B360F7">
        <w:rPr>
          <w:rFonts w:eastAsia="Calibri" w:cs="Calibri"/>
          <w:u w:val="single"/>
        </w:rPr>
        <w:t xml:space="preserve">The history of imprisonment has always been a history of reforms that frequently expand the reach and the scope of punishment. Over the last two centuries the establishment of the penitentiary, reformatories for juveniles and for women, and even the supermax prison were championed by those with “good intentions,” those with the aim to improve on the forms of punishment that came before. Yet </w:t>
      </w:r>
      <w:r w:rsidRPr="00B360F7">
        <w:rPr>
          <w:rFonts w:eastAsia="Calibri" w:cs="Calibri"/>
          <w:b/>
          <w:iCs/>
          <w:u w:val="single"/>
          <w:bdr w:val="single" w:sz="8" w:space="0" w:color="auto"/>
        </w:rPr>
        <w:t>each of these developments expanded, and naturalized, a carceral state</w:t>
      </w:r>
      <w:r w:rsidRPr="00B360F7">
        <w:rPr>
          <w:rFonts w:eastAsia="Calibri" w:cs="Calibri"/>
          <w:sz w:val="14"/>
        </w:rPr>
        <w:t>. Our current national conversation on criminal justice again creates openings for reform, but history should caution us to proceed with care: “</w:t>
      </w:r>
      <w:r w:rsidRPr="00B360F7">
        <w:rPr>
          <w:rFonts w:eastAsia="Calibri" w:cs="Calibri"/>
          <w:u w:val="single"/>
        </w:rPr>
        <w:t>What are the possibilities of non-reformist reforms—of changes that, at the end of the day, unravel rather than widen the net of social control through criminalization?</w:t>
      </w:r>
      <w:r w:rsidRPr="00B360F7">
        <w:rPr>
          <w:rFonts w:eastAsia="Calibri" w:cs="Calibri"/>
          <w:sz w:val="14"/>
        </w:rPr>
        <w:t xml:space="preserve">” (Gilmore, 2007, p. 242). </w:t>
      </w:r>
      <w:r w:rsidRPr="00B360F7">
        <w:rPr>
          <w:rFonts w:eastAsia="Calibri" w:cs="Calibri"/>
          <w:u w:val="single"/>
        </w:rPr>
        <w:t xml:space="preserve">The possibilities and pitfalls of reform are </w:t>
      </w:r>
      <w:r w:rsidRPr="00B360F7">
        <w:rPr>
          <w:rFonts w:eastAsia="Calibri" w:cs="Calibri"/>
          <w:b/>
          <w:iCs/>
          <w:u w:val="single"/>
          <w:bdr w:val="single" w:sz="8" w:space="0" w:color="auto"/>
        </w:rPr>
        <w:t>particularly relevant for those in the field of education</w:t>
      </w:r>
      <w:r w:rsidRPr="00B360F7">
        <w:rPr>
          <w:rFonts w:eastAsia="Calibri" w:cs="Calibri"/>
          <w:sz w:val="14"/>
        </w:rPr>
        <w:t xml:space="preserve">, as a key facet of our racialized “prison nation,” to borrow a term from activist and scholar Beth Richie (2012), </w:t>
      </w:r>
      <w:r w:rsidRPr="00B360F7">
        <w:rPr>
          <w:rFonts w:eastAsia="Calibri" w:cs="Calibri"/>
          <w:u w:val="single"/>
        </w:rPr>
        <w:t xml:space="preserve">are </w:t>
      </w:r>
      <w:r w:rsidRPr="00B360F7">
        <w:rPr>
          <w:rFonts w:eastAsia="Calibri" w:cs="Calibri"/>
          <w:b/>
          <w:iCs/>
          <w:u w:val="single"/>
          <w:bdr w:val="single" w:sz="8" w:space="0" w:color="auto"/>
        </w:rPr>
        <w:t>laws that profess to protect the child</w:t>
      </w:r>
      <w:r w:rsidRPr="00B360F7">
        <w:rPr>
          <w:rFonts w:eastAsia="Calibri" w:cs="Calibri"/>
          <w:sz w:val="14"/>
        </w:rPr>
        <w:t xml:space="preserve">. </w:t>
      </w:r>
      <w:r w:rsidRPr="00B360F7">
        <w:rPr>
          <w:rFonts w:eastAsia="Calibri" w:cs="Calibri"/>
          <w:u w:val="single"/>
        </w:rPr>
        <w:t>A matrix of punitive systems and laws that appear to safeguard children</w:t>
      </w:r>
      <w:r w:rsidRPr="00B360F7">
        <w:rPr>
          <w:rFonts w:eastAsia="Calibri" w:cs="Calibri"/>
          <w:sz w:val="14"/>
        </w:rPr>
        <w:t xml:space="preserve">—including </w:t>
      </w:r>
      <w:r w:rsidRPr="00B360F7">
        <w:rPr>
          <w:rFonts w:eastAsia="Calibri" w:cs="Calibri"/>
          <w:u w:val="single"/>
        </w:rPr>
        <w:t>drug-free school zones</w:t>
      </w:r>
      <w:r w:rsidRPr="00B360F7">
        <w:rPr>
          <w:rFonts w:eastAsia="Calibri" w:cs="Calibri"/>
          <w:sz w:val="14"/>
        </w:rPr>
        <w:t xml:space="preserve">, </w:t>
      </w:r>
      <w:r w:rsidRPr="00B360F7">
        <w:rPr>
          <w:rFonts w:eastAsia="Calibri" w:cs="Calibri"/>
          <w:u w:val="single"/>
        </w:rPr>
        <w:t>“quality of life” ordinances (e.g., antiloitering laws), public sex offenders registries, and “bathroom bills” to police public restrooms</w:t>
      </w:r>
      <w:r w:rsidRPr="00B360F7">
        <w:rPr>
          <w:rFonts w:eastAsia="Calibri" w:cs="Calibri"/>
          <w:sz w:val="14"/>
        </w:rPr>
        <w:t>6—</w:t>
      </w:r>
      <w:r w:rsidRPr="00B360F7">
        <w:rPr>
          <w:rFonts w:eastAsia="Calibri" w:cs="Calibri"/>
          <w:b/>
          <w:iCs/>
          <w:u w:val="single"/>
          <w:bdr w:val="single" w:sz="8" w:space="0" w:color="auto"/>
        </w:rPr>
        <w:t>built our carceral state</w:t>
      </w:r>
      <w:r w:rsidRPr="00B360F7">
        <w:rPr>
          <w:rFonts w:eastAsia="Calibri" w:cs="Calibri"/>
          <w:u w:val="single"/>
        </w:rPr>
        <w:t xml:space="preserve"> and continue to criminalize, particularly the most vulnerable, </w:t>
      </w:r>
      <w:r w:rsidRPr="00B360F7">
        <w:rPr>
          <w:rFonts w:eastAsia="Calibri" w:cs="Calibri"/>
          <w:b/>
          <w:iCs/>
          <w:u w:val="single"/>
          <w:bdr w:val="single" w:sz="8" w:space="0" w:color="auto"/>
        </w:rPr>
        <w:t>without actually advancing public safety</w:t>
      </w:r>
      <w:r w:rsidRPr="00B360F7">
        <w:rPr>
          <w:rFonts w:eastAsia="Calibri" w:cs="Calibri"/>
          <w:sz w:val="14"/>
        </w:rPr>
        <w:t xml:space="preserve">. </w:t>
      </w:r>
      <w:r w:rsidRPr="00B360F7">
        <w:rPr>
          <w:rFonts w:eastAsia="Calibri" w:cs="Calibri"/>
          <w:u w:val="single"/>
        </w:rPr>
        <w:t xml:space="preserve">Not only do these laws naturalize and strengthen surveillance, policing, and punishment practices and </w:t>
      </w:r>
      <w:r w:rsidRPr="00B360F7">
        <w:rPr>
          <w:rFonts w:eastAsia="Calibri" w:cs="Calibri"/>
          <w:b/>
          <w:iCs/>
          <w:u w:val="single"/>
          <w:bdr w:val="single" w:sz="8" w:space="0" w:color="auto"/>
        </w:rPr>
        <w:t>laws that are rooted in racialized heteropatriarchy</w:t>
      </w:r>
      <w:r w:rsidRPr="00B360F7">
        <w:rPr>
          <w:rFonts w:eastAsia="Calibri" w:cs="Calibri"/>
          <w:sz w:val="14"/>
        </w:rPr>
        <w:t xml:space="preserve"> (and securing private property rights), </w:t>
      </w:r>
      <w:r w:rsidRPr="00B360F7">
        <w:rPr>
          <w:rFonts w:eastAsia="Calibri" w:cs="Calibri"/>
          <w:u w:val="single"/>
        </w:rPr>
        <w:t>but many disproportionately criminalize the populations they purport to safeguard—young people</w:t>
      </w:r>
      <w:r w:rsidRPr="00B360F7">
        <w:rPr>
          <w:rFonts w:eastAsia="Calibri" w:cs="Calibri"/>
          <w:sz w:val="14"/>
        </w:rPr>
        <w:t xml:space="preserve">. </w:t>
      </w:r>
      <w:r w:rsidRPr="00B360F7">
        <w:rPr>
          <w:rFonts w:eastAsia="Calibri" w:cs="Calibri"/>
          <w:b/>
          <w:iCs/>
          <w:u w:val="single"/>
          <w:bdr w:val="single" w:sz="8" w:space="0" w:color="auto"/>
        </w:rPr>
        <w:t>Dismantling the carceral state in our classrooms</w:t>
      </w:r>
      <w:r w:rsidRPr="00B360F7">
        <w:rPr>
          <w:rFonts w:eastAsia="Calibri" w:cs="Calibri"/>
          <w:u w:val="single"/>
        </w:rPr>
        <w:t xml:space="preserve"> and communities requires not only shrinking the footprint of policing in our schools and communities but also </w:t>
      </w:r>
      <w:r w:rsidRPr="00B360F7">
        <w:rPr>
          <w:rFonts w:eastAsia="Calibri" w:cs="Calibri"/>
          <w:b/>
          <w:iCs/>
          <w:u w:val="single"/>
          <w:bdr w:val="single" w:sz="8" w:space="0" w:color="auto"/>
        </w:rPr>
        <w:t>stepping back for a fresh theorizing</w:t>
      </w:r>
      <w:r w:rsidRPr="00B360F7">
        <w:rPr>
          <w:rFonts w:eastAsia="Calibri" w:cs="Calibri"/>
          <w:u w:val="single"/>
        </w:rPr>
        <w:t xml:space="preserve"> of the artifact of the child and associated categories (adolescent, juvenile, minor, youth).</w:t>
      </w:r>
      <w:r w:rsidRPr="00B360F7">
        <w:rPr>
          <w:rFonts w:eastAsia="Calibri" w:cs="Calibri"/>
          <w:sz w:val="14"/>
        </w:rPr>
        <w:t xml:space="preserve"> As poet and scholar Fred Moten asks in the epigraph, how can we render visible the logics that make select children valuable at the cost of many others (Harney &amp; Moten, 2013)? How are these assumptions naturalized, or made a form of whitestream “common sense,” and what are the collateral consequences?</w:t>
      </w:r>
    </w:p>
    <w:p w:rsidR="002F6869" w:rsidRDefault="002F6869" w:rsidP="002F6869">
      <w:pPr>
        <w:pStyle w:val="Heading4"/>
      </w:pPr>
      <w:r>
        <w:t xml:space="preserve">STTP reforms fail- maintains education enclosures and inevitable gets coopted </w:t>
      </w:r>
    </w:p>
    <w:p w:rsidR="00D23053" w:rsidRPr="00920A37" w:rsidRDefault="00D23053" w:rsidP="002F6869">
      <w:pPr>
        <w:contextualSpacing/>
        <w:rPr>
          <w:b/>
          <w:sz w:val="24"/>
          <w:szCs w:val="24"/>
        </w:rPr>
      </w:pPr>
      <w:proofErr w:type="spellStart"/>
      <w:r w:rsidRPr="00920A37">
        <w:rPr>
          <w:b/>
          <w:sz w:val="24"/>
          <w:szCs w:val="24"/>
        </w:rPr>
        <w:t>Sojoyner</w:t>
      </w:r>
      <w:proofErr w:type="spellEnd"/>
      <w:r w:rsidRPr="00920A37">
        <w:rPr>
          <w:b/>
          <w:sz w:val="24"/>
          <w:szCs w:val="24"/>
        </w:rPr>
        <w:t xml:space="preserve">, </w:t>
      </w:r>
      <w:r w:rsidRPr="00920A37">
        <w:rPr>
          <w:rFonts w:eastAsia="Calibri"/>
          <w:b/>
          <w:sz w:val="24"/>
          <w:szCs w:val="24"/>
        </w:rPr>
        <w:t>Assistant Professor Ph.D. @ University of Texas at Austin</w:t>
      </w:r>
      <w:r w:rsidRPr="00920A37">
        <w:rPr>
          <w:b/>
          <w:sz w:val="24"/>
          <w:szCs w:val="24"/>
        </w:rPr>
        <w:t>, 16</w:t>
      </w:r>
    </w:p>
    <w:p w:rsidR="00D23053" w:rsidRDefault="00D23053" w:rsidP="00D23053">
      <w:pPr>
        <w:contextualSpacing/>
        <w:rPr>
          <w:rFonts w:eastAsia="Calibri"/>
        </w:rPr>
      </w:pPr>
      <w:r>
        <w:rPr>
          <w:rFonts w:eastAsia="Calibri"/>
        </w:rPr>
        <w:t>(Damien M.</w:t>
      </w:r>
      <w:r w:rsidRPr="00B71D82">
        <w:rPr>
          <w:rFonts w:eastAsia="Calibri"/>
        </w:rPr>
        <w:t>, “First Strike: Educational En</w:t>
      </w:r>
      <w:r>
        <w:rPr>
          <w:rFonts w:eastAsia="Calibri"/>
        </w:rPr>
        <w:t>closures in Black Los Angeles, accessed 7/2/17, VC)</w:t>
      </w:r>
    </w:p>
    <w:p w:rsidR="00D23053" w:rsidRDefault="00D23053" w:rsidP="00D23053">
      <w:pPr>
        <w:contextualSpacing/>
      </w:pPr>
    </w:p>
    <w:p w:rsidR="00D23053" w:rsidRDefault="00D23053" w:rsidP="00D23053">
      <w:r w:rsidRPr="0030364A">
        <w:rPr>
          <w:rStyle w:val="StyleUnderline"/>
        </w:rPr>
        <w:t>The state has</w:t>
      </w:r>
      <w:r>
        <w:t xml:space="preserve"> also </w:t>
      </w:r>
      <w:r w:rsidRPr="0030364A">
        <w:rPr>
          <w:rStyle w:val="StyleUnderline"/>
        </w:rPr>
        <w:t>built upon previous policy models that co-opted Black freedom movements via incorporation into the state bureaucratic apparatus.</w:t>
      </w:r>
      <w:r>
        <w:t xml:space="preserve"> Indebted to the theoretical framework established by Beth Richie, I argue that </w:t>
      </w:r>
      <w:r w:rsidRPr="0030364A">
        <w:rPr>
          <w:rStyle w:val="StyleUnderline"/>
        </w:rPr>
        <w:t>such co-optation methods have been very detrimental to Black communities</w:t>
      </w:r>
      <w:r>
        <w:t xml:space="preserve">. In Richie’s work on the connection between violence against Black women and the buildup of what she calls the “prison nation,” Richie asserts that the </w:t>
      </w:r>
      <w:r w:rsidRPr="0030364A">
        <w:rPr>
          <w:rStyle w:val="Emphasis"/>
        </w:rPr>
        <w:t>strategic incorporation of antiviolence movements into the state proved detrimental to the initial objectives of the movements</w:t>
      </w:r>
      <w:r>
        <w:t xml:space="preserve">. </w:t>
      </w:r>
      <w:r w:rsidRPr="0030364A">
        <w:rPr>
          <w:rStyle w:val="StyleUnderline"/>
        </w:rPr>
        <w:t xml:space="preserve">Rather than develop models that addressed state complicity in structural forms of oppression against women, </w:t>
      </w:r>
      <w:r>
        <w:t>Richie states that t</w:t>
      </w:r>
      <w:r w:rsidRPr="0030364A">
        <w:rPr>
          <w:rStyle w:val="StyleUnderline"/>
        </w:rPr>
        <w:t xml:space="preserve">hose who chose to work in conjunction with the state soon became “apologists for the system” </w:t>
      </w:r>
      <w:r>
        <w:t xml:space="preserve">(Richie 2012, 75).[4] Similarly, </w:t>
      </w:r>
      <w:r w:rsidRPr="0030364A">
        <w:rPr>
          <w:rStyle w:val="StyleUnderline"/>
        </w:rPr>
        <w:t>the incorporation of radical social movements and actions pertaining to communal, educational, and gendered marginalization that were willingly or forcefully subsumed into the state process lost their radical potential and also functioned to reproduce violence upon Black communities</w:t>
      </w:r>
      <w:r>
        <w:t xml:space="preserve">. It is from this position that the book questions that effectiveness of common sense renderings of the relationship between schools and prisons such as the School-to-Prison Pipeline (STPP). </w:t>
      </w:r>
      <w:r w:rsidRPr="0030364A">
        <w:rPr>
          <w:rStyle w:val="StyleUnderline"/>
        </w:rPr>
        <w:t>Although community activists developed the STPP as an organizing model during the 1990s, the model has been wholly subsumed into the state via policy initiatives, positivist research agendas, and official government mandates.</w:t>
      </w:r>
      <w:r>
        <w:t xml:space="preserve"> Manipulated in this manner, the </w:t>
      </w:r>
      <w:r w:rsidRPr="0030364A">
        <w:rPr>
          <w:rStyle w:val="StyleUnderline"/>
        </w:rPr>
        <w:t>framing of the STPP is no longer a viable option to understand the complex relationship of the enclosure processes that have brought us to the current moment</w:t>
      </w:r>
      <w:r>
        <w:t xml:space="preserve">. </w:t>
      </w:r>
      <w:r w:rsidRPr="0030364A">
        <w:rPr>
          <w:rStyle w:val="Emphasis"/>
        </w:rPr>
        <w:t>Devoid of historical and cultural analysis and situated in a top-down configuration of power with respect to Black communities, the STPP framework reproduces the same tropes of ideological and pragmatic dogma that have been central to Black oppression.</w:t>
      </w:r>
      <w:r>
        <w:t xml:space="preserve"> An intervention in such scholarship, the book pushes away from such thinking and, through detailed analysis of enclosure models, posits for the development of analytical frameworks immersed in Black social visions of libratory practice</w:t>
      </w:r>
    </w:p>
    <w:p w:rsidR="00D23053" w:rsidRPr="00E03296" w:rsidRDefault="00D23053" w:rsidP="00D23053">
      <w:pPr>
        <w:pStyle w:val="Heading4"/>
      </w:pPr>
      <w:r w:rsidRPr="00E03296">
        <w:t xml:space="preserve">Movements that rely on institutional action or change inevitably fail- leads to cooption and backlash </w:t>
      </w:r>
    </w:p>
    <w:p w:rsidR="00D23053" w:rsidRPr="00920A37" w:rsidRDefault="00D23053" w:rsidP="00D23053">
      <w:pPr>
        <w:contextualSpacing/>
        <w:rPr>
          <w:b/>
          <w:sz w:val="24"/>
          <w:szCs w:val="24"/>
        </w:rPr>
      </w:pPr>
      <w:proofErr w:type="spellStart"/>
      <w:r w:rsidRPr="00920A37">
        <w:rPr>
          <w:b/>
          <w:sz w:val="24"/>
          <w:szCs w:val="24"/>
        </w:rPr>
        <w:t>Sojoyner</w:t>
      </w:r>
      <w:proofErr w:type="spellEnd"/>
      <w:r w:rsidRPr="00920A37">
        <w:rPr>
          <w:b/>
          <w:sz w:val="24"/>
          <w:szCs w:val="24"/>
        </w:rPr>
        <w:t xml:space="preserve">, </w:t>
      </w:r>
      <w:r w:rsidRPr="00920A37">
        <w:rPr>
          <w:rFonts w:eastAsia="Calibri"/>
          <w:b/>
          <w:sz w:val="24"/>
          <w:szCs w:val="24"/>
        </w:rPr>
        <w:t>Assistant Professor Ph.D. @ University of Texas at Austin</w:t>
      </w:r>
      <w:r w:rsidRPr="00920A37">
        <w:rPr>
          <w:b/>
          <w:sz w:val="24"/>
          <w:szCs w:val="24"/>
        </w:rPr>
        <w:t>, 16</w:t>
      </w:r>
    </w:p>
    <w:p w:rsidR="00D23053" w:rsidRDefault="00D23053" w:rsidP="00D23053">
      <w:pPr>
        <w:contextualSpacing/>
        <w:rPr>
          <w:rFonts w:eastAsia="Calibri"/>
        </w:rPr>
      </w:pPr>
      <w:r>
        <w:rPr>
          <w:rFonts w:eastAsia="Calibri"/>
        </w:rPr>
        <w:t>(Damien M.</w:t>
      </w:r>
      <w:r w:rsidRPr="00B71D82">
        <w:rPr>
          <w:rFonts w:eastAsia="Calibri"/>
        </w:rPr>
        <w:t>, “First Strike: Educational En</w:t>
      </w:r>
      <w:r>
        <w:rPr>
          <w:rFonts w:eastAsia="Calibri"/>
        </w:rPr>
        <w:t>closures in Black Los Angeles, accessed 7/2/17, VC)</w:t>
      </w:r>
    </w:p>
    <w:p w:rsidR="00D23053" w:rsidRDefault="00D23053" w:rsidP="00D23053">
      <w:pPr>
        <w:rPr>
          <w:rFonts w:ascii="AdvPS6F00" w:hAnsi="AdvPS6F00" w:cs="AdvPS6F00"/>
          <w:szCs w:val="20"/>
        </w:rPr>
      </w:pPr>
      <w:r w:rsidRPr="00055FAA">
        <w:rPr>
          <w:rStyle w:val="StyleUnderline"/>
        </w:rPr>
        <w:t>It is at the point of manipulation and diminishment of Black communal demands</w:t>
      </w:r>
      <w:r w:rsidRPr="00055FAA">
        <w:rPr>
          <w:rFonts w:ascii="AdvPS6F00" w:hAnsi="AdvPS6F00" w:cs="AdvPS6F00"/>
          <w:szCs w:val="20"/>
        </w:rPr>
        <w:t xml:space="preserve"> during the prison regime </w:t>
      </w:r>
      <w:r w:rsidRPr="00055FAA">
        <w:rPr>
          <w:rStyle w:val="StyleUnderline"/>
        </w:rPr>
        <w:t xml:space="preserve">that policy became critical to the </w:t>
      </w:r>
      <w:proofErr w:type="spellStart"/>
      <w:r w:rsidRPr="00055FAA">
        <w:rPr>
          <w:rStyle w:val="StyleUnderline"/>
        </w:rPr>
        <w:t>rearticulation</w:t>
      </w:r>
      <w:proofErr w:type="spellEnd"/>
      <w:r w:rsidRPr="00055FAA">
        <w:rPr>
          <w:rStyle w:val="StyleUnderline"/>
        </w:rPr>
        <w:t xml:space="preserve"> of purported solutions. Controlled either by the financial dictates</w:t>
      </w:r>
      <w:r>
        <w:rPr>
          <w:rFonts w:ascii="AdvPS6F00" w:hAnsi="AdvPS6F00" w:cs="AdvPS6F00"/>
          <w:szCs w:val="20"/>
        </w:rPr>
        <w:t xml:space="preserve"> </w:t>
      </w:r>
      <w:r w:rsidRPr="00055FAA">
        <w:rPr>
          <w:rFonts w:ascii="AdvPS6F00" w:hAnsi="AdvPS6F00" w:cs="AdvPS6F00"/>
          <w:szCs w:val="20"/>
        </w:rPr>
        <w:t xml:space="preserve">of philanthropic organizations </w:t>
      </w:r>
      <w:r w:rsidRPr="00055FAA">
        <w:rPr>
          <w:rStyle w:val="StyleUnderline"/>
        </w:rPr>
        <w:t>or the power structure of the state and/or city bureaucratic structure, policy-driven solutions enabled the reproduction of oppressive forms of violence while seeming benevole</w:t>
      </w:r>
      <w:r w:rsidRPr="00055FAA">
        <w:rPr>
          <w:rFonts w:ascii="AdvPS6F00" w:hAnsi="AdvPS6F00" w:cs="AdvPS6F00"/>
          <w:szCs w:val="20"/>
        </w:rPr>
        <w:t>nt. Culling through the</w:t>
      </w:r>
      <w:r>
        <w:rPr>
          <w:rFonts w:ascii="AdvPS6F00" w:hAnsi="AdvPS6F00" w:cs="AdvPS6F00"/>
          <w:szCs w:val="20"/>
        </w:rPr>
        <w:t xml:space="preserve"> </w:t>
      </w:r>
      <w:r w:rsidRPr="00055FAA">
        <w:rPr>
          <w:rFonts w:ascii="AdvPS6F00" w:hAnsi="AdvPS6F00" w:cs="AdvPS6F00"/>
          <w:szCs w:val="20"/>
        </w:rPr>
        <w:t>social movement literature, Richie states:</w:t>
      </w:r>
      <w:r>
        <w:rPr>
          <w:rFonts w:ascii="AdvPS6F00" w:hAnsi="AdvPS6F00" w:cs="AdvPS6F00"/>
          <w:szCs w:val="20"/>
        </w:rPr>
        <w:t xml:space="preserve"> </w:t>
      </w:r>
      <w:r w:rsidRPr="00055FAA">
        <w:rPr>
          <w:rStyle w:val="StyleUnderline"/>
        </w:rPr>
        <w:t xml:space="preserve">When the goal changes from structural transformation to accessing resources, establishing bureaucracy, or policy reform, the potential for lasting change is threatened. </w:t>
      </w:r>
      <w:r w:rsidRPr="00055FAA">
        <w:rPr>
          <w:rFonts w:ascii="AdvPS6F00" w:hAnsi="AdvPS6F00" w:cs="AdvPS6F00"/>
          <w:szCs w:val="20"/>
        </w:rPr>
        <w:t>In</w:t>
      </w:r>
      <w:r>
        <w:rPr>
          <w:rFonts w:ascii="AdvPS6F00" w:hAnsi="AdvPS6F00" w:cs="AdvPS6F00"/>
          <w:szCs w:val="20"/>
        </w:rPr>
        <w:t xml:space="preserve"> </w:t>
      </w:r>
      <w:r w:rsidRPr="00055FAA">
        <w:rPr>
          <w:rFonts w:ascii="AdvPS6F00" w:hAnsi="AdvPS6F00" w:cs="AdvPS6F00"/>
          <w:szCs w:val="20"/>
        </w:rPr>
        <w:t xml:space="preserve">particular, </w:t>
      </w:r>
      <w:r w:rsidRPr="00055FAA">
        <w:rPr>
          <w:rStyle w:val="Emphasis"/>
        </w:rPr>
        <w:t>when social change movements depend on third parties for financial support, the potential for changing social arrangements is diluted, resulting in factions, cooption, and backlash</w:t>
      </w:r>
      <w:r w:rsidRPr="00055FAA">
        <w:rPr>
          <w:rFonts w:ascii="AdvPS6F00" w:hAnsi="AdvPS6F00" w:cs="AdvPS6F00"/>
          <w:szCs w:val="20"/>
        </w:rPr>
        <w:t xml:space="preserve">. Furthermore, </w:t>
      </w:r>
      <w:r w:rsidRPr="00055FAA">
        <w:rPr>
          <w:rStyle w:val="StyleUnderline"/>
        </w:rPr>
        <w:t>work that does not challenge ideological positions and unequal institutional relationships will not lead to structural change</w:t>
      </w:r>
      <w:r w:rsidRPr="00055FAA">
        <w:rPr>
          <w:rFonts w:ascii="AdvPS6F00" w:hAnsi="AdvPS6F00" w:cs="AdvPS6F00"/>
          <w:szCs w:val="20"/>
        </w:rPr>
        <w:t>. In the end,</w:t>
      </w:r>
      <w:r>
        <w:rPr>
          <w:rFonts w:ascii="AdvPS6F00" w:hAnsi="AdvPS6F00" w:cs="AdvPS6F00"/>
          <w:szCs w:val="20"/>
        </w:rPr>
        <w:t xml:space="preserve"> </w:t>
      </w:r>
      <w:r w:rsidRPr="00055FAA">
        <w:rPr>
          <w:rStyle w:val="Emphasis"/>
        </w:rPr>
        <w:t>social movements that do not remain outside of established political mainstream organizations, that do not seek to change society but rather seek assistance from the state in creating a more sympathetic moral version of the current society become static.</w:t>
      </w:r>
      <w:r w:rsidRPr="00055FAA">
        <w:rPr>
          <w:rFonts w:ascii="AdvPS6F00" w:hAnsi="AdvPS6F00" w:cs="AdvPS6F00"/>
          <w:szCs w:val="20"/>
        </w:rPr>
        <w:t xml:space="preserve"> (Richie 2012, 75–76)</w:t>
      </w:r>
    </w:p>
    <w:p w:rsidR="00D23053" w:rsidRDefault="00D23053" w:rsidP="00D23053">
      <w:pPr>
        <w:pStyle w:val="Heading4"/>
      </w:pPr>
      <w:r>
        <w:t xml:space="preserve">State based reforms fail to resolve the structural forms of oppression within educational enclosures- only a radical liberatory praxis can solve </w:t>
      </w:r>
    </w:p>
    <w:p w:rsidR="00D23053" w:rsidRPr="00920A37" w:rsidRDefault="00D23053" w:rsidP="00D23053">
      <w:pPr>
        <w:contextualSpacing/>
        <w:rPr>
          <w:b/>
          <w:sz w:val="24"/>
          <w:szCs w:val="24"/>
        </w:rPr>
      </w:pPr>
      <w:proofErr w:type="spellStart"/>
      <w:r w:rsidRPr="00920A37">
        <w:rPr>
          <w:b/>
          <w:sz w:val="24"/>
          <w:szCs w:val="24"/>
        </w:rPr>
        <w:t>Sojoyner</w:t>
      </w:r>
      <w:proofErr w:type="spellEnd"/>
      <w:r w:rsidRPr="00920A37">
        <w:rPr>
          <w:b/>
          <w:sz w:val="24"/>
          <w:szCs w:val="24"/>
        </w:rPr>
        <w:t xml:space="preserve">, </w:t>
      </w:r>
      <w:r w:rsidRPr="00920A37">
        <w:rPr>
          <w:rFonts w:eastAsia="Calibri"/>
          <w:b/>
          <w:sz w:val="24"/>
          <w:szCs w:val="24"/>
        </w:rPr>
        <w:t>Assistant Professor Ph.D. @ University of Texas at Austin</w:t>
      </w:r>
      <w:r w:rsidRPr="00920A37">
        <w:rPr>
          <w:b/>
          <w:sz w:val="24"/>
          <w:szCs w:val="24"/>
        </w:rPr>
        <w:t>, 16</w:t>
      </w:r>
    </w:p>
    <w:p w:rsidR="00D23053" w:rsidRPr="00920A37" w:rsidRDefault="00D23053" w:rsidP="00D23053">
      <w:pPr>
        <w:contextualSpacing/>
        <w:rPr>
          <w:rFonts w:eastAsia="Calibri"/>
        </w:rPr>
      </w:pPr>
      <w:r>
        <w:rPr>
          <w:rFonts w:eastAsia="Calibri"/>
        </w:rPr>
        <w:t>(Damien M.</w:t>
      </w:r>
      <w:r w:rsidRPr="00B71D82">
        <w:rPr>
          <w:rFonts w:eastAsia="Calibri"/>
        </w:rPr>
        <w:t>, “First Strike: Educational En</w:t>
      </w:r>
      <w:r>
        <w:rPr>
          <w:rFonts w:eastAsia="Calibri"/>
        </w:rPr>
        <w:t>closures in Black Los Angeles, accessed 7/2/17, VC)</w:t>
      </w:r>
    </w:p>
    <w:p w:rsidR="00D23053" w:rsidRPr="00B360F7" w:rsidRDefault="00D23053" w:rsidP="00D23053">
      <w:pPr>
        <w:rPr>
          <w:rFonts w:eastAsia="Calibri" w:cs="Calibri"/>
          <w:sz w:val="14"/>
        </w:rPr>
      </w:pPr>
      <w:r w:rsidRPr="00764171">
        <w:rPr>
          <w:rStyle w:val="StyleUnderline"/>
        </w:rPr>
        <w:t>Black education in the United States is rooted within a general historic tension between the lib</w:t>
      </w:r>
      <w:r>
        <w:rPr>
          <w:rStyle w:val="StyleUnderline"/>
        </w:rPr>
        <w:t>e</w:t>
      </w:r>
      <w:r w:rsidRPr="00764171">
        <w:rPr>
          <w:rStyle w:val="StyleUnderline"/>
        </w:rPr>
        <w:t xml:space="preserve">ratory desires of Black communities and the attempted </w:t>
      </w:r>
      <w:proofErr w:type="spellStart"/>
      <w:r w:rsidRPr="00764171">
        <w:rPr>
          <w:rStyle w:val="StyleUnderline"/>
        </w:rPr>
        <w:t>reinscription</w:t>
      </w:r>
      <w:proofErr w:type="spellEnd"/>
      <w:r w:rsidRPr="00764171">
        <w:rPr>
          <w:rStyle w:val="StyleUnderline"/>
        </w:rPr>
        <w:t xml:space="preserve"> of Black subservience via the economic, political, and gendered demands of a racial capitalist state apparatus</w:t>
      </w:r>
      <w:r w:rsidRPr="00055FAA">
        <w:rPr>
          <w:rFonts w:ascii="AdvPS6F00" w:hAnsi="AdvPS6F00" w:cs="AdvPS6F00"/>
          <w:szCs w:val="20"/>
        </w:rPr>
        <w:t xml:space="preserve">. </w:t>
      </w:r>
      <w:r w:rsidRPr="00764171">
        <w:rPr>
          <w:rStyle w:val="Emphasis"/>
        </w:rPr>
        <w:t>A major failure of the State-to- Prison Pipeline (STPP) discourse is a structural inability to reckon with the historical reality of Black education</w:t>
      </w:r>
      <w:r w:rsidRPr="00055FAA">
        <w:rPr>
          <w:rFonts w:ascii="AdvPS6F00" w:hAnsi="AdvPS6F00" w:cs="AdvPS6F00"/>
          <w:szCs w:val="20"/>
        </w:rPr>
        <w:t xml:space="preserve">. </w:t>
      </w:r>
      <w:r w:rsidRPr="00764171">
        <w:rPr>
          <w:rStyle w:val="StyleUnderline"/>
        </w:rPr>
        <w:t xml:space="preserve">Schools and prisons did not spontaneously become a symbiotic </w:t>
      </w:r>
      <w:proofErr w:type="spellStart"/>
      <w:r w:rsidRPr="00764171">
        <w:rPr>
          <w:rStyle w:val="StyleUnderline"/>
        </w:rPr>
        <w:t>phenomena</w:t>
      </w:r>
      <w:proofErr w:type="spellEnd"/>
      <w:r w:rsidRPr="00055FAA">
        <w:rPr>
          <w:rFonts w:ascii="AdvPS6F00" w:hAnsi="AdvPS6F00" w:cs="AdvPS6F00"/>
          <w:szCs w:val="20"/>
        </w:rPr>
        <w:t xml:space="preserve"> in the latter half of the twentieth</w:t>
      </w:r>
      <w:r>
        <w:rPr>
          <w:rFonts w:ascii="AdvPS6F00" w:hAnsi="AdvPS6F00" w:cs="AdvPS6F00"/>
          <w:szCs w:val="20"/>
        </w:rPr>
        <w:t xml:space="preserve"> </w:t>
      </w:r>
      <w:r w:rsidRPr="00055FAA">
        <w:rPr>
          <w:rFonts w:ascii="AdvPS6F00" w:hAnsi="AdvPS6F00" w:cs="AdvPS6F00"/>
          <w:szCs w:val="20"/>
        </w:rPr>
        <w:t>century</w:t>
      </w:r>
      <w:r w:rsidRPr="00764171">
        <w:rPr>
          <w:rStyle w:val="StyleUnderline"/>
        </w:rPr>
        <w:t>; rather it was a relationship that sprung forth out of the tension marked by advances made by Black freedom struggles.</w:t>
      </w:r>
      <w:r w:rsidRPr="00055FAA">
        <w:rPr>
          <w:rFonts w:ascii="AdvPS6F00" w:hAnsi="AdvPS6F00" w:cs="AdvPS6F00"/>
          <w:szCs w:val="20"/>
        </w:rPr>
        <w:t xml:space="preserve"> In this context, </w:t>
      </w:r>
      <w:r w:rsidRPr="00764171">
        <w:rPr>
          <w:rStyle w:val="Emphasis"/>
        </w:rPr>
        <w:t>the prison regime as a model of enclosure was developed from the failure and fragility of previous enclosure models’ inability to thwart Black liberation</w:t>
      </w:r>
      <w:r w:rsidRPr="00055FAA">
        <w:rPr>
          <w:rFonts w:ascii="AdvPS6F00" w:hAnsi="AdvPS6F00" w:cs="AdvPS6F00"/>
          <w:szCs w:val="20"/>
        </w:rPr>
        <w:t xml:space="preserve">. </w:t>
      </w:r>
      <w:r w:rsidRPr="00764171">
        <w:rPr>
          <w:rStyle w:val="StyleUnderline"/>
        </w:rPr>
        <w:t>At the heart of the failure of the STPP model</w:t>
      </w:r>
      <w:r w:rsidRPr="00055FAA">
        <w:rPr>
          <w:rFonts w:ascii="AdvPS6F00" w:hAnsi="AdvPS6F00" w:cs="AdvPS6F00"/>
          <w:szCs w:val="20"/>
        </w:rPr>
        <w:t xml:space="preserve"> is an analytical framework that </w:t>
      </w:r>
      <w:r w:rsidRPr="00764171">
        <w:rPr>
          <w:rStyle w:val="StyleUnderline"/>
        </w:rPr>
        <w:t>positions schools as separate from the political and economic realities that give structure to society as a whole</w:t>
      </w:r>
      <w:r w:rsidRPr="00055FAA">
        <w:rPr>
          <w:rFonts w:ascii="AdvPS6F00" w:hAnsi="AdvPS6F00" w:cs="AdvPS6F00"/>
          <w:szCs w:val="20"/>
        </w:rPr>
        <w:t xml:space="preserve">. That is, </w:t>
      </w:r>
      <w:r w:rsidRPr="00764171">
        <w:rPr>
          <w:rStyle w:val="StyleUnderline"/>
        </w:rPr>
        <w:t>it falls victim to the upward mobility logic that through reform (primarily discipline reform), education in the United States can be</w:t>
      </w:r>
      <w:r w:rsidRPr="00055FAA">
        <w:rPr>
          <w:rFonts w:ascii="AdvPS6F00" w:hAnsi="AdvPS6F00" w:cs="AdvPS6F00"/>
          <w:szCs w:val="20"/>
        </w:rPr>
        <w:t xml:space="preserve"> (and perhaps was) </w:t>
      </w:r>
      <w:r w:rsidRPr="00764171">
        <w:rPr>
          <w:rStyle w:val="StyleUnderline"/>
        </w:rPr>
        <w:t>a utopic enterprise wherein all students can have an opportunity to learn and become productive citizens</w:t>
      </w:r>
      <w:r w:rsidRPr="00055FAA">
        <w:rPr>
          <w:rFonts w:ascii="AdvPS6F00" w:hAnsi="AdvPS6F00" w:cs="AdvPS6F00"/>
          <w:szCs w:val="20"/>
        </w:rPr>
        <w:t xml:space="preserve">. However, </w:t>
      </w:r>
      <w:r w:rsidRPr="00764171">
        <w:rPr>
          <w:rStyle w:val="Emphasis"/>
        </w:rPr>
        <w:t>a historical mapping of educational enclosures in the United States shows that not only is this impossible, state-based education has been one of the central interlocutors of structural forms of oppression.</w:t>
      </w:r>
      <w:r w:rsidRPr="00055FAA">
        <w:rPr>
          <w:rFonts w:ascii="AdvPS6F00" w:hAnsi="AdvPS6F00" w:cs="AdvPS6F00"/>
          <w:szCs w:val="20"/>
        </w:rPr>
        <w:t xml:space="preserve"> It </w:t>
      </w:r>
      <w:r w:rsidRPr="00764171">
        <w:rPr>
          <w:rStyle w:val="StyleUnderline"/>
        </w:rPr>
        <w:t>is squarely located within the process of planned social dysfunction, so there is no way that education can be analyzed outside of its primary function</w:t>
      </w:r>
      <w:r w:rsidRPr="00055FAA">
        <w:rPr>
          <w:rFonts w:ascii="AdvPS6F00" w:hAnsi="AdvPS6F00" w:cs="AdvPS6F00"/>
          <w:szCs w:val="20"/>
        </w:rPr>
        <w:t>.</w:t>
      </w:r>
      <w:r>
        <w:rPr>
          <w:rFonts w:ascii="AdvPS6F00" w:hAnsi="AdvPS6F00" w:cs="AdvPS6F00"/>
          <w:szCs w:val="20"/>
        </w:rPr>
        <w:t xml:space="preserve"> </w:t>
      </w:r>
      <w:r w:rsidRPr="00055FAA">
        <w:rPr>
          <w:rFonts w:ascii="AdvPS6F00" w:hAnsi="AdvPS6F00" w:cs="AdvPS6F00"/>
          <w:szCs w:val="20"/>
        </w:rPr>
        <w:t>In a departure from STPP framing model, this chapter provides a historical</w:t>
      </w:r>
      <w:r>
        <w:rPr>
          <w:rFonts w:ascii="AdvPS6F00" w:hAnsi="AdvPS6F00" w:cs="AdvPS6F00"/>
          <w:szCs w:val="20"/>
        </w:rPr>
        <w:t xml:space="preserve"> </w:t>
      </w:r>
      <w:r w:rsidRPr="00055FAA">
        <w:rPr>
          <w:rFonts w:ascii="AdvPS6F00" w:hAnsi="AdvPS6F00" w:cs="AdvPS6F00"/>
          <w:szCs w:val="20"/>
        </w:rPr>
        <w:t>rendering of the political, economic, and racial intentions of Black educational</w:t>
      </w:r>
      <w:r>
        <w:rPr>
          <w:rFonts w:ascii="AdvPS6F00" w:hAnsi="AdvPS6F00" w:cs="AdvPS6F00"/>
          <w:szCs w:val="20"/>
        </w:rPr>
        <w:t xml:space="preserve"> </w:t>
      </w:r>
      <w:r w:rsidRPr="00055FAA">
        <w:rPr>
          <w:rFonts w:ascii="AdvPS6F00" w:hAnsi="AdvPS6F00" w:cs="AdvPS6F00"/>
          <w:szCs w:val="20"/>
        </w:rPr>
        <w:t>enclosures. Beginning in the nineteenth century and culminating in the present</w:t>
      </w:r>
      <w:r>
        <w:rPr>
          <w:rFonts w:ascii="AdvPS6F00" w:hAnsi="AdvPS6F00" w:cs="AdvPS6F00"/>
          <w:szCs w:val="20"/>
        </w:rPr>
        <w:t xml:space="preserve"> </w:t>
      </w:r>
      <w:r w:rsidRPr="00055FAA">
        <w:rPr>
          <w:rFonts w:ascii="AdvPS6F00" w:hAnsi="AdvPS6F00" w:cs="AdvPS6F00"/>
          <w:szCs w:val="20"/>
        </w:rPr>
        <w:t>moment, the chapter provides a synthesis of major enclosure models and the</w:t>
      </w:r>
      <w:r>
        <w:rPr>
          <w:rFonts w:ascii="AdvPS6F00" w:hAnsi="AdvPS6F00" w:cs="AdvPS6F00"/>
          <w:szCs w:val="20"/>
        </w:rPr>
        <w:t xml:space="preserve"> </w:t>
      </w:r>
      <w:r w:rsidRPr="00055FAA">
        <w:rPr>
          <w:rFonts w:ascii="AdvPS6F00" w:hAnsi="AdvPS6F00" w:cs="AdvPS6F00"/>
          <w:szCs w:val="20"/>
        </w:rPr>
        <w:t xml:space="preserve">Black radical formations of education that they attempted to stop. </w:t>
      </w:r>
      <w:r w:rsidRPr="00764171">
        <w:rPr>
          <w:rStyle w:val="StyleUnderline"/>
        </w:rPr>
        <w:t>The history of Black education demonstrates a key facet missing from the STPP literature: perhaps more important than visceral forms of discipline</w:t>
      </w:r>
      <w:r w:rsidRPr="00055FAA">
        <w:rPr>
          <w:rFonts w:ascii="AdvPS6F00" w:hAnsi="AdvPS6F00" w:cs="AdvPS6F00"/>
          <w:szCs w:val="20"/>
        </w:rPr>
        <w:t xml:space="preserve"> (that is, suspension</w:t>
      </w:r>
      <w:r>
        <w:rPr>
          <w:rFonts w:ascii="AdvPS6F00" w:hAnsi="AdvPS6F00" w:cs="AdvPS6F00"/>
          <w:szCs w:val="20"/>
        </w:rPr>
        <w:t xml:space="preserve"> </w:t>
      </w:r>
      <w:r w:rsidRPr="00055FAA">
        <w:rPr>
          <w:rFonts w:ascii="AdvPS6F00" w:hAnsi="AdvPS6F00" w:cs="AdvPS6F00"/>
          <w:szCs w:val="20"/>
        </w:rPr>
        <w:t xml:space="preserve">and expulsions), </w:t>
      </w:r>
      <w:r w:rsidRPr="00764171">
        <w:rPr>
          <w:rStyle w:val="StyleUnderline"/>
        </w:rPr>
        <w:t>the pedagogy, curriculum, and economics of Black education are central to the maintenance of the enclosure process</w:t>
      </w:r>
      <w:r w:rsidRPr="00055FAA">
        <w:rPr>
          <w:rFonts w:ascii="AdvPS6F00" w:hAnsi="AdvPS6F00" w:cs="AdvPS6F00"/>
          <w:szCs w:val="20"/>
        </w:rPr>
        <w:t>. Analyzing the history</w:t>
      </w:r>
      <w:r>
        <w:rPr>
          <w:rFonts w:ascii="AdvPS6F00" w:hAnsi="AdvPS6F00" w:cs="AdvPS6F00"/>
          <w:szCs w:val="20"/>
        </w:rPr>
        <w:t xml:space="preserve"> </w:t>
      </w:r>
      <w:proofErr w:type="spellStart"/>
      <w:r w:rsidRPr="00055FAA">
        <w:rPr>
          <w:rFonts w:ascii="AdvPS6F00" w:hAnsi="AdvPS6F00" w:cs="AdvPS6F00"/>
          <w:szCs w:val="20"/>
        </w:rPr>
        <w:t>recenters</w:t>
      </w:r>
      <w:proofErr w:type="spellEnd"/>
      <w:r w:rsidRPr="00055FAA">
        <w:rPr>
          <w:rFonts w:ascii="AdvPS6F00" w:hAnsi="AdvPS6F00" w:cs="AdvPS6F00"/>
          <w:szCs w:val="20"/>
        </w:rPr>
        <w:t xml:space="preserve"> education within an ongoing struggle to both determine how</w:t>
      </w:r>
      <w:r>
        <w:rPr>
          <w:rFonts w:ascii="AdvPS6F00" w:hAnsi="AdvPS6F00" w:cs="AdvPS6F00"/>
          <w:szCs w:val="20"/>
        </w:rPr>
        <w:t xml:space="preserve"> </w:t>
      </w:r>
      <w:r w:rsidRPr="00055FAA">
        <w:rPr>
          <w:rFonts w:ascii="AdvPS6F00" w:hAnsi="AdvPS6F00" w:cs="AdvPS6F00"/>
          <w:szCs w:val="20"/>
        </w:rPr>
        <w:t>education is developed and administered and as a key component in Black</w:t>
      </w:r>
      <w:r>
        <w:rPr>
          <w:rFonts w:ascii="AdvPS6F00" w:hAnsi="AdvPS6F00" w:cs="AdvPS6F00"/>
          <w:szCs w:val="20"/>
        </w:rPr>
        <w:t xml:space="preserve"> </w:t>
      </w:r>
      <w:r w:rsidRPr="00764171">
        <w:rPr>
          <w:rFonts w:ascii="AdvPS6F00" w:hAnsi="AdvPS6F00" w:cs="AdvPS6F00"/>
          <w:szCs w:val="20"/>
        </w:rPr>
        <w:t>liberation struggles across the United States</w:t>
      </w:r>
    </w:p>
    <w:p w:rsidR="00D23053" w:rsidRPr="009A4CB1" w:rsidRDefault="00D23053" w:rsidP="00D23053">
      <w:pPr>
        <w:keepNext/>
        <w:keepLines/>
        <w:spacing w:before="40"/>
        <w:outlineLvl w:val="3"/>
        <w:rPr>
          <w:rFonts w:eastAsia="MS Gothic"/>
          <w:b/>
          <w:bCs/>
          <w:sz w:val="26"/>
          <w:szCs w:val="26"/>
        </w:rPr>
      </w:pPr>
      <w:r w:rsidRPr="009A4CB1">
        <w:rPr>
          <w:rFonts w:eastAsia="MS Gothic"/>
          <w:b/>
          <w:bCs/>
          <w:sz w:val="26"/>
          <w:szCs w:val="26"/>
        </w:rPr>
        <w:t xml:space="preserve">The establishment of zero tolerance policies and the school-to-prison pipeline set minority students up for failure. We can no longer work with the existing system to make change. A radical overhaul consisting of a redefinition of intellectual structures, definitions and assumptions is necessary. </w:t>
      </w:r>
    </w:p>
    <w:p w:rsidR="00D23053" w:rsidRPr="009A4CB1" w:rsidRDefault="00D23053" w:rsidP="00D23053">
      <w:pPr>
        <w:rPr>
          <w:rFonts w:eastAsia="MS Mincho"/>
          <w:szCs w:val="24"/>
        </w:rPr>
      </w:pPr>
      <w:r w:rsidRPr="00B360F7">
        <w:rPr>
          <w:rFonts w:eastAsia="MS Mincho"/>
          <w:b/>
          <w:sz w:val="26"/>
          <w:szCs w:val="24"/>
        </w:rPr>
        <w:t xml:space="preserve">Gaston’16 </w:t>
      </w:r>
      <w:r w:rsidRPr="009A4CB1">
        <w:rPr>
          <w:rFonts w:eastAsia="MS Mincho"/>
          <w:szCs w:val="24"/>
        </w:rPr>
        <w:t xml:space="preserve">(Herron Keyon, Pastor, Social Critic, Public intellectual, and college administrator, “Breaking Through the School-to-Prison-Pipeline,” Huffington Post, 06/28/17, </w:t>
      </w:r>
      <w:hyperlink r:id="rId12" w:history="1">
        <w:r w:rsidRPr="00B360F7">
          <w:rPr>
            <w:rFonts w:eastAsia="MS Mincho"/>
            <w:szCs w:val="24"/>
          </w:rPr>
          <w:t>http://www.huffingtonpost.com/entry/breaking-through-the-school-to-prison-pipeline_us_58497f5be4b078fc2ac6a1b7)-</w:t>
        </w:r>
      </w:hyperlink>
      <w:r w:rsidRPr="009A4CB1">
        <w:rPr>
          <w:rFonts w:eastAsia="MS Mincho"/>
          <w:szCs w:val="24"/>
        </w:rPr>
        <w:t xml:space="preserve"> JS</w:t>
      </w:r>
    </w:p>
    <w:p w:rsidR="00D23053" w:rsidRPr="009A4CB1" w:rsidRDefault="00D23053" w:rsidP="00D23053">
      <w:pPr>
        <w:rPr>
          <w:rFonts w:eastAsia="MS Mincho" w:cs="ProximaNova-Regular"/>
          <w:u w:val="single"/>
        </w:rPr>
      </w:pPr>
      <w:r w:rsidRPr="009A4CB1">
        <w:rPr>
          <w:rFonts w:eastAsia="MS Mincho" w:cs="ProximaNova-Regular"/>
          <w:u w:val="single"/>
        </w:rPr>
        <w:t>The establishing of zero tolerance policies in public schools has resulted in the creation of a school-to-prison pipeline where low-income and minority students, primarily black and brown youth, are disproportionally affected by disciplinary measures including funneling black and brown youth into the criminal justice system and removal from school</w:t>
      </w:r>
      <w:r w:rsidRPr="009A4CB1">
        <w:rPr>
          <w:rFonts w:eastAsia="MS Mincho" w:cs="ProximaNova-Regular"/>
          <w:sz w:val="16"/>
        </w:rPr>
        <w:t xml:space="preserve">. </w:t>
      </w:r>
      <w:r w:rsidRPr="009A4CB1">
        <w:rPr>
          <w:rFonts w:eastAsia="MS Mincho" w:cs="ProximaNova-Regular"/>
          <w:b/>
          <w:u w:val="single"/>
        </w:rPr>
        <w:t>In recognition of this fact, stakeholders are increasingly seeking legislative relief by advocating that schools reevaluate policing practices, and to remove police from the school setting. While these solutions may reduce the school-to-prison pathway they generally fail to genuinely engage the community and address larger systemic concerns</w:t>
      </w:r>
      <w:r w:rsidRPr="009A4CB1">
        <w:rPr>
          <w:rFonts w:eastAsia="MS Mincho" w:cs="ProximaNova-Regular"/>
          <w:u w:val="single"/>
        </w:rPr>
        <w:t xml:space="preserve">. Community organizing is one alternative strategy that seeks to create transformative and sustainable change by empowering individuals as leaders and political players in their own communities. </w:t>
      </w:r>
      <w:r w:rsidRPr="009A4CB1">
        <w:rPr>
          <w:rFonts w:eastAsia="MS Mincho" w:cs="ProximaNova-Regular"/>
          <w:sz w:val="16"/>
        </w:rPr>
        <w:t xml:space="preserve">According to Catherine Kim, one of Americas leading social critics, in her book, The School-To-Prison Pipeline Structuring Legal Reform, argues that </w:t>
      </w:r>
      <w:r w:rsidRPr="009A4CB1">
        <w:rPr>
          <w:rFonts w:eastAsia="MS Mincho" w:cs="ProximaNova-Regular"/>
          <w:u w:val="single"/>
        </w:rPr>
        <w:t xml:space="preserve">the latest war in America is </w:t>
      </w:r>
      <w:r w:rsidRPr="009A4CB1">
        <w:rPr>
          <w:rFonts w:eastAsia="MS Mincho" w:cs="ProximaNova-Regular"/>
          <w:sz w:val="16"/>
        </w:rPr>
        <w:t xml:space="preserve">not simply the war on drugs, but </w:t>
      </w:r>
      <w:r w:rsidRPr="009A4CB1">
        <w:rPr>
          <w:rFonts w:eastAsia="MS Mincho" w:cs="ProximaNova-Regular"/>
          <w:u w:val="single"/>
        </w:rPr>
        <w:t>the war on black and brown youth, who are trapped in the horrendous cycle of poverty, and captured by the inescapable horrors of systemic oppression and marginalization at the hands of the American education system. Kim speaks the unadulterated truth of how a failed educational, social, political, and economic system is the fundamental root cause for the pernicious failure of our young people.</w:t>
      </w:r>
      <w:r w:rsidRPr="009A4CB1">
        <w:rPr>
          <w:rFonts w:eastAsia="MS Mincho" w:cs="ProximaNova-Regular"/>
          <w:sz w:val="16"/>
        </w:rPr>
        <w:t xml:space="preserve"> </w:t>
      </w:r>
      <w:r w:rsidRPr="009A4CB1">
        <w:rPr>
          <w:rFonts w:eastAsia="MS Mincho" w:cs="ProximaNova-Regular"/>
          <w:u w:val="single"/>
        </w:rPr>
        <w:t xml:space="preserve">Kim identifies four crucial areas that she thinks is to blame for this grave systemic failure: Patriotic and religious fervor, the </w:t>
      </w:r>
      <w:proofErr w:type="spellStart"/>
      <w:r w:rsidRPr="009A4CB1">
        <w:rPr>
          <w:rFonts w:eastAsia="MS Mincho" w:cs="ProximaNova-Regular"/>
          <w:u w:val="single"/>
        </w:rPr>
        <w:t>instrumentalization</w:t>
      </w:r>
      <w:proofErr w:type="spellEnd"/>
      <w:r w:rsidRPr="009A4CB1">
        <w:rPr>
          <w:rFonts w:eastAsia="MS Mincho" w:cs="ProximaNova-Regular"/>
          <w:u w:val="single"/>
        </w:rPr>
        <w:t xml:space="preserve"> of education, deregulation, and the militarization of society. </w:t>
      </w:r>
      <w:r w:rsidRPr="009A4CB1">
        <w:rPr>
          <w:rFonts w:eastAsia="MS Mincho" w:cs="ProximaNova-Regular"/>
          <w:sz w:val="16"/>
        </w:rPr>
        <w:t>She makes the claim that “schools are increasingly designed to churn out drone-like future employees, imbued with authoritarian values, inured to violence, and destined to serve the market.” She suggests that these tend to be the lucky kids with respect to honoring the status quo. Conversely, however</w:t>
      </w:r>
      <w:r w:rsidRPr="009A4CB1">
        <w:rPr>
          <w:rFonts w:eastAsia="MS Mincho" w:cs="ProximaNova-Regular"/>
          <w:u w:val="single"/>
        </w:rPr>
        <w:t>, the young people who chose not to embrace the status quo</w:t>
      </w:r>
      <w:r w:rsidRPr="009A4CB1">
        <w:rPr>
          <w:rFonts w:eastAsia="MS Mincho" w:cs="ProximaNova-Regular"/>
          <w:sz w:val="16"/>
        </w:rPr>
        <w:t xml:space="preserve">, and thus, </w:t>
      </w:r>
      <w:r w:rsidRPr="009A4CB1">
        <w:rPr>
          <w:rFonts w:eastAsia="MS Mincho" w:cs="ProximaNova-Regular"/>
          <w:u w:val="single"/>
        </w:rPr>
        <w:t xml:space="preserve">who are more likely to challenge and confront such systems, are left to break through the cultural and economic barriers on their own; Hence, she argues, “if they are black or brown, they are likely to become ensnared by a harsh penal system.” </w:t>
      </w:r>
      <w:r w:rsidRPr="009A4CB1">
        <w:rPr>
          <w:rFonts w:eastAsia="MS Mincho" w:cs="ProximaNova-Regular"/>
          <w:sz w:val="16"/>
        </w:rPr>
        <w:t xml:space="preserve">Kim argues that </w:t>
      </w:r>
      <w:r w:rsidRPr="009A4CB1">
        <w:rPr>
          <w:rFonts w:eastAsia="MS Mincho" w:cs="ProximaNova-Regular"/>
          <w:u w:val="single"/>
        </w:rPr>
        <w:t>“revolution, not reform, is required to change the culture in our schools …. We can’t get to that point by tinkering with a broken system. We must change our intellectual structures, definitions and assumptions.”</w:t>
      </w:r>
      <w:r w:rsidRPr="009A4CB1">
        <w:rPr>
          <w:rFonts w:eastAsia="MS Mincho" w:cs="ProximaNova-Regular"/>
          <w:sz w:val="16"/>
        </w:rPr>
        <w:t xml:space="preserve"> For Kim, </w:t>
      </w:r>
      <w:r w:rsidRPr="009A4CB1">
        <w:rPr>
          <w:rFonts w:eastAsia="MS Mincho" w:cs="ProximaNova-Regular"/>
          <w:u w:val="single"/>
        </w:rPr>
        <w:t xml:space="preserve">critical engagement is not about the task of reproducing the past and understanding the present, but rather offers a way of thinking beyond the present and into the future. </w:t>
      </w:r>
      <w:r w:rsidRPr="009A4CB1">
        <w:rPr>
          <w:rFonts w:eastAsia="MS Mincho" w:cs="ProximaNova-Regular"/>
          <w:sz w:val="16"/>
        </w:rPr>
        <w:t>Hence</w:t>
      </w:r>
      <w:r w:rsidRPr="009A4CB1">
        <w:rPr>
          <w:rFonts w:eastAsia="MS Mincho" w:cs="ProximaNova-Regular"/>
          <w:u w:val="single"/>
        </w:rPr>
        <w:t>, we must continually identify alternative, unconventional and revolutionary strategies to include— eccentric grass roots organizing, progressive legislative lobbying, radical policy advocacy, and legal test cases, to name a few</w:t>
      </w:r>
      <w:r w:rsidRPr="009A4CB1">
        <w:rPr>
          <w:rFonts w:eastAsia="MS Mincho" w:cs="ProximaNova-Regular"/>
          <w:sz w:val="16"/>
        </w:rPr>
        <w:t xml:space="preserve">— in order to protect the rights of students and ensure equal educational opportunities that exists for all, and that seeks to eradicate the school-to-prison pipeline. We owe it to our children. We owe it to our nation. And we owe it to ourselves. We should invest more in our schools rather than investing in prisons to house them. Put simply, it is cheaper to send them to Yale than send them to Jail. Let us all take on the mantle of being educational advocates. When children succeed, we all succeed. </w:t>
      </w:r>
      <w:r w:rsidRPr="009A4CB1">
        <w:rPr>
          <w:rFonts w:eastAsia="MS Mincho" w:cs="ProximaNova-Regular"/>
          <w:u w:val="single"/>
        </w:rPr>
        <w:t xml:space="preserve">It shouldn’t matter where you are from or what you look like, every child deserves a quality educational experience in America. </w:t>
      </w:r>
    </w:p>
    <w:p w:rsidR="002C3E19" w:rsidRDefault="002C3E19" w:rsidP="002C3E19">
      <w:pPr>
        <w:pStyle w:val="Heading4"/>
      </w:pPr>
      <w:r>
        <w:t xml:space="preserve">No large-scale reform can solve problems of mass incarceration. Transformation of the prison system will require personal and social transformation. Abolitionist </w:t>
      </w:r>
      <w:proofErr w:type="spellStart"/>
      <w:r>
        <w:t>pedgogy</w:t>
      </w:r>
      <w:proofErr w:type="spellEnd"/>
      <w:r>
        <w:t xml:space="preserve"> is able to make this change through resisting banking pedagogy and collaborating with interconnected systems.</w:t>
      </w:r>
    </w:p>
    <w:p w:rsidR="002C3E19" w:rsidRPr="00336336" w:rsidRDefault="002C3E19" w:rsidP="002C3E19">
      <w:pPr>
        <w:rPr>
          <w:rFonts w:asciiTheme="majorHAnsi" w:hAnsiTheme="majorHAnsi"/>
          <w:color w:val="000000"/>
        </w:rPr>
      </w:pPr>
      <w:r w:rsidRPr="003F28D9">
        <w:rPr>
          <w:rStyle w:val="Style13ptBold"/>
        </w:rPr>
        <w:t>Shaw’17</w:t>
      </w:r>
      <w:r>
        <w:rPr>
          <w:rFonts w:asciiTheme="majorHAnsi" w:hAnsiTheme="majorHAnsi"/>
          <w:color w:val="000000"/>
        </w:rPr>
        <w:t xml:space="preserve"> (Shelby, Bachelor’s student at University of Rhode Island, “Gender’s role in Abolitionist Pedagogy: </w:t>
      </w:r>
      <w:proofErr w:type="gramStart"/>
      <w:r>
        <w:rPr>
          <w:rFonts w:asciiTheme="majorHAnsi" w:hAnsiTheme="majorHAnsi"/>
          <w:color w:val="000000"/>
        </w:rPr>
        <w:t>a</w:t>
      </w:r>
      <w:proofErr w:type="gramEnd"/>
      <w:r>
        <w:rPr>
          <w:rFonts w:asciiTheme="majorHAnsi" w:hAnsiTheme="majorHAnsi"/>
          <w:color w:val="000000"/>
        </w:rPr>
        <w:t xml:space="preserve"> Fictionalized Autoethnography,” University of Rhode Island, last accessed 07/06/17)- JS</w:t>
      </w:r>
    </w:p>
    <w:p w:rsidR="00D23053" w:rsidRPr="007C3708" w:rsidRDefault="002C3E19" w:rsidP="002C3E19">
      <w:r w:rsidRPr="005D0E8D">
        <w:rPr>
          <w:rFonts w:asciiTheme="majorHAnsi" w:hAnsiTheme="majorHAnsi"/>
          <w:sz w:val="16"/>
        </w:rPr>
        <w:t xml:space="preserve">As previously explored, </w:t>
      </w:r>
      <w:r w:rsidRPr="005D0E8D">
        <w:rPr>
          <w:rFonts w:asciiTheme="majorHAnsi" w:hAnsiTheme="majorHAnsi"/>
          <w:u w:val="single"/>
        </w:rPr>
        <w:t>prison education has enormous potential to promote the personal transformation of imprisoned people, leading to decreased rates of re- involvement in the criminal justice system, increased rates of post-release employment, positive impacts on families and communities, and returns on public investment</w:t>
      </w:r>
      <w:r w:rsidRPr="005D0E8D">
        <w:rPr>
          <w:rFonts w:asciiTheme="majorHAnsi" w:hAnsiTheme="majorHAnsi"/>
          <w:sz w:val="16"/>
        </w:rPr>
        <w:t xml:space="preserve">. However, </w:t>
      </w:r>
      <w:r w:rsidRPr="005D0E8D">
        <w:rPr>
          <w:rFonts w:asciiTheme="majorHAnsi" w:hAnsiTheme="majorHAnsi"/>
          <w:u w:val="single"/>
        </w:rPr>
        <w:t>personal transformation</w:t>
      </w:r>
      <w:r w:rsidRPr="005D0E8D">
        <w:rPr>
          <w:rFonts w:asciiTheme="majorHAnsi" w:hAnsiTheme="majorHAnsi"/>
          <w:sz w:val="16"/>
        </w:rPr>
        <w:t xml:space="preserve">, though laudable, </w:t>
      </w:r>
      <w:r w:rsidRPr="005D0E8D">
        <w:rPr>
          <w:rFonts w:asciiTheme="majorHAnsi" w:hAnsiTheme="majorHAnsi"/>
          <w:u w:val="single"/>
        </w:rPr>
        <w:t>represents only half of the prison reform equation</w:t>
      </w:r>
      <w:r w:rsidRPr="005D0E8D">
        <w:rPr>
          <w:rFonts w:asciiTheme="majorHAnsi" w:hAnsiTheme="majorHAnsi"/>
          <w:sz w:val="16"/>
        </w:rPr>
        <w:t xml:space="preserve"> (Martinson, 1978; 1978; </w:t>
      </w:r>
      <w:proofErr w:type="spellStart"/>
      <w:r w:rsidRPr="005D0E8D">
        <w:rPr>
          <w:rFonts w:asciiTheme="majorHAnsi" w:hAnsiTheme="majorHAnsi"/>
          <w:sz w:val="16"/>
        </w:rPr>
        <w:t>Rotman</w:t>
      </w:r>
      <w:proofErr w:type="spellEnd"/>
      <w:r w:rsidRPr="005D0E8D">
        <w:rPr>
          <w:rFonts w:asciiTheme="majorHAnsi" w:hAnsiTheme="majorHAnsi"/>
          <w:sz w:val="16"/>
        </w:rPr>
        <w:t xml:space="preserve">, 1990). </w:t>
      </w:r>
      <w:r w:rsidRPr="005D0E8D">
        <w:rPr>
          <w:rFonts w:asciiTheme="majorHAnsi" w:hAnsiTheme="majorHAnsi"/>
          <w:u w:val="single"/>
        </w:rPr>
        <w:t>Social transformation is needed to balance the rest</w:t>
      </w:r>
      <w:r w:rsidRPr="005D0E8D">
        <w:rPr>
          <w:rFonts w:asciiTheme="majorHAnsi" w:hAnsiTheme="majorHAnsi"/>
          <w:sz w:val="16"/>
        </w:rPr>
        <w:t xml:space="preserve">. Prison abolitionists (Davis, 2003; Prison Research Education Action Project, 2005) contend that the boom in imprisonment cannot be attributed to a boom in individual criminal behavior alone. Rather, </w:t>
      </w:r>
      <w:r w:rsidRPr="005D0E8D">
        <w:rPr>
          <w:rFonts w:asciiTheme="majorHAnsi" w:hAnsiTheme="majorHAnsi"/>
          <w:u w:val="single"/>
        </w:rPr>
        <w:t>society shares responsibility for the boom in imprisonment and must therefore respond by transforming the ecological systems that lead people toward imprisonment</w:t>
      </w:r>
      <w:r w:rsidRPr="005D0E8D">
        <w:rPr>
          <w:rFonts w:asciiTheme="majorHAnsi" w:hAnsiTheme="majorHAnsi"/>
          <w:sz w:val="16"/>
        </w:rPr>
        <w:t xml:space="preserve"> (as explored in the Theoretical Framework section). </w:t>
      </w:r>
      <w:r w:rsidRPr="005D0E8D">
        <w:rPr>
          <w:rFonts w:asciiTheme="majorHAnsi" w:hAnsiTheme="majorHAnsi"/>
          <w:u w:val="single"/>
        </w:rPr>
        <w:t xml:space="preserve">Abolitionist pedagogy comprises one avenue toward such transformations. Though the prison abolition community has yet to establish an agreed upon definition, pedagogical method, or path for abolitionist pedagogy, the following definition captures the spirit of literature surrounding abolitionist pedagogy: </w:t>
      </w:r>
      <w:r w:rsidRPr="005D0E8D">
        <w:rPr>
          <w:rFonts w:asciiTheme="majorHAnsi" w:hAnsiTheme="majorHAnsi"/>
          <w:i/>
          <w:iCs/>
          <w:u w:val="single"/>
        </w:rPr>
        <w:t>inspired by prison abolition theory and critical, democratic, participatory pedagogy, education that intends, through corresponding content and instructional methods, to liberate society from the devastation of imprisonment while reconstructing more just and equitable systems of justice.</w:t>
      </w:r>
      <w:r w:rsidRPr="005D0E8D">
        <w:rPr>
          <w:rFonts w:asciiTheme="majorHAnsi" w:hAnsiTheme="majorHAnsi"/>
          <w:i/>
          <w:iCs/>
          <w:sz w:val="16"/>
        </w:rPr>
        <w:t xml:space="preserve"> </w:t>
      </w:r>
      <w:r w:rsidRPr="005D0E8D">
        <w:rPr>
          <w:rFonts w:asciiTheme="majorHAnsi" w:hAnsiTheme="majorHAnsi"/>
          <w:sz w:val="16"/>
        </w:rPr>
        <w:t>In a like manner, the following captures the spirit of pedagogical methods utilized within the community:</w:t>
      </w:r>
      <w:r w:rsidRPr="005D0E8D">
        <w:rPr>
          <w:rFonts w:asciiTheme="majorHAnsi" w:hAnsiTheme="majorHAnsi"/>
          <w:u w:val="single"/>
        </w:rPr>
        <w:t xml:space="preserve"> (1) problematization and naming of the issue of mass imprisonment; (2) criticism of accepted knowledge and power structures surrounding the prison and interconnected systems; (3) consideration of alternatives to imprisonment and different courses of action; (4) acting along these lines to transform individual selves and society</w:t>
      </w:r>
      <w:r w:rsidRPr="005D0E8D">
        <w:rPr>
          <w:rFonts w:asciiTheme="majorHAnsi" w:hAnsiTheme="majorHAnsi"/>
          <w:sz w:val="16"/>
        </w:rPr>
        <w:t xml:space="preserve"> (Barraclough, 2010; </w:t>
      </w:r>
      <w:proofErr w:type="spellStart"/>
      <w:r w:rsidRPr="005D0E8D">
        <w:rPr>
          <w:rFonts w:asciiTheme="majorHAnsi" w:hAnsiTheme="majorHAnsi"/>
          <w:sz w:val="16"/>
        </w:rPr>
        <w:t>Bordt</w:t>
      </w:r>
      <w:proofErr w:type="spellEnd"/>
      <w:r w:rsidRPr="005D0E8D">
        <w:rPr>
          <w:rFonts w:asciiTheme="majorHAnsi" w:hAnsiTheme="majorHAnsi"/>
          <w:sz w:val="16"/>
        </w:rPr>
        <w:t xml:space="preserve"> &amp; Carceral, 2012; </w:t>
      </w:r>
      <w:proofErr w:type="spellStart"/>
      <w:r w:rsidRPr="005D0E8D">
        <w:rPr>
          <w:rFonts w:asciiTheme="majorHAnsi" w:hAnsiTheme="majorHAnsi"/>
          <w:sz w:val="16"/>
        </w:rPr>
        <w:t>Corr</w:t>
      </w:r>
      <w:proofErr w:type="spellEnd"/>
      <w:r w:rsidRPr="005D0E8D">
        <w:rPr>
          <w:rFonts w:asciiTheme="majorHAnsi" w:hAnsiTheme="majorHAnsi"/>
          <w:sz w:val="16"/>
        </w:rPr>
        <w:t xml:space="preserve">, Kraemer, Lankford, Robert, &amp; Lai, 2010; Critical Resistance, 2015; Davis, 2003; Harkins &amp; </w:t>
      </w:r>
      <w:proofErr w:type="spellStart"/>
      <w:r w:rsidRPr="005D0E8D">
        <w:rPr>
          <w:rFonts w:asciiTheme="majorHAnsi" w:hAnsiTheme="majorHAnsi"/>
          <w:sz w:val="16"/>
        </w:rPr>
        <w:t>Meiners</w:t>
      </w:r>
      <w:proofErr w:type="spellEnd"/>
      <w:r w:rsidRPr="005D0E8D">
        <w:rPr>
          <w:rFonts w:asciiTheme="majorHAnsi" w:hAnsiTheme="majorHAnsi"/>
          <w:sz w:val="16"/>
        </w:rPr>
        <w:t xml:space="preserve">, 2014; Hartnett, 2011; Hill, 2013; Jackson &amp; </w:t>
      </w:r>
      <w:proofErr w:type="spellStart"/>
      <w:r w:rsidRPr="005D0E8D">
        <w:rPr>
          <w:rFonts w:asciiTheme="majorHAnsi" w:hAnsiTheme="majorHAnsi"/>
          <w:sz w:val="16"/>
        </w:rPr>
        <w:t>Meiners</w:t>
      </w:r>
      <w:proofErr w:type="spellEnd"/>
      <w:r w:rsidRPr="005D0E8D">
        <w:rPr>
          <w:rFonts w:asciiTheme="majorHAnsi" w:hAnsiTheme="majorHAnsi"/>
          <w:sz w:val="16"/>
        </w:rPr>
        <w:t xml:space="preserve">, 2010; Kilgore, 2011; Larson, 2011; </w:t>
      </w:r>
      <w:proofErr w:type="spellStart"/>
      <w:r w:rsidRPr="005D0E8D">
        <w:rPr>
          <w:rFonts w:asciiTheme="majorHAnsi" w:hAnsiTheme="majorHAnsi"/>
          <w:sz w:val="16"/>
        </w:rPr>
        <w:t>Lawston</w:t>
      </w:r>
      <w:proofErr w:type="spellEnd"/>
      <w:r w:rsidRPr="005D0E8D">
        <w:rPr>
          <w:rFonts w:asciiTheme="majorHAnsi" w:hAnsiTheme="majorHAnsi"/>
          <w:sz w:val="16"/>
        </w:rPr>
        <w:t xml:space="preserve"> &amp; </w:t>
      </w:r>
      <w:proofErr w:type="spellStart"/>
      <w:r w:rsidRPr="005D0E8D">
        <w:rPr>
          <w:rFonts w:asciiTheme="majorHAnsi" w:hAnsiTheme="majorHAnsi"/>
          <w:sz w:val="16"/>
        </w:rPr>
        <w:t>Meiners</w:t>
      </w:r>
      <w:proofErr w:type="spellEnd"/>
      <w:r w:rsidRPr="005D0E8D">
        <w:rPr>
          <w:rFonts w:asciiTheme="majorHAnsi" w:hAnsiTheme="majorHAnsi"/>
          <w:sz w:val="16"/>
        </w:rPr>
        <w:t xml:space="preserve">, 2014; </w:t>
      </w:r>
      <w:proofErr w:type="spellStart"/>
      <w:r w:rsidRPr="005D0E8D">
        <w:rPr>
          <w:rFonts w:asciiTheme="majorHAnsi" w:hAnsiTheme="majorHAnsi"/>
          <w:sz w:val="16"/>
        </w:rPr>
        <w:t>Meiners</w:t>
      </w:r>
      <w:proofErr w:type="spellEnd"/>
      <w:r w:rsidRPr="005D0E8D">
        <w:rPr>
          <w:rFonts w:asciiTheme="majorHAnsi" w:hAnsiTheme="majorHAnsi"/>
          <w:sz w:val="16"/>
        </w:rPr>
        <w:t xml:space="preserve">, 2009; 2011; Palmer, 2012; Rodriguez, 2010; Scott, 2014). An additional note of importance is that the prison abolition community has not agreed upon a path toward abolition. </w:t>
      </w:r>
      <w:r w:rsidRPr="005D0E8D">
        <w:rPr>
          <w:rFonts w:asciiTheme="majorHAnsi" w:hAnsiTheme="majorHAnsi"/>
          <w:u w:val="single"/>
        </w:rPr>
        <w:t>Although the ultimate objective of abolitionist pedagogy is liberation from imprisonment and interconnected systems of oppression, steps to get there are inexplicit</w:t>
      </w:r>
      <w:r w:rsidRPr="005D0E8D">
        <w:rPr>
          <w:rFonts w:asciiTheme="majorHAnsi" w:hAnsiTheme="majorHAnsi"/>
          <w:sz w:val="16"/>
        </w:rPr>
        <w:t xml:space="preserve">. One reason for this may be that a variety of prison reform efforts have been implemented unsuccessfully from the top down (Rodriguez, 2010; Scott, 2014). Instead of continuing on that same unsuccessful path, </w:t>
      </w:r>
      <w:r w:rsidRPr="005D0E8D">
        <w:rPr>
          <w:rFonts w:asciiTheme="majorHAnsi" w:hAnsiTheme="majorHAnsi"/>
          <w:u w:val="single"/>
        </w:rPr>
        <w:t>abolitionist pedagogy seeks instead to rely on the expertise of people who have firsthand experience with the prison system, reasonably trusting that a path toward abolition can emerge through the work of students involved in abolitionist pedagogy</w:t>
      </w:r>
      <w:r w:rsidRPr="005D0E8D">
        <w:rPr>
          <w:rFonts w:asciiTheme="majorHAnsi" w:hAnsiTheme="majorHAnsi"/>
          <w:sz w:val="16"/>
        </w:rPr>
        <w:t xml:space="preserve">. Literature surrounding abolitionist pedagogy is sparse. From the literature that exists, two distinct themes emerge: (1) resisting banking pedagogy and (2) collaborating with interconnected systems (not just the prison) in the work of abolition. </w:t>
      </w:r>
      <w:r w:rsidRPr="005D0E8D">
        <w:rPr>
          <w:rFonts w:asciiTheme="majorHAnsi" w:hAnsiTheme="majorHAnsi"/>
          <w:b/>
          <w:bCs/>
          <w:sz w:val="16"/>
        </w:rPr>
        <w:t xml:space="preserve">Resisting banking pedagogy. </w:t>
      </w:r>
      <w:r w:rsidRPr="005D0E8D">
        <w:rPr>
          <w:rFonts w:asciiTheme="majorHAnsi" w:hAnsiTheme="majorHAnsi"/>
          <w:sz w:val="16"/>
        </w:rPr>
        <w:t xml:space="preserve">As explored in the Theoretical Framework, </w:t>
      </w:r>
      <w:r w:rsidRPr="005D0E8D">
        <w:rPr>
          <w:rFonts w:asciiTheme="majorHAnsi" w:hAnsiTheme="majorHAnsi"/>
          <w:u w:val="single"/>
        </w:rPr>
        <w:t>banking pedagogy is defined as education for cultural transmission</w:t>
      </w:r>
      <w:r w:rsidRPr="005D0E8D">
        <w:rPr>
          <w:rFonts w:asciiTheme="majorHAnsi" w:hAnsiTheme="majorHAnsi"/>
          <w:sz w:val="16"/>
        </w:rPr>
        <w:t xml:space="preserve">, which trains people by presuming they are empty vessels into which cultural knowledge can be deposited (Freire, 1993; Kohlberg &amp; Mayer, 1972). One way </w:t>
      </w:r>
      <w:r w:rsidRPr="005D0E8D">
        <w:rPr>
          <w:rFonts w:asciiTheme="majorHAnsi" w:hAnsiTheme="majorHAnsi"/>
          <w:u w:val="single"/>
        </w:rPr>
        <w:t>abolitionist educators resist banking pedagogy</w:t>
      </w:r>
      <w:r w:rsidRPr="005D0E8D">
        <w:rPr>
          <w:rFonts w:asciiTheme="majorHAnsi" w:hAnsiTheme="majorHAnsi"/>
          <w:sz w:val="16"/>
        </w:rPr>
        <w:t xml:space="preserve"> is </w:t>
      </w:r>
      <w:r w:rsidRPr="005D0E8D">
        <w:rPr>
          <w:rFonts w:asciiTheme="majorHAnsi" w:hAnsiTheme="majorHAnsi"/>
          <w:u w:val="single"/>
        </w:rPr>
        <w:t>by asserting a deliberate stance as abolitionists</w:t>
      </w:r>
      <w:r w:rsidRPr="005D0E8D">
        <w:rPr>
          <w:rFonts w:asciiTheme="majorHAnsi" w:hAnsiTheme="majorHAnsi"/>
          <w:sz w:val="16"/>
        </w:rPr>
        <w:t xml:space="preserve"> (Larson, 2011). Larson (2011) suggests that </w:t>
      </w:r>
      <w:r w:rsidRPr="005D0E8D">
        <w:rPr>
          <w:rFonts w:asciiTheme="majorHAnsi" w:hAnsiTheme="majorHAnsi"/>
          <w:u w:val="single"/>
        </w:rPr>
        <w:t>abolitionist educators encourage their students to “peacefully transform/abolish the prison” by democratically working alongside prison personnel “to raise local and national solidarity</w:t>
      </w:r>
      <w:r w:rsidRPr="005D0E8D">
        <w:rPr>
          <w:rFonts w:asciiTheme="majorHAnsi" w:hAnsiTheme="majorHAnsi"/>
          <w:sz w:val="16"/>
        </w:rPr>
        <w:t xml:space="preserve">” (p. 11). Similarly, </w:t>
      </w:r>
      <w:r w:rsidRPr="005D0E8D">
        <w:rPr>
          <w:rFonts w:asciiTheme="majorHAnsi" w:hAnsiTheme="majorHAnsi"/>
          <w:u w:val="single"/>
        </w:rPr>
        <w:t xml:space="preserve">Harkins and </w:t>
      </w:r>
      <w:proofErr w:type="spellStart"/>
      <w:r w:rsidRPr="005D0E8D">
        <w:rPr>
          <w:rFonts w:asciiTheme="majorHAnsi" w:hAnsiTheme="majorHAnsi"/>
          <w:u w:val="single"/>
        </w:rPr>
        <w:t>Meiners</w:t>
      </w:r>
      <w:proofErr w:type="spellEnd"/>
      <w:r w:rsidRPr="005D0E8D">
        <w:rPr>
          <w:rFonts w:asciiTheme="majorHAnsi" w:hAnsiTheme="majorHAnsi"/>
          <w:u w:val="single"/>
        </w:rPr>
        <w:t xml:space="preserve"> (2014) express the importance of resisting banking pedagogy </w:t>
      </w:r>
      <w:r w:rsidRPr="005D0E8D">
        <w:rPr>
          <w:rFonts w:asciiTheme="majorHAnsi" w:hAnsiTheme="majorHAnsi"/>
          <w:sz w:val="16"/>
        </w:rPr>
        <w:t xml:space="preserve">within college programs in prison, asserting that, although some college programs in prison might achieve abolitionist outcomes, not all college programs in prison claim abolitionist stances. Harkins and </w:t>
      </w:r>
      <w:proofErr w:type="spellStart"/>
      <w:r w:rsidRPr="005D0E8D">
        <w:rPr>
          <w:rFonts w:asciiTheme="majorHAnsi" w:hAnsiTheme="majorHAnsi"/>
          <w:sz w:val="16"/>
        </w:rPr>
        <w:t>Meiners</w:t>
      </w:r>
      <w:proofErr w:type="spellEnd"/>
      <w:r w:rsidRPr="005D0E8D">
        <w:rPr>
          <w:rFonts w:asciiTheme="majorHAnsi" w:hAnsiTheme="majorHAnsi"/>
          <w:sz w:val="16"/>
        </w:rPr>
        <w:t xml:space="preserve"> (2014) asserted that abolitionist educators be wary that college prison programs tend to support university and prison agendas, many of which align with banking pedagogy values. </w:t>
      </w:r>
      <w:r w:rsidRPr="005D0E8D">
        <w:rPr>
          <w:rFonts w:asciiTheme="majorHAnsi" w:hAnsiTheme="majorHAnsi"/>
          <w:b/>
          <w:bCs/>
          <w:sz w:val="16"/>
        </w:rPr>
        <w:t xml:space="preserve">Collaborating with interconnected systems. </w:t>
      </w:r>
      <w:r w:rsidRPr="005D0E8D">
        <w:rPr>
          <w:rFonts w:asciiTheme="majorHAnsi" w:hAnsiTheme="majorHAnsi"/>
          <w:u w:val="single"/>
        </w:rPr>
        <w:t>One interconnected system involves education outside of prison. A substantial body of literature explores abolitionist pedagogy happening in classrooms outside of prison</w:t>
      </w:r>
      <w:r w:rsidRPr="005D0E8D">
        <w:rPr>
          <w:rFonts w:asciiTheme="majorHAnsi" w:hAnsiTheme="majorHAnsi"/>
          <w:sz w:val="16"/>
        </w:rPr>
        <w:t xml:space="preserve"> (Barraclough, 2010; </w:t>
      </w:r>
      <w:proofErr w:type="spellStart"/>
      <w:r w:rsidRPr="005D0E8D">
        <w:rPr>
          <w:rFonts w:asciiTheme="majorHAnsi" w:hAnsiTheme="majorHAnsi"/>
          <w:sz w:val="16"/>
        </w:rPr>
        <w:t>Bordt</w:t>
      </w:r>
      <w:proofErr w:type="spellEnd"/>
      <w:r w:rsidRPr="005D0E8D">
        <w:rPr>
          <w:rFonts w:asciiTheme="majorHAnsi" w:hAnsiTheme="majorHAnsi"/>
          <w:sz w:val="16"/>
        </w:rPr>
        <w:t xml:space="preserve"> &amp; Carceral, 2012; </w:t>
      </w:r>
      <w:proofErr w:type="spellStart"/>
      <w:r w:rsidRPr="005D0E8D">
        <w:rPr>
          <w:rFonts w:asciiTheme="majorHAnsi" w:hAnsiTheme="majorHAnsi"/>
          <w:sz w:val="16"/>
        </w:rPr>
        <w:t>Corr</w:t>
      </w:r>
      <w:proofErr w:type="spellEnd"/>
      <w:r w:rsidRPr="005D0E8D">
        <w:rPr>
          <w:rFonts w:asciiTheme="majorHAnsi" w:hAnsiTheme="majorHAnsi"/>
          <w:sz w:val="16"/>
        </w:rPr>
        <w:t xml:space="preserve">, et al., 2010; Hill, 2013; Jackson &amp; </w:t>
      </w:r>
      <w:proofErr w:type="spellStart"/>
      <w:r w:rsidRPr="005D0E8D">
        <w:rPr>
          <w:rFonts w:asciiTheme="majorHAnsi" w:hAnsiTheme="majorHAnsi"/>
          <w:sz w:val="16"/>
        </w:rPr>
        <w:t>Meiners</w:t>
      </w:r>
      <w:proofErr w:type="spellEnd"/>
      <w:r w:rsidRPr="005D0E8D">
        <w:rPr>
          <w:rFonts w:asciiTheme="majorHAnsi" w:hAnsiTheme="majorHAnsi"/>
          <w:sz w:val="16"/>
        </w:rPr>
        <w:t xml:space="preserve">, 2010). </w:t>
      </w:r>
      <w:proofErr w:type="spellStart"/>
      <w:r w:rsidRPr="005D0E8D">
        <w:rPr>
          <w:rFonts w:asciiTheme="majorHAnsi" w:hAnsiTheme="majorHAnsi"/>
          <w:u w:val="single"/>
        </w:rPr>
        <w:t>Meiners</w:t>
      </w:r>
      <w:proofErr w:type="spellEnd"/>
      <w:r w:rsidRPr="005D0E8D">
        <w:rPr>
          <w:rFonts w:asciiTheme="majorHAnsi" w:hAnsiTheme="majorHAnsi"/>
          <w:u w:val="single"/>
        </w:rPr>
        <w:t xml:space="preserve"> (2009) proposes four ways that educational systems outside of prison can ally with the abolitionist agenda: (1) by dismantling educational policies that disenfranchise vulnerable communities; (2) by auditing post-secondary institutions for the points of access for those formerly imprisoned; (3) by supporting programs that provide educational access to imprisoned people; and (4) by advocating for free post- secondary education. The literature surrounding abolitionist pedagogy outside of prison suggests that students are inspired toward imagining the possibility of an abolitionist future</w:t>
      </w:r>
      <w:r w:rsidRPr="005D0E8D">
        <w:rPr>
          <w:rFonts w:asciiTheme="majorHAnsi" w:hAnsiTheme="majorHAnsi"/>
          <w:sz w:val="16"/>
        </w:rPr>
        <w:t xml:space="preserve"> (Barraclough, 2010; </w:t>
      </w:r>
      <w:proofErr w:type="spellStart"/>
      <w:r w:rsidRPr="005D0E8D">
        <w:rPr>
          <w:rFonts w:asciiTheme="majorHAnsi" w:hAnsiTheme="majorHAnsi"/>
          <w:sz w:val="16"/>
        </w:rPr>
        <w:t>Corr</w:t>
      </w:r>
      <w:proofErr w:type="spellEnd"/>
      <w:r w:rsidRPr="005D0E8D">
        <w:rPr>
          <w:rFonts w:asciiTheme="majorHAnsi" w:hAnsiTheme="majorHAnsi"/>
          <w:sz w:val="16"/>
        </w:rPr>
        <w:t xml:space="preserve">, et al.,2010; Hill, 2013; Jackson &amp; </w:t>
      </w:r>
      <w:proofErr w:type="spellStart"/>
      <w:r w:rsidRPr="005D0E8D">
        <w:rPr>
          <w:rFonts w:asciiTheme="majorHAnsi" w:hAnsiTheme="majorHAnsi"/>
          <w:sz w:val="16"/>
        </w:rPr>
        <w:t>Meiners</w:t>
      </w:r>
      <w:proofErr w:type="spellEnd"/>
      <w:r w:rsidRPr="005D0E8D">
        <w:rPr>
          <w:rFonts w:asciiTheme="majorHAnsi" w:hAnsiTheme="majorHAnsi"/>
          <w:sz w:val="16"/>
        </w:rPr>
        <w:t xml:space="preserve">, 2010). In one study, </w:t>
      </w:r>
      <w:proofErr w:type="spellStart"/>
      <w:r w:rsidRPr="005D0E8D">
        <w:rPr>
          <w:rFonts w:asciiTheme="majorHAnsi" w:hAnsiTheme="majorHAnsi"/>
          <w:sz w:val="16"/>
        </w:rPr>
        <w:t>Bordt</w:t>
      </w:r>
      <w:proofErr w:type="spellEnd"/>
      <w:r w:rsidRPr="005D0E8D">
        <w:rPr>
          <w:rFonts w:asciiTheme="majorHAnsi" w:hAnsiTheme="majorHAnsi"/>
          <w:sz w:val="16"/>
        </w:rPr>
        <w:t xml:space="preserve"> &amp; Carceral (2012) explored a traditional university course co-taught by the professor of record and an imprisoned scholar. This project inspired students to imagine abolitionist futures. The professor of record praised the effort, claiming that it was a “subversive project useful to the prison abolition movement” (</w:t>
      </w:r>
      <w:proofErr w:type="spellStart"/>
      <w:r w:rsidRPr="005D0E8D">
        <w:rPr>
          <w:rFonts w:asciiTheme="majorHAnsi" w:hAnsiTheme="majorHAnsi"/>
          <w:sz w:val="16"/>
        </w:rPr>
        <w:t>Bordt</w:t>
      </w:r>
      <w:proofErr w:type="spellEnd"/>
      <w:r w:rsidRPr="005D0E8D">
        <w:rPr>
          <w:rFonts w:asciiTheme="majorHAnsi" w:hAnsiTheme="majorHAnsi"/>
          <w:sz w:val="16"/>
        </w:rPr>
        <w:t xml:space="preserve"> &amp; Carceral, 2012, p. 25). </w:t>
      </w:r>
      <w:r w:rsidRPr="005D0E8D">
        <w:rPr>
          <w:rFonts w:asciiTheme="majorHAnsi" w:hAnsiTheme="majorHAnsi"/>
          <w:b/>
          <w:bCs/>
          <w:sz w:val="16"/>
        </w:rPr>
        <w:t xml:space="preserve">Models of Abolitionist Pedagogy </w:t>
      </w:r>
      <w:r w:rsidRPr="005D0E8D">
        <w:rPr>
          <w:rFonts w:asciiTheme="majorHAnsi" w:hAnsiTheme="majorHAnsi"/>
          <w:u w:val="single"/>
        </w:rPr>
        <w:t>Literature on prison-based abolitionist pedagogy is largely theoretical</w:t>
      </w:r>
      <w:r w:rsidRPr="005D0E8D">
        <w:rPr>
          <w:rFonts w:asciiTheme="majorHAnsi" w:hAnsiTheme="majorHAnsi"/>
          <w:sz w:val="16"/>
        </w:rPr>
        <w:t xml:space="preserve"> (Rodriguez, 2010; Scott, 2014). </w:t>
      </w:r>
      <w:r w:rsidRPr="005D0E8D">
        <w:rPr>
          <w:rFonts w:asciiTheme="majorHAnsi" w:hAnsiTheme="majorHAnsi"/>
          <w:u w:val="single"/>
        </w:rPr>
        <w:t>Few models of successful prison projects in abolitionist pedagogy exist in the literature</w:t>
      </w:r>
      <w:r w:rsidRPr="005D0E8D">
        <w:rPr>
          <w:rFonts w:asciiTheme="majorHAnsi" w:hAnsiTheme="majorHAnsi"/>
          <w:sz w:val="16"/>
        </w:rPr>
        <w:t xml:space="preserve"> (Hartnett, 2011). Looking inside U.S. prisons, communications expert Stephen John Hartnett (2011) detailed a myriad of prison educational projects that are abolitionist in nature. One of these projects— Prison Creative Arts Project—whose participants are comprised of high school youth, imprisoned youth, and imprisoned adults—have created 463 original plays, have given 154 readings of their creative writing, and have participated in more than 80 art workshops “dedicated to practicing resistance to the prison-industrial complex” (p. 151). The Theater of Empowerment offered at Racine Correctional Institution offers imprisoned people an opportunity to “challenge dehumanizing stereotypes and daily humiliations of the prison-industrial complex” by way of an “ensemble of theater games and exercises” (p. 251). Finally, by way of the creation of a learning community of imprisoned and non-imprisoned people, the Inside-Out Prison Exchange program “is dedicated to stopping the cycle [of dehumanization that occurs in prison] and is based on the belief that by engaging in dialogue, people on both sides of prison walls can discover new ways of thinking about themselves...society, and the systems that keep us all imprisoned” (p. 253). </w:t>
      </w:r>
      <w:r w:rsidRPr="005D0E8D">
        <w:rPr>
          <w:rFonts w:asciiTheme="majorHAnsi" w:hAnsiTheme="majorHAnsi"/>
          <w:u w:val="single"/>
        </w:rPr>
        <w:t>Aside from Hartnett (2011), however, few successful models of prison-based abolitionist pedagogy are explored in the present body of literature</w:t>
      </w:r>
      <w:r w:rsidRPr="005D0E8D">
        <w:rPr>
          <w:rFonts w:asciiTheme="majorHAnsi" w:hAnsiTheme="majorHAnsi"/>
          <w:sz w:val="16"/>
        </w:rPr>
        <w:t xml:space="preserve">. Scott (2014) explored one reason there are so few successful models of prison- based abolitionist pedagogy: </w:t>
      </w:r>
      <w:r w:rsidRPr="005D0E8D">
        <w:rPr>
          <w:rFonts w:asciiTheme="majorHAnsi" w:hAnsiTheme="majorHAnsi"/>
          <w:u w:val="single"/>
        </w:rPr>
        <w:t>abolitionist pedagogy’s aim of ending mass imprisonment competes with the prison’s interest in maintaining its survival. Competing interests manifest either when abolitionist prison educators choose to work subversively</w:t>
      </w:r>
      <w:r w:rsidRPr="005D0E8D">
        <w:rPr>
          <w:rFonts w:asciiTheme="majorHAnsi" w:hAnsiTheme="majorHAnsi"/>
          <w:sz w:val="16"/>
        </w:rPr>
        <w:t xml:space="preserve"> (</w:t>
      </w:r>
      <w:proofErr w:type="spellStart"/>
      <w:r w:rsidRPr="005D0E8D">
        <w:rPr>
          <w:rFonts w:asciiTheme="majorHAnsi" w:hAnsiTheme="majorHAnsi"/>
          <w:sz w:val="16"/>
        </w:rPr>
        <w:t>Bordt</w:t>
      </w:r>
      <w:proofErr w:type="spellEnd"/>
      <w:r w:rsidRPr="005D0E8D">
        <w:rPr>
          <w:rFonts w:asciiTheme="majorHAnsi" w:hAnsiTheme="majorHAnsi"/>
          <w:sz w:val="16"/>
        </w:rPr>
        <w:t xml:space="preserve"> &amp; Carceral, 2012; Kilgore, 2011; Larson, 2011) </w:t>
      </w:r>
      <w:r w:rsidRPr="005D0E8D">
        <w:rPr>
          <w:rFonts w:asciiTheme="majorHAnsi" w:hAnsiTheme="majorHAnsi"/>
          <w:u w:val="single"/>
        </w:rPr>
        <w:t>or when they are forced to end their work entirely</w:t>
      </w:r>
      <w:r w:rsidRPr="005D0E8D">
        <w:rPr>
          <w:rFonts w:asciiTheme="majorHAnsi" w:hAnsiTheme="majorHAnsi"/>
          <w:sz w:val="16"/>
        </w:rPr>
        <w:t xml:space="preserve"> (Kilgore, 2011). Aside from competing interests, to my knowledge no other barriers to prison-based abolitionist pedagogy are explored in the literature. </w:t>
      </w:r>
      <w:r w:rsidRPr="005D0E8D">
        <w:rPr>
          <w:rFonts w:asciiTheme="majorHAnsi" w:hAnsiTheme="majorHAnsi"/>
          <w:u w:val="single"/>
        </w:rPr>
        <w:t xml:space="preserve">As I will explore further in much of what follows, among these unexplored barriers is the gendered nature of prisons. </w:t>
      </w:r>
      <w:r w:rsidRPr="005D0E8D">
        <w:rPr>
          <w:rFonts w:asciiTheme="majorHAnsi" w:hAnsiTheme="majorHAnsi"/>
          <w:sz w:val="16"/>
        </w:rPr>
        <w:t>The action research of prison educator James Kilgore (2011) explores competing interests that challenge prison-based abolitionist pedagogy. In his study, Kilgore attempted to incorporate components of abolitionist pedagogy into his instruction. Kilgore admitted, however, that his pedagogy was not radical enough to have significantly transformed his students. He feared, “With such an approach I would not have survived for long.</w:t>
      </w:r>
      <w:proofErr w:type="gramStart"/>
      <w:r w:rsidRPr="005D0E8D">
        <w:rPr>
          <w:rFonts w:asciiTheme="majorHAnsi" w:hAnsiTheme="majorHAnsi"/>
          <w:sz w:val="16"/>
        </w:rPr>
        <w:t>..[</w:t>
      </w:r>
      <w:proofErr w:type="gramEnd"/>
      <w:r w:rsidRPr="005D0E8D">
        <w:rPr>
          <w:rFonts w:asciiTheme="majorHAnsi" w:hAnsiTheme="majorHAnsi"/>
          <w:sz w:val="16"/>
        </w:rPr>
        <w:t xml:space="preserve">The prison system] had long since figured out how to handle such subversion and make sure it does not spread among the population” (Kilgore, 2011, p. 63). The “subversion” to which Kilgore referred is what prison education expert Shelby Palmer (2012) refers to as “[t]he philosophical divide between the language of liberation [synonymous with abolitionist pedagogy] and the practice of control expressed in the authoritarian environment of [prisons]” (p. 163). At present, </w:t>
      </w:r>
      <w:r w:rsidRPr="005D0E8D">
        <w:rPr>
          <w:rFonts w:asciiTheme="majorHAnsi" w:hAnsiTheme="majorHAnsi"/>
          <w:u w:val="single"/>
        </w:rPr>
        <w:t>the rate of imprisonment in the US is astronomical</w:t>
      </w:r>
      <w:r w:rsidRPr="005D0E8D">
        <w:rPr>
          <w:rFonts w:asciiTheme="majorHAnsi" w:hAnsiTheme="majorHAnsi"/>
          <w:sz w:val="16"/>
        </w:rPr>
        <w:t xml:space="preserve">. This rate is inconsistent with both the rest of the world and the declining rate of crime. Beginning in the 1980s, </w:t>
      </w:r>
      <w:r w:rsidRPr="005D0E8D">
        <w:rPr>
          <w:rFonts w:asciiTheme="majorHAnsi" w:hAnsiTheme="majorHAnsi"/>
          <w:u w:val="single"/>
        </w:rPr>
        <w:t xml:space="preserve">the US experienced a major boom in imprisonment that has disproportionately impacted people from minority populations, and many scholars have theorized that the impact on minority communities is largely rooted in the inequities of institutions such as the government, educational system, economic system, and gender. Imprisonment not only harms imprisoned people but also their 75 families and communities. </w:t>
      </w:r>
      <w:r w:rsidRPr="005D0E8D">
        <w:rPr>
          <w:rFonts w:asciiTheme="majorHAnsi" w:hAnsiTheme="majorHAnsi"/>
          <w:sz w:val="16"/>
        </w:rPr>
        <w:t xml:space="preserve">In fact, all taxpayers are affected by imprisonment, whether they are personally connected to someone who is imprisoned or not. </w:t>
      </w:r>
      <w:r w:rsidRPr="005D0E8D">
        <w:rPr>
          <w:rFonts w:asciiTheme="majorHAnsi" w:hAnsiTheme="majorHAnsi"/>
          <w:b/>
          <w:u w:val="single"/>
        </w:rPr>
        <w:t>There has been no reform initiative large enough in scale or scope to address the epidemic of mass imprisonment presently facing the</w:t>
      </w:r>
      <w:r w:rsidRPr="005D0E8D">
        <w:rPr>
          <w:rFonts w:asciiTheme="majorHAnsi" w:hAnsiTheme="majorHAnsi"/>
          <w:sz w:val="16"/>
        </w:rPr>
        <w:t xml:space="preserve"> US. However, small-scale successful prison reform initiatives have been attempted on the structural and transformative levels. Structural initiatives include changes to federal and state criminal justice policies. Transformative initiatives include prevention and rehabilitation. In-prison rehabilitative programs that boast significant outcomes align with an anthropocentric model of rehabilitation. Provided its alignment with the anthropocentric model, prison education is an especially effective rehabilitative reform initiative. </w:t>
      </w:r>
      <w:r w:rsidRPr="005D0E8D">
        <w:rPr>
          <w:rFonts w:asciiTheme="majorHAnsi" w:hAnsiTheme="majorHAnsi"/>
          <w:u w:val="single"/>
        </w:rPr>
        <w:t>Prison education boasts a rich history but also a history marked by struggle to keep it alive. Though the positive outcomes of prison education are myriad, barriers to successful implementation have hindered reaping the full benefits of robust prison education programs</w:t>
      </w:r>
      <w:r w:rsidRPr="005D0E8D">
        <w:rPr>
          <w:rFonts w:asciiTheme="majorHAnsi" w:hAnsiTheme="majorHAnsi"/>
          <w:sz w:val="16"/>
        </w:rPr>
        <w:t xml:space="preserve">. Three of the most salient barriers to prison education include funding, competing interests, and the gendered structure of the prison itself. </w:t>
      </w:r>
      <w:r w:rsidRPr="005D0E8D">
        <w:rPr>
          <w:rFonts w:asciiTheme="majorHAnsi" w:hAnsiTheme="majorHAnsi"/>
          <w:u w:val="single"/>
        </w:rPr>
        <w:t>The purpose of abolitionist pedagogy is to use education as a mechanism to abolish the systems that foster the epidemic of mass imprisonment</w:t>
      </w:r>
      <w:r w:rsidRPr="005D0E8D">
        <w:rPr>
          <w:rFonts w:asciiTheme="majorHAnsi" w:hAnsiTheme="majorHAnsi"/>
          <w:sz w:val="16"/>
        </w:rPr>
        <w:t xml:space="preserve">. </w:t>
      </w:r>
      <w:r w:rsidRPr="005D0E8D">
        <w:rPr>
          <w:rFonts w:asciiTheme="majorHAnsi" w:hAnsiTheme="majorHAnsi"/>
          <w:u w:val="single"/>
        </w:rPr>
        <w:t>Upon review, two themes emerge from the literature surrounding abolitionist pedagogy: (1) resisting banking pedagogy and (2) collaborating with interconnected systems. Largely due to the barriers that exist, few successful models of prison-based abolitionist pedagogy have been documented in the literature. At present, competing interests are the only documented barriers to prison-based abolitionist pedagogy. A motivating factor for 76 this study is that no literature surrounding the role of gender in prison-based abolitionist pedagogy presently</w:t>
      </w:r>
    </w:p>
    <w:p w:rsidR="00DF26A0" w:rsidRDefault="00796F98" w:rsidP="00DF26A0">
      <w:pPr>
        <w:pStyle w:val="Heading3"/>
      </w:pPr>
      <w:bookmarkStart w:id="11" w:name="_Toc487340633"/>
      <w:r>
        <w:t>2AC-</w:t>
      </w:r>
      <w:r w:rsidR="00D23053">
        <w:t>Capitalism</w:t>
      </w:r>
      <w:r w:rsidR="00DF26A0">
        <w:t>-</w:t>
      </w:r>
      <w:r>
        <w:t>Perm</w:t>
      </w:r>
      <w:bookmarkEnd w:id="11"/>
      <w:r>
        <w:t xml:space="preserve"> </w:t>
      </w:r>
    </w:p>
    <w:p w:rsidR="00DF26A0" w:rsidRPr="00535D9E" w:rsidRDefault="00DF26A0" w:rsidP="00535D9E">
      <w:pPr>
        <w:pStyle w:val="Heading4"/>
      </w:pPr>
      <w:r w:rsidRPr="00535D9E">
        <w:t xml:space="preserve">Perm solves- a rejection of Capitalism is inherent to the </w:t>
      </w:r>
      <w:proofErr w:type="spellStart"/>
      <w:r w:rsidRPr="00535D9E">
        <w:t>affs</w:t>
      </w:r>
      <w:proofErr w:type="spellEnd"/>
      <w:r w:rsidRPr="00535D9E">
        <w:t xml:space="preserve"> criticism of educational enclosures </w:t>
      </w:r>
    </w:p>
    <w:p w:rsidR="00DF26A0" w:rsidRPr="0090056C" w:rsidRDefault="00DF26A0" w:rsidP="00DF26A0">
      <w:pPr>
        <w:rPr>
          <w:rFonts w:eastAsia="Calibri"/>
        </w:rPr>
      </w:pPr>
      <w:proofErr w:type="spellStart"/>
      <w:r w:rsidRPr="00BF622D">
        <w:rPr>
          <w:rFonts w:eastAsia="Calibri"/>
          <w:b/>
          <w:bCs/>
          <w:sz w:val="26"/>
        </w:rPr>
        <w:t>Sojoyner</w:t>
      </w:r>
      <w:proofErr w:type="spellEnd"/>
      <w:r w:rsidRPr="00BF622D">
        <w:rPr>
          <w:rFonts w:eastAsia="Calibri"/>
          <w:b/>
          <w:bCs/>
          <w:sz w:val="26"/>
        </w:rPr>
        <w:t xml:space="preserve"> 16</w:t>
      </w:r>
      <w:r w:rsidRPr="00BF622D">
        <w:rPr>
          <w:rFonts w:eastAsia="Calibri"/>
        </w:rPr>
        <w:t xml:space="preserve"> (Damien </w:t>
      </w:r>
      <w:r>
        <w:rPr>
          <w:rFonts w:eastAsia="Calibri"/>
        </w:rPr>
        <w:t>M., Assistant Professor Ph.D. @</w:t>
      </w:r>
      <w:r w:rsidRPr="00BF622D">
        <w:rPr>
          <w:rFonts w:eastAsia="Calibri"/>
        </w:rPr>
        <w:t xml:space="preserve"> University of Texas at Austin, “First Strike: </w:t>
      </w:r>
      <w:proofErr w:type="spellStart"/>
      <w:r w:rsidRPr="00BF622D">
        <w:rPr>
          <w:rFonts w:eastAsia="Calibri"/>
        </w:rPr>
        <w:t>Eductional</w:t>
      </w:r>
      <w:proofErr w:type="spellEnd"/>
      <w:r w:rsidRPr="00BF622D">
        <w:rPr>
          <w:rFonts w:eastAsia="Calibri"/>
        </w:rPr>
        <w:t xml:space="preserve"> Enclosures in Black Los Angeles, 1, </w:t>
      </w:r>
      <w:proofErr w:type="gramStart"/>
      <w:r w:rsidRPr="00BF622D">
        <w:rPr>
          <w:rFonts w:eastAsia="Calibri"/>
        </w:rPr>
        <w:t xml:space="preserve">http://escholarship.org/uc/item/35c207gv)  </w:t>
      </w:r>
      <w:r>
        <w:rPr>
          <w:rFonts w:eastAsia="Calibri"/>
        </w:rPr>
        <w:t>JW</w:t>
      </w:r>
      <w:proofErr w:type="gramEnd"/>
    </w:p>
    <w:p w:rsidR="00DF26A0" w:rsidRDefault="00DF26A0" w:rsidP="00DF26A0">
      <w:pPr>
        <w:rPr>
          <w:u w:val="single"/>
        </w:rPr>
      </w:pPr>
      <w:r w:rsidRPr="0090056C">
        <w:rPr>
          <w:sz w:val="16"/>
        </w:rPr>
        <w:t xml:space="preserve">The Truce was informed by an ideological framework that grappled with the tension between the violence and repression developed within a capitalist paradigm. At every turn, the document addressed the multiple forms of exploitation associated with capitalism and especially those emanating from the Rebuild Los Angeles plan, which positioned corporate investment within Black communities as the sole solution to issues raised in the 1992 rebellion after the Rodney King trial.[25] In addition to providing an in-depth analysis of housing, health care, and employment, the framers astutely argued against the established public education system within the city.[26] Vargas notes that the Gang Truce “demands our constitutional right to education.” It appeals for an end to “racism, sexism, and White supremacy in education, in teacher training, in curriculum . . . , and in the classrooms” (Vargas 2006, 191). As a whole </w:t>
      </w:r>
      <w:r w:rsidRPr="0090056C">
        <w:rPr>
          <w:u w:val="single"/>
        </w:rPr>
        <w:t xml:space="preserve">the Gang Truce directly countered the heavy weight of the landed capital class that sought to continually </w:t>
      </w:r>
      <w:proofErr w:type="spellStart"/>
      <w:r w:rsidRPr="0090056C">
        <w:rPr>
          <w:u w:val="single"/>
        </w:rPr>
        <w:t>reinscribe</w:t>
      </w:r>
      <w:proofErr w:type="spellEnd"/>
      <w:r w:rsidRPr="0090056C">
        <w:rPr>
          <w:u w:val="single"/>
        </w:rPr>
        <w:t xml:space="preserve"> the subjugation of Black life.</w:t>
      </w:r>
      <w:r w:rsidRPr="0090056C">
        <w:rPr>
          <w:sz w:val="16"/>
        </w:rPr>
        <w:t xml:space="preserve"> It is in this spirit that framers sought a new form of governance and economic relations. The document stated</w:t>
      </w:r>
      <w:r w:rsidRPr="0090056C">
        <w:rPr>
          <w:u w:val="single"/>
        </w:rPr>
        <w:t>: Our concept of progressive economic development centers on meeting people’s basic needs, people being able to get a sense of satisfaction from their work, and being able to provide their loved ones with a quality of life in which they have access to and can enjoy all the benefits this society has to offer</w:t>
      </w:r>
      <w:r w:rsidRPr="0090056C">
        <w:rPr>
          <w:sz w:val="16"/>
        </w:rPr>
        <w:t xml:space="preserve">. . . . We also believe </w:t>
      </w:r>
      <w:r w:rsidRPr="0090056C">
        <w:rPr>
          <w:u w:val="single"/>
        </w:rPr>
        <w:t>that progressive economic development must be based on a sense of individual and collective responsibility for one’s community and the world. Rather than economic development that pits one person against the other, or one group against the other, we believe that economic development should advance the individual and the community</w:t>
      </w:r>
      <w:r w:rsidRPr="0090056C">
        <w:rPr>
          <w:sz w:val="16"/>
        </w:rPr>
        <w:t xml:space="preserve">. . . . </w:t>
      </w:r>
      <w:r w:rsidRPr="0090056C">
        <w:rPr>
          <w:u w:val="single"/>
        </w:rPr>
        <w:t>So instead of enterprise zones, we call for cooperative zones, which promote social and economic justice, and are free of racism, sexism, and other forms of oppression.</w:t>
      </w:r>
      <w:r w:rsidRPr="0090056C">
        <w:rPr>
          <w:sz w:val="16"/>
        </w:rPr>
        <w:t xml:space="preserve"> (Vargas 2006, 193</w:t>
      </w:r>
      <w:r w:rsidRPr="0090056C">
        <w:rPr>
          <w:u w:val="single"/>
        </w:rPr>
        <w:t>) It is</w:t>
      </w:r>
      <w:r w:rsidRPr="0090056C">
        <w:rPr>
          <w:sz w:val="16"/>
        </w:rPr>
        <w:t xml:space="preserve"> within </w:t>
      </w:r>
      <w:r w:rsidRPr="0090056C">
        <w:rPr>
          <w:u w:val="single"/>
        </w:rPr>
        <w:t xml:space="preserve">this framework that the implementation of legislation to criminalize dissent, reinforce a system of racial capitalism, and unleash the viciousness of police violence has to be understood as a reaction to the radical assertions on the part of Black people in Los Angeles. </w:t>
      </w:r>
      <w:r w:rsidRPr="0090056C">
        <w:rPr>
          <w:sz w:val="16"/>
        </w:rPr>
        <w:t xml:space="preserve">The result of these policies, of course, can be found not only within the myriad of prisons that are scattered throughout the state, but within the very fabric of state life (that is, schools, parks, health services, housing). </w:t>
      </w:r>
      <w:proofErr w:type="gramStart"/>
      <w:r w:rsidRPr="0090056C">
        <w:rPr>
          <w:u w:val="single"/>
        </w:rPr>
        <w:t>In light of</w:t>
      </w:r>
      <w:proofErr w:type="gramEnd"/>
      <w:r w:rsidRPr="0090056C">
        <w:rPr>
          <w:u w:val="single"/>
        </w:rPr>
        <w:t xml:space="preserve"> the massive response to Black resistance against repression, what must be considered are not only the mechanisms behind the technological apparatus, but the racialized ideological imperatives that fuel the beast</w:t>
      </w:r>
    </w:p>
    <w:p w:rsidR="00796F98" w:rsidRDefault="00796F98" w:rsidP="00796F98">
      <w:pPr>
        <w:pStyle w:val="Heading3"/>
      </w:pPr>
      <w:bookmarkStart w:id="12" w:name="_Toc487340634"/>
      <w:r>
        <w:t>2AC-Capitalism-Alt Solvency</w:t>
      </w:r>
      <w:bookmarkEnd w:id="12"/>
    </w:p>
    <w:p w:rsidR="00DF26A0" w:rsidRDefault="00535D9E" w:rsidP="00DF26A0">
      <w:pPr>
        <w:pStyle w:val="Heading4"/>
        <w:rPr>
          <w:rFonts w:eastAsia="Calibri"/>
        </w:rPr>
      </w:pPr>
      <w:r>
        <w:rPr>
          <w:rFonts w:eastAsia="Calibri"/>
        </w:rPr>
        <w:t xml:space="preserve">Capitalism fails to deal with the unique violence that is exposed to black life- only a resistance rooted in black liberation can solve </w:t>
      </w:r>
    </w:p>
    <w:p w:rsidR="00DF26A0" w:rsidRPr="00BF622D" w:rsidRDefault="00DF26A0" w:rsidP="00DF26A0">
      <w:pPr>
        <w:rPr>
          <w:rFonts w:eastAsia="Calibri"/>
        </w:rPr>
      </w:pPr>
      <w:proofErr w:type="spellStart"/>
      <w:r w:rsidRPr="00BF622D">
        <w:rPr>
          <w:rFonts w:eastAsia="Calibri"/>
          <w:b/>
          <w:bCs/>
          <w:sz w:val="26"/>
        </w:rPr>
        <w:t>Sojoyner</w:t>
      </w:r>
      <w:proofErr w:type="spellEnd"/>
      <w:r w:rsidRPr="00BF622D">
        <w:rPr>
          <w:rFonts w:eastAsia="Calibri"/>
          <w:b/>
          <w:bCs/>
          <w:sz w:val="26"/>
        </w:rPr>
        <w:t xml:space="preserve"> 16</w:t>
      </w:r>
      <w:r w:rsidRPr="00BF622D">
        <w:rPr>
          <w:rFonts w:eastAsia="Calibri"/>
        </w:rPr>
        <w:t xml:space="preserve"> (Damien </w:t>
      </w:r>
      <w:r>
        <w:rPr>
          <w:rFonts w:eastAsia="Calibri"/>
        </w:rPr>
        <w:t>M., Assistant Professor Ph.D. @</w:t>
      </w:r>
      <w:r w:rsidRPr="00BF622D">
        <w:rPr>
          <w:rFonts w:eastAsia="Calibri"/>
        </w:rPr>
        <w:t xml:space="preserve"> University of Texas at Austin, “First Strike: Educ</w:t>
      </w:r>
      <w:r w:rsidR="00DF6F2A">
        <w:rPr>
          <w:rFonts w:eastAsia="Calibri"/>
        </w:rPr>
        <w:t>a</w:t>
      </w:r>
      <w:r w:rsidRPr="00BF622D">
        <w:rPr>
          <w:rFonts w:eastAsia="Calibri"/>
        </w:rPr>
        <w:t xml:space="preserve">tional Enclosures in Black Los Angeles, 1, </w:t>
      </w:r>
      <w:proofErr w:type="gramStart"/>
      <w:r w:rsidRPr="00BF622D">
        <w:rPr>
          <w:rFonts w:eastAsia="Calibri"/>
        </w:rPr>
        <w:t xml:space="preserve">http://escholarship.org/uc/item/35c207gv)  </w:t>
      </w:r>
      <w:r>
        <w:rPr>
          <w:rFonts w:eastAsia="Calibri"/>
        </w:rPr>
        <w:t>JW</w:t>
      </w:r>
      <w:proofErr w:type="gramEnd"/>
    </w:p>
    <w:p w:rsidR="00DF26A0" w:rsidRDefault="00DF26A0" w:rsidP="00DF26A0">
      <w:pPr>
        <w:rPr>
          <w:sz w:val="16"/>
        </w:rPr>
      </w:pPr>
      <w:r w:rsidRPr="00BF622D">
        <w:rPr>
          <w:sz w:val="16"/>
        </w:rPr>
        <w:t>Robinson’s analysis of capitalism reshapes the terms of the dialectical debate and argues for the paradigm to be shifted from the power of the capitalist elite to affect Black freedom to rest upon the fear that Black radical movements have to completely undo capitalist systems of governance</w:t>
      </w:r>
      <w:r w:rsidRPr="00BF622D">
        <w:rPr>
          <w:u w:val="single"/>
        </w:rPr>
        <w:t xml:space="preserve">. </w:t>
      </w:r>
      <w:r w:rsidRPr="00535D9E">
        <w:rPr>
          <w:rStyle w:val="Emphasis"/>
        </w:rPr>
        <w:t>Within the</w:t>
      </w:r>
      <w:r w:rsidRPr="00BF622D">
        <w:rPr>
          <w:sz w:val="16"/>
        </w:rPr>
        <w:t xml:space="preserve"> postindustrial </w:t>
      </w:r>
      <w:r w:rsidRPr="00535D9E">
        <w:rPr>
          <w:rStyle w:val="Emphasis"/>
        </w:rPr>
        <w:t>capitalist epoch, the analytic framework needs to address the threat that the Black community</w:t>
      </w:r>
      <w:r w:rsidRPr="00BF622D">
        <w:rPr>
          <w:sz w:val="16"/>
        </w:rPr>
        <w:t xml:space="preserve"> in particular </w:t>
      </w:r>
      <w:r w:rsidRPr="00535D9E">
        <w:rPr>
          <w:rStyle w:val="Emphasis"/>
        </w:rPr>
        <w:t>poses to the newest</w:t>
      </w:r>
      <w:r w:rsidRPr="00BF622D">
        <w:rPr>
          <w:sz w:val="16"/>
        </w:rPr>
        <w:t xml:space="preserve"> iteration of </w:t>
      </w:r>
      <w:r w:rsidRPr="00535D9E">
        <w:rPr>
          <w:rStyle w:val="Emphasis"/>
        </w:rPr>
        <w:t>capitalist response to revolt and rebellion</w:t>
      </w:r>
      <w:r w:rsidRPr="00BF622D">
        <w:rPr>
          <w:u w:val="single"/>
        </w:rPr>
        <w:t>.</w:t>
      </w:r>
      <w:r w:rsidRPr="00BF622D">
        <w:rPr>
          <w:sz w:val="16"/>
        </w:rPr>
        <w:t xml:space="preserve"> Further, within the context of a postindustrial model of education that is dominated by </w:t>
      </w:r>
      <w:r w:rsidRPr="00BF622D">
        <w:rPr>
          <w:u w:val="single"/>
        </w:rPr>
        <w:t>the</w:t>
      </w:r>
      <w:r w:rsidRPr="00BF622D">
        <w:rPr>
          <w:sz w:val="16"/>
        </w:rPr>
        <w:t xml:space="preserve"> enclosure of the prison, Robinson’s </w:t>
      </w:r>
      <w:r w:rsidRPr="00535D9E">
        <w:rPr>
          <w:rStyle w:val="Emphasis"/>
        </w:rPr>
        <w:t>shift allows us to resituate the position of the Black community from passive subjects to active agents</w:t>
      </w:r>
      <w:r w:rsidRPr="00BF622D">
        <w:rPr>
          <w:u w:val="single"/>
        </w:rPr>
        <w:t xml:space="preserve">. The formulation of legislation and social policy was in direct response to the mobilization of Black people who demanded a truly democratic form of governance that would begin to address the vast economic divide between the corporate and landowning class </w:t>
      </w:r>
      <w:r w:rsidRPr="00BF622D">
        <w:rPr>
          <w:sz w:val="16"/>
        </w:rPr>
        <w:t xml:space="preserve">within Southern California and everybody else. Similar to other reactionary moments of the past (that is, Black Codes), the State of California passed legislation that attempted to reach the entire spectrum of Black people, regardless of gender or age. Thus, </w:t>
      </w:r>
      <w:r w:rsidRPr="00BF622D">
        <w:rPr>
          <w:u w:val="single"/>
        </w:rPr>
        <w:t>policy formation not only targeted Black adults, but paved the way to criminalize Black youth as young as elementary age students.</w:t>
      </w:r>
      <w:r w:rsidRPr="00BF622D">
        <w:rPr>
          <w:sz w:val="16"/>
        </w:rPr>
        <w:t xml:space="preserve"> It is within this purview that we have to remember that the youth of CHS are not only the children and grandchildren of the original targets of violent, racialized laws, but have themselves endured the same type of social doctrine that has attempted to enclose their freedom. Thus</w:t>
      </w:r>
      <w:r w:rsidRPr="00BF622D">
        <w:rPr>
          <w:u w:val="single"/>
        </w:rPr>
        <w:t>, it is incumbent upon us to change the nature of ideological debates pertaining to Black youth that are currently dominated by invented problems such as the achievement gap or lack of moral or ethical standards to an analysis of just how and why prison and education policy have become two sides of the same coin of Black education.</w:t>
      </w:r>
      <w:r w:rsidRPr="00BF622D">
        <w:rPr>
          <w:sz w:val="16"/>
        </w:rPr>
        <w:t xml:space="preserve"> Further, it is vital to move away from solution models such as the STPP that do not address the ideological enclosures that have formed in response to Black libratory movements and practices. A major fault of this brand of solutions is that they depend on a particular strain of anti-Blackness that leaves Black people without history, agency, and power. Whether as a willing party to Black subjugation or as a liberal move to reform structural apparatus through policy initiatives, history has proven that the result of the reliance upon these models is a negation of Black demands in order to fulfill the demands of a particular elite class (that is, industrial capitalists). </w:t>
      </w:r>
      <w:r w:rsidRPr="00BF622D">
        <w:rPr>
          <w:u w:val="single"/>
        </w:rPr>
        <w:t>Solutions ranging from industrial education to the policing of Black education have been developed only to stymie the efforts of Black people to utilize education in order to develop a more just world.</w:t>
      </w:r>
      <w:r w:rsidRPr="00BF622D">
        <w:rPr>
          <w:sz w:val="16"/>
        </w:rPr>
        <w:t xml:space="preserve"> At the heart of these processes, ideology is critical in making the grotesque palatable and the hideous attractive. Similarly, </w:t>
      </w:r>
      <w:r w:rsidRPr="00BF622D">
        <w:rPr>
          <w:u w:val="single"/>
        </w:rPr>
        <w:t>ideological enclosures must be reinvented</w:t>
      </w:r>
      <w:r w:rsidRPr="00BF622D">
        <w:rPr>
          <w:sz w:val="16"/>
        </w:rPr>
        <w:t xml:space="preserve"> (often building upon previous iterations) </w:t>
      </w:r>
      <w:r w:rsidRPr="00BF622D">
        <w:rPr>
          <w:u w:val="single"/>
        </w:rPr>
        <w:t>in order to remake Black subjects as the purported enemy or problem. Within the current moment, schools figure prominently over the struggle of ideological enclosures</w:t>
      </w:r>
      <w:r w:rsidRPr="00BF622D">
        <w:rPr>
          <w:sz w:val="16"/>
        </w:rPr>
        <w:t xml:space="preserve"> as they did during the late nineteenth century. Through curriculum, discipline policies, and pedagogical practices, they demand that Blackness be muted in order to make normal a system of racial, gendered, and sexed hierarchies. As an ideological enclosure, the prison regime works to (re)make these hierarchies appear normal and resistance against it as an imminent threat to the collective well-being. Such work is needed in order to justify the violent brutality and trauma that is inflicted upon Black people on a daily basis.</w:t>
      </w:r>
    </w:p>
    <w:p w:rsidR="003D53BF" w:rsidRDefault="003D53BF" w:rsidP="003D53BF">
      <w:pPr>
        <w:pStyle w:val="Heading4"/>
      </w:pPr>
      <w:r>
        <w:t>The face of po</w:t>
      </w:r>
      <w:bookmarkStart w:id="13" w:name="_GoBack"/>
      <w:bookmarkEnd w:id="13"/>
      <w:r>
        <w:t>verty in America is that of Blackness – means that resisting capitalism is never enough to solve anti-blackness but resisting anti-black structures helps deconstruct capitalism</w:t>
      </w:r>
    </w:p>
    <w:p w:rsidR="003D53BF" w:rsidRPr="003C0710" w:rsidRDefault="003D53BF" w:rsidP="003D53BF">
      <w:pPr>
        <w:rPr>
          <w:rStyle w:val="Style13ptBold"/>
        </w:rPr>
      </w:pPr>
      <w:r w:rsidRPr="003C0710">
        <w:rPr>
          <w:rStyle w:val="Style13ptBold"/>
        </w:rPr>
        <w:t>hooks 2k</w:t>
      </w:r>
      <w:r>
        <w:rPr>
          <w:rStyle w:val="Style13ptBold"/>
        </w:rPr>
        <w:t xml:space="preserve"> </w:t>
      </w:r>
      <w:r w:rsidRPr="003C0710">
        <w:t>[</w:t>
      </w:r>
      <w:r>
        <w:t>bell, Author, Feminist, Social Activist, “Where We Stand: Class Matters”, Pg. 2-4] | AAK</w:t>
      </w:r>
    </w:p>
    <w:p w:rsidR="003D53BF" w:rsidRDefault="003D53BF" w:rsidP="003D53BF">
      <w:r>
        <w:t xml:space="preserve">Most </w:t>
      </w:r>
      <w:r w:rsidRPr="005120EA">
        <w:rPr>
          <w:rStyle w:val="StyleUnderline"/>
        </w:rPr>
        <w:t>folks</w:t>
      </w:r>
      <w:r>
        <w:t xml:space="preserve"> </w:t>
      </w:r>
      <w:r w:rsidRPr="005120EA">
        <w:rPr>
          <w:rStyle w:val="StyleUnderline"/>
        </w:rPr>
        <w:t>in my predominately white neighborhood</w:t>
      </w:r>
      <w:r>
        <w:t xml:space="preserve"> see themselves as open-minded; they </w:t>
      </w:r>
      <w:r w:rsidRPr="005120EA">
        <w:rPr>
          <w:rStyle w:val="StyleUnderline"/>
        </w:rPr>
        <w:t>believe in justice and support the right causes</w:t>
      </w:r>
      <w:r>
        <w:t xml:space="preserve">. More often than not, they are social liberals and Introduction 3 fiscal conservatives. They may believe in recognizing multiculturalism and celebrating diversity (our neighborhood is full of white gay men and straight white people who have at least one black, Asian, or Hispanic friend), but </w:t>
      </w:r>
      <w:r w:rsidRPr="005120EA">
        <w:rPr>
          <w:rStyle w:val="Emphasis"/>
        </w:rPr>
        <w:t>when it comes to money and class they want to protect what they have, to perpetuate and reproduce it</w:t>
      </w:r>
      <w:r>
        <w:t xml:space="preserve">—they want more. </w:t>
      </w:r>
      <w:r w:rsidRPr="005120EA">
        <w:rPr>
          <w:rStyle w:val="StyleUnderline"/>
        </w:rPr>
        <w:t>The fact that they have so much while others have so little does not cause moral anguish, for they see their good fortune as a sign they are chosen, special, deserving</w:t>
      </w:r>
      <w:r>
        <w:t xml:space="preserve">. It enhances their feeling of prosperity and well-being to know everyone cannot live as they do. </w:t>
      </w:r>
      <w:r w:rsidRPr="005120EA">
        <w:rPr>
          <w:rStyle w:val="StyleUnderline"/>
        </w:rPr>
        <w:t>They scoff at overzealous liberals who are prone to feeling guilty. Downward mobility is a thing of the past; in today’s world of affluence, the message is “</w:t>
      </w:r>
      <w:r w:rsidRPr="005120EA">
        <w:rPr>
          <w:rStyle w:val="Emphasis"/>
        </w:rPr>
        <w:t>You got it, flaunt it.</w:t>
      </w:r>
      <w:r w:rsidRPr="005120EA">
        <w:rPr>
          <w:rStyle w:val="StyleUnderline"/>
        </w:rPr>
        <w:t>”</w:t>
      </w:r>
      <w:r>
        <w:t xml:space="preserve"> </w:t>
      </w:r>
      <w:r w:rsidRPr="000E600F">
        <w:rPr>
          <w:rStyle w:val="StyleUnderline"/>
        </w:rPr>
        <w:t>When</w:t>
      </w:r>
      <w:r>
        <w:t xml:space="preserve"> </w:t>
      </w:r>
      <w:r w:rsidRPr="000E600F">
        <w:rPr>
          <w:rStyle w:val="StyleUnderline"/>
        </w:rPr>
        <w:t>longtime small family businesses close down</w:t>
      </w:r>
      <w:r>
        <w:t xml:space="preserve"> because the rents are too high </w:t>
      </w:r>
      <w:r w:rsidRPr="000E600F">
        <w:rPr>
          <w:rStyle w:val="StyleUnderline"/>
        </w:rPr>
        <w:t>and yet another high-priced gift shop or hair salon opens, they may feel regret but understand this to be the price of economic progress</w:t>
      </w:r>
      <w:r>
        <w:t xml:space="preserve">—the price of real estate constantly zooming upward in cost. </w:t>
      </w:r>
      <w:r w:rsidRPr="000E600F">
        <w:rPr>
          <w:rStyle w:val="StyleUnderline"/>
        </w:rPr>
        <w:t>They have no memories of the days when the West Village was the home of struggling artists, musicians, and poets, a sanctuary for the sexually free and transgressive, a place of rebellion</w:t>
      </w:r>
      <w:r>
        <w:t xml:space="preserve">. </w:t>
      </w:r>
      <w:r w:rsidRPr="000E600F">
        <w:rPr>
          <w:rStyle w:val="Emphasis"/>
        </w:rPr>
        <w:t>They have no memory of days when black females could not rent a room or flat here because white folks saw us all, no matter our class, as prostitutes</w:t>
      </w:r>
      <w:r>
        <w:t xml:space="preserve">—as bad news. </w:t>
      </w:r>
      <w:r w:rsidRPr="000E600F">
        <w:rPr>
          <w:rStyle w:val="StyleUnderline"/>
        </w:rPr>
        <w:t>Nowadays we can have the keys to the big house as long as we are coming to clean and do childcare. Neighbors tell me the lack of diversity has nothing to do with racism, it’s just a matter of class</w:t>
      </w:r>
      <w:r w:rsidRPr="000E600F">
        <w:rPr>
          <w:rStyle w:val="Emphasis"/>
        </w:rPr>
        <w:t>. They really believe all black people are poor no matter how many times they laugh at Bill Cosby, salute Colin Powell, mimic Will Smith, dance to Brandy and Whitney Houston, or cheer on Michael Jordan</w:t>
      </w:r>
      <w:r>
        <w:t xml:space="preserve">. Yet </w:t>
      </w:r>
      <w:r w:rsidRPr="000E600F">
        <w:rPr>
          <w:rStyle w:val="Emphasis"/>
        </w:rPr>
        <w:t>when the rich black people come to live where they live, they worry that class does not matter enough, for those black folks might have some poor relatives, and there goes the neighborhood</w:t>
      </w:r>
      <w:r>
        <w:t xml:space="preserve">. </w:t>
      </w:r>
      <w:r w:rsidRPr="000E600F">
        <w:rPr>
          <w:rStyle w:val="StyleUnderline"/>
        </w:rPr>
        <w:t>Like the taxi drivers who won’t stop because blackness means you are on your way out</w:t>
      </w:r>
      <w:r>
        <w:t xml:space="preserve"> </w:t>
      </w:r>
      <w:r w:rsidRPr="000E600F">
        <w:rPr>
          <w:rStyle w:val="StyleUnderline"/>
        </w:rPr>
        <w:t>where we stand of the city to Brooklyn—to places that are not safe. They lump all black people together</w:t>
      </w:r>
      <w:r>
        <w:t xml:space="preserve">. </w:t>
      </w:r>
      <w:r w:rsidRPr="000E600F">
        <w:rPr>
          <w:rStyle w:val="Emphasis"/>
        </w:rPr>
        <w:t>If rich black people come into the neighborhood, then poor black people will not be far behind</w:t>
      </w:r>
      <w:r>
        <w:t xml:space="preserve">. </w:t>
      </w:r>
      <w:r w:rsidRPr="000E600F">
        <w:rPr>
          <w:rStyle w:val="StyleUnderline"/>
        </w:rPr>
        <w:t>Black folks with money think about class more than most people do in this society. They know that most of the white people around them believe all black people are poor, even the ones with fancy suits and tailored shirts wearing Rolex watches and carrying leather briefcases</w:t>
      </w:r>
      <w:r>
        <w:t xml:space="preserve">. </w:t>
      </w:r>
      <w:r w:rsidRPr="000E600F">
        <w:rPr>
          <w:rStyle w:val="Emphasis"/>
        </w:rPr>
        <w:t>Poverty in the white mind is always primarily black</w:t>
      </w:r>
      <w:r>
        <w:t xml:space="preserve">. </w:t>
      </w:r>
      <w:r w:rsidRPr="000E600F">
        <w:rPr>
          <w:rStyle w:val="StyleUnderline"/>
        </w:rPr>
        <w:t>Even though the white poor are many, living in suburbs and rural areas, they remain invisible. The black poor are everywhere, or so many white people think</w:t>
      </w:r>
      <w:r>
        <w:t xml:space="preserve">. When I am shopping in Barneys, a fancy department store in my neighborhood, and </w:t>
      </w:r>
      <w:r w:rsidRPr="003C0710">
        <w:rPr>
          <w:rStyle w:val="StyleUnderline"/>
        </w:rPr>
        <w:t>a well-dressed white woman turns to me</w:t>
      </w:r>
      <w:r>
        <w:t>—even though I am wearing a coat, carrying my handbag, and chatting with a similarly dressed friend—</w:t>
      </w:r>
      <w:r w:rsidRPr="003C0710">
        <w:rPr>
          <w:rStyle w:val="StyleUnderline"/>
        </w:rPr>
        <w:t xml:space="preserve">seeking assistance from the first available </w:t>
      </w:r>
      <w:proofErr w:type="spellStart"/>
      <w:r w:rsidRPr="003C0710">
        <w:rPr>
          <w:rStyle w:val="StyleUnderline"/>
        </w:rPr>
        <w:t>shopgirl</w:t>
      </w:r>
      <w:proofErr w:type="spellEnd"/>
      <w:r w:rsidRPr="003C0710">
        <w:rPr>
          <w:rStyle w:val="StyleUnderline"/>
        </w:rPr>
        <w:t xml:space="preserve"> and demands my help, I wonder who and what she sees looking at me</w:t>
      </w:r>
      <w:r>
        <w:t xml:space="preserve">. From her perspective </w:t>
      </w:r>
      <w:r w:rsidRPr="003C0710">
        <w:rPr>
          <w:rStyle w:val="StyleUnderline"/>
        </w:rPr>
        <w:t>she thinks she knows who has class power, who has the right to shop here; the look of the poor and working class is always different from her own</w:t>
      </w:r>
      <w:r>
        <w:t xml:space="preserve">. Even if we had been dressed alike </w:t>
      </w:r>
      <w:r w:rsidRPr="003C0710">
        <w:rPr>
          <w:rStyle w:val="StyleUnderline"/>
        </w:rPr>
        <w:t>she would have looked past attire to see the face of the underprivileged she has been taught to recognize</w:t>
      </w:r>
      <w:r>
        <w:t xml:space="preserve">. </w:t>
      </w:r>
      <w:r w:rsidRPr="003C0710">
        <w:rPr>
          <w:rStyle w:val="Emphasis"/>
        </w:rPr>
        <w:t>In my neighborhood everyone believes the face of poverty is black</w:t>
      </w:r>
      <w:r>
        <w:t xml:space="preserve">. </w:t>
      </w:r>
      <w:r w:rsidRPr="003C0710">
        <w:rPr>
          <w:rStyle w:val="StyleUnderline"/>
        </w:rPr>
        <w:t>The white poor blend in, the black poor stand out. Homeless black males entertain, sing songs, tell jokes, or court attention with kind phrases hoping for money in their cup. Usually white homeless men mumble to themselves or sit silent, a cardboard sign naming their economic pain, separated when they seek help in the mainstream world</w:t>
      </w:r>
      <w:r>
        <w:t>. At the end of the day black and white indigents often pool earnings, sit side by side, sharing the same bottle, breaking the same bread. At the end of the day they inhabit a world where race and class no longer mean very much.</w:t>
      </w:r>
    </w:p>
    <w:p w:rsidR="003D53BF" w:rsidRPr="00DF26A0" w:rsidRDefault="003D53BF" w:rsidP="00DF26A0">
      <w:pPr>
        <w:rPr>
          <w:sz w:val="16"/>
        </w:rPr>
      </w:pPr>
    </w:p>
    <w:sectPr w:rsidR="003D53BF" w:rsidRPr="00DF26A0" w:rsidSect="00AE01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Bold">
    <w:panose1 w:val="020B0704020202020204"/>
    <w:charset w:val="00"/>
    <w:family w:val="roman"/>
    <w:notTrueType/>
    <w:pitch w:val="default"/>
  </w:font>
  <w:font w:name="KcsdypGhhcknGalliardStd-Roman">
    <w:altName w:val="Cambria"/>
    <w:panose1 w:val="00000000000000000000"/>
    <w:charset w:val="00"/>
    <w:family w:val="roman"/>
    <w:notTrueType/>
    <w:pitch w:val="default"/>
    <w:sig w:usb0="00000003" w:usb1="00000000" w:usb2="00000000" w:usb3="00000000" w:csb0="00000001" w:csb1="00000000"/>
  </w:font>
  <w:font w:name="ChjsnnSqfsryGalliardStd-Roman">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dvPS6F00">
    <w:altName w:val="Cambria"/>
    <w:panose1 w:val="00000000000000000000"/>
    <w:charset w:val="00"/>
    <w:family w:val="roman"/>
    <w:notTrueType/>
    <w:pitch w:val="default"/>
    <w:sig w:usb0="00000003" w:usb1="00000000" w:usb2="00000000" w:usb3="00000000" w:csb0="00000001" w:csb1="00000000"/>
  </w:font>
  <w:font w:name="ProximaNova-Regular">
    <w:altName w:val="Cambria"/>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471E17"/>
    <w:multiLevelType w:val="hybridMultilevel"/>
    <w:tmpl w:val="29EC909A"/>
    <w:lvl w:ilvl="0" w:tplc="04E07F9C">
      <w:start w:val="2"/>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1" w15:restartNumberingAfterBreak="0">
    <w:nsid w:val="634D5610"/>
    <w:multiLevelType w:val="hybridMultilevel"/>
    <w:tmpl w:val="BB5C35E2"/>
    <w:lvl w:ilvl="0" w:tplc="BDA87C2A">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9381900"/>
    <w:docVar w:name="VerbatimVersion" w:val="5.1"/>
  </w:docVars>
  <w:rsids>
    <w:rsidRoot w:val="007C3708"/>
    <w:rsid w:val="000139A3"/>
    <w:rsid w:val="000909FF"/>
    <w:rsid w:val="00094E02"/>
    <w:rsid w:val="000B31EB"/>
    <w:rsid w:val="00100833"/>
    <w:rsid w:val="00104529"/>
    <w:rsid w:val="00105942"/>
    <w:rsid w:val="00107396"/>
    <w:rsid w:val="00144A4C"/>
    <w:rsid w:val="00156D4E"/>
    <w:rsid w:val="00176AB0"/>
    <w:rsid w:val="00177B7D"/>
    <w:rsid w:val="0018322D"/>
    <w:rsid w:val="001B5776"/>
    <w:rsid w:val="001E527A"/>
    <w:rsid w:val="001F78CE"/>
    <w:rsid w:val="00251FC7"/>
    <w:rsid w:val="002855A7"/>
    <w:rsid w:val="002B146A"/>
    <w:rsid w:val="002B4D27"/>
    <w:rsid w:val="002B5E17"/>
    <w:rsid w:val="002B6573"/>
    <w:rsid w:val="002C3016"/>
    <w:rsid w:val="002C3E19"/>
    <w:rsid w:val="002F1534"/>
    <w:rsid w:val="002F6869"/>
    <w:rsid w:val="00301DF8"/>
    <w:rsid w:val="00315690"/>
    <w:rsid w:val="00316B75"/>
    <w:rsid w:val="00320578"/>
    <w:rsid w:val="00325646"/>
    <w:rsid w:val="003460F2"/>
    <w:rsid w:val="00372DEF"/>
    <w:rsid w:val="00374548"/>
    <w:rsid w:val="0038158C"/>
    <w:rsid w:val="00381E81"/>
    <w:rsid w:val="00384615"/>
    <w:rsid w:val="003902BA"/>
    <w:rsid w:val="003A09E2"/>
    <w:rsid w:val="003D4F2F"/>
    <w:rsid w:val="003D53BF"/>
    <w:rsid w:val="003F3870"/>
    <w:rsid w:val="00401DB8"/>
    <w:rsid w:val="00407037"/>
    <w:rsid w:val="00411ED8"/>
    <w:rsid w:val="00415DC9"/>
    <w:rsid w:val="00423AF5"/>
    <w:rsid w:val="0042687A"/>
    <w:rsid w:val="004305A5"/>
    <w:rsid w:val="00452961"/>
    <w:rsid w:val="004605D6"/>
    <w:rsid w:val="00471474"/>
    <w:rsid w:val="004C60E8"/>
    <w:rsid w:val="004D7629"/>
    <w:rsid w:val="004E3579"/>
    <w:rsid w:val="004E728B"/>
    <w:rsid w:val="004F39E0"/>
    <w:rsid w:val="00527EBC"/>
    <w:rsid w:val="00535D9E"/>
    <w:rsid w:val="00537BD5"/>
    <w:rsid w:val="00545E92"/>
    <w:rsid w:val="0054768F"/>
    <w:rsid w:val="00555460"/>
    <w:rsid w:val="00561598"/>
    <w:rsid w:val="0057268A"/>
    <w:rsid w:val="005A1F19"/>
    <w:rsid w:val="005B576D"/>
    <w:rsid w:val="005D2912"/>
    <w:rsid w:val="006065BD"/>
    <w:rsid w:val="00632692"/>
    <w:rsid w:val="00645FA9"/>
    <w:rsid w:val="00647866"/>
    <w:rsid w:val="00665003"/>
    <w:rsid w:val="006A2AD0"/>
    <w:rsid w:val="006C2375"/>
    <w:rsid w:val="006C6652"/>
    <w:rsid w:val="006D4ECC"/>
    <w:rsid w:val="00705A75"/>
    <w:rsid w:val="00706DD4"/>
    <w:rsid w:val="00713850"/>
    <w:rsid w:val="007169CF"/>
    <w:rsid w:val="00722258"/>
    <w:rsid w:val="007243E5"/>
    <w:rsid w:val="007269A8"/>
    <w:rsid w:val="00745C9C"/>
    <w:rsid w:val="007522B9"/>
    <w:rsid w:val="00766EA0"/>
    <w:rsid w:val="00796F98"/>
    <w:rsid w:val="007A1A3A"/>
    <w:rsid w:val="007A2226"/>
    <w:rsid w:val="007C1341"/>
    <w:rsid w:val="007C3708"/>
    <w:rsid w:val="007D0CC4"/>
    <w:rsid w:val="007F5B66"/>
    <w:rsid w:val="00823A1C"/>
    <w:rsid w:val="00844171"/>
    <w:rsid w:val="00845B9D"/>
    <w:rsid w:val="00860984"/>
    <w:rsid w:val="008B3ECB"/>
    <w:rsid w:val="008B4B02"/>
    <w:rsid w:val="008B4E85"/>
    <w:rsid w:val="008C1B2E"/>
    <w:rsid w:val="008E7C23"/>
    <w:rsid w:val="00906196"/>
    <w:rsid w:val="0091627E"/>
    <w:rsid w:val="00916CA3"/>
    <w:rsid w:val="0092340B"/>
    <w:rsid w:val="00927629"/>
    <w:rsid w:val="00942DA7"/>
    <w:rsid w:val="009605FD"/>
    <w:rsid w:val="0097032B"/>
    <w:rsid w:val="00990094"/>
    <w:rsid w:val="0099077B"/>
    <w:rsid w:val="009B61BE"/>
    <w:rsid w:val="009D2EAD"/>
    <w:rsid w:val="009D54B2"/>
    <w:rsid w:val="009E1151"/>
    <w:rsid w:val="009E1922"/>
    <w:rsid w:val="009F7ED2"/>
    <w:rsid w:val="00A34632"/>
    <w:rsid w:val="00A37371"/>
    <w:rsid w:val="00A45098"/>
    <w:rsid w:val="00A72455"/>
    <w:rsid w:val="00A7640C"/>
    <w:rsid w:val="00A76FF6"/>
    <w:rsid w:val="00A92AAB"/>
    <w:rsid w:val="00A93661"/>
    <w:rsid w:val="00A95652"/>
    <w:rsid w:val="00AC0AB8"/>
    <w:rsid w:val="00AE0191"/>
    <w:rsid w:val="00B1630F"/>
    <w:rsid w:val="00B33C6D"/>
    <w:rsid w:val="00B4508F"/>
    <w:rsid w:val="00B55AD5"/>
    <w:rsid w:val="00B673EC"/>
    <w:rsid w:val="00B8057C"/>
    <w:rsid w:val="00B95080"/>
    <w:rsid w:val="00BC00CC"/>
    <w:rsid w:val="00BD6238"/>
    <w:rsid w:val="00BF593B"/>
    <w:rsid w:val="00BF773A"/>
    <w:rsid w:val="00BF7E81"/>
    <w:rsid w:val="00C13773"/>
    <w:rsid w:val="00C17CC8"/>
    <w:rsid w:val="00C5326F"/>
    <w:rsid w:val="00C83417"/>
    <w:rsid w:val="00C94FE9"/>
    <w:rsid w:val="00C9604F"/>
    <w:rsid w:val="00CA0E68"/>
    <w:rsid w:val="00CA19AA"/>
    <w:rsid w:val="00CB68ED"/>
    <w:rsid w:val="00CC5298"/>
    <w:rsid w:val="00CD736E"/>
    <w:rsid w:val="00CD798D"/>
    <w:rsid w:val="00CE161E"/>
    <w:rsid w:val="00CE59B1"/>
    <w:rsid w:val="00CF59A8"/>
    <w:rsid w:val="00CF7BC9"/>
    <w:rsid w:val="00D23053"/>
    <w:rsid w:val="00D2495A"/>
    <w:rsid w:val="00D325A9"/>
    <w:rsid w:val="00D36A8A"/>
    <w:rsid w:val="00D4331E"/>
    <w:rsid w:val="00D61409"/>
    <w:rsid w:val="00D6691E"/>
    <w:rsid w:val="00D71170"/>
    <w:rsid w:val="00D80BC1"/>
    <w:rsid w:val="00DA1C92"/>
    <w:rsid w:val="00DA25D4"/>
    <w:rsid w:val="00DA6538"/>
    <w:rsid w:val="00DF26A0"/>
    <w:rsid w:val="00DF2797"/>
    <w:rsid w:val="00DF6F2A"/>
    <w:rsid w:val="00E15E75"/>
    <w:rsid w:val="00E338BB"/>
    <w:rsid w:val="00E43D41"/>
    <w:rsid w:val="00E5262C"/>
    <w:rsid w:val="00E64E8E"/>
    <w:rsid w:val="00EA59C5"/>
    <w:rsid w:val="00EB51D8"/>
    <w:rsid w:val="00EC7DC4"/>
    <w:rsid w:val="00ED30CF"/>
    <w:rsid w:val="00F00D67"/>
    <w:rsid w:val="00F176EF"/>
    <w:rsid w:val="00F40B35"/>
    <w:rsid w:val="00F45E10"/>
    <w:rsid w:val="00F6364A"/>
    <w:rsid w:val="00F75AC1"/>
    <w:rsid w:val="00F9113A"/>
    <w:rsid w:val="00FD1DC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B1B8"/>
  <w15:chartTrackingRefBased/>
  <w15:docId w15:val="{3436C22D-879C-4533-B9ED-53710B913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374548"/>
    <w:pPr>
      <w:spacing w:line="240" w:lineRule="auto"/>
    </w:pPr>
    <w:rPr>
      <w:rFonts w:ascii="Arial" w:hAnsi="Arial" w:cs="Arial"/>
    </w:rPr>
  </w:style>
  <w:style w:type="paragraph" w:styleId="Heading1">
    <w:name w:val="heading 1"/>
    <w:aliases w:val="Pocket"/>
    <w:basedOn w:val="Normal"/>
    <w:next w:val="Normal"/>
    <w:link w:val="Heading1Char"/>
    <w:autoRedefine/>
    <w:qFormat/>
    <w:rsid w:val="0037454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374548"/>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374548"/>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37454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745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4548"/>
  </w:style>
  <w:style w:type="character" w:customStyle="1" w:styleId="Heading1Char">
    <w:name w:val="Heading 1 Char"/>
    <w:aliases w:val="Pocket Char"/>
    <w:basedOn w:val="DefaultParagraphFont"/>
    <w:link w:val="Heading1"/>
    <w:rsid w:val="00374548"/>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374548"/>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374548"/>
    <w:rPr>
      <w:rFonts w:ascii="Arial" w:eastAsiaTheme="majorEastAsia" w:hAnsi="Arial" w:cstheme="majorBidi"/>
      <w:b/>
      <w:caps/>
      <w:sz w:val="32"/>
      <w:szCs w:val="24"/>
      <w:u w:val="single"/>
    </w:rPr>
  </w:style>
  <w:style w:type="character" w:customStyle="1" w:styleId="Heading4Char">
    <w:name w:val="Heading 4 Char"/>
    <w:aliases w:val="Tag Char"/>
    <w:basedOn w:val="DefaultParagraphFont"/>
    <w:link w:val="Heading4"/>
    <w:uiPriority w:val="3"/>
    <w:rsid w:val="00374548"/>
    <w:rPr>
      <w:rFonts w:ascii="Arial" w:eastAsiaTheme="majorEastAsia" w:hAnsi="Arial" w:cstheme="majorBidi"/>
      <w:b/>
      <w:iCs/>
      <w:sz w:val="26"/>
    </w:rPr>
  </w:style>
  <w:style w:type="character" w:styleId="Emphasis">
    <w:name w:val="Emphasis"/>
    <w:basedOn w:val="DefaultParagraphFont"/>
    <w:uiPriority w:val="7"/>
    <w:qFormat/>
    <w:rsid w:val="00374548"/>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74548"/>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
    <w:basedOn w:val="DefaultParagraphFont"/>
    <w:uiPriority w:val="6"/>
    <w:qFormat/>
    <w:rsid w:val="00374548"/>
    <w:rPr>
      <w:b w:val="0"/>
      <w:sz w:val="22"/>
      <w:u w:val="single"/>
    </w:rPr>
  </w:style>
  <w:style w:type="character" w:styleId="Hyperlink">
    <w:name w:val="Hyperlink"/>
    <w:basedOn w:val="DefaultParagraphFont"/>
    <w:uiPriority w:val="99"/>
    <w:unhideWhenUsed/>
    <w:rsid w:val="00374548"/>
    <w:rPr>
      <w:color w:val="auto"/>
      <w:u w:val="none"/>
    </w:rPr>
  </w:style>
  <w:style w:type="character" w:styleId="FollowedHyperlink">
    <w:name w:val="FollowedHyperlink"/>
    <w:basedOn w:val="DefaultParagraphFont"/>
    <w:uiPriority w:val="99"/>
    <w:semiHidden/>
    <w:unhideWhenUsed/>
    <w:rsid w:val="00374548"/>
    <w:rPr>
      <w:color w:val="auto"/>
      <w:u w:val="none"/>
    </w:rPr>
  </w:style>
  <w:style w:type="paragraph" w:styleId="TOC1">
    <w:name w:val="toc 1"/>
    <w:basedOn w:val="Normal"/>
    <w:next w:val="Normal"/>
    <w:autoRedefine/>
    <w:uiPriority w:val="39"/>
    <w:unhideWhenUsed/>
    <w:rsid w:val="00CF7BC9"/>
  </w:style>
  <w:style w:type="paragraph" w:styleId="TOC2">
    <w:name w:val="toc 2"/>
    <w:basedOn w:val="Normal"/>
    <w:next w:val="Normal"/>
    <w:autoRedefine/>
    <w:uiPriority w:val="39"/>
    <w:unhideWhenUsed/>
    <w:rsid w:val="00CF7BC9"/>
    <w:pPr>
      <w:ind w:left="202"/>
    </w:pPr>
  </w:style>
  <w:style w:type="paragraph" w:styleId="TOC3">
    <w:name w:val="toc 3"/>
    <w:basedOn w:val="Normal"/>
    <w:next w:val="Normal"/>
    <w:autoRedefine/>
    <w:uiPriority w:val="39"/>
    <w:unhideWhenUsed/>
    <w:rsid w:val="00CF7BC9"/>
    <w:pPr>
      <w:ind w:left="403"/>
    </w:pPr>
  </w:style>
  <w:style w:type="paragraph" w:styleId="TOC4">
    <w:name w:val="toc 4"/>
    <w:basedOn w:val="Normal"/>
    <w:next w:val="Normal"/>
    <w:autoRedefine/>
    <w:uiPriority w:val="99"/>
    <w:semiHidden/>
    <w:unhideWhenUsed/>
    <w:rsid w:val="00CF7BC9"/>
    <w:pPr>
      <w:ind w:left="605"/>
    </w:pPr>
  </w:style>
  <w:style w:type="paragraph" w:customStyle="1" w:styleId="UnderlinedEv">
    <w:name w:val="Underlined Ev"/>
    <w:basedOn w:val="BodyText"/>
    <w:link w:val="UnderlinedEvChar"/>
    <w:rsid w:val="00A37371"/>
    <w:pPr>
      <w:spacing w:after="0"/>
      <w:ind w:left="720"/>
    </w:pPr>
    <w:rPr>
      <w:rFonts w:eastAsia="Times New Roman"/>
      <w:szCs w:val="24"/>
      <w:u w:val="single"/>
    </w:rPr>
  </w:style>
  <w:style w:type="character" w:customStyle="1" w:styleId="UnderlinedEvChar">
    <w:name w:val="Underlined Ev Char"/>
    <w:basedOn w:val="BodyTextChar"/>
    <w:link w:val="UnderlinedEv"/>
    <w:rsid w:val="00A37371"/>
    <w:rPr>
      <w:rFonts w:ascii="Times New Roman" w:eastAsia="Times New Roman" w:hAnsi="Times New Roman" w:cs="Times New Roman"/>
      <w:sz w:val="20"/>
      <w:szCs w:val="24"/>
      <w:u w:val="single"/>
    </w:rPr>
  </w:style>
  <w:style w:type="paragraph" w:styleId="BodyText">
    <w:name w:val="Body Text"/>
    <w:basedOn w:val="Normal"/>
    <w:link w:val="BodyTextChar"/>
    <w:uiPriority w:val="99"/>
    <w:semiHidden/>
    <w:unhideWhenUsed/>
    <w:rsid w:val="00A37371"/>
    <w:pPr>
      <w:spacing w:after="120"/>
    </w:pPr>
  </w:style>
  <w:style w:type="character" w:customStyle="1" w:styleId="BodyTextChar">
    <w:name w:val="Body Text Char"/>
    <w:basedOn w:val="DefaultParagraphFont"/>
    <w:link w:val="BodyText"/>
    <w:uiPriority w:val="99"/>
    <w:semiHidden/>
    <w:rsid w:val="00A37371"/>
    <w:rPr>
      <w:rFonts w:ascii="Times New Roman" w:hAnsi="Times New Roman" w:cs="Times New Roman"/>
      <w:sz w:val="20"/>
    </w:rPr>
  </w:style>
  <w:style w:type="paragraph" w:styleId="ListParagraph">
    <w:name w:val="List Paragraph"/>
    <w:basedOn w:val="Normal"/>
    <w:uiPriority w:val="99"/>
    <w:unhideWhenUsed/>
    <w:qFormat/>
    <w:rsid w:val="007522B9"/>
    <w:pPr>
      <w:ind w:left="720"/>
      <w:contextualSpacing/>
    </w:pPr>
  </w:style>
  <w:style w:type="paragraph" w:styleId="TOCHeading">
    <w:name w:val="TOC Heading"/>
    <w:basedOn w:val="Heading1"/>
    <w:next w:val="Normal"/>
    <w:uiPriority w:val="39"/>
    <w:unhideWhenUsed/>
    <w:qFormat/>
    <w:rsid w:val="00796F98"/>
    <w:pPr>
      <w:pageBreakBefore w:val="0"/>
      <w:pBdr>
        <w:top w:val="none" w:sz="0" w:space="0" w:color="auto"/>
        <w:left w:val="none" w:sz="0" w:space="0" w:color="auto"/>
        <w:bottom w:val="none" w:sz="0" w:space="0" w:color="auto"/>
        <w:right w:val="none" w:sz="0" w:space="0" w:color="auto"/>
      </w:pBdr>
      <w:spacing w:before="240"/>
      <w:jc w:val="left"/>
      <w:outlineLvl w:val="9"/>
    </w:pPr>
    <w:rPr>
      <w:rFonts w:asciiTheme="majorHAnsi" w:hAnsiTheme="majorHAnsi"/>
      <w:b w:val="0"/>
      <w:color w:val="2E74B5" w:themeColor="accent1" w:themeShade="BF"/>
    </w:rPr>
  </w:style>
  <w:style w:type="paragraph" w:customStyle="1" w:styleId="Analytic">
    <w:name w:val="Analytic"/>
    <w:basedOn w:val="Normal"/>
    <w:autoRedefine/>
    <w:uiPriority w:val="4"/>
    <w:qFormat/>
    <w:rsid w:val="00374548"/>
    <w:rPr>
      <w:rFonts w:cstheme="minorBidi"/>
      <w:b/>
      <w:sz w:val="26"/>
    </w:rPr>
  </w:style>
  <w:style w:type="paragraph" w:customStyle="1" w:styleId="BreakTag">
    <w:name w:val="Break Tag"/>
    <w:basedOn w:val="Normal"/>
    <w:autoRedefine/>
    <w:uiPriority w:val="4"/>
    <w:qFormat/>
    <w:rsid w:val="00374548"/>
    <w:pPr>
      <w:spacing w:before="240"/>
    </w:pPr>
    <w:rPr>
      <w:b/>
      <w:sz w:val="26"/>
    </w:rPr>
  </w:style>
  <w:style w:type="paragraph" w:customStyle="1" w:styleId="BreakBlock">
    <w:name w:val="Break Block"/>
    <w:basedOn w:val="Normal"/>
    <w:link w:val="BreakBlockChar"/>
    <w:autoRedefine/>
    <w:qFormat/>
    <w:rsid w:val="0037454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74548"/>
    <w:rPr>
      <w:rFonts w:ascii="Arial Bold" w:hAnsi="Arial Bold" w:cs="Arial"/>
      <w:b/>
      <w:caps/>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ezproxy.liberty.edu/article/10.1007%2Fs11256-014-0293-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x.doi.org/10.1080/13613324.2010.500843" TargetMode="External"/><Relationship Id="rId12" Type="http://schemas.openxmlformats.org/officeDocument/2006/relationships/hyperlink" Target="http://www.huffingtonpost.com/entry/breaking-through-the-school-to-prison-pipeline_us_58497f5be4b078fc2ac6a1b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x.doi.org/10.1080/13613324.2010.500843" TargetMode="External"/><Relationship Id="rId11" Type="http://schemas.openxmlformats.org/officeDocument/2006/relationships/hyperlink" Target="http://hepg.org/her-home/issues/harvard-educational-review-volume-87-number-1/herarticle/the-problem-child" TargetMode="External"/><Relationship Id="rId5" Type="http://schemas.openxmlformats.org/officeDocument/2006/relationships/webSettings" Target="webSettings.xml"/><Relationship Id="rId10" Type="http://schemas.openxmlformats.org/officeDocument/2006/relationships/hyperlink" Target="http://www.usprisonculture.com/blog/wp-content/uploads/2014/10/STPPcritiqueofconcept.pdf)-" TargetMode="External"/><Relationship Id="rId4" Type="http://schemas.openxmlformats.org/officeDocument/2006/relationships/settings" Target="settings.xml"/><Relationship Id="rId9" Type="http://schemas.openxmlformats.org/officeDocument/2006/relationships/hyperlink" Target="http://hepg.org/her-home/issues/harvard-educational-review-volume-87-number-1/herarticle/the-problem-child"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96832-6D72-471C-9B64-5747B093E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1970</TotalTime>
  <Pages>1</Pages>
  <Words>24499</Words>
  <Characters>139649</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Chiri, Vida</dc:creator>
  <cp:keywords>5.1.1</cp:keywords>
  <dc:description/>
  <cp:lastModifiedBy>Miles Gray</cp:lastModifiedBy>
  <cp:revision>94</cp:revision>
  <dcterms:created xsi:type="dcterms:W3CDTF">2017-07-02T23:35:00Z</dcterms:created>
  <dcterms:modified xsi:type="dcterms:W3CDTF">2017-07-09T19:09:00Z</dcterms:modified>
</cp:coreProperties>
</file>