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AF2A49" w14:textId="77F60BFB" w:rsidR="00C024F9" w:rsidRDefault="00C024F9" w:rsidP="00C024F9">
      <w:pPr>
        <w:pStyle w:val="Heading3"/>
      </w:pPr>
      <w:r>
        <w:t>Trans-Pessimism K</w:t>
      </w:r>
    </w:p>
    <w:p w14:paraId="31FAFB99" w14:textId="77777777" w:rsidR="00C024F9" w:rsidRPr="003955C3" w:rsidRDefault="00C024F9" w:rsidP="00C024F9">
      <w:pPr>
        <w:pStyle w:val="Heading4"/>
      </w:pPr>
      <w:r>
        <w:t xml:space="preserve">Spade concludes </w:t>
      </w:r>
      <w:proofErr w:type="spellStart"/>
      <w:r>
        <w:t>aff</w:t>
      </w:r>
      <w:proofErr w:type="spellEnd"/>
      <w:r>
        <w:t>—law should focus on laws that target trans people</w:t>
      </w:r>
    </w:p>
    <w:p w14:paraId="0492E1AC" w14:textId="77777777" w:rsidR="00C024F9" w:rsidRDefault="00C024F9" w:rsidP="00C024F9">
      <w:r w:rsidRPr="003955C3">
        <w:rPr>
          <w:rStyle w:val="Style13ptBold"/>
        </w:rPr>
        <w:t>Spade 15</w:t>
      </w:r>
      <w:r>
        <w:t xml:space="preserve"> [</w:t>
      </w:r>
      <w:r w:rsidRPr="003955C3">
        <w:t>“Normal Life: Administrative Violence, Critical Trans Politics, and the Limits of Law,” Dean Spade</w:t>
      </w:r>
      <w:r>
        <w:t>—</w:t>
      </w:r>
      <w:r w:rsidRPr="003955C3">
        <w:rPr>
          <w:rFonts w:eastAsia="Times New Roman" w:cs="Times New Roman"/>
          <w:b/>
        </w:rPr>
        <w:t>l</w:t>
      </w:r>
      <w:r w:rsidRPr="003955C3">
        <w:rPr>
          <w:b/>
        </w:rPr>
        <w:t>awyer</w:t>
      </w:r>
      <w:r w:rsidRPr="003955C3">
        <w:t>, writer, and Associate Professor of Law at Seattle University School of Law</w:t>
      </w:r>
      <w:r>
        <w:t xml:space="preserve">, founder of </w:t>
      </w:r>
      <w:r w:rsidRPr="003955C3">
        <w:t xml:space="preserve">the Sylvia Rivera Law Project, a non-profit </w:t>
      </w:r>
      <w:r w:rsidRPr="003955C3">
        <w:rPr>
          <w:b/>
        </w:rPr>
        <w:t>law collective</w:t>
      </w:r>
      <w:r w:rsidRPr="003955C3">
        <w:t xml:space="preserve"> in New York City that provides free legal services to transgender, intersex</w:t>
      </w:r>
      <w:r>
        <w:t>,</w:t>
      </w:r>
      <w:r w:rsidRPr="003955C3">
        <w:t> and gender non-conforming people</w:t>
      </w:r>
      <w:r>
        <w:t>,</w:t>
      </w:r>
      <w:r w:rsidRPr="003955C3">
        <w:t xml:space="preserve"> and helped achieve a major victory for transgender youth in foster care in the </w:t>
      </w:r>
      <w:r w:rsidRPr="0090280B">
        <w:rPr>
          <w:b/>
          <w:i/>
        </w:rPr>
        <w:t>Jean Doe v. Bell</w:t>
      </w:r>
      <w:r w:rsidRPr="003955C3">
        <w:t xml:space="preserve"> case</w:t>
      </w:r>
      <w:r>
        <w:t xml:space="preserve">, 2015, </w:t>
      </w:r>
      <w:r w:rsidRPr="003955C3">
        <w:t>https://frgnyu.files.wordpress.com/2016/09/spade-normal-life.pdf</w:t>
      </w:r>
      <w:r>
        <w:t>]//JA</w:t>
      </w:r>
    </w:p>
    <w:p w14:paraId="11E839BC" w14:textId="77777777" w:rsidR="00C024F9" w:rsidRPr="000B773A" w:rsidRDefault="00C024F9" w:rsidP="00C024F9">
      <w:pPr>
        <w:rPr>
          <w:sz w:val="14"/>
        </w:rPr>
      </w:pPr>
      <w:r w:rsidRPr="000B773A">
        <w:rPr>
          <w:sz w:val="14"/>
        </w:rPr>
        <w:t xml:space="preserve">Normal Life asks us to redirect attention away from recognition-and- inclusion-focused law reforms that are often assumed to be the natural legal reform targets of trans resistance, perhaps because they have been the targets of gay and lesbian legal reform. Rather than a focus on changing the law in ways that are supposed to declare the equality and worth of trans people’s lives but in fact prove to have little impact on the daily lives of the people they purportedly protect, a distributive analysis suggests a focus on laws and policies that produce systemic norms and regularities that make trans people’s lives administratively impossible. </w:t>
      </w:r>
      <w:r w:rsidRPr="00C93863">
        <w:rPr>
          <w:rStyle w:val="StyleUnderline"/>
        </w:rPr>
        <w:t xml:space="preserve">I will specifically discuss three </w:t>
      </w:r>
      <w:r w:rsidRPr="00C93863">
        <w:rPr>
          <w:rStyle w:val="StyleUnderline"/>
          <w:highlight w:val="cyan"/>
        </w:rPr>
        <w:t>areas of law and policy that have a very significant impact on trans people’s lives</w:t>
      </w:r>
      <w:r w:rsidRPr="00C93863">
        <w:rPr>
          <w:rStyle w:val="StyleUnderline"/>
        </w:rPr>
        <w:t xml:space="preserve">: rules that govern gender classification on id, </w:t>
      </w:r>
      <w:r w:rsidRPr="00C93863">
        <w:rPr>
          <w:rStyle w:val="StyleUnderline"/>
          <w:highlight w:val="cyan"/>
        </w:rPr>
        <w:t>rules that govern</w:t>
      </w:r>
      <w:r w:rsidRPr="00C93863">
        <w:rPr>
          <w:rStyle w:val="StyleUnderline"/>
        </w:rPr>
        <w:t xml:space="preserve"> </w:t>
      </w:r>
      <w:r w:rsidRPr="00C93863">
        <w:rPr>
          <w:rStyle w:val="StyleUnderline"/>
          <w:highlight w:val="cyan"/>
        </w:rPr>
        <w:t>sex-segregation of</w:t>
      </w:r>
      <w:r w:rsidRPr="00C93863">
        <w:rPr>
          <w:rStyle w:val="StyleUnderline"/>
        </w:rPr>
        <w:t xml:space="preserve"> key institutions (shelters, group homes, jails, prisons, </w:t>
      </w:r>
      <w:r w:rsidRPr="00C93863">
        <w:rPr>
          <w:rStyle w:val="StyleUnderline"/>
          <w:highlight w:val="cyan"/>
        </w:rPr>
        <w:t>bathrooms</w:t>
      </w:r>
      <w:r w:rsidRPr="00C93863">
        <w:rPr>
          <w:rStyle w:val="StyleUnderline"/>
        </w:rPr>
        <w:t xml:space="preserve">), and rules that govern access to gender-confirming health care for trans people.12 This book </w:t>
      </w:r>
      <w:proofErr w:type="spellStart"/>
      <w:r w:rsidRPr="00C93863">
        <w:rPr>
          <w:rStyle w:val="StyleUnderline"/>
        </w:rPr>
        <w:t>reconceptualizes</w:t>
      </w:r>
      <w:proofErr w:type="spellEnd"/>
      <w:r w:rsidRPr="00C93863">
        <w:rPr>
          <w:rStyle w:val="StyleUnderline"/>
        </w:rPr>
        <w:t xml:space="preserve"> the role of </w:t>
      </w:r>
      <w:r w:rsidRPr="003D4714">
        <w:rPr>
          <w:rStyle w:val="StyleUnderline"/>
          <w:highlight w:val="cyan"/>
        </w:rPr>
        <w:t>law reform</w:t>
      </w:r>
      <w:r w:rsidRPr="00C93863">
        <w:rPr>
          <w:rStyle w:val="StyleUnderline"/>
        </w:rPr>
        <w:t xml:space="preserve"> in trans resistance strategies, arguing against a focus on what the law says about trans people and </w:t>
      </w:r>
      <w:r w:rsidRPr="009B3631">
        <w:rPr>
          <w:rStyle w:val="StyleUnderline"/>
        </w:rPr>
        <w:t xml:space="preserve">for a </w:t>
      </w:r>
      <w:r w:rsidRPr="00C93863">
        <w:rPr>
          <w:rStyle w:val="Emphasis"/>
          <w:highlight w:val="cyan"/>
        </w:rPr>
        <w:t>focus on intervening in the law and policy venues that most directly impact the survival of trans people</w:t>
      </w:r>
      <w:r w:rsidRPr="00C93863">
        <w:rPr>
          <w:rStyle w:val="StyleUnderline"/>
          <w:highlight w:val="cyan"/>
        </w:rPr>
        <w:t xml:space="preserve"> as part of a broader trans politics whose demands are not limited to formal legal equality</w:t>
      </w:r>
      <w:r w:rsidRPr="00C93863">
        <w:rPr>
          <w:rStyle w:val="StyleUnderline"/>
        </w:rPr>
        <w:t>.</w:t>
      </w:r>
      <w:r w:rsidRPr="000B773A">
        <w:rPr>
          <w:sz w:val="14"/>
        </w:rPr>
        <w:t xml:space="preserve"> By exposing the limits of formal legal equality and examining the conditions facing trans communities, this book brings us to the larger question of whether legal recognition and inclusion are felicitous goals for trans politics. It suggests that such goals undermine the disruptive potential of trans resistance and also threaten to divide potential alliances among trans people, such as cross-race, cross-class, and cross-ability alliances, as they have in lesbian and gay politics. Legal equality goals threaten to provide nothing more than adjustments to the window-dressing of neoliberal violence that ultimately disserve and further marginalize the most vulnerable trans populations. As an alternative, the book proposes a politics based upon the so-called impossible worldview of trans political existence. Such a politics builds from the space created by the insistence of government agencies, social service providers, media, and many </w:t>
      </w:r>
      <w:proofErr w:type="spellStart"/>
      <w:r w:rsidRPr="000B773A">
        <w:rPr>
          <w:sz w:val="14"/>
        </w:rPr>
        <w:t>nontrans</w:t>
      </w:r>
      <w:proofErr w:type="spellEnd"/>
      <w:r w:rsidRPr="000B773A">
        <w:rPr>
          <w:sz w:val="14"/>
        </w:rPr>
        <w:t xml:space="preserve"> activists and </w:t>
      </w:r>
      <w:proofErr w:type="spellStart"/>
      <w:r w:rsidRPr="000B773A">
        <w:rPr>
          <w:sz w:val="14"/>
        </w:rPr>
        <w:t>nonprofiteers</w:t>
      </w:r>
      <w:proofErr w:type="spellEnd"/>
      <w:r w:rsidRPr="000B773A">
        <w:rPr>
          <w:sz w:val="14"/>
        </w:rPr>
        <w:t xml:space="preserve"> that the existence of trans people is impossible and/ or that our issues are not politically viable. Normal Life suggests these challenges are potential starting points for a trans politics that openly opposes liberal and neoliberal agendas and finds solidarity with other struggles articulated by the forgotten, the inconceivable, the </w:t>
      </w:r>
      <w:proofErr w:type="spellStart"/>
      <w:r w:rsidRPr="000B773A">
        <w:rPr>
          <w:sz w:val="14"/>
        </w:rPr>
        <w:t>spectacularized</w:t>
      </w:r>
      <w:proofErr w:type="spellEnd"/>
      <w:r w:rsidRPr="000B773A">
        <w:rPr>
          <w:sz w:val="14"/>
        </w:rPr>
        <w:t xml:space="preserve">, and the unimaginable. Finding overlap and inspiration in the analysis and resistance articulated through women of color feminism, disability justice politics, prison abolition, and other struggles against colonialism, criminalization, immigration enforcement, and capitalism has far more to offer trans people. Developing this framework for our resistance will also contribute trans understandings of necessary analytical, strategic, and tactical tools and models to other emerging formations that are struggling to formulate resistance to neoliberalism in these complex and di cult times. </w:t>
      </w:r>
    </w:p>
    <w:p w14:paraId="14FBA842" w14:textId="77777777" w:rsidR="00C024F9" w:rsidRDefault="00C024F9" w:rsidP="00C024F9"/>
    <w:p w14:paraId="15729FFB" w14:textId="77777777" w:rsidR="00C024F9" w:rsidRDefault="00C024F9" w:rsidP="00C024F9">
      <w:pPr>
        <w:pStyle w:val="Heading4"/>
      </w:pPr>
      <w:r>
        <w:t>Spade supports the perm—law reform key aspect of effective resistance and shaping new norms</w:t>
      </w:r>
    </w:p>
    <w:p w14:paraId="697015E8" w14:textId="77777777" w:rsidR="00C024F9" w:rsidRDefault="00C024F9" w:rsidP="00C024F9">
      <w:r w:rsidRPr="003955C3">
        <w:rPr>
          <w:rStyle w:val="Style13ptBold"/>
        </w:rPr>
        <w:t>Spade 15</w:t>
      </w:r>
      <w:r>
        <w:t xml:space="preserve"> [</w:t>
      </w:r>
      <w:r w:rsidRPr="003955C3">
        <w:t>“Normal Life: Administrative Violence, Critical Trans Politics, and the Limits of Law,” Dean Spade</w:t>
      </w:r>
      <w:r>
        <w:t>—</w:t>
      </w:r>
      <w:r w:rsidRPr="003955C3">
        <w:rPr>
          <w:rFonts w:eastAsia="Times New Roman" w:cs="Times New Roman"/>
          <w:b/>
        </w:rPr>
        <w:t>l</w:t>
      </w:r>
      <w:r w:rsidRPr="003955C3">
        <w:rPr>
          <w:b/>
        </w:rPr>
        <w:t>awyer</w:t>
      </w:r>
      <w:r w:rsidRPr="003955C3">
        <w:t>, writer, and Associate Professor of Law at Seattle University School of Law</w:t>
      </w:r>
      <w:r>
        <w:t xml:space="preserve">, founder of </w:t>
      </w:r>
      <w:r w:rsidRPr="003955C3">
        <w:t xml:space="preserve">the Sylvia Rivera Law Project, a non-profit </w:t>
      </w:r>
      <w:r w:rsidRPr="003955C3">
        <w:rPr>
          <w:b/>
        </w:rPr>
        <w:t>law collective</w:t>
      </w:r>
      <w:r w:rsidRPr="003955C3">
        <w:t xml:space="preserve"> in New York City that provides free legal services to transgender, intersex</w:t>
      </w:r>
      <w:r>
        <w:t>,</w:t>
      </w:r>
      <w:r w:rsidRPr="003955C3">
        <w:t> and gender non-conforming people</w:t>
      </w:r>
      <w:r>
        <w:t>,</w:t>
      </w:r>
      <w:r w:rsidRPr="003955C3">
        <w:t xml:space="preserve"> and helped achieve a major victory for transgender youth in foster care in the </w:t>
      </w:r>
      <w:r w:rsidRPr="0090280B">
        <w:rPr>
          <w:b/>
          <w:i/>
        </w:rPr>
        <w:t>Jean Doe v. Bell</w:t>
      </w:r>
      <w:r w:rsidRPr="003955C3">
        <w:t xml:space="preserve"> case</w:t>
      </w:r>
      <w:r>
        <w:t xml:space="preserve">, 2015, </w:t>
      </w:r>
      <w:r w:rsidRPr="003955C3">
        <w:t>https://frgnyu.files.wordpress.com/2016/09/spade-normal-life.pdf</w:t>
      </w:r>
      <w:r>
        <w:t>]//JA</w:t>
      </w:r>
    </w:p>
    <w:p w14:paraId="0C054831" w14:textId="77777777" w:rsidR="00C024F9" w:rsidRPr="005F6687" w:rsidRDefault="00C024F9" w:rsidP="00C024F9">
      <w:pPr>
        <w:rPr>
          <w:rStyle w:val="Emphasis"/>
        </w:rPr>
      </w:pPr>
      <w:r w:rsidRPr="000B773A">
        <w:rPr>
          <w:sz w:val="14"/>
        </w:rPr>
        <w:t xml:space="preserve">Chapter 5, “Law Reform and Movement Building,” considers the broader question of how to place law reform projects within trans movement building. The most well-funded lesbian and gay rights organizations have been criticized for focusing on law reform goals, with critics arguing that such focus yields only formal legal equality gains that do not reach the most vulnerable targets of homophobia.21 </w:t>
      </w:r>
      <w:r w:rsidRPr="00C93863">
        <w:rPr>
          <w:rStyle w:val="Emphasis"/>
          <w:highlight w:val="cyan"/>
        </w:rPr>
        <w:t>I argue that there is a place for law reform projects within effective trans resistance</w:t>
      </w:r>
      <w:r w:rsidRPr="00C93863">
        <w:rPr>
          <w:rStyle w:val="Emphasis"/>
        </w:rPr>
        <w:t>,</w:t>
      </w:r>
      <w:r w:rsidRPr="000B773A">
        <w:rPr>
          <w:sz w:val="14"/>
        </w:rPr>
        <w:t xml:space="preserve"> but law reform should not be the central demand of trans resistance. Instead, I suggest four specific roles for law reform projects. </w:t>
      </w:r>
      <w:r w:rsidRPr="00C93863">
        <w:rPr>
          <w:rStyle w:val="StyleUnderline"/>
        </w:rPr>
        <w:t xml:space="preserve">First, </w:t>
      </w:r>
      <w:r w:rsidRPr="00C93863">
        <w:rPr>
          <w:rStyle w:val="StyleUnderline"/>
          <w:highlight w:val="cyan"/>
        </w:rPr>
        <w:t>they can be tools for helping trans people survive in order that they might participate in and lead grassroots organizing work</w:t>
      </w:r>
      <w:r w:rsidRPr="00C93863">
        <w:rPr>
          <w:rStyle w:val="StyleUnderline"/>
        </w:rPr>
        <w:t>.</w:t>
      </w:r>
      <w:r w:rsidRPr="000B773A">
        <w:rPr>
          <w:sz w:val="14"/>
        </w:rPr>
        <w:t xml:space="preserve"> Because trans people face enormous vulnerability and violence in a variety of legal systems, law re- form and individual legal assistance (deportation, eviction, and criminal defense, for example) are vital tools for trans movement organizations in order to support the members they seek to organize. </w:t>
      </w:r>
      <w:r w:rsidRPr="00C93863">
        <w:rPr>
          <w:rStyle w:val="StyleUnderline"/>
        </w:rPr>
        <w:t>Second, because of the enormous role of harmful administrative and legal apparatuses in trans people’s lives, l</w:t>
      </w:r>
      <w:r w:rsidRPr="00C93863">
        <w:rPr>
          <w:rStyle w:val="StyleUnderline"/>
          <w:highlight w:val="cyan"/>
        </w:rPr>
        <w:t>egal help can be an excellent point of politicization for trans people,</w:t>
      </w:r>
      <w:r w:rsidRPr="00C93863">
        <w:rPr>
          <w:rStyle w:val="StyleUnderline"/>
        </w:rPr>
        <w:t xml:space="preserve"> turning individual experiences of harm into a shared understanding of collective struggle.</w:t>
      </w:r>
      <w:r w:rsidRPr="000B773A">
        <w:rPr>
          <w:sz w:val="14"/>
        </w:rPr>
        <w:t xml:space="preserve"> Often those who come for legal help on a particular issue, if they are invited into membership to do broader work, will learn about experiences different from their own, grow solidarity analysis, and deepen and expand their political understanding and commitment to resistance. </w:t>
      </w:r>
      <w:r w:rsidRPr="00C93863">
        <w:rPr>
          <w:rStyle w:val="StyleUnderline"/>
        </w:rPr>
        <w:t xml:space="preserve">Third, </w:t>
      </w:r>
      <w:r w:rsidRPr="00C93863">
        <w:rPr>
          <w:rStyle w:val="StyleUnderline"/>
          <w:highlight w:val="cyan"/>
        </w:rPr>
        <w:t>law reform campaigns can produce opportunities for organizing that develop new leaders</w:t>
      </w:r>
      <w:r w:rsidRPr="005F6687">
        <w:rPr>
          <w:rStyle w:val="StyleUnderline"/>
        </w:rPr>
        <w:t xml:space="preserve">. Finally, </w:t>
      </w:r>
      <w:r w:rsidRPr="005F6687">
        <w:rPr>
          <w:rStyle w:val="StyleUnderline"/>
          <w:highlight w:val="cyan"/>
        </w:rPr>
        <w:t>law reform strategies can be part of</w:t>
      </w:r>
      <w:r w:rsidRPr="005F6687">
        <w:rPr>
          <w:rStyle w:val="StyleUnderline"/>
        </w:rPr>
        <w:t xml:space="preserve"> campaigns that aim to expose contradictions in systems of control, sometimes </w:t>
      </w:r>
      <w:r w:rsidRPr="005F6687">
        <w:rPr>
          <w:rStyle w:val="Emphasis"/>
          <w:highlight w:val="cyan"/>
        </w:rPr>
        <w:t xml:space="preserve">shifting paradigms </w:t>
      </w:r>
      <w:r w:rsidRPr="005F6687">
        <w:rPr>
          <w:rStyle w:val="Emphasis"/>
        </w:rPr>
        <w:t xml:space="preserve">with that exposure. </w:t>
      </w:r>
    </w:p>
    <w:p w14:paraId="0306ABD7" w14:textId="77777777" w:rsidR="00C024F9" w:rsidRDefault="00C024F9" w:rsidP="00F97E8A">
      <w:pPr>
        <w:pStyle w:val="Heading3"/>
      </w:pPr>
    </w:p>
    <w:p w14:paraId="5AD60A40" w14:textId="6A957717" w:rsidR="00F97E8A" w:rsidRDefault="00C024F9" w:rsidP="00F97E8A">
      <w:pPr>
        <w:pStyle w:val="Heading3"/>
      </w:pPr>
      <w:r>
        <w:t xml:space="preserve">PTX </w:t>
      </w:r>
      <w:proofErr w:type="spellStart"/>
      <w:r>
        <w:t>uq</w:t>
      </w:r>
      <w:proofErr w:type="spellEnd"/>
    </w:p>
    <w:p w14:paraId="0C1F4570" w14:textId="77777777" w:rsidR="00C024F9" w:rsidRDefault="00C024F9" w:rsidP="00F97E8A">
      <w:pPr>
        <w:pStyle w:val="Heading4"/>
      </w:pPr>
    </w:p>
    <w:p w14:paraId="33CD9A92" w14:textId="77777777" w:rsidR="00F97E8A" w:rsidRPr="00D73586" w:rsidRDefault="00F97E8A" w:rsidP="00F97E8A">
      <w:pPr>
        <w:pStyle w:val="Heading4"/>
      </w:pPr>
      <w:r w:rsidRPr="00D73586">
        <w:t>GOP split on bill—</w:t>
      </w:r>
      <w:proofErr w:type="spellStart"/>
      <w:r w:rsidRPr="00D73586">
        <w:t>Obamacare</w:t>
      </w:r>
      <w:proofErr w:type="spellEnd"/>
      <w:r w:rsidRPr="00D73586">
        <w:t xml:space="preserve"> repeal doesn’t even matter</w:t>
      </w:r>
    </w:p>
    <w:p w14:paraId="71AFB0FF" w14:textId="77777777" w:rsidR="00F97E8A" w:rsidRDefault="00F97E8A" w:rsidP="00F97E8A">
      <w:proofErr w:type="spellStart"/>
      <w:r w:rsidRPr="00476BF1">
        <w:rPr>
          <w:rStyle w:val="Style13ptBold"/>
        </w:rPr>
        <w:t>Casselman</w:t>
      </w:r>
      <w:proofErr w:type="spellEnd"/>
      <w:r w:rsidRPr="00476BF1">
        <w:rPr>
          <w:rStyle w:val="Style13ptBold"/>
        </w:rPr>
        <w:t xml:space="preserve"> et al 6/30</w:t>
      </w:r>
      <w:r w:rsidRPr="00476BF1">
        <w:t xml:space="preserve"> [“Why Republicans Might Be Forced To Oppose Tax Cuts,” Ben </w:t>
      </w:r>
      <w:proofErr w:type="spellStart"/>
      <w:r w:rsidRPr="00476BF1">
        <w:t>Casselman</w:t>
      </w:r>
      <w:proofErr w:type="spellEnd"/>
      <w:r w:rsidRPr="00476BF1">
        <w:t>—senior editor and the chief econo</w:t>
      </w:r>
      <w:r>
        <w:t xml:space="preserve">mics writer for </w:t>
      </w:r>
      <w:proofErr w:type="spellStart"/>
      <w:r>
        <w:t>FiveThirtyEight</w:t>
      </w:r>
      <w:proofErr w:type="spellEnd"/>
      <w:r>
        <w:t xml:space="preserve">, </w:t>
      </w:r>
      <w:r w:rsidRPr="00476BF1">
        <w:t xml:space="preserve">Anna Maria Barry-Jester, Kathryn Casteel and Maggie </w:t>
      </w:r>
      <w:proofErr w:type="spellStart"/>
      <w:r w:rsidRPr="00476BF1">
        <w:t>Koerth</w:t>
      </w:r>
      <w:proofErr w:type="spellEnd"/>
      <w:r w:rsidRPr="00476BF1">
        <w:t>-Baker</w:t>
      </w:r>
      <w:r>
        <w:t>, June 30</w:t>
      </w:r>
      <w:r w:rsidRPr="00476BF1">
        <w:t xml:space="preserve"> 2017</w:t>
      </w:r>
      <w:r>
        <w:t>,</w:t>
      </w:r>
      <w:r w:rsidRPr="00476BF1">
        <w:t xml:space="preserve"> http://53eig.ht/2u4hyzo</w:t>
      </w:r>
      <w:r>
        <w:t>]//JA</w:t>
      </w:r>
    </w:p>
    <w:p w14:paraId="7C261E4B" w14:textId="77777777" w:rsidR="00F97E8A" w:rsidRDefault="00F97E8A" w:rsidP="00F97E8A">
      <w:pPr>
        <w:rPr>
          <w:rStyle w:val="Emphasis"/>
        </w:rPr>
      </w:pPr>
      <w:r w:rsidRPr="00C055F9">
        <w:rPr>
          <w:sz w:val="14"/>
        </w:rPr>
        <w:t xml:space="preserve">As Senate Republicans look for a way to save their struggling health care bill, some of them are floating a once-unthinkable possibility: keeping some of the taxes imposed by the Affordable Care Act. It may not happen, but that it’s even on the table helps illustrate why broader tax reform is going to be so tricky for the GOP. Democrats paid for their big expansion of the health care system via a series of new taxes on medical devices, health insurers and, especially, wealthy people. When Republicans came to power this year, they pledged to abolish most of those taxes as part of their plan to repeal and replace </w:t>
      </w:r>
      <w:proofErr w:type="spellStart"/>
      <w:r w:rsidRPr="00C055F9">
        <w:rPr>
          <w:sz w:val="14"/>
        </w:rPr>
        <w:t>Obamacare</w:t>
      </w:r>
      <w:proofErr w:type="spellEnd"/>
      <w:r w:rsidRPr="00C055F9">
        <w:rPr>
          <w:sz w:val="14"/>
        </w:rPr>
        <w:t xml:space="preserve">. Both the bill that was passed by the House and the one that is now being considered by the Senate would cut taxes by billions of dollars. But getting rid of the </w:t>
      </w:r>
      <w:proofErr w:type="spellStart"/>
      <w:r w:rsidRPr="00C055F9">
        <w:rPr>
          <w:sz w:val="14"/>
        </w:rPr>
        <w:t>Obamacare</w:t>
      </w:r>
      <w:proofErr w:type="spellEnd"/>
      <w:r w:rsidRPr="00C055F9">
        <w:rPr>
          <w:sz w:val="14"/>
        </w:rPr>
        <w:t xml:space="preserve"> taxes poses two big problems for Republicans. The first is political: The cuts would go overwhelmingly to the richest Americans. The Tax Policy Center, a think tank that leans to the left but whose analyses are generally respected by both sides, estimates that nearly 45 percent of the Senate bill’s tax cuts would go to the top 1 percent of households by earnings. One tax that the GOP wants to repeal, the “net investment income tax,” is even more skewed: 90 percent of its revenue comes from the top 1 percent, and 62 percent from the top 0.1 percent. That has made it easy for Democrats (including former President Barack Obama himself) to tar the Republican plan as a tax cut for the rich. The tax cuts also create a math problem for Republicans: </w:t>
      </w:r>
      <w:r w:rsidRPr="00F5416A">
        <w:rPr>
          <w:rStyle w:val="StyleUnderline"/>
          <w:highlight w:val="cyan"/>
        </w:rPr>
        <w:t>The more they give up in tax revenue, the more they have to cut spending on health care programs</w:t>
      </w:r>
      <w:r w:rsidRPr="00C055F9">
        <w:rPr>
          <w:rStyle w:val="StyleUnderline"/>
        </w:rPr>
        <w:t>.1</w:t>
      </w:r>
      <w:r>
        <w:rPr>
          <w:rStyle w:val="StyleUnderline"/>
        </w:rPr>
        <w:t xml:space="preserve"> </w:t>
      </w:r>
      <w:r w:rsidRPr="00F5416A">
        <w:rPr>
          <w:rStyle w:val="StyleUnderline"/>
          <w:highlight w:val="cyan"/>
        </w:rPr>
        <w:t>That could make it harder to appease moderate Republicans</w:t>
      </w:r>
      <w:r w:rsidRPr="00C055F9">
        <w:rPr>
          <w:rStyle w:val="StyleUnderline"/>
        </w:rPr>
        <w:t xml:space="preserve"> who want more money to</w:t>
      </w:r>
      <w:r>
        <w:rPr>
          <w:rStyle w:val="StyleUnderline"/>
        </w:rPr>
        <w:t xml:space="preserve"> </w:t>
      </w:r>
      <w:r w:rsidRPr="00C055F9">
        <w:rPr>
          <w:rStyle w:val="StyleUnderline"/>
        </w:rPr>
        <w:t>fight the opioid epidemic,</w:t>
      </w:r>
      <w:r>
        <w:rPr>
          <w:rStyle w:val="StyleUnderline"/>
        </w:rPr>
        <w:t xml:space="preserve"> </w:t>
      </w:r>
      <w:r w:rsidRPr="00C055F9">
        <w:rPr>
          <w:rStyle w:val="StyleUnderline"/>
        </w:rPr>
        <w:t>smaller cuts to Medicaid</w:t>
      </w:r>
      <w:r>
        <w:rPr>
          <w:rStyle w:val="StyleUnderline"/>
        </w:rPr>
        <w:t xml:space="preserve"> </w:t>
      </w:r>
      <w:r w:rsidRPr="00C055F9">
        <w:rPr>
          <w:rStyle w:val="StyleUnderline"/>
        </w:rPr>
        <w:t>and</w:t>
      </w:r>
      <w:r>
        <w:rPr>
          <w:rStyle w:val="StyleUnderline"/>
        </w:rPr>
        <w:t xml:space="preserve"> </w:t>
      </w:r>
      <w:r w:rsidRPr="00C055F9">
        <w:rPr>
          <w:rStyle w:val="StyleUnderline"/>
        </w:rPr>
        <w:t>more generous subsidies</w:t>
      </w:r>
      <w:r>
        <w:rPr>
          <w:rStyle w:val="StyleUnderline"/>
        </w:rPr>
        <w:t xml:space="preserve"> </w:t>
      </w:r>
      <w:r w:rsidRPr="00C055F9">
        <w:rPr>
          <w:rStyle w:val="StyleUnderline"/>
        </w:rPr>
        <w:t>for low-income Americans to buy insurance.</w:t>
      </w:r>
      <w:r w:rsidRPr="00C055F9">
        <w:rPr>
          <w:sz w:val="14"/>
        </w:rPr>
        <w:t xml:space="preserve"> Now some Republican senators are suggesting that they keep at least the investment tax, which is expected to generate $172 billion in revenue over the next 10 years, according to the Congressional Budget Office. “It’s not an acceptable proposition to have a bill that increases the burden on lower-income citizens and lessens the burden on wealthy citizens,” Republican Sen. Bob Corker of Tennessee told reporters. Two other GOP senators, Susan Collins of Maine and Mike Rounds of South Dakota, have expressed similar concerns. Some Senate conservatives are likely to oppose any effort to keep the investment tax, and, as with everything in health care right now, it’s unclear how things will shake out in the end. </w:t>
      </w:r>
      <w:r w:rsidRPr="00CF3CAD">
        <w:rPr>
          <w:rStyle w:val="StyleUnderline"/>
        </w:rPr>
        <w:t xml:space="preserve">But </w:t>
      </w:r>
      <w:r w:rsidRPr="00F5416A">
        <w:rPr>
          <w:rStyle w:val="StyleUnderline"/>
          <w:highlight w:val="cyan"/>
        </w:rPr>
        <w:t>whatever happens, the debate provides a preview of the coming fight over tax reform</w:t>
      </w:r>
      <w:r w:rsidRPr="00CF3CAD">
        <w:rPr>
          <w:rStyle w:val="StyleUnderline"/>
        </w:rPr>
        <w:t xml:space="preserve">, which Republicans have vowed to tackle once the health care process wraps up. President </w:t>
      </w:r>
      <w:r w:rsidRPr="00F5416A">
        <w:rPr>
          <w:rStyle w:val="StyleUnderline"/>
          <w:highlight w:val="cyan"/>
        </w:rPr>
        <w:t>Trump hasn’t yet released a detailed tax plan, but</w:t>
      </w:r>
      <w:r w:rsidRPr="00CF3CAD">
        <w:rPr>
          <w:rStyle w:val="StyleUnderline"/>
        </w:rPr>
        <w:t xml:space="preserve"> the outline he has provided suggests that </w:t>
      </w:r>
      <w:r w:rsidRPr="00F5416A">
        <w:rPr>
          <w:rStyle w:val="StyleUnderline"/>
          <w:highlight w:val="cyan"/>
        </w:rPr>
        <w:t>the plan will</w:t>
      </w:r>
      <w:r w:rsidRPr="00CF3CAD">
        <w:rPr>
          <w:rStyle w:val="StyleUnderline"/>
        </w:rPr>
        <w:t>, like the health care tax cuts so far,</w:t>
      </w:r>
      <w:r>
        <w:rPr>
          <w:rStyle w:val="StyleUnderline"/>
        </w:rPr>
        <w:t xml:space="preserve"> </w:t>
      </w:r>
      <w:r w:rsidRPr="00CF3CAD">
        <w:rPr>
          <w:rStyle w:val="StyleUnderline"/>
        </w:rPr>
        <w:t xml:space="preserve">disproportionately </w:t>
      </w:r>
      <w:r w:rsidRPr="00F5416A">
        <w:rPr>
          <w:rStyle w:val="StyleUnderline"/>
          <w:highlight w:val="cyan"/>
        </w:rPr>
        <w:t>benefit the rich and lead to big reductions in government revenue</w:t>
      </w:r>
      <w:r w:rsidRPr="00CF3CAD">
        <w:rPr>
          <w:rStyle w:val="StyleUnderline"/>
        </w:rPr>
        <w:t xml:space="preserve"> (making it harder to pay for spending on infrastructure, the military and Trump’s border wall, among other priorities).</w:t>
      </w:r>
      <w:r>
        <w:rPr>
          <w:rStyle w:val="StyleUnderline"/>
        </w:rPr>
        <w:t xml:space="preserve"> </w:t>
      </w:r>
      <w:r w:rsidRPr="00C055F9">
        <w:rPr>
          <w:sz w:val="14"/>
        </w:rPr>
        <w:t xml:space="preserve">The parallels aren’t perfect. It’s unlikely that any GOP tax reform proposal will favor the rich quite to the degree that repealing the </w:t>
      </w:r>
      <w:proofErr w:type="spellStart"/>
      <w:r w:rsidRPr="00C055F9">
        <w:rPr>
          <w:sz w:val="14"/>
        </w:rPr>
        <w:t>Obamacare</w:t>
      </w:r>
      <w:proofErr w:type="spellEnd"/>
      <w:r w:rsidRPr="00C055F9">
        <w:rPr>
          <w:sz w:val="14"/>
        </w:rPr>
        <w:t xml:space="preserve"> taxes would. And a stand-alone tax bill won’t have the same one-to-one tradeoff of revenue and spending as the health care overhaul</w:t>
      </w:r>
      <w:r w:rsidRPr="00F5416A">
        <w:rPr>
          <w:sz w:val="14"/>
          <w:highlight w:val="cyan"/>
        </w:rPr>
        <w:t xml:space="preserve">. </w:t>
      </w:r>
      <w:r w:rsidRPr="00F5416A">
        <w:rPr>
          <w:rStyle w:val="StyleUnderline"/>
          <w:highlight w:val="cyan"/>
        </w:rPr>
        <w:t xml:space="preserve">But broad tax reform is also more complicated than simply repealing the </w:t>
      </w:r>
      <w:proofErr w:type="spellStart"/>
      <w:r w:rsidRPr="00F5416A">
        <w:rPr>
          <w:rStyle w:val="StyleUnderline"/>
          <w:highlight w:val="cyan"/>
        </w:rPr>
        <w:t>Obamacare</w:t>
      </w:r>
      <w:proofErr w:type="spellEnd"/>
      <w:r w:rsidRPr="00F5416A">
        <w:rPr>
          <w:rStyle w:val="StyleUnderline"/>
          <w:highlight w:val="cyan"/>
        </w:rPr>
        <w:t xml:space="preserve"> taxes</w:t>
      </w:r>
      <w:r w:rsidRPr="00F5416A">
        <w:rPr>
          <w:rStyle w:val="Emphasis"/>
          <w:highlight w:val="cyan"/>
        </w:rPr>
        <w:t>. There are dueling interests and competing priorities, even among Republicans, that could prove difficult to resolve. If Republicans are having trouble repealing taxes that they all agree they want to get rid of, it’s a safe bet that real tax reform isn’t going to be any easier.</w:t>
      </w:r>
    </w:p>
    <w:p w14:paraId="5D652698" w14:textId="77777777" w:rsidR="00F97E8A" w:rsidRDefault="00F97E8A" w:rsidP="00F97E8A">
      <w:pPr>
        <w:rPr>
          <w:rStyle w:val="Emphasis"/>
        </w:rPr>
      </w:pPr>
    </w:p>
    <w:p w14:paraId="0C867F19" w14:textId="77777777" w:rsidR="00F97E8A" w:rsidRPr="004B1B30" w:rsidRDefault="00F97E8A" w:rsidP="00F97E8A">
      <w:pPr>
        <w:pStyle w:val="Heading4"/>
      </w:pPr>
      <w:r w:rsidRPr="004B1B30">
        <w:t>Tax reform won’t even be introduced for months</w:t>
      </w:r>
    </w:p>
    <w:p w14:paraId="1EC68873" w14:textId="77777777" w:rsidR="00F97E8A" w:rsidRPr="004B1B30" w:rsidRDefault="00F97E8A" w:rsidP="00F97E8A">
      <w:pPr>
        <w:rPr>
          <w:rStyle w:val="Emphasis"/>
          <w:b w:val="0"/>
          <w:iCs w:val="0"/>
          <w:u w:val="none"/>
        </w:rPr>
      </w:pPr>
      <w:r w:rsidRPr="004B1B30">
        <w:rPr>
          <w:rStyle w:val="Style13ptBold"/>
        </w:rPr>
        <w:t>Marcos 7/28</w:t>
      </w:r>
      <w:r>
        <w:t xml:space="preserve"> [“</w:t>
      </w:r>
      <w:r w:rsidRPr="00026534">
        <w:t>Ryan signals readiness to move to tax reform</w:t>
      </w:r>
      <w:r>
        <w:t xml:space="preserve">,” </w:t>
      </w:r>
      <w:r w:rsidRPr="00026534">
        <w:t>Cristina Marcos</w:t>
      </w:r>
      <w:r>
        <w:t xml:space="preserve">— Reporter for The Hill covering politics and the House, </w:t>
      </w:r>
      <w:r w:rsidRPr="00026534">
        <w:t>July 28 2017</w:t>
      </w:r>
      <w:r>
        <w:t xml:space="preserve">, </w:t>
      </w:r>
      <w:r w:rsidRPr="008F6B8B">
        <w:t>http://thehill.com/homenews/house/344308-ryan-signals-readiness-to-move-to-tax-reform</w:t>
      </w:r>
      <w:r>
        <w:t>]//JA</w:t>
      </w:r>
    </w:p>
    <w:p w14:paraId="416D5741" w14:textId="77777777" w:rsidR="00F97E8A" w:rsidRPr="008F6B8B" w:rsidRDefault="00F97E8A" w:rsidP="00F97E8A">
      <w:pPr>
        <w:rPr>
          <w:sz w:val="14"/>
        </w:rPr>
      </w:pPr>
      <w:r w:rsidRPr="004D6864">
        <w:rPr>
          <w:rStyle w:val="StyleUnderline"/>
        </w:rPr>
        <w:t>Speaker</w:t>
      </w:r>
      <w:r>
        <w:rPr>
          <w:rStyle w:val="StyleUnderline"/>
        </w:rPr>
        <w:t xml:space="preserve"> </w:t>
      </w:r>
      <w:r w:rsidRPr="004D6864">
        <w:rPr>
          <w:rStyle w:val="StyleUnderline"/>
        </w:rPr>
        <w:t xml:space="preserve">Paul </w:t>
      </w:r>
      <w:r w:rsidRPr="004B1B30">
        <w:rPr>
          <w:rStyle w:val="StyleUnderline"/>
          <w:highlight w:val="cyan"/>
        </w:rPr>
        <w:t>Ryan</w:t>
      </w:r>
      <w:r>
        <w:rPr>
          <w:rStyle w:val="StyleUnderline"/>
        </w:rPr>
        <w:t xml:space="preserve"> </w:t>
      </w:r>
      <w:r w:rsidRPr="004D6864">
        <w:rPr>
          <w:rStyle w:val="StyleUnderline"/>
        </w:rPr>
        <w:t xml:space="preserve">(R-Wis.) on Friday </w:t>
      </w:r>
      <w:r w:rsidRPr="004B1B30">
        <w:rPr>
          <w:rStyle w:val="StyleUnderline"/>
          <w:highlight w:val="cyan"/>
        </w:rPr>
        <w:t xml:space="preserve">signaled a pivot to tax reform, one day after the Republican effort to repeal </w:t>
      </w:r>
      <w:proofErr w:type="spellStart"/>
      <w:r w:rsidRPr="004B1B30">
        <w:rPr>
          <w:rStyle w:val="StyleUnderline"/>
          <w:highlight w:val="cyan"/>
        </w:rPr>
        <w:t>ObamaCare</w:t>
      </w:r>
      <w:proofErr w:type="spellEnd"/>
      <w:r w:rsidRPr="004B1B30">
        <w:rPr>
          <w:rStyle w:val="StyleUnderline"/>
          <w:highlight w:val="cyan"/>
        </w:rPr>
        <w:t xml:space="preserve"> collapsed in the Senate</w:t>
      </w:r>
      <w:r w:rsidRPr="004D6864">
        <w:rPr>
          <w:rStyle w:val="StyleUnderline"/>
        </w:rPr>
        <w:t>.</w:t>
      </w:r>
      <w:r>
        <w:rPr>
          <w:rStyle w:val="StyleUnderline"/>
        </w:rPr>
        <w:t xml:space="preserve"> </w:t>
      </w:r>
      <w:r w:rsidRPr="008F6B8B">
        <w:rPr>
          <w:sz w:val="14"/>
        </w:rPr>
        <w:t>Ryan urged Republicans not to give up on repealing and replacing the healthcare law, but his statement - coupled with comments from President Trump and Senate Majority Leader Mitch McConnell (R-Ky.) - suggest a shift for the GOP. "I am disappointed and frustrated, but we should not give up. I encourage the Senate to continue working toward a real solution that keeps our promise," Ryan said in a statement. "We have so much work still to do, and the House will continue to focus on issues that are important to the American people. At the top of that list is cutting taxes for middle class families and fixing our broken tax code</w:t>
      </w:r>
      <w:r w:rsidRPr="004D6864">
        <w:rPr>
          <w:rStyle w:val="StyleUnderline"/>
        </w:rPr>
        <w:t xml:space="preserve">. I'm glad that members will now take time to hear directly from those they represent and make the case for historic </w:t>
      </w:r>
      <w:r w:rsidRPr="004B1B30">
        <w:rPr>
          <w:rStyle w:val="StyleUnderline"/>
          <w:highlight w:val="cyan"/>
        </w:rPr>
        <w:t xml:space="preserve">tax reform that </w:t>
      </w:r>
      <w:r w:rsidRPr="004B1B30">
        <w:rPr>
          <w:rStyle w:val="Emphasis"/>
          <w:highlight w:val="cyan"/>
        </w:rPr>
        <w:t>we intend to pursue in the fall</w:t>
      </w:r>
      <w:r w:rsidRPr="004D6864">
        <w:rPr>
          <w:rStyle w:val="StyleUnderline"/>
        </w:rPr>
        <w:t>," Ryan said.</w:t>
      </w:r>
      <w:r w:rsidRPr="008F6B8B">
        <w:rPr>
          <w:sz w:val="14"/>
        </w:rPr>
        <w:t xml:space="preserve"> McConnell said early Friday it was time to "move on" from healthcare. Trump said Republicans should let </w:t>
      </w:r>
      <w:proofErr w:type="spellStart"/>
      <w:r w:rsidRPr="008F6B8B">
        <w:rPr>
          <w:sz w:val="14"/>
        </w:rPr>
        <w:t>ObamaCare</w:t>
      </w:r>
      <w:proofErr w:type="spellEnd"/>
      <w:r w:rsidRPr="008F6B8B">
        <w:rPr>
          <w:sz w:val="14"/>
        </w:rPr>
        <w:t xml:space="preserve"> "implode," saying Democrats would then be willing to deal with the GOP. Ryan sought to distance the House from the Senate GOP's failure, noting that Republicans in the lower chamber passed their own version of legislation to repeal and replace the law earlier this year. "While the House delivered a bill to repeal and replace </w:t>
      </w:r>
      <w:proofErr w:type="spellStart"/>
      <w:r w:rsidRPr="008F6B8B">
        <w:rPr>
          <w:sz w:val="14"/>
        </w:rPr>
        <w:t>Obamacare</w:t>
      </w:r>
      <w:proofErr w:type="spellEnd"/>
      <w:r w:rsidRPr="008F6B8B">
        <w:rPr>
          <w:sz w:val="14"/>
        </w:rPr>
        <w:t xml:space="preserve">, unfortunately the Senate was unable to reach a consensus," he said. </w:t>
      </w:r>
      <w:r w:rsidRPr="004B1B30">
        <w:rPr>
          <w:rStyle w:val="StyleUnderline"/>
          <w:highlight w:val="cyan"/>
        </w:rPr>
        <w:t xml:space="preserve">House members are leaving for the </w:t>
      </w:r>
      <w:proofErr w:type="spellStart"/>
      <w:r w:rsidRPr="004B1B30">
        <w:rPr>
          <w:rStyle w:val="StyleUnderline"/>
          <w:highlight w:val="cyan"/>
        </w:rPr>
        <w:t>monthlong</w:t>
      </w:r>
      <w:proofErr w:type="spellEnd"/>
      <w:r w:rsidRPr="004B1B30">
        <w:rPr>
          <w:rStyle w:val="StyleUnderline"/>
          <w:highlight w:val="cyan"/>
        </w:rPr>
        <w:t xml:space="preserve"> August recess Friday</w:t>
      </w:r>
      <w:r w:rsidRPr="004D6864">
        <w:rPr>
          <w:rStyle w:val="StyleUnderline"/>
        </w:rPr>
        <w:t>.</w:t>
      </w:r>
      <w:r>
        <w:rPr>
          <w:rStyle w:val="StyleUnderline"/>
        </w:rPr>
        <w:t xml:space="preserve"> </w:t>
      </w:r>
      <w:r w:rsidRPr="008F6B8B">
        <w:rPr>
          <w:sz w:val="14"/>
        </w:rPr>
        <w:t xml:space="preserve">GOP leaders stressed to the rank-and-file during a conference meeting Friday morning that they should focus on the bills that have made it through the lower chamber but await action in the Senate. </w:t>
      </w:r>
      <w:r w:rsidRPr="008F6B8B">
        <w:rPr>
          <w:rStyle w:val="StyleUnderline"/>
        </w:rPr>
        <w:t>Apart from a healthcare bill, the House has also passed legislation to unwind the Dodd-Frank Wall Street reform law, combat human trafficking and crack down on illegal immigration. But the Senate has not taken action yet on those bills.</w:t>
      </w:r>
      <w:r>
        <w:rPr>
          <w:rStyle w:val="StyleUnderline"/>
        </w:rPr>
        <w:t xml:space="preserve"> </w:t>
      </w:r>
      <w:r w:rsidRPr="008F6B8B">
        <w:rPr>
          <w:sz w:val="14"/>
        </w:rPr>
        <w:t xml:space="preserve">A scaled-back </w:t>
      </w:r>
      <w:proofErr w:type="spellStart"/>
      <w:r w:rsidRPr="008F6B8B">
        <w:rPr>
          <w:sz w:val="14"/>
        </w:rPr>
        <w:t>ObamaCare</w:t>
      </w:r>
      <w:proofErr w:type="spellEnd"/>
      <w:r w:rsidRPr="008F6B8B">
        <w:rPr>
          <w:sz w:val="14"/>
        </w:rPr>
        <w:t xml:space="preserve"> repeal bill failed in the Senate early Friday morning in a 51-49 vote after three Republican senators - John McCain (Ariz.), Lisa Murkowski (Alaska) and Susan Collins (Maine) - joined all Democrats in rejecting it.</w:t>
      </w:r>
    </w:p>
    <w:p w14:paraId="560045CE" w14:textId="0A83D17C" w:rsidR="004D6864" w:rsidRPr="008F6B8B" w:rsidRDefault="008F6B8B" w:rsidP="00476BF1">
      <w:pPr>
        <w:rPr>
          <w:sz w:val="14"/>
        </w:rPr>
      </w:pPr>
      <w:bookmarkStart w:id="0" w:name="_GoBack"/>
      <w:bookmarkEnd w:id="0"/>
      <w:r w:rsidRPr="008F6B8B">
        <w:rPr>
          <w:sz w:val="14"/>
        </w:rPr>
        <w:t xml:space="preserve"> </w:t>
      </w:r>
    </w:p>
    <w:sectPr w:rsidR="004D6864" w:rsidRPr="008F6B8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476BF1"/>
    <w:rsid w:val="000029E3"/>
    <w:rsid w:val="000029E8"/>
    <w:rsid w:val="00004225"/>
    <w:rsid w:val="000066CA"/>
    <w:rsid w:val="00007264"/>
    <w:rsid w:val="000076A9"/>
    <w:rsid w:val="00014FAD"/>
    <w:rsid w:val="00015D2A"/>
    <w:rsid w:val="0002490B"/>
    <w:rsid w:val="00026465"/>
    <w:rsid w:val="00026534"/>
    <w:rsid w:val="00030204"/>
    <w:rsid w:val="000312A0"/>
    <w:rsid w:val="0003396C"/>
    <w:rsid w:val="00035337"/>
    <w:rsid w:val="0005069B"/>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1178"/>
    <w:rsid w:val="00117316"/>
    <w:rsid w:val="001209B4"/>
    <w:rsid w:val="0015026B"/>
    <w:rsid w:val="001657F9"/>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76BF1"/>
    <w:rsid w:val="0048047E"/>
    <w:rsid w:val="00482AF9"/>
    <w:rsid w:val="00496BB2"/>
    <w:rsid w:val="004B1B30"/>
    <w:rsid w:val="004B37B4"/>
    <w:rsid w:val="004B72B4"/>
    <w:rsid w:val="004C0314"/>
    <w:rsid w:val="004C0D3D"/>
    <w:rsid w:val="004C213E"/>
    <w:rsid w:val="004C376C"/>
    <w:rsid w:val="004C657F"/>
    <w:rsid w:val="004D17D8"/>
    <w:rsid w:val="004D52D8"/>
    <w:rsid w:val="004D6864"/>
    <w:rsid w:val="004E1B72"/>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47D0"/>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26AE9"/>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8F6B8B"/>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1761"/>
    <w:rsid w:val="00BF29B8"/>
    <w:rsid w:val="00BF46EA"/>
    <w:rsid w:val="00C024F9"/>
    <w:rsid w:val="00C055F9"/>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F3CAD"/>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3586"/>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26D2"/>
    <w:rsid w:val="00E353A2"/>
    <w:rsid w:val="00E36881"/>
    <w:rsid w:val="00E42E4C"/>
    <w:rsid w:val="00E45D44"/>
    <w:rsid w:val="00E47013"/>
    <w:rsid w:val="00E541F9"/>
    <w:rsid w:val="00E57B79"/>
    <w:rsid w:val="00E63419"/>
    <w:rsid w:val="00E64496"/>
    <w:rsid w:val="00E72115"/>
    <w:rsid w:val="00E8322E"/>
    <w:rsid w:val="00E903E0"/>
    <w:rsid w:val="00E95B2F"/>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416A"/>
    <w:rsid w:val="00F57FFB"/>
    <w:rsid w:val="00F601E6"/>
    <w:rsid w:val="00F73954"/>
    <w:rsid w:val="00F94060"/>
    <w:rsid w:val="00F97E8A"/>
    <w:rsid w:val="00FA56F6"/>
    <w:rsid w:val="00FB0B54"/>
    <w:rsid w:val="00FB329D"/>
    <w:rsid w:val="00FB35CF"/>
    <w:rsid w:val="00FC1EF9"/>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712493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024F9"/>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024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024F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024F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C024F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024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24F9"/>
  </w:style>
  <w:style w:type="character" w:customStyle="1" w:styleId="Heading1Char">
    <w:name w:val="Heading 1 Char"/>
    <w:aliases w:val="Pocket Char"/>
    <w:basedOn w:val="DefaultParagraphFont"/>
    <w:link w:val="Heading1"/>
    <w:uiPriority w:val="9"/>
    <w:rsid w:val="00C024F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024F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024F9"/>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C024F9"/>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C024F9"/>
    <w:rPr>
      <w:b/>
      <w:sz w:val="26"/>
      <w:u w:val="none"/>
    </w:rPr>
  </w:style>
  <w:style w:type="character" w:customStyle="1" w:styleId="StyleUnderline">
    <w:name w:val="Style Underline"/>
    <w:aliases w:val="Underline"/>
    <w:basedOn w:val="DefaultParagraphFont"/>
    <w:uiPriority w:val="1"/>
    <w:qFormat/>
    <w:rsid w:val="00C024F9"/>
    <w:rPr>
      <w:b w:val="0"/>
      <w:sz w:val="22"/>
      <w:u w:val="single"/>
    </w:rPr>
  </w:style>
  <w:style w:type="character" w:styleId="Emphasis">
    <w:name w:val="Emphasis"/>
    <w:basedOn w:val="DefaultParagraphFont"/>
    <w:uiPriority w:val="20"/>
    <w:qFormat/>
    <w:rsid w:val="00C024F9"/>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024F9"/>
    <w:rPr>
      <w:color w:val="auto"/>
      <w:u w:val="none"/>
    </w:rPr>
  </w:style>
  <w:style w:type="character" w:styleId="Hyperlink">
    <w:name w:val="Hyperlink"/>
    <w:basedOn w:val="DefaultParagraphFont"/>
    <w:uiPriority w:val="99"/>
    <w:semiHidden/>
    <w:unhideWhenUsed/>
    <w:rsid w:val="00C024F9"/>
    <w:rPr>
      <w:color w:val="auto"/>
      <w:u w:val="none"/>
    </w:rPr>
  </w:style>
  <w:style w:type="paragraph" w:styleId="DocumentMap">
    <w:name w:val="Document Map"/>
    <w:basedOn w:val="Normal"/>
    <w:link w:val="DocumentMapChar"/>
    <w:uiPriority w:val="99"/>
    <w:semiHidden/>
    <w:unhideWhenUsed/>
    <w:rsid w:val="00C024F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024F9"/>
    <w:rPr>
      <w:rFonts w:ascii="Lucida Grande" w:hAnsi="Lucida Grande" w:cs="Lucida Grande"/>
    </w:rPr>
  </w:style>
  <w:style w:type="paragraph" w:styleId="NormalWeb">
    <w:name w:val="Normal (Web)"/>
    <w:basedOn w:val="Normal"/>
    <w:uiPriority w:val="99"/>
    <w:semiHidden/>
    <w:unhideWhenUsed/>
    <w:rsid w:val="00476BF1"/>
    <w:pPr>
      <w:spacing w:before="100" w:beforeAutospacing="1" w:after="100" w:afterAutospacing="1" w:line="240" w:lineRule="auto"/>
    </w:pPr>
    <w:rPr>
      <w:rFonts w:ascii="Times" w:hAnsi="Times" w:cs="Times New Roman"/>
      <w:sz w:val="20"/>
      <w:szCs w:val="20"/>
    </w:rPr>
  </w:style>
  <w:style w:type="paragraph" w:customStyle="1" w:styleId="topic">
    <w:name w:val="topic"/>
    <w:basedOn w:val="Normal"/>
    <w:rsid w:val="00476BF1"/>
    <w:pPr>
      <w:spacing w:before="100" w:beforeAutospacing="1" w:after="100" w:afterAutospacing="1" w:line="240" w:lineRule="auto"/>
    </w:pPr>
    <w:rPr>
      <w:rFonts w:ascii="Times" w:hAnsi="Times"/>
      <w:sz w:val="20"/>
      <w:szCs w:val="20"/>
    </w:rPr>
  </w:style>
  <w:style w:type="character" w:customStyle="1" w:styleId="datetime">
    <w:name w:val="datetime"/>
    <w:basedOn w:val="DefaultParagraphFont"/>
    <w:rsid w:val="00476BF1"/>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024F9"/>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024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024F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024F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C024F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024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24F9"/>
  </w:style>
  <w:style w:type="character" w:customStyle="1" w:styleId="Heading1Char">
    <w:name w:val="Heading 1 Char"/>
    <w:aliases w:val="Pocket Char"/>
    <w:basedOn w:val="DefaultParagraphFont"/>
    <w:link w:val="Heading1"/>
    <w:uiPriority w:val="9"/>
    <w:rsid w:val="00C024F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024F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024F9"/>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C024F9"/>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C024F9"/>
    <w:rPr>
      <w:b/>
      <w:sz w:val="26"/>
      <w:u w:val="none"/>
    </w:rPr>
  </w:style>
  <w:style w:type="character" w:customStyle="1" w:styleId="StyleUnderline">
    <w:name w:val="Style Underline"/>
    <w:aliases w:val="Underline"/>
    <w:basedOn w:val="DefaultParagraphFont"/>
    <w:uiPriority w:val="1"/>
    <w:qFormat/>
    <w:rsid w:val="00C024F9"/>
    <w:rPr>
      <w:b w:val="0"/>
      <w:sz w:val="22"/>
      <w:u w:val="single"/>
    </w:rPr>
  </w:style>
  <w:style w:type="character" w:styleId="Emphasis">
    <w:name w:val="Emphasis"/>
    <w:basedOn w:val="DefaultParagraphFont"/>
    <w:uiPriority w:val="20"/>
    <w:qFormat/>
    <w:rsid w:val="00C024F9"/>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024F9"/>
    <w:rPr>
      <w:color w:val="auto"/>
      <w:u w:val="none"/>
    </w:rPr>
  </w:style>
  <w:style w:type="character" w:styleId="Hyperlink">
    <w:name w:val="Hyperlink"/>
    <w:basedOn w:val="DefaultParagraphFont"/>
    <w:uiPriority w:val="99"/>
    <w:semiHidden/>
    <w:unhideWhenUsed/>
    <w:rsid w:val="00C024F9"/>
    <w:rPr>
      <w:color w:val="auto"/>
      <w:u w:val="none"/>
    </w:rPr>
  </w:style>
  <w:style w:type="paragraph" w:styleId="DocumentMap">
    <w:name w:val="Document Map"/>
    <w:basedOn w:val="Normal"/>
    <w:link w:val="DocumentMapChar"/>
    <w:uiPriority w:val="99"/>
    <w:semiHidden/>
    <w:unhideWhenUsed/>
    <w:rsid w:val="00C024F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024F9"/>
    <w:rPr>
      <w:rFonts w:ascii="Lucida Grande" w:hAnsi="Lucida Grande" w:cs="Lucida Grande"/>
    </w:rPr>
  </w:style>
  <w:style w:type="paragraph" w:styleId="NormalWeb">
    <w:name w:val="Normal (Web)"/>
    <w:basedOn w:val="Normal"/>
    <w:uiPriority w:val="99"/>
    <w:semiHidden/>
    <w:unhideWhenUsed/>
    <w:rsid w:val="00476BF1"/>
    <w:pPr>
      <w:spacing w:before="100" w:beforeAutospacing="1" w:after="100" w:afterAutospacing="1" w:line="240" w:lineRule="auto"/>
    </w:pPr>
    <w:rPr>
      <w:rFonts w:ascii="Times" w:hAnsi="Times" w:cs="Times New Roman"/>
      <w:sz w:val="20"/>
      <w:szCs w:val="20"/>
    </w:rPr>
  </w:style>
  <w:style w:type="paragraph" w:customStyle="1" w:styleId="topic">
    <w:name w:val="topic"/>
    <w:basedOn w:val="Normal"/>
    <w:rsid w:val="00476BF1"/>
    <w:pPr>
      <w:spacing w:before="100" w:beforeAutospacing="1" w:after="100" w:afterAutospacing="1" w:line="240" w:lineRule="auto"/>
    </w:pPr>
    <w:rPr>
      <w:rFonts w:ascii="Times" w:hAnsi="Times"/>
      <w:sz w:val="20"/>
      <w:szCs w:val="20"/>
    </w:rPr>
  </w:style>
  <w:style w:type="character" w:customStyle="1" w:styleId="datetime">
    <w:name w:val="datetime"/>
    <w:basedOn w:val="DefaultParagraphFont"/>
    <w:rsid w:val="00476B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316773">
      <w:bodyDiv w:val="1"/>
      <w:marLeft w:val="0"/>
      <w:marRight w:val="0"/>
      <w:marTop w:val="0"/>
      <w:marBottom w:val="0"/>
      <w:divBdr>
        <w:top w:val="none" w:sz="0" w:space="0" w:color="auto"/>
        <w:left w:val="none" w:sz="0" w:space="0" w:color="auto"/>
        <w:bottom w:val="none" w:sz="0" w:space="0" w:color="auto"/>
        <w:right w:val="none" w:sz="0" w:space="0" w:color="auto"/>
      </w:divBdr>
    </w:div>
    <w:div w:id="469982121">
      <w:bodyDiv w:val="1"/>
      <w:marLeft w:val="0"/>
      <w:marRight w:val="0"/>
      <w:marTop w:val="0"/>
      <w:marBottom w:val="0"/>
      <w:divBdr>
        <w:top w:val="none" w:sz="0" w:space="0" w:color="auto"/>
        <w:left w:val="none" w:sz="0" w:space="0" w:color="auto"/>
        <w:bottom w:val="none" w:sz="0" w:space="0" w:color="auto"/>
        <w:right w:val="none" w:sz="0" w:space="0" w:color="auto"/>
      </w:divBdr>
    </w:div>
    <w:div w:id="998383493">
      <w:bodyDiv w:val="1"/>
      <w:marLeft w:val="0"/>
      <w:marRight w:val="0"/>
      <w:marTop w:val="0"/>
      <w:marBottom w:val="0"/>
      <w:divBdr>
        <w:top w:val="none" w:sz="0" w:space="0" w:color="auto"/>
        <w:left w:val="none" w:sz="0" w:space="0" w:color="auto"/>
        <w:bottom w:val="none" w:sz="0" w:space="0" w:color="auto"/>
        <w:right w:val="none" w:sz="0" w:space="0" w:color="auto"/>
      </w:divBdr>
      <w:divsChild>
        <w:div w:id="2106606295">
          <w:marLeft w:val="0"/>
          <w:marRight w:val="0"/>
          <w:marTop w:val="0"/>
          <w:marBottom w:val="450"/>
          <w:divBdr>
            <w:top w:val="none" w:sz="0" w:space="0" w:color="auto"/>
            <w:left w:val="none" w:sz="0" w:space="0" w:color="auto"/>
            <w:bottom w:val="none" w:sz="0" w:space="0" w:color="auto"/>
            <w:right w:val="none" w:sz="0" w:space="0" w:color="auto"/>
          </w:divBdr>
        </w:div>
      </w:divsChild>
    </w:div>
    <w:div w:id="1299530006">
      <w:bodyDiv w:val="1"/>
      <w:marLeft w:val="0"/>
      <w:marRight w:val="0"/>
      <w:marTop w:val="0"/>
      <w:marBottom w:val="0"/>
      <w:divBdr>
        <w:top w:val="none" w:sz="0" w:space="0" w:color="auto"/>
        <w:left w:val="none" w:sz="0" w:space="0" w:color="auto"/>
        <w:bottom w:val="none" w:sz="0" w:space="0" w:color="auto"/>
        <w:right w:val="none" w:sz="0" w:space="0" w:color="auto"/>
      </w:divBdr>
    </w:div>
    <w:div w:id="1378357746">
      <w:bodyDiv w:val="1"/>
      <w:marLeft w:val="0"/>
      <w:marRight w:val="0"/>
      <w:marTop w:val="0"/>
      <w:marBottom w:val="0"/>
      <w:divBdr>
        <w:top w:val="none" w:sz="0" w:space="0" w:color="auto"/>
        <w:left w:val="none" w:sz="0" w:space="0" w:color="auto"/>
        <w:bottom w:val="none" w:sz="0" w:space="0" w:color="auto"/>
        <w:right w:val="none" w:sz="0" w:space="0" w:color="auto"/>
      </w:divBdr>
    </w:div>
    <w:div w:id="1722899672">
      <w:bodyDiv w:val="1"/>
      <w:marLeft w:val="0"/>
      <w:marRight w:val="0"/>
      <w:marTop w:val="0"/>
      <w:marBottom w:val="0"/>
      <w:divBdr>
        <w:top w:val="none" w:sz="0" w:space="0" w:color="auto"/>
        <w:left w:val="none" w:sz="0" w:space="0" w:color="auto"/>
        <w:bottom w:val="none" w:sz="0" w:space="0" w:color="auto"/>
        <w:right w:val="none" w:sz="0" w:space="0" w:color="auto"/>
      </w:divBdr>
    </w:div>
    <w:div w:id="1844707469">
      <w:bodyDiv w:val="1"/>
      <w:marLeft w:val="0"/>
      <w:marRight w:val="0"/>
      <w:marTop w:val="0"/>
      <w:marBottom w:val="0"/>
      <w:divBdr>
        <w:top w:val="none" w:sz="0" w:space="0" w:color="auto"/>
        <w:left w:val="none" w:sz="0" w:space="0" w:color="auto"/>
        <w:bottom w:val="none" w:sz="0" w:space="0" w:color="auto"/>
        <w:right w:val="none" w:sz="0" w:space="0" w:color="auto"/>
      </w:divBdr>
    </w:div>
    <w:div w:id="1964462453">
      <w:bodyDiv w:val="1"/>
      <w:marLeft w:val="0"/>
      <w:marRight w:val="0"/>
      <w:marTop w:val="0"/>
      <w:marBottom w:val="0"/>
      <w:divBdr>
        <w:top w:val="none" w:sz="0" w:space="0" w:color="auto"/>
        <w:left w:val="none" w:sz="0" w:space="0" w:color="auto"/>
        <w:bottom w:val="none" w:sz="0" w:space="0" w:color="auto"/>
        <w:right w:val="none" w:sz="0" w:space="0" w:color="auto"/>
      </w:divBdr>
      <w:divsChild>
        <w:div w:id="1348826410">
          <w:marLeft w:val="0"/>
          <w:marRight w:val="0"/>
          <w:marTop w:val="0"/>
          <w:marBottom w:val="0"/>
          <w:divBdr>
            <w:top w:val="none" w:sz="0" w:space="0" w:color="auto"/>
            <w:left w:val="none" w:sz="0" w:space="0" w:color="auto"/>
            <w:bottom w:val="none" w:sz="0" w:space="0" w:color="auto"/>
            <w:right w:val="none" w:sz="0" w:space="0" w:color="auto"/>
          </w:divBdr>
          <w:divsChild>
            <w:div w:id="707948761">
              <w:marLeft w:val="0"/>
              <w:marRight w:val="0"/>
              <w:marTop w:val="0"/>
              <w:marBottom w:val="0"/>
              <w:divBdr>
                <w:top w:val="none" w:sz="0" w:space="0" w:color="auto"/>
                <w:left w:val="none" w:sz="0" w:space="0" w:color="auto"/>
                <w:bottom w:val="none" w:sz="0" w:space="0" w:color="auto"/>
                <w:right w:val="none" w:sz="0" w:space="0" w:color="auto"/>
              </w:divBdr>
              <w:divsChild>
                <w:div w:id="57902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007152">
      <w:bodyDiv w:val="1"/>
      <w:marLeft w:val="0"/>
      <w:marRight w:val="0"/>
      <w:marTop w:val="0"/>
      <w:marBottom w:val="0"/>
      <w:divBdr>
        <w:top w:val="none" w:sz="0" w:space="0" w:color="auto"/>
        <w:left w:val="none" w:sz="0" w:space="0" w:color="auto"/>
        <w:bottom w:val="none" w:sz="0" w:space="0" w:color="auto"/>
        <w:right w:val="none" w:sz="0" w:space="0" w:color="auto"/>
      </w:divBdr>
    </w:div>
    <w:div w:id="2147120960">
      <w:bodyDiv w:val="1"/>
      <w:marLeft w:val="0"/>
      <w:marRight w:val="0"/>
      <w:marTop w:val="0"/>
      <w:marBottom w:val="0"/>
      <w:divBdr>
        <w:top w:val="none" w:sz="0" w:space="0" w:color="auto"/>
        <w:left w:val="none" w:sz="0" w:space="0" w:color="auto"/>
        <w:bottom w:val="none" w:sz="0" w:space="0" w:color="auto"/>
        <w:right w:val="none" w:sz="0" w:space="0" w:color="auto"/>
      </w:divBdr>
      <w:divsChild>
        <w:div w:id="34502641">
          <w:marLeft w:val="0"/>
          <w:marRight w:val="0"/>
          <w:marTop w:val="300"/>
          <w:marBottom w:val="270"/>
          <w:divBdr>
            <w:top w:val="none" w:sz="0" w:space="0" w:color="auto"/>
            <w:left w:val="none" w:sz="0" w:space="0" w:color="auto"/>
            <w:bottom w:val="single" w:sz="6" w:space="6" w:color="D1D3D4"/>
            <w:right w:val="none" w:sz="0" w:space="0" w:color="auto"/>
          </w:divBdr>
          <w:divsChild>
            <w:div w:id="1669558293">
              <w:marLeft w:val="1800"/>
              <w:marRight w:val="0"/>
              <w:marTop w:val="0"/>
              <w:marBottom w:val="0"/>
              <w:divBdr>
                <w:top w:val="none" w:sz="0" w:space="0" w:color="auto"/>
                <w:left w:val="none" w:sz="0" w:space="0" w:color="auto"/>
                <w:bottom w:val="none" w:sz="0" w:space="0" w:color="auto"/>
                <w:right w:val="none" w:sz="0" w:space="0" w:color="auto"/>
              </w:divBdr>
            </w:div>
          </w:divsChild>
        </w:div>
        <w:div w:id="2145075708">
          <w:marLeft w:val="0"/>
          <w:marRight w:val="0"/>
          <w:marTop w:val="0"/>
          <w:marBottom w:val="0"/>
          <w:divBdr>
            <w:top w:val="none" w:sz="0" w:space="15" w:color="auto"/>
            <w:left w:val="none" w:sz="0" w:space="0" w:color="auto"/>
            <w:bottom w:val="single" w:sz="6" w:space="11" w:color="D1D3D4"/>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oeyamie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2BB0D7EA-39A4-2248-BCD1-2AEAC12DD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TotalTime>
  <Pages>1</Pages>
  <Words>1942</Words>
  <Characters>11071</Characters>
  <Application>Microsoft Macintosh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12988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Joey Amiel</dc:creator>
  <cp:keywords>5.2</cp:keywords>
  <dc:description/>
  <cp:lastModifiedBy>Joey Amiel</cp:lastModifiedBy>
  <cp:revision>15</cp:revision>
  <dcterms:created xsi:type="dcterms:W3CDTF">2017-07-29T13:22:00Z</dcterms:created>
  <dcterms:modified xsi:type="dcterms:W3CDTF">2017-07-30T23:28:00Z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