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6A8" w:rsidRDefault="00D176A8" w:rsidP="00F14E86">
      <w:pPr>
        <w:pStyle w:val="Heading3"/>
      </w:pPr>
      <w:r>
        <w:t>Notes</w:t>
      </w:r>
    </w:p>
    <w:p w:rsidR="00D176A8" w:rsidRPr="00F54639" w:rsidRDefault="00D176A8" w:rsidP="00D176A8">
      <w:pPr>
        <w:pStyle w:val="Heading4"/>
      </w:pPr>
      <w:r>
        <w:t xml:space="preserve">*I don’t know how I should contextualize the tags to </w:t>
      </w:r>
      <w:proofErr w:type="spellStart"/>
      <w:r>
        <w:t>afropess</w:t>
      </w:r>
      <w:proofErr w:type="spellEnd"/>
    </w:p>
    <w:p w:rsidR="00D176A8" w:rsidRPr="00D176A8" w:rsidRDefault="00D176A8" w:rsidP="00D176A8">
      <w:pPr>
        <w:pStyle w:val="Heading4"/>
      </w:pPr>
      <w:r>
        <w:t xml:space="preserve">I’m ordering the cards of each author in quality vs </w:t>
      </w:r>
      <w:proofErr w:type="spellStart"/>
      <w:r>
        <w:t>afropess</w:t>
      </w:r>
      <w:proofErr w:type="spellEnd"/>
      <w:r>
        <w:t>—at least what I think is quality</w:t>
      </w:r>
    </w:p>
    <w:p w:rsidR="00F14E86" w:rsidRDefault="00F14E86" w:rsidP="00F14E86">
      <w:pPr>
        <w:pStyle w:val="Heading3"/>
      </w:pPr>
      <w:proofErr w:type="spellStart"/>
      <w:r>
        <w:t>Massumi</w:t>
      </w:r>
      <w:proofErr w:type="spellEnd"/>
    </w:p>
    <w:p w:rsidR="00360807" w:rsidRPr="00360807" w:rsidRDefault="00360807" w:rsidP="00304F62">
      <w:pPr>
        <w:rPr>
          <w:rStyle w:val="Style13ptBold"/>
        </w:rPr>
      </w:pPr>
      <w:proofErr w:type="spellStart"/>
      <w:r>
        <w:rPr>
          <w:rStyle w:val="Style13ptBold"/>
        </w:rPr>
        <w:t>Massumi</w:t>
      </w:r>
      <w:proofErr w:type="spellEnd"/>
      <w:r>
        <w:rPr>
          <w:rStyle w:val="Style13ptBold"/>
        </w:rPr>
        <w:t xml:space="preserve"> 2</w:t>
      </w:r>
    </w:p>
    <w:p w:rsidR="00FC67B9" w:rsidRDefault="00FC67B9" w:rsidP="00304F62">
      <w:proofErr w:type="spellStart"/>
      <w:r>
        <w:t>Massumi</w:t>
      </w:r>
      <w:proofErr w:type="spellEnd"/>
      <w:r>
        <w:t xml:space="preserve">, Brian, Professor of Communication at the University of Montreal, “Parables for the Virtual: Movement, Affect, Sensation.” Durham, NC: Duke University Press, 2002. Print. </w:t>
      </w:r>
      <w:r w:rsidR="008E2992">
        <w:t>Pg.</w:t>
      </w:r>
      <w:r>
        <w:t xml:space="preserve"> </w:t>
      </w:r>
    </w:p>
    <w:p w:rsidR="00304F62" w:rsidRPr="00304F62" w:rsidRDefault="00304F62" w:rsidP="00304F62"/>
    <w:p w:rsidR="00F54639" w:rsidRPr="00F54639" w:rsidRDefault="00F54639" w:rsidP="00F54639">
      <w:pPr>
        <w:pStyle w:val="Heading4"/>
      </w:pPr>
      <w:bookmarkStart w:id="0" w:name="_GoBack"/>
      <w:r>
        <w:t xml:space="preserve">Their conception of positionality replicates the violence they critique—their focus on scripting subjects within </w:t>
      </w:r>
      <w:r w:rsidR="003F2C2A">
        <w:t xml:space="preserve">an intelligible grid occludes </w:t>
      </w:r>
      <w:r w:rsidR="00AF38DC">
        <w:t>any conception of motion. T</w:t>
      </w:r>
      <w:r w:rsidR="003F2C2A">
        <w:t>heir theory gives us the coordinates that subjects can occupy but the not the means to bridge the gaps</w:t>
      </w:r>
      <w:r w:rsidR="008549EF">
        <w:t xml:space="preserve"> between them</w:t>
      </w:r>
    </w:p>
    <w:p w:rsidR="00F14E86" w:rsidRDefault="00F14E86" w:rsidP="00F14E86">
      <w:r>
        <w:t>Coordinates on the grid</w:t>
      </w:r>
    </w:p>
    <w:p w:rsidR="00F14E86" w:rsidRDefault="00F14E86" w:rsidP="00F14E86">
      <w:r>
        <w:t>Even if it accounts for diversity it prescripts subjects onto an overarching framework</w:t>
      </w:r>
    </w:p>
    <w:p w:rsidR="00F14E86" w:rsidRDefault="00F14E86" w:rsidP="00F14E86">
      <w:r>
        <w:t>Impossible to account for movement under this model—positionality only charts beginning points and endpoints</w:t>
      </w:r>
    </w:p>
    <w:p w:rsidR="008E6806" w:rsidRDefault="008E6806" w:rsidP="00F14E86">
      <w:r>
        <w:t>Matter only matters as it is mediated—positionality cannot account for how things become positioned</w:t>
      </w:r>
    </w:p>
    <w:p w:rsidR="008549EF" w:rsidRDefault="008549EF" w:rsidP="00F14E86">
      <w:r>
        <w:t xml:space="preserve">Gridlock DA-- </w:t>
      </w:r>
    </w:p>
    <w:p w:rsidR="00F54639" w:rsidRPr="00360807" w:rsidRDefault="00F54639" w:rsidP="00F54639">
      <w:pPr>
        <w:rPr>
          <w:rStyle w:val="Style13ptBold"/>
        </w:rPr>
      </w:pPr>
      <w:proofErr w:type="spellStart"/>
      <w:r>
        <w:rPr>
          <w:rStyle w:val="Style13ptBold"/>
        </w:rPr>
        <w:t>Massumi</w:t>
      </w:r>
      <w:proofErr w:type="spellEnd"/>
      <w:r>
        <w:rPr>
          <w:rStyle w:val="Style13ptBold"/>
        </w:rPr>
        <w:t xml:space="preserve"> 2</w:t>
      </w:r>
    </w:p>
    <w:p w:rsidR="00F54639" w:rsidRPr="00F14E86" w:rsidRDefault="00F54639" w:rsidP="00F14E86">
      <w:proofErr w:type="spellStart"/>
      <w:r>
        <w:t>Massumi</w:t>
      </w:r>
      <w:proofErr w:type="spellEnd"/>
      <w:r>
        <w:t xml:space="preserve">, Brian, Professor of Communication at the University of Montreal, “Parables for the Virtual: Movement, Affect, Sensation.” Durham, </w:t>
      </w:r>
      <w:r w:rsidR="00AE01E2">
        <w:t>NC: Duke University Press, 2002</w:t>
      </w:r>
      <w:r>
        <w:t xml:space="preserve">. </w:t>
      </w:r>
      <w:r w:rsidR="008E2992">
        <w:t>Pg.</w:t>
      </w:r>
      <w:r>
        <w:t xml:space="preserve"> 11-12</w:t>
      </w:r>
      <w:r w:rsidR="00567753">
        <w:t>//AP</w:t>
      </w:r>
    </w:p>
    <w:p w:rsidR="009C1123" w:rsidRDefault="00F14E86" w:rsidP="00F14E86">
      <w:r>
        <w:t xml:space="preserve">‘The Body.’’ What is it to The Subject? Not the qualities of its moving experience. But rather, in keeping with the extrinsic approach, its </w:t>
      </w:r>
      <w:proofErr w:type="spellStart"/>
      <w:r>
        <w:t>posi</w:t>
      </w:r>
      <w:proofErr w:type="spellEnd"/>
      <w:r>
        <w:t xml:space="preserve">- </w:t>
      </w:r>
      <w:proofErr w:type="spellStart"/>
      <w:r>
        <w:t>tioning</w:t>
      </w:r>
      <w:proofErr w:type="spellEnd"/>
      <w:r>
        <w:t xml:space="preserve">. </w:t>
      </w:r>
      <w:r w:rsidRPr="00F14E86">
        <w:rPr>
          <w:rStyle w:val="StyleUnderline"/>
        </w:rPr>
        <w:t xml:space="preserve">Ideological accounts of subject formation emphasize systemic </w:t>
      </w:r>
      <w:proofErr w:type="spellStart"/>
      <w:r w:rsidRPr="00F14E86">
        <w:rPr>
          <w:rStyle w:val="StyleUnderline"/>
        </w:rPr>
        <w:t>structurings</w:t>
      </w:r>
      <w:proofErr w:type="spellEnd"/>
      <w:r w:rsidRPr="00F14E86">
        <w:rPr>
          <w:rStyle w:val="StyleUnderline"/>
        </w:rPr>
        <w:t xml:space="preserve">. The focus on the systemic had to be brought back down to earth in order to be able to integrate into the account </w:t>
      </w:r>
      <w:r w:rsidRPr="00F14E86">
        <w:t xml:space="preserve">the local </w:t>
      </w:r>
      <w:r w:rsidRPr="00F14E86">
        <w:rPr>
          <w:rStyle w:val="StyleUnderline"/>
        </w:rPr>
        <w:t xml:space="preserve">cultural differences and </w:t>
      </w:r>
      <w:r w:rsidRPr="00F14E86">
        <w:t>the</w:t>
      </w:r>
      <w:r w:rsidRPr="00F14E86">
        <w:rPr>
          <w:rStyle w:val="StyleUnderline"/>
        </w:rPr>
        <w:t xml:space="preserve"> practices of resistance</w:t>
      </w:r>
      <w:r>
        <w:t xml:space="preserve"> </w:t>
      </w:r>
      <w:r w:rsidRPr="00F14E86">
        <w:rPr>
          <w:rStyle w:val="StyleUnderline"/>
        </w:rPr>
        <w:t xml:space="preserve">they </w:t>
      </w:r>
      <w:r>
        <w:t xml:space="preserve">may </w:t>
      </w:r>
      <w:r w:rsidRPr="00F14E86">
        <w:rPr>
          <w:rStyle w:val="StyleUnderline"/>
        </w:rPr>
        <w:t xml:space="preserve">harbor. The concept of ‘‘positionality’’ was widely developed for this purpose. Signifying sub- </w:t>
      </w:r>
      <w:proofErr w:type="spellStart"/>
      <w:r w:rsidRPr="00F14E86">
        <w:rPr>
          <w:rStyle w:val="StyleUnderline"/>
        </w:rPr>
        <w:t>ject</w:t>
      </w:r>
      <w:proofErr w:type="spellEnd"/>
      <w:r w:rsidRPr="00F14E86">
        <w:rPr>
          <w:rStyle w:val="StyleUnderline"/>
        </w:rPr>
        <w:t xml:space="preserve"> formation according to the dominant structure was often thought of in terms of ‘‘coding.’’ Coding in turn came to be thought of in terms of positioning on a grid. </w:t>
      </w:r>
      <w:r w:rsidRPr="009D1C27">
        <w:rPr>
          <w:rStyle w:val="Emphasis"/>
        </w:rPr>
        <w:t>The grid was conceived as an oppositional frame- work of culturally constructed significations: male versus female, black versus white, gay versus straight</w:t>
      </w:r>
      <w:r>
        <w:t xml:space="preserve">, and so on. </w:t>
      </w:r>
      <w:r w:rsidRPr="009D1C27">
        <w:rPr>
          <w:rStyle w:val="Emphasis"/>
        </w:rPr>
        <w:t xml:space="preserve">A body corresponded to a ‘‘site’’ on the grid </w:t>
      </w:r>
      <w:r w:rsidRPr="00F14E86">
        <w:rPr>
          <w:rStyle w:val="StyleUnderline"/>
        </w:rPr>
        <w:t xml:space="preserve">defined by an overlapping of one term from each pair. </w:t>
      </w:r>
      <w:r w:rsidRPr="009D1C27">
        <w:rPr>
          <w:rStyle w:val="Emphasis"/>
        </w:rPr>
        <w:t>The body came to be defined by its pinning to the grid</w:t>
      </w:r>
      <w:r>
        <w:t xml:space="preserve">. Proponents of this model often cited its ability to link body-sites into a ‘‘geography’’ of culture that tempered the universalizing tendencies of ideology. </w:t>
      </w:r>
      <w:r w:rsidRPr="00F14E86">
        <w:rPr>
          <w:rStyle w:val="StyleUnderline"/>
        </w:rPr>
        <w:t>The sites</w:t>
      </w:r>
      <w:r>
        <w:t xml:space="preserve">, it is true, </w:t>
      </w:r>
      <w:r w:rsidRPr="00F14E86">
        <w:rPr>
          <w:rStyle w:val="StyleUnderline"/>
        </w:rPr>
        <w:t xml:space="preserve">are multiple. </w:t>
      </w:r>
      <w:r w:rsidRPr="009D1C27">
        <w:rPr>
          <w:rStyle w:val="Emphasis"/>
          <w:b w:val="0"/>
        </w:rPr>
        <w:t>But aren’t they still combinatorial permutations on an overarching definitional framework? Aren’t the</w:t>
      </w:r>
      <w:r>
        <w:t xml:space="preserve"> possibilities for </w:t>
      </w:r>
      <w:r w:rsidRPr="009D1C27">
        <w:rPr>
          <w:rStyle w:val="Emphasis"/>
          <w:b w:val="0"/>
        </w:rPr>
        <w:t>the entire gamut of cultural emplacements</w:t>
      </w:r>
      <w:r>
        <w:t xml:space="preserve">, including the ‘‘sub- </w:t>
      </w:r>
      <w:proofErr w:type="spellStart"/>
      <w:r>
        <w:t>versive</w:t>
      </w:r>
      <w:proofErr w:type="spellEnd"/>
      <w:r>
        <w:t xml:space="preserve">’’ ones, </w:t>
      </w:r>
      <w:proofErr w:type="spellStart"/>
      <w:r w:rsidRPr="009D1C27">
        <w:rPr>
          <w:rStyle w:val="Emphasis"/>
          <w:b w:val="0"/>
        </w:rPr>
        <w:t>precoded</w:t>
      </w:r>
      <w:proofErr w:type="spellEnd"/>
      <w:r w:rsidRPr="009D1C27">
        <w:rPr>
          <w:rStyle w:val="Emphasis"/>
          <w:b w:val="0"/>
        </w:rPr>
        <w:t xml:space="preserve"> into the ideological master structure</w:t>
      </w:r>
      <w:r w:rsidRPr="009D1C27">
        <w:rPr>
          <w:rStyle w:val="StyleUnderline"/>
          <w:b/>
        </w:rPr>
        <w:t>? I</w:t>
      </w:r>
      <w:r w:rsidRPr="00F14E86">
        <w:rPr>
          <w:rStyle w:val="StyleUnderline"/>
        </w:rPr>
        <w:t>s the body as linked to a particular subject position anything more than a local embodiment of ideology?</w:t>
      </w:r>
      <w:r>
        <w:t xml:space="preserve"> Where has the potential for change gone</w:t>
      </w:r>
      <w:r w:rsidRPr="00F14E86">
        <w:t xml:space="preserve">? </w:t>
      </w:r>
      <w:r w:rsidRPr="009D1C27">
        <w:rPr>
          <w:rStyle w:val="Emphasis"/>
        </w:rPr>
        <w:t>How does a body perform its way out of a definitional framework</w:t>
      </w:r>
      <w:r w:rsidRPr="00F14E86">
        <w:rPr>
          <w:rStyle w:val="StyleUnderline"/>
        </w:rPr>
        <w:t xml:space="preserve"> that is not only responsible for its very ‘‘construction,’’ but seems to prescript every possible signifying and </w:t>
      </w:r>
      <w:proofErr w:type="spellStart"/>
      <w:r w:rsidRPr="00F14E86">
        <w:rPr>
          <w:rStyle w:val="StyleUnderline"/>
        </w:rPr>
        <w:t>countersignifying</w:t>
      </w:r>
      <w:proofErr w:type="spellEnd"/>
      <w:r w:rsidRPr="00F14E86">
        <w:rPr>
          <w:rStyle w:val="StyleUnderline"/>
        </w:rPr>
        <w:t xml:space="preserve"> move as a selection from a repertoire of possible permutations</w:t>
      </w:r>
      <w:r>
        <w:t xml:space="preserve"> on a limited set of predetermined terms? How can the grid itself change? How can what the system has pin- pointedly determined flip over into a determining role capable of acting on the systemic level? </w:t>
      </w:r>
      <w:r w:rsidRPr="00F14E86">
        <w:rPr>
          <w:rStyle w:val="StyleUnderline"/>
        </w:rPr>
        <w:t xml:space="preserve">The aim of the positionality model was to open a window on local resistance in the name of change. But the problem of change returned with a vengeance. </w:t>
      </w:r>
      <w:r w:rsidRPr="009D1C27">
        <w:rPr>
          <w:rStyle w:val="Emphasis"/>
        </w:rPr>
        <w:t xml:space="preserve">Because every body-subject was so de- </w:t>
      </w:r>
      <w:proofErr w:type="spellStart"/>
      <w:r w:rsidRPr="009D1C27">
        <w:rPr>
          <w:rStyle w:val="Emphasis"/>
        </w:rPr>
        <w:t>terminately</w:t>
      </w:r>
      <w:proofErr w:type="spellEnd"/>
      <w:r w:rsidRPr="009D1C27">
        <w:rPr>
          <w:rStyle w:val="Emphasis"/>
        </w:rPr>
        <w:t xml:space="preserve"> local, it was boxed into its site on the culture map. Gridlock.</w:t>
      </w:r>
      <w:r>
        <w:t xml:space="preserve"> The idea of </w:t>
      </w:r>
      <w:r w:rsidRPr="00F14E86">
        <w:rPr>
          <w:rStyle w:val="StyleUnderline"/>
        </w:rPr>
        <w:t xml:space="preserve">positionality begins by subtracting movement from the picture. This catches the body in </w:t>
      </w:r>
      <w:r w:rsidRPr="009D1C27">
        <w:rPr>
          <w:rStyle w:val="Emphasis"/>
        </w:rPr>
        <w:t>cultural freeze-frame.</w:t>
      </w:r>
      <w:r w:rsidRPr="00F14E86">
        <w:rPr>
          <w:rStyle w:val="StyleUnderline"/>
        </w:rPr>
        <w:t xml:space="preserve"> The point of explanatory departure is a pinpointing, a zero-point of stasis. When </w:t>
      </w:r>
      <w:proofErr w:type="spellStart"/>
      <w:r w:rsidRPr="00F14E86">
        <w:rPr>
          <w:rStyle w:val="StyleUnderline"/>
        </w:rPr>
        <w:t>posi</w:t>
      </w:r>
      <w:proofErr w:type="spellEnd"/>
      <w:r w:rsidRPr="00F14E86">
        <w:rPr>
          <w:rStyle w:val="StyleUnderline"/>
        </w:rPr>
        <w:t xml:space="preserve">- </w:t>
      </w:r>
      <w:proofErr w:type="spellStart"/>
      <w:r w:rsidRPr="00F14E86">
        <w:rPr>
          <w:rStyle w:val="StyleUnderline"/>
        </w:rPr>
        <w:t>tioning</w:t>
      </w:r>
      <w:proofErr w:type="spellEnd"/>
      <w:r w:rsidRPr="00F14E86">
        <w:rPr>
          <w:rStyle w:val="StyleUnderline"/>
        </w:rPr>
        <w:t xml:space="preserve"> of any kind comes a determining first, movement comes a </w:t>
      </w:r>
      <w:proofErr w:type="spellStart"/>
      <w:r w:rsidRPr="00F14E86">
        <w:rPr>
          <w:rStyle w:val="StyleUnderline"/>
        </w:rPr>
        <w:t>prob</w:t>
      </w:r>
      <w:proofErr w:type="spellEnd"/>
      <w:r w:rsidRPr="00F14E86">
        <w:rPr>
          <w:rStyle w:val="StyleUnderline"/>
        </w:rPr>
        <w:t xml:space="preserve">- </w:t>
      </w:r>
      <w:proofErr w:type="spellStart"/>
      <w:r w:rsidRPr="00F14E86">
        <w:rPr>
          <w:rStyle w:val="StyleUnderline"/>
        </w:rPr>
        <w:t>lematic</w:t>
      </w:r>
      <w:proofErr w:type="spellEnd"/>
      <w:r w:rsidRPr="00F14E86">
        <w:rPr>
          <w:rStyle w:val="StyleUnderline"/>
        </w:rPr>
        <w:t xml:space="preserve"> secon</w:t>
      </w:r>
      <w:r>
        <w:t xml:space="preserve">d. After all is signified and sited, </w:t>
      </w:r>
      <w:r w:rsidRPr="00F14E86">
        <w:rPr>
          <w:rStyle w:val="StyleUnderline"/>
        </w:rPr>
        <w:t xml:space="preserve">there is the nagging </w:t>
      </w:r>
      <w:proofErr w:type="spellStart"/>
      <w:r w:rsidRPr="00F14E86">
        <w:rPr>
          <w:rStyle w:val="StyleUnderline"/>
        </w:rPr>
        <w:t>prob</w:t>
      </w:r>
      <w:proofErr w:type="spellEnd"/>
      <w:r w:rsidRPr="00F14E86">
        <w:rPr>
          <w:rStyle w:val="StyleUnderline"/>
        </w:rPr>
        <w:t xml:space="preserve">- </w:t>
      </w:r>
      <w:proofErr w:type="spellStart"/>
      <w:r w:rsidRPr="00F14E86">
        <w:rPr>
          <w:rStyle w:val="StyleUnderline"/>
        </w:rPr>
        <w:t>lem</w:t>
      </w:r>
      <w:proofErr w:type="spellEnd"/>
      <w:r w:rsidRPr="00F14E86">
        <w:rPr>
          <w:rStyle w:val="StyleUnderline"/>
        </w:rPr>
        <w:t xml:space="preserve"> of how to add movement back into the picture.</w:t>
      </w:r>
      <w:r>
        <w:t xml:space="preserve"> But </w:t>
      </w:r>
      <w:r w:rsidRPr="00F14E86">
        <w:rPr>
          <w:rStyle w:val="StyleUnderline"/>
        </w:rPr>
        <w:t xml:space="preserve">adding movement to stasis is about as easy as multiplying a number by zero and getting a positive product. </w:t>
      </w:r>
      <w:r>
        <w:t xml:space="preserve">Of course, </w:t>
      </w:r>
      <w:r w:rsidRPr="00F14E86">
        <w:rPr>
          <w:rStyle w:val="StyleUnderline"/>
        </w:rPr>
        <w:t>a body occupying one position on the grid might succeed in making a move to occupy another position</w:t>
      </w:r>
      <w:r>
        <w:t xml:space="preserve">. In fact, certain normative progressions, such as that from child to adult, are coded in. But </w:t>
      </w:r>
      <w:r w:rsidRPr="00F14E86">
        <w:rPr>
          <w:rStyle w:val="StyleUnderline"/>
        </w:rPr>
        <w:t xml:space="preserve">this doesn’t change the fact that </w:t>
      </w:r>
      <w:r w:rsidRPr="00831AAD">
        <w:rPr>
          <w:rStyle w:val="Emphasis"/>
        </w:rPr>
        <w:t>what defines the body is not the movement itself, only its beginning and endpoints</w:t>
      </w:r>
      <w:r w:rsidRPr="00F14E86">
        <w:rPr>
          <w:rStyle w:val="StyleUnderline"/>
        </w:rPr>
        <w:t>. Movement is entirely subordinated to the positions it connects.</w:t>
      </w:r>
      <w:r>
        <w:t xml:space="preserve"> These are predefined. Adding movement like this adds nothing at all. You just get two successive states: multiples of zero. </w:t>
      </w:r>
      <w:r w:rsidRPr="008E6806">
        <w:rPr>
          <w:rStyle w:val="StyleUnderline"/>
        </w:rPr>
        <w:t>The very notion of movement as qualitative transformation is lacking. There is ‘‘displacement,’’ but no transformation; it is as if the body simply leaps from one definition to the next.</w:t>
      </w:r>
      <w:r>
        <w:t xml:space="preserve"> Since </w:t>
      </w:r>
      <w:r w:rsidRPr="008E6806">
        <w:rPr>
          <w:rStyle w:val="StyleUnderline"/>
        </w:rPr>
        <w:t>the positional model’s</w:t>
      </w:r>
      <w:r>
        <w:t xml:space="preserve"> </w:t>
      </w:r>
      <w:proofErr w:type="spellStart"/>
      <w:r>
        <w:t>defini</w:t>
      </w:r>
      <w:proofErr w:type="spellEnd"/>
      <w:r>
        <w:t xml:space="preserve">- </w:t>
      </w:r>
      <w:proofErr w:type="spellStart"/>
      <w:r>
        <w:t>tional</w:t>
      </w:r>
      <w:proofErr w:type="spellEnd"/>
      <w:r>
        <w:t xml:space="preserve"> framework is punctual, it simply </w:t>
      </w:r>
      <w:r w:rsidRPr="008E6806">
        <w:rPr>
          <w:rStyle w:val="StyleUnderline"/>
        </w:rPr>
        <w:t>can’t attribute a reality to the interval, whose crossing is a continuity</w:t>
      </w:r>
      <w:r>
        <w:t xml:space="preserve"> (or nothing). The space of the crossing, </w:t>
      </w:r>
      <w:r w:rsidRPr="008E6806">
        <w:rPr>
          <w:rStyle w:val="StyleUnderline"/>
        </w:rPr>
        <w:t xml:space="preserve">the gaps between positions on the grid, falls into a theoretical no-body’s land. Also lacking is the notion that if there is qualitative move- </w:t>
      </w:r>
      <w:proofErr w:type="spellStart"/>
      <w:r w:rsidRPr="008E6806">
        <w:rPr>
          <w:rStyle w:val="StyleUnderline"/>
        </w:rPr>
        <w:t>ment</w:t>
      </w:r>
      <w:proofErr w:type="spellEnd"/>
      <w:r w:rsidRPr="008E6806">
        <w:rPr>
          <w:rStyle w:val="StyleUnderline"/>
        </w:rPr>
        <w:t xml:space="preserve"> of the body, it as directly concerns </w:t>
      </w:r>
      <w:proofErr w:type="spellStart"/>
      <w:r w:rsidRPr="008E6806">
        <w:rPr>
          <w:rStyle w:val="StyleUnderline"/>
        </w:rPr>
        <w:t>sensings</w:t>
      </w:r>
      <w:proofErr w:type="spellEnd"/>
      <w:r w:rsidRPr="008E6806">
        <w:rPr>
          <w:rStyle w:val="StyleUnderline"/>
        </w:rPr>
        <w:t xml:space="preserve"> as significations</w:t>
      </w:r>
      <w:r>
        <w:t xml:space="preserve">. Add to this the fact that matter, bodily or otherwise, never figures into the ac- count as such. </w:t>
      </w:r>
      <w:r w:rsidRPr="008E6806">
        <w:rPr>
          <w:rStyle w:val="StyleUnderline"/>
        </w:rPr>
        <w:t xml:space="preserve">Even though many of the approaches in question </w:t>
      </w:r>
      <w:proofErr w:type="spellStart"/>
      <w:r w:rsidRPr="008E6806">
        <w:rPr>
          <w:rStyle w:val="StyleUnderline"/>
        </w:rPr>
        <w:t>charac</w:t>
      </w:r>
      <w:proofErr w:type="spellEnd"/>
      <w:r w:rsidRPr="008E6806">
        <w:rPr>
          <w:rStyle w:val="StyleUnderline"/>
        </w:rPr>
        <w:t xml:space="preserve">- </w:t>
      </w:r>
      <w:proofErr w:type="spellStart"/>
      <w:r w:rsidRPr="008E6806">
        <w:rPr>
          <w:rStyle w:val="StyleUnderline"/>
        </w:rPr>
        <w:t>terize</w:t>
      </w:r>
      <w:proofErr w:type="spellEnd"/>
      <w:r w:rsidRPr="008E6806">
        <w:rPr>
          <w:rStyle w:val="StyleUnderline"/>
        </w:rPr>
        <w:t xml:space="preserve"> themselves as materialisms, matter can only enter in indirectly: as mediated.</w:t>
      </w:r>
      <w:r>
        <w:t xml:space="preserve"> Matter, movement, body, sensation. Multiple mediated miss.</w:t>
      </w:r>
    </w:p>
    <w:p w:rsidR="00D176A8" w:rsidRDefault="00D176A8" w:rsidP="00D176A8">
      <w:pPr>
        <w:pStyle w:val="Heading4"/>
      </w:pPr>
      <w:r>
        <w:t>The processes between defined positions constitute their location—flux and passage is the substrate upon which determinant understandings of blackness can be recognized. Any understanding of ontology is prefigured by ontogenetic processes of the 1ac</w:t>
      </w:r>
    </w:p>
    <w:p w:rsidR="00D176A8" w:rsidRDefault="00D176A8" w:rsidP="00D176A8">
      <w:r>
        <w:t>Processes are ontogenetic—the spaces between the grid, the motion of the points, constitutes their position</w:t>
      </w:r>
    </w:p>
    <w:p w:rsidR="00D176A8" w:rsidRDefault="00D176A8" w:rsidP="00D176A8">
      <w:r>
        <w:t xml:space="preserve">Passage prefigures any ontological coordinates—determinate notions gender race etc. are formed by </w:t>
      </w:r>
      <w:proofErr w:type="spellStart"/>
      <w:r>
        <w:t>interdeterminate</w:t>
      </w:r>
      <w:proofErr w:type="spellEnd"/>
      <w:r>
        <w:t xml:space="preserve"> processes?</w:t>
      </w:r>
    </w:p>
    <w:p w:rsidR="00D176A8" w:rsidRDefault="00D176A8" w:rsidP="00D176A8">
      <w:proofErr w:type="spellStart"/>
      <w:r>
        <w:t>Determinance</w:t>
      </w:r>
      <w:proofErr w:type="spellEnd"/>
      <w:r>
        <w:t xml:space="preserve"> feeds back into </w:t>
      </w:r>
      <w:proofErr w:type="spellStart"/>
      <w:r>
        <w:t>intedeterminancy</w:t>
      </w:r>
      <w:proofErr w:type="spellEnd"/>
      <w:r>
        <w:t xml:space="preserve">—position and </w:t>
      </w:r>
      <w:proofErr w:type="spellStart"/>
      <w:r>
        <w:t>movment</w:t>
      </w:r>
      <w:proofErr w:type="spellEnd"/>
      <w:r>
        <w:t xml:space="preserve"> are inextricably connected—perm? </w:t>
      </w:r>
    </w:p>
    <w:p w:rsidR="00D176A8" w:rsidRDefault="00D176A8" w:rsidP="00D176A8">
      <w:r>
        <w:t xml:space="preserve">Potential prefigures possibility—distinction: possibility = normative “acceptable” variation, while potential = </w:t>
      </w:r>
      <w:proofErr w:type="spellStart"/>
      <w:r>
        <w:t>unprescripted</w:t>
      </w:r>
      <w:proofErr w:type="spellEnd"/>
      <w:r>
        <w:t xml:space="preserve"> capacity for change</w:t>
      </w:r>
    </w:p>
    <w:p w:rsidR="00D176A8" w:rsidRPr="00360807" w:rsidRDefault="00D176A8" w:rsidP="00D176A8">
      <w:pPr>
        <w:rPr>
          <w:rStyle w:val="Style13ptBold"/>
        </w:rPr>
      </w:pPr>
      <w:proofErr w:type="spellStart"/>
      <w:r>
        <w:rPr>
          <w:rStyle w:val="Style13ptBold"/>
        </w:rPr>
        <w:t>Massumi</w:t>
      </w:r>
      <w:proofErr w:type="spellEnd"/>
      <w:r>
        <w:rPr>
          <w:rStyle w:val="Style13ptBold"/>
        </w:rPr>
        <w:t xml:space="preserve"> 2</w:t>
      </w:r>
    </w:p>
    <w:p w:rsidR="00D176A8" w:rsidRPr="00D036E6" w:rsidRDefault="00D176A8" w:rsidP="00D176A8">
      <w:proofErr w:type="spellStart"/>
      <w:r>
        <w:t>Massumi</w:t>
      </w:r>
      <w:proofErr w:type="spellEnd"/>
      <w:r>
        <w:t>, Brian, Professor of Communication at the University of Montreal, “Parables for the Virtual: Movement, Affect, Sensation.” Durham, NC: Duke University Press, 2002. Pg. 17-18//AP</w:t>
      </w:r>
    </w:p>
    <w:p w:rsidR="00D176A8" w:rsidRDefault="00D176A8" w:rsidP="00D176A8">
      <w:r w:rsidRPr="00D036E6">
        <w:rPr>
          <w:rStyle w:val="StyleUnderline"/>
        </w:rPr>
        <w:t xml:space="preserve">It is not enough for process concepts </w:t>
      </w:r>
      <w:r w:rsidRPr="00D036E6">
        <w:t xml:space="preserve">of this kind </w:t>
      </w:r>
      <w:r w:rsidRPr="00D036E6">
        <w:rPr>
          <w:rStyle w:val="StyleUnderline"/>
        </w:rPr>
        <w:t>to be ontological. They must be ontogenetic</w:t>
      </w:r>
      <w:r>
        <w:t xml:space="preserve">: they must be equal to emergence. (6) </w:t>
      </w:r>
      <w:r w:rsidRPr="00D036E6">
        <w:rPr>
          <w:rStyle w:val="StyleUnderline"/>
        </w:rPr>
        <w:t>If passage is primary in relation to position, processual indeterminacy is primary in relation to social determination</w:t>
      </w:r>
      <w:r>
        <w:t xml:space="preserve"> (chapters 2, 4, 9). </w:t>
      </w:r>
      <w:r w:rsidRPr="00D036E6">
        <w:rPr>
          <w:rStyle w:val="StyleUnderline"/>
        </w:rPr>
        <w:t>Social and cultural determinations on the model of positionality are also secondary and derived. Gender, race, and sexual orientation also emerge and back-form their reality. Passage precedes construction</w:t>
      </w:r>
      <w:r>
        <w:t xml:space="preserve">. But construction does effectively back-form its reality. Grids happen. So </w:t>
      </w:r>
      <w:r w:rsidRPr="00D036E6">
        <w:rPr>
          <w:rStyle w:val="StyleUnderline"/>
        </w:rPr>
        <w:t xml:space="preserve">social and cultural determinations feed back into the process from which they arose. Indeterminacy and determination, change and freeze-framing, go to- </w:t>
      </w:r>
      <w:proofErr w:type="spellStart"/>
      <w:r w:rsidRPr="00D036E6">
        <w:rPr>
          <w:rStyle w:val="StyleUnderline"/>
        </w:rPr>
        <w:t>gether</w:t>
      </w:r>
      <w:proofErr w:type="spellEnd"/>
      <w:r w:rsidRPr="00D036E6">
        <w:rPr>
          <w:rStyle w:val="StyleUnderline"/>
        </w:rPr>
        <w:t xml:space="preserve">. They are inseparable and always actually coincide while remain- </w:t>
      </w:r>
      <w:proofErr w:type="spellStart"/>
      <w:r w:rsidRPr="00D036E6">
        <w:rPr>
          <w:rStyle w:val="StyleUnderline"/>
        </w:rPr>
        <w:t>ing</w:t>
      </w:r>
      <w:proofErr w:type="spellEnd"/>
      <w:r w:rsidRPr="00D036E6">
        <w:rPr>
          <w:rStyle w:val="StyleUnderline"/>
        </w:rPr>
        <w:t xml:space="preserve"> disjunctive in their modes of reality. To say that passage and </w:t>
      </w:r>
      <w:proofErr w:type="spellStart"/>
      <w:r w:rsidRPr="00D036E6">
        <w:rPr>
          <w:rStyle w:val="StyleUnderline"/>
        </w:rPr>
        <w:t>indeter</w:t>
      </w:r>
      <w:proofErr w:type="spellEnd"/>
      <w:r w:rsidRPr="00D036E6">
        <w:rPr>
          <w:rStyle w:val="StyleUnderline"/>
        </w:rPr>
        <w:t xml:space="preserve">- </w:t>
      </w:r>
      <w:proofErr w:type="spellStart"/>
      <w:r w:rsidRPr="00D036E6">
        <w:rPr>
          <w:rStyle w:val="StyleUnderline"/>
        </w:rPr>
        <w:t>minacy</w:t>
      </w:r>
      <w:proofErr w:type="spellEnd"/>
      <w:r w:rsidRPr="00D036E6">
        <w:rPr>
          <w:rStyle w:val="StyleUnderline"/>
        </w:rPr>
        <w:t xml:space="preserve"> ‘‘come first’’</w:t>
      </w:r>
      <w:r>
        <w:t xml:space="preserve"> or ‘‘are primary’’ </w:t>
      </w:r>
      <w:r w:rsidRPr="00D036E6">
        <w:rPr>
          <w:rStyle w:val="StyleUnderline"/>
        </w:rPr>
        <w:t xml:space="preserve">is more a statement of ontological priority </w:t>
      </w:r>
      <w:r>
        <w:t xml:space="preserve">than the assertion of a time sequence. </w:t>
      </w:r>
      <w:r w:rsidRPr="00D036E6">
        <w:rPr>
          <w:rStyle w:val="StyleUnderline"/>
        </w:rPr>
        <w:t xml:space="preserve">They have ontological privilege in the sense that they constitute the field of the emergence, while </w:t>
      </w:r>
      <w:proofErr w:type="spellStart"/>
      <w:r w:rsidRPr="00D036E6">
        <w:rPr>
          <w:rStyle w:val="StyleUnderline"/>
        </w:rPr>
        <w:t>positionings</w:t>
      </w:r>
      <w:proofErr w:type="spellEnd"/>
      <w:r w:rsidRPr="00D036E6">
        <w:rPr>
          <w:rStyle w:val="StyleUnderline"/>
        </w:rPr>
        <w:t xml:space="preserve"> are what emerge. The trick is to express that priority in a way that respects</w:t>
      </w:r>
      <w:r>
        <w:t xml:space="preserve"> the inseparability and contemporaneousness of the disjunct dimensions: </w:t>
      </w:r>
      <w:r w:rsidRPr="00D036E6">
        <w:rPr>
          <w:rStyle w:val="StyleUnderline"/>
        </w:rPr>
        <w:t>their ontogenetic difference</w:t>
      </w:r>
      <w:r>
        <w:t xml:space="preserve">. The work of Gilbert </w:t>
      </w:r>
      <w:proofErr w:type="spellStart"/>
      <w:r>
        <w:t>Simondon</w:t>
      </w:r>
      <w:proofErr w:type="spellEnd"/>
      <w:r>
        <w:t xml:space="preserve"> is exemplary in this regard. (7) As </w:t>
      </w:r>
      <w:proofErr w:type="spellStart"/>
      <w:r>
        <w:t>Simondon</w:t>
      </w:r>
      <w:proofErr w:type="spellEnd"/>
      <w:r>
        <w:t xml:space="preserve"> reminds us, </w:t>
      </w:r>
      <w:r w:rsidRPr="00D036E6">
        <w:rPr>
          <w:rStyle w:val="StyleUnderline"/>
        </w:rPr>
        <w:t xml:space="preserve">it is important to keep in mind that there is a contemporaneous difference between social determination and so- </w:t>
      </w:r>
      <w:proofErr w:type="spellStart"/>
      <w:r w:rsidRPr="00D036E6">
        <w:rPr>
          <w:rStyle w:val="StyleUnderline"/>
        </w:rPr>
        <w:t>ciality</w:t>
      </w:r>
      <w:proofErr w:type="spellEnd"/>
      <w:r w:rsidRPr="00D036E6">
        <w:rPr>
          <w:rStyle w:val="StyleUnderline"/>
        </w:rPr>
        <w:t xml:space="preserve">.∏ The approach suggested here does not accept any categorical separation between the social and the </w:t>
      </w:r>
      <w:proofErr w:type="spellStart"/>
      <w:r w:rsidRPr="00D036E6">
        <w:rPr>
          <w:rStyle w:val="StyleUnderline"/>
        </w:rPr>
        <w:t>presocial</w:t>
      </w:r>
      <w:proofErr w:type="spellEnd"/>
      <w:r w:rsidRPr="00D036E6">
        <w:rPr>
          <w:rStyle w:val="StyleUnderline"/>
        </w:rPr>
        <w:t>,</w:t>
      </w:r>
      <w:r>
        <w:t xml:space="preserve"> between culture and some kind of ‘‘raw’’ nature or experience (chapters 1, 8, 9). The idea is that </w:t>
      </w:r>
      <w:r w:rsidRPr="00D036E6">
        <w:rPr>
          <w:rStyle w:val="StyleUnderline"/>
        </w:rPr>
        <w:t>there is an ontogenesis or becoming of culture and the social</w:t>
      </w:r>
      <w:r>
        <w:t xml:space="preserve"> (</w:t>
      </w:r>
      <w:proofErr w:type="spellStart"/>
      <w:r>
        <w:t>brack</w:t>
      </w:r>
      <w:proofErr w:type="spellEnd"/>
      <w:r>
        <w:t xml:space="preserve">- </w:t>
      </w:r>
      <w:proofErr w:type="spellStart"/>
      <w:r>
        <w:t>eting</w:t>
      </w:r>
      <w:proofErr w:type="spellEnd"/>
      <w:r>
        <w:t xml:space="preserve"> for present purposes the difference between them</w:t>
      </w:r>
      <w:r w:rsidRPr="00D036E6">
        <w:rPr>
          <w:rStyle w:val="StyleUnderline"/>
        </w:rPr>
        <w:t xml:space="preserve">), of which deter- </w:t>
      </w:r>
      <w:proofErr w:type="spellStart"/>
      <w:r w:rsidRPr="00D036E6">
        <w:rPr>
          <w:rStyle w:val="StyleUnderline"/>
        </w:rPr>
        <w:t>minate</w:t>
      </w:r>
      <w:proofErr w:type="spellEnd"/>
      <w:r w:rsidRPr="00D036E6">
        <w:rPr>
          <w:rStyle w:val="StyleUnderline"/>
        </w:rPr>
        <w:t xml:space="preserve"> forms of culture and sociability are the result. The challenge is to think that process of formation, and for that you need the notion of a taking-form, an inform on the way to being determinately this or that. The field of emergence is</w:t>
      </w:r>
      <w:r>
        <w:t xml:space="preserve"> not </w:t>
      </w:r>
      <w:proofErr w:type="spellStart"/>
      <w:r>
        <w:t>presocial</w:t>
      </w:r>
      <w:proofErr w:type="spellEnd"/>
      <w:r>
        <w:t xml:space="preserve">. It is open-endedly social. It </w:t>
      </w:r>
      <w:r w:rsidRPr="00D036E6">
        <w:t>is</w:t>
      </w:r>
      <w:r w:rsidRPr="00D036E6">
        <w:rPr>
          <w:rStyle w:val="StyleUnderline"/>
        </w:rPr>
        <w:t xml:space="preserve"> so- </w:t>
      </w:r>
      <w:proofErr w:type="spellStart"/>
      <w:r w:rsidRPr="00D036E6">
        <w:rPr>
          <w:rStyle w:val="StyleUnderline"/>
        </w:rPr>
        <w:t>cial</w:t>
      </w:r>
      <w:proofErr w:type="spellEnd"/>
      <w:r w:rsidRPr="00D036E6">
        <w:rPr>
          <w:rStyle w:val="StyleUnderline"/>
        </w:rPr>
        <w:t xml:space="preserve"> in a manner ‘‘prior to’’ the separating out of individuals and the identifiable groupings that they end up boxing themselves into</w:t>
      </w:r>
      <w:r>
        <w:t xml:space="preserve"> (positions in gridlock). </w:t>
      </w:r>
      <w:r w:rsidRPr="00D036E6">
        <w:rPr>
          <w:rStyle w:val="StyleUnderline"/>
        </w:rPr>
        <w:t>A sociality without determinate borders:</w:t>
      </w:r>
      <w:r>
        <w:t xml:space="preserve"> ‘‘pure’’ sociality. One of the things that </w:t>
      </w:r>
      <w:r w:rsidRPr="00D036E6">
        <w:rPr>
          <w:rStyle w:val="StyleUnderline"/>
        </w:rPr>
        <w:t xml:space="preserve">the dimension of emergence is ontogenetically ‘‘prior to’’ is thus the very distinction between the individual and the collective, as well as any given model of their interaction. </w:t>
      </w:r>
      <w:r>
        <w:t xml:space="preserve">That interaction is precisely what takes form. </w:t>
      </w:r>
      <w:r w:rsidRPr="00D036E6">
        <w:rPr>
          <w:rStyle w:val="StyleUnderline"/>
        </w:rPr>
        <w:t>That is what is socially determined—and renegotiated by each and every cultural act.</w:t>
      </w:r>
      <w:r>
        <w:t xml:space="preserve"> Assume it, and you beg the whole question (chapter 3). Not assuming it, however, entails finding a concept for interaction-in-the-making. The term adopted here is relation (chapters 1, 3, 9) That there is a difference between the possible and the potential needs to be attended to (chapters 4, 5, 9). </w:t>
      </w:r>
      <w:r w:rsidRPr="00D036E6">
        <w:rPr>
          <w:rStyle w:val="StyleUnderline"/>
        </w:rPr>
        <w:t>Possibility is back-formed from potential’s unfolding</w:t>
      </w:r>
      <w:r>
        <w:t xml:space="preserve">. But once it is formed, it also effectively feeds in. </w:t>
      </w:r>
      <w:proofErr w:type="spellStart"/>
      <w:r>
        <w:t>Fedback</w:t>
      </w:r>
      <w:proofErr w:type="spellEnd"/>
      <w:r>
        <w:t xml:space="preserve">, it prescripts: </w:t>
      </w:r>
      <w:r w:rsidRPr="00D036E6">
        <w:rPr>
          <w:rStyle w:val="StyleUnderline"/>
        </w:rPr>
        <w:t>implicit in the determination of a thing’s or body’s positionality is a certain set of transformations that can be expected of it by definition and that it can therefore undergo without qualitatively changing enough to warrant a new name. These possibilities delineate</w:t>
      </w:r>
      <w:r>
        <w:t xml:space="preserve"> a region of nominally defining—that is, </w:t>
      </w:r>
      <w:r w:rsidRPr="00D036E6">
        <w:rPr>
          <w:rStyle w:val="StyleUnderline"/>
        </w:rPr>
        <w:t xml:space="preserve">normative—variation. Potential is </w:t>
      </w:r>
      <w:proofErr w:type="spellStart"/>
      <w:r w:rsidRPr="00D036E6">
        <w:rPr>
          <w:rStyle w:val="StyleUnderline"/>
        </w:rPr>
        <w:t>unprescripted</w:t>
      </w:r>
      <w:proofErr w:type="spellEnd"/>
      <w:r w:rsidRPr="00D036E6">
        <w:rPr>
          <w:rStyle w:val="StyleUnderline"/>
        </w:rPr>
        <w:t>. It only feeds forward, unfolding toward the registering of an event</w:t>
      </w:r>
      <w:r>
        <w:t xml:space="preserve">: bull’s-eye. </w:t>
      </w:r>
      <w:r w:rsidRPr="00D036E6">
        <w:rPr>
          <w:rStyle w:val="StyleUnderline"/>
        </w:rPr>
        <w:t>Possibility is a variation implicit in what a thing can be said to be when it is on target. Potential is the immanence of a thing to its still indeterminate variation</w:t>
      </w:r>
      <w:r>
        <w:t xml:space="preserve">, under way (chapters 3, 4, 5, 8, 9). </w:t>
      </w:r>
      <w:proofErr w:type="spellStart"/>
      <w:r>
        <w:t>Implica</w:t>
      </w:r>
      <w:proofErr w:type="spellEnd"/>
      <w:r>
        <w:t xml:space="preserve">- </w:t>
      </w:r>
      <w:proofErr w:type="spellStart"/>
      <w:r>
        <w:t>tion</w:t>
      </w:r>
      <w:proofErr w:type="spellEnd"/>
      <w:r>
        <w:t xml:space="preserve"> is a code word. Immanence is process.π</w:t>
      </w:r>
    </w:p>
    <w:p w:rsidR="001712BC" w:rsidRDefault="008549EF" w:rsidP="009E175F">
      <w:pPr>
        <w:pStyle w:val="Heading4"/>
      </w:pPr>
      <w:r>
        <w:t>Their static conception of positional ontology fails to account for the indeterminate— the incorporeality of the concrete necessitates an understanding of potentiality that their theorizing denies—a totalizing understanding of position precludes mapping out the vectors yet to come</w:t>
      </w:r>
    </w:p>
    <w:p w:rsidR="00D73524" w:rsidRDefault="00D73524" w:rsidP="00D73524">
      <w:r>
        <w:t>The concreteness of experience isn’t needed in theory—incorporating movement in thought means experience must be corporeal to conceive of potential to vary</w:t>
      </w:r>
    </w:p>
    <w:p w:rsidR="00D73524" w:rsidRDefault="00D73524" w:rsidP="00D73524">
      <w:r>
        <w:t>All bodies in motion are inherently indeterminate—there must be some aspect to a body in flux in is not IT, but an aspect OF it.</w:t>
      </w:r>
    </w:p>
    <w:p w:rsidR="00D73524" w:rsidRDefault="00D73524" w:rsidP="00D73524">
      <w:r>
        <w:t xml:space="preserve">Models are not abstract enough to grasp the incorporeality of the concrete—dominant cultural theories conflate being </w:t>
      </w:r>
      <w:r w:rsidR="00C00B7C">
        <w:t>with the process of subject formation?</w:t>
      </w:r>
    </w:p>
    <w:p w:rsidR="00F54639" w:rsidRPr="00360807" w:rsidRDefault="00F54639" w:rsidP="00F54639">
      <w:pPr>
        <w:rPr>
          <w:rStyle w:val="Style13ptBold"/>
        </w:rPr>
      </w:pPr>
      <w:proofErr w:type="spellStart"/>
      <w:r>
        <w:rPr>
          <w:rStyle w:val="Style13ptBold"/>
        </w:rPr>
        <w:t>Massumi</w:t>
      </w:r>
      <w:proofErr w:type="spellEnd"/>
      <w:r>
        <w:rPr>
          <w:rStyle w:val="Style13ptBold"/>
        </w:rPr>
        <w:t xml:space="preserve"> 2</w:t>
      </w:r>
    </w:p>
    <w:p w:rsidR="00F54639" w:rsidRPr="00D73524" w:rsidRDefault="00F54639" w:rsidP="00D73524">
      <w:proofErr w:type="spellStart"/>
      <w:r>
        <w:t>Massumi</w:t>
      </w:r>
      <w:proofErr w:type="spellEnd"/>
      <w:r>
        <w:t xml:space="preserve">, Brian, Professor of Communication at the University of Montreal, “Parables for the Virtual: Movement, Affect, Sensation.” Durham, </w:t>
      </w:r>
      <w:r w:rsidR="00AE01E2">
        <w:t>NC: Duke University Press, 2002</w:t>
      </w:r>
      <w:r>
        <w:t xml:space="preserve">. </w:t>
      </w:r>
      <w:r w:rsidR="008E2992">
        <w:t>Pg.</w:t>
      </w:r>
      <w:r>
        <w:t xml:space="preserve"> 13-14</w:t>
      </w:r>
      <w:r w:rsidR="00567753">
        <w:t>//AP</w:t>
      </w:r>
    </w:p>
    <w:p w:rsidR="001712BC" w:rsidRPr="00D73524" w:rsidRDefault="001712BC" w:rsidP="001712BC">
      <w:pPr>
        <w:rPr>
          <w:rStyle w:val="StyleUnderline"/>
        </w:rPr>
      </w:pPr>
      <w:r>
        <w:t xml:space="preserve">If at any point I thought of this refreshing in terms of regaining a ‘‘concreteness’’ of experience, I was quickly disabused of the notion. Take movement. </w:t>
      </w:r>
      <w:r w:rsidRPr="005E42F1">
        <w:rPr>
          <w:rStyle w:val="StyleUnderline"/>
        </w:rPr>
        <w:t>When a body is in motion, it does not coincide with itself. It coincides with its own transition: its own variation.</w:t>
      </w:r>
      <w:r>
        <w:t xml:space="preserve"> </w:t>
      </w:r>
      <w:r w:rsidRPr="005E42F1">
        <w:rPr>
          <w:rStyle w:val="StyleUnderline"/>
        </w:rPr>
        <w:t xml:space="preserve">The range of </w:t>
      </w:r>
      <w:proofErr w:type="spellStart"/>
      <w:r w:rsidRPr="005E42F1">
        <w:rPr>
          <w:rStyle w:val="StyleUnderline"/>
        </w:rPr>
        <w:t>varia</w:t>
      </w:r>
      <w:proofErr w:type="spellEnd"/>
      <w:r w:rsidRPr="005E42F1">
        <w:rPr>
          <w:rStyle w:val="StyleUnderline"/>
        </w:rPr>
        <w:t xml:space="preserve">- </w:t>
      </w:r>
      <w:proofErr w:type="spellStart"/>
      <w:r w:rsidRPr="005E42F1">
        <w:rPr>
          <w:rStyle w:val="StyleUnderline"/>
        </w:rPr>
        <w:t>tions</w:t>
      </w:r>
      <w:proofErr w:type="spellEnd"/>
      <w:r w:rsidRPr="005E42F1">
        <w:rPr>
          <w:rStyle w:val="StyleUnderline"/>
        </w:rPr>
        <w:t xml:space="preserve"> it can be implicated in is not present in any given movement, much less in any position it passes through. In motion, a body is in an </w:t>
      </w:r>
      <w:proofErr w:type="spellStart"/>
      <w:r w:rsidRPr="005E42F1">
        <w:rPr>
          <w:rStyle w:val="StyleUnderline"/>
        </w:rPr>
        <w:t>immedi</w:t>
      </w:r>
      <w:proofErr w:type="spellEnd"/>
      <w:r w:rsidRPr="005E42F1">
        <w:rPr>
          <w:rStyle w:val="StyleUnderline"/>
        </w:rPr>
        <w:t xml:space="preserve">- ate, unfolding relation to its own </w:t>
      </w:r>
      <w:proofErr w:type="spellStart"/>
      <w:r w:rsidRPr="005E42F1">
        <w:rPr>
          <w:rStyle w:val="StyleUnderline"/>
        </w:rPr>
        <w:t>nonpresent</w:t>
      </w:r>
      <w:proofErr w:type="spellEnd"/>
      <w:r w:rsidRPr="005E42F1">
        <w:rPr>
          <w:rStyle w:val="StyleUnderline"/>
        </w:rPr>
        <w:t xml:space="preserve"> potential to vary. That </w:t>
      </w:r>
      <w:proofErr w:type="spellStart"/>
      <w:r w:rsidRPr="005E42F1">
        <w:rPr>
          <w:rStyle w:val="StyleUnderline"/>
        </w:rPr>
        <w:t>rela</w:t>
      </w:r>
      <w:proofErr w:type="spellEnd"/>
      <w:r w:rsidRPr="005E42F1">
        <w:rPr>
          <w:rStyle w:val="StyleUnderline"/>
        </w:rPr>
        <w:t xml:space="preserve">- </w:t>
      </w:r>
      <w:proofErr w:type="spellStart"/>
      <w:r w:rsidRPr="005E42F1">
        <w:rPr>
          <w:rStyle w:val="StyleUnderline"/>
        </w:rPr>
        <w:t>tion</w:t>
      </w:r>
      <w:proofErr w:type="spellEnd"/>
      <w:r>
        <w:t xml:space="preserve">, to borrow a phrase from Gilles Deleuze, </w:t>
      </w:r>
      <w:r w:rsidRPr="005E42F1">
        <w:rPr>
          <w:rStyle w:val="StyleUnderline"/>
        </w:rPr>
        <w:t xml:space="preserve">is real but abstract. The positional grid was abstract, despite the fact that it was meant to bring cultural theory back down to the local level, since it involved an overarch- </w:t>
      </w:r>
      <w:proofErr w:type="spellStart"/>
      <w:r w:rsidRPr="005E42F1">
        <w:rPr>
          <w:rStyle w:val="StyleUnderline"/>
        </w:rPr>
        <w:t>ing</w:t>
      </w:r>
      <w:proofErr w:type="spellEnd"/>
      <w:r w:rsidRPr="005E42F1">
        <w:rPr>
          <w:rStyle w:val="StyleUnderline"/>
        </w:rPr>
        <w:t xml:space="preserve"> definitional grid whose determinations preexisted the bodies they constructed or to which they were applied. </w:t>
      </w:r>
      <w:r>
        <w:t>The abstract of Deleuze’s real-but-abstract is very di</w:t>
      </w:r>
      <w:r w:rsidR="000537CA">
        <w:t>ff</w:t>
      </w:r>
      <w:r>
        <w:t xml:space="preserve">erent from this. </w:t>
      </w:r>
      <w:r w:rsidRPr="005E42F1">
        <w:rPr>
          <w:rStyle w:val="StyleUnderline"/>
        </w:rPr>
        <w:t>It doesn’t preexist and has nothing fundamentally to do with mediation</w:t>
      </w:r>
      <w:r>
        <w:t xml:space="preserve">. If ideology must be under- stood as mediating, then this real-abstract is not ideological. (Chapters 2, 3, and 9 tackle the description of nonideological mechanisms of power.) Here, </w:t>
      </w:r>
      <w:r w:rsidRPr="005E42F1">
        <w:rPr>
          <w:rStyle w:val="StyleUnderline"/>
        </w:rPr>
        <w:t>abstract means: never present in position, only ever in passing. This is an abstractness pertaining to the transitional immediacy of a real relation</w:t>
      </w:r>
      <w:r>
        <w:t xml:space="preserve">—that of a body to its own indeterminacy (its openness to an else- where and otherwise than it is, in any here and now). The </w:t>
      </w:r>
      <w:r w:rsidRPr="005E42F1">
        <w:rPr>
          <w:rStyle w:val="StyleUnderline"/>
        </w:rPr>
        <w:t>charge of indeterminacy carried by a body is inseparable from it. It strictly coincides with it, to the extent that the body is in passage or in process (</w:t>
      </w:r>
      <w:r>
        <w:t xml:space="preserve">to the extent that it is dynamic and alive). </w:t>
      </w:r>
      <w:r w:rsidRPr="005E42F1">
        <w:rPr>
          <w:rStyle w:val="StyleUnderline"/>
        </w:rPr>
        <w:t>But the charge is not itself corporeal.</w:t>
      </w:r>
      <w:r>
        <w:t xml:space="preserve"> Far from regaining a concreteness, </w:t>
      </w:r>
      <w:r w:rsidRPr="005E42F1">
        <w:rPr>
          <w:rStyle w:val="StyleUnderline"/>
        </w:rPr>
        <w:t xml:space="preserve">to think the body in movement thus means accepting the paradox that there is an incorporeal dimension of the body. Of it, but not </w:t>
      </w:r>
      <w:r w:rsidRPr="00F32717">
        <w:rPr>
          <w:rStyle w:val="StyleUnderline"/>
        </w:rPr>
        <w:t>it. Real, material, but incorporeal</w:t>
      </w:r>
      <w:r>
        <w:t xml:space="preserve">. Inseparable, coincident, but disjunct. If this is ‘‘concrete,’’ the project originally set out on will take some severe twists. One way of starting to get a grasp on the real-material-but-incorporeal is to say </w:t>
      </w:r>
      <w:r w:rsidRPr="00D73524">
        <w:rPr>
          <w:rStyle w:val="StyleUnderline"/>
        </w:rPr>
        <w:t>it is to the body, as a positioned thing, as energy is to matter. Energy and matter are mutually convertible modes of the same reality. This would make the incorporeal something like a phase-shift of the body in the usual sense, but not one that comes after it in time</w:t>
      </w:r>
      <w:r>
        <w:t>. It would be a conversion or unfolding of the body contemporary to its every m</w:t>
      </w:r>
      <w:r w:rsidR="00D73524">
        <w:t>ove. Al-</w:t>
      </w:r>
      <w:r>
        <w:t xml:space="preserve">ways accompanying. Fellow-traveling dimension of the same reality. </w:t>
      </w:r>
      <w:r w:rsidRPr="00D73524">
        <w:rPr>
          <w:rStyle w:val="StyleUnderline"/>
        </w:rPr>
        <w:t>This self-disjunctive coi</w:t>
      </w:r>
      <w:r w:rsidR="00D73524" w:rsidRPr="00D73524">
        <w:rPr>
          <w:rStyle w:val="StyleUnderline"/>
        </w:rPr>
        <w:t>nciding sinks an ontological diff</w:t>
      </w:r>
      <w:r w:rsidRPr="00D73524">
        <w:rPr>
          <w:rStyle w:val="StyleUnderline"/>
        </w:rPr>
        <w:t>erence into the heart of the body.</w:t>
      </w:r>
      <w:r>
        <w:t xml:space="preserve"> </w:t>
      </w:r>
      <w:r w:rsidRPr="00D73524">
        <w:rPr>
          <w:rStyle w:val="StyleUnderline"/>
        </w:rPr>
        <w:t>The body’s potential to vary belongs to the same reality as the body as variety</w:t>
      </w:r>
      <w:r>
        <w:t xml:space="preserve"> (positioned th</w:t>
      </w:r>
      <w:r w:rsidR="00D73524">
        <w:t xml:space="preserve">ing) </w:t>
      </w:r>
      <w:r w:rsidR="00D73524" w:rsidRPr="00D73524">
        <w:rPr>
          <w:rStyle w:val="StyleUnderline"/>
        </w:rPr>
        <w:t>but partakes of it in a diff</w:t>
      </w:r>
      <w:r w:rsidRPr="00D73524">
        <w:rPr>
          <w:rStyle w:val="StyleUnderline"/>
        </w:rPr>
        <w:t>erent mode.</w:t>
      </w:r>
      <w:r>
        <w:t xml:space="preserve"> Integrating movement slips us directly into what Michel Foucault </w:t>
      </w:r>
      <w:r w:rsidR="00D73524">
        <w:t>called incorporeal materialism.</w:t>
      </w:r>
      <w:r>
        <w:t xml:space="preserve"> </w:t>
      </w:r>
      <w:r w:rsidRPr="00D73524">
        <w:rPr>
          <w:rStyle w:val="StyleUnderline"/>
        </w:rPr>
        <w:t>This movement-slip gives new urgency to questions</w:t>
      </w:r>
      <w:r w:rsidR="00D73524">
        <w:rPr>
          <w:rStyle w:val="StyleUnderline"/>
        </w:rPr>
        <w:t xml:space="preserve"> of ontology, of ontological diff</w:t>
      </w:r>
      <w:r w:rsidRPr="00D73524">
        <w:rPr>
          <w:rStyle w:val="StyleUnderline"/>
        </w:rPr>
        <w:t>erence, inextricably linked to concepts of potential and process and, by extension, event—in a way that bumps ‘‘being’’ straight into becoming.</w:t>
      </w:r>
      <w:r>
        <w:t xml:space="preserve"> Paraphrasing Deleuze again, </w:t>
      </w:r>
      <w:r w:rsidRPr="00D73524">
        <w:rPr>
          <w:rStyle w:val="StyleUnderline"/>
        </w:rPr>
        <w:t xml:space="preserve">the problem with the dominant models in cultural and literary theory is not that they are too abstract to grasp the concreteness of the real. The </w:t>
      </w:r>
      <w:proofErr w:type="spellStart"/>
      <w:r w:rsidRPr="00D73524">
        <w:rPr>
          <w:rStyle w:val="StyleUnderline"/>
        </w:rPr>
        <w:t>prob</w:t>
      </w:r>
      <w:proofErr w:type="spellEnd"/>
      <w:r w:rsidRPr="00D73524">
        <w:rPr>
          <w:rStyle w:val="StyleUnderline"/>
        </w:rPr>
        <w:t xml:space="preserve">- </w:t>
      </w:r>
      <w:proofErr w:type="spellStart"/>
      <w:r w:rsidRPr="00D73524">
        <w:rPr>
          <w:rStyle w:val="StyleUnderline"/>
        </w:rPr>
        <w:t>lem</w:t>
      </w:r>
      <w:proofErr w:type="spellEnd"/>
      <w:r w:rsidRPr="00D73524">
        <w:rPr>
          <w:rStyle w:val="StyleUnderline"/>
        </w:rPr>
        <w:t xml:space="preserve"> is that they are not abstract enough to grasp the real incorporeality of the concrete.</w:t>
      </w:r>
    </w:p>
    <w:p w:rsidR="00924709" w:rsidRDefault="00C00B7C" w:rsidP="00924709">
      <w:pPr>
        <w:pStyle w:val="Heading4"/>
      </w:pPr>
      <w:r>
        <w:t>Their scholarship brackets the nature of antagonism within predefined parameters</w:t>
      </w:r>
      <w:r w:rsidR="00AF38DC">
        <w:t>, failing to recognize the becoming processes of culture.</w:t>
      </w:r>
    </w:p>
    <w:p w:rsidR="009D237E" w:rsidRDefault="009D237E" w:rsidP="009D237E">
      <w:r>
        <w:t>Essentializing categories feed back into the very structure you seek to criticize</w:t>
      </w:r>
    </w:p>
    <w:p w:rsidR="00C00B7C" w:rsidRDefault="00C00B7C" w:rsidP="009D237E">
      <w:r>
        <w:t>This card is meh</w:t>
      </w:r>
    </w:p>
    <w:p w:rsidR="00F54639" w:rsidRPr="00360807" w:rsidRDefault="00F54639" w:rsidP="00F54639">
      <w:pPr>
        <w:rPr>
          <w:rStyle w:val="Style13ptBold"/>
        </w:rPr>
      </w:pPr>
      <w:proofErr w:type="spellStart"/>
      <w:r>
        <w:rPr>
          <w:rStyle w:val="Style13ptBold"/>
        </w:rPr>
        <w:t>Massumi</w:t>
      </w:r>
      <w:proofErr w:type="spellEnd"/>
      <w:r>
        <w:rPr>
          <w:rStyle w:val="Style13ptBold"/>
        </w:rPr>
        <w:t xml:space="preserve"> 2</w:t>
      </w:r>
    </w:p>
    <w:p w:rsidR="00F54639" w:rsidRPr="009D237E" w:rsidRDefault="00F54639" w:rsidP="009D237E">
      <w:proofErr w:type="spellStart"/>
      <w:r>
        <w:t>Massumi</w:t>
      </w:r>
      <w:proofErr w:type="spellEnd"/>
      <w:r>
        <w:t xml:space="preserve">, Brian, Professor of Communication at the University of Montreal, “Parables for the Virtual: Movement, Affect, Sensation.” Durham, NC: Duke University Press, 2002. </w:t>
      </w:r>
      <w:r w:rsidR="008E2992">
        <w:t>Pg.</w:t>
      </w:r>
      <w:r>
        <w:t xml:space="preserve"> 20-21</w:t>
      </w:r>
      <w:r w:rsidR="00567753">
        <w:t>//AP</w:t>
      </w:r>
    </w:p>
    <w:p w:rsidR="00924709" w:rsidRDefault="00924709" w:rsidP="00924709">
      <w:r w:rsidRPr="001712BC">
        <w:rPr>
          <w:rStyle w:val="StyleUnderline"/>
        </w:rPr>
        <w:t xml:space="preserve">The kinds of </w:t>
      </w:r>
      <w:proofErr w:type="spellStart"/>
      <w:r w:rsidRPr="001712BC">
        <w:rPr>
          <w:rStyle w:val="StyleUnderline"/>
        </w:rPr>
        <w:t>codings</w:t>
      </w:r>
      <w:proofErr w:type="spellEnd"/>
      <w:r>
        <w:t xml:space="preserve">, </w:t>
      </w:r>
      <w:proofErr w:type="spellStart"/>
      <w:r>
        <w:t>griddings</w:t>
      </w:r>
      <w:proofErr w:type="spellEnd"/>
      <w:r>
        <w:t xml:space="preserve">, and </w:t>
      </w:r>
      <w:proofErr w:type="spellStart"/>
      <w:r>
        <w:t>positionings</w:t>
      </w:r>
      <w:proofErr w:type="spellEnd"/>
      <w:r>
        <w:t xml:space="preserve"> </w:t>
      </w:r>
      <w:r w:rsidRPr="001712BC">
        <w:rPr>
          <w:rStyle w:val="StyleUnderline"/>
        </w:rPr>
        <w:t>with which cultural theory has been preoccupied are no exception to the dynamic</w:t>
      </w:r>
      <w:r w:rsidR="001712BC">
        <w:rPr>
          <w:rStyle w:val="StyleUnderline"/>
        </w:rPr>
        <w:t xml:space="preserve"> </w:t>
      </w:r>
      <w:r w:rsidR="001712BC" w:rsidRPr="001712BC">
        <w:rPr>
          <w:rStyle w:val="StyleUnderline"/>
        </w:rPr>
        <w:t>unity of feedback and feed-forward, or double becoming. Gender, race, and orientation are</w:t>
      </w:r>
      <w:r w:rsidR="001712BC">
        <w:t xml:space="preserve"> what Ian Hacking calls ‘‘interactive kinds’’: </w:t>
      </w:r>
      <w:r w:rsidR="001712BC" w:rsidRPr="001712BC">
        <w:rPr>
          <w:rStyle w:val="StyleUnderline"/>
        </w:rPr>
        <w:t>logical categories that feed back into and transform the reality they describe (and are themselves modified by in return)</w:t>
      </w:r>
      <w:proofErr w:type="gramStart"/>
      <w:r w:rsidR="001712BC" w:rsidRPr="001712BC">
        <w:rPr>
          <w:rStyle w:val="StyleUnderline"/>
        </w:rPr>
        <w:t>.Ω</w:t>
      </w:r>
      <w:proofErr w:type="gramEnd"/>
      <w:r w:rsidR="001712BC" w:rsidRPr="001712BC">
        <w:rPr>
          <w:rStyle w:val="StyleUnderline"/>
        </w:rPr>
        <w:t xml:space="preserve"> Ideas about cultural or social construction have dead-ended because they have insisted on bracketing the nature of the process</w:t>
      </w:r>
      <w:r w:rsidR="001712BC">
        <w:t xml:space="preserve">. </w:t>
      </w:r>
      <w:r w:rsidR="001712BC" w:rsidRPr="001712BC">
        <w:rPr>
          <w:rStyle w:val="StyleUnderline"/>
        </w:rPr>
        <w:t>If you elide nature, you miss the becoming of culture,</w:t>
      </w:r>
      <w:r w:rsidR="001712BC">
        <w:t xml:space="preserve"> its emergence (not to mention the history of matter). </w:t>
      </w:r>
      <w:r w:rsidR="001712BC" w:rsidRPr="001712BC">
        <w:rPr>
          <w:rStyle w:val="StyleUnderline"/>
        </w:rPr>
        <w:t>You miss the continuum of interlinkage, feed-forward and feedback, by which movements capture and convert each other to many ends, old, new, and innumerable</w:t>
      </w:r>
      <w:r w:rsidR="001712BC">
        <w:t xml:space="preserve">. The world is in a condition of constant qualitative growth. </w:t>
      </w:r>
      <w:r w:rsidR="001712BC" w:rsidRPr="001712BC">
        <w:rPr>
          <w:rStyle w:val="StyleUnderline"/>
        </w:rPr>
        <w:t>Some kind of constructivism is required to account for the processual continuity across categorical divides and for the reality of</w:t>
      </w:r>
      <w:r w:rsidR="001712BC">
        <w:t xml:space="preserve"> that qualitative growth, or </w:t>
      </w:r>
      <w:r w:rsidR="001712BC" w:rsidRPr="001712BC">
        <w:rPr>
          <w:rStyle w:val="StyleUnderline"/>
        </w:rPr>
        <w:t>ontogenesis</w:t>
      </w:r>
      <w:r w:rsidR="001712BC">
        <w:t xml:space="preserve">: the fact that with every move, </w:t>
      </w:r>
      <w:r w:rsidR="001712BC" w:rsidRPr="001712BC">
        <w:rPr>
          <w:rStyle w:val="StyleUnderline"/>
        </w:rPr>
        <w:t>with every change, there is something new to the world, an added reality. The world is self- augmenting</w:t>
      </w:r>
      <w:r w:rsidR="001712BC" w:rsidRPr="00D73524">
        <w:rPr>
          <w:rStyle w:val="StyleUnderline"/>
        </w:rPr>
        <w:t>. Reality ‘‘snowballs</w:t>
      </w:r>
      <w:r w:rsidR="001712BC">
        <w:t>,’’ as William James was fond of saying. Perhaps ‘‘</w:t>
      </w:r>
      <w:proofErr w:type="spellStart"/>
      <w:r w:rsidR="001712BC">
        <w:t>productivism</w:t>
      </w:r>
      <w:proofErr w:type="spellEnd"/>
      <w:r w:rsidR="001712BC">
        <w:t>’’ would be better than constructivism because it connotes emergence. ‘‘</w:t>
      </w:r>
      <w:proofErr w:type="spellStart"/>
      <w:r w:rsidR="001712BC">
        <w:t>Inventionism</w:t>
      </w:r>
      <w:proofErr w:type="spellEnd"/>
      <w:r w:rsidR="001712BC">
        <w:t xml:space="preserve">’’ wouldn’t be going too far, for even if you take nature in the narrowest sense, it has to be admitted that it is inventive in its own right. There is a word for this: evolution. There is no reason not to use the same word for the prolongation of ‘‘natural’’ processes of change in the emergent domain of ‘‘culture.’’ Is a </w:t>
      </w:r>
      <w:proofErr w:type="spellStart"/>
      <w:r w:rsidR="001712BC">
        <w:t>construc</w:t>
      </w:r>
      <w:proofErr w:type="spellEnd"/>
      <w:r w:rsidR="001712BC">
        <w:t xml:space="preserve">- </w:t>
      </w:r>
      <w:proofErr w:type="spellStart"/>
      <w:r w:rsidR="001712BC">
        <w:t>tivist</w:t>
      </w:r>
      <w:proofErr w:type="spellEnd"/>
      <w:r w:rsidR="001712BC">
        <w:t xml:space="preserve"> evolutionism conceivable? An evolutionary constructivism (chap- </w:t>
      </w:r>
      <w:proofErr w:type="spellStart"/>
      <w:r w:rsidR="001712BC">
        <w:t>ters</w:t>
      </w:r>
      <w:proofErr w:type="spellEnd"/>
      <w:r w:rsidR="001712BC">
        <w:t xml:space="preserve"> 4, 9)?</w:t>
      </w:r>
    </w:p>
    <w:p w:rsidR="00AE01E2" w:rsidRDefault="00DE1102" w:rsidP="00AE01E2">
      <w:pPr>
        <w:pStyle w:val="Heading3"/>
      </w:pPr>
      <w:r>
        <w:t>Saldan</w:t>
      </w:r>
      <w:r w:rsidR="00051F50">
        <w:t>h</w:t>
      </w:r>
      <w:r>
        <w:t>a</w:t>
      </w:r>
    </w:p>
    <w:p w:rsidR="00AE01E2" w:rsidRPr="00AE01E2" w:rsidRDefault="00AE01E2" w:rsidP="00AE01E2">
      <w:pPr>
        <w:rPr>
          <w:rStyle w:val="Style13ptBold"/>
        </w:rPr>
      </w:pPr>
      <w:r>
        <w:rPr>
          <w:rStyle w:val="Style13ptBold"/>
        </w:rPr>
        <w:t>Saldanha 7</w:t>
      </w:r>
    </w:p>
    <w:p w:rsidR="00AE01E2" w:rsidRPr="00AE01E2" w:rsidRDefault="00AE01E2" w:rsidP="00AE01E2">
      <w:r>
        <w:t xml:space="preserve">Saldanha, </w:t>
      </w:r>
      <w:proofErr w:type="spellStart"/>
      <w:r>
        <w:t>Arun</w:t>
      </w:r>
      <w:proofErr w:type="spellEnd"/>
      <w:r>
        <w:t>. “Psychedelic White: Goa Trance and the Viscosity of Race.” University of Minnesota Press, 2007.</w:t>
      </w:r>
    </w:p>
    <w:p w:rsidR="00D176A8" w:rsidRPr="00D176A8" w:rsidRDefault="009D1C27" w:rsidP="00D176A8">
      <w:pPr>
        <w:pStyle w:val="Heading4"/>
      </w:pPr>
      <w:r>
        <w:t>Race is a machinic assemblage—thesis card</w:t>
      </w:r>
    </w:p>
    <w:p w:rsidR="00567753" w:rsidRDefault="00AE01E2" w:rsidP="00AE01E2">
      <w:pPr>
        <w:rPr>
          <w:rStyle w:val="Style13ptBold"/>
        </w:rPr>
      </w:pPr>
      <w:r>
        <w:rPr>
          <w:rStyle w:val="Style13ptBold"/>
        </w:rPr>
        <w:t>Saldanha 7</w:t>
      </w:r>
    </w:p>
    <w:p w:rsidR="00AE01E2" w:rsidRPr="00567753" w:rsidRDefault="00AE01E2" w:rsidP="00AE01E2">
      <w:pPr>
        <w:rPr>
          <w:b/>
          <w:bCs/>
          <w:sz w:val="26"/>
        </w:rPr>
      </w:pPr>
      <w:r w:rsidRPr="00567753">
        <w:t xml:space="preserve">Saldanha, </w:t>
      </w:r>
      <w:proofErr w:type="spellStart"/>
      <w:r w:rsidRPr="00567753">
        <w:t>A</w:t>
      </w:r>
      <w:r w:rsidR="003857DE">
        <w:t>run</w:t>
      </w:r>
      <w:proofErr w:type="spellEnd"/>
      <w:r w:rsidR="003857DE">
        <w:t>, professor of geography at the University of Minnesota,</w:t>
      </w:r>
      <w:r w:rsidRPr="00567753">
        <w:t xml:space="preserve"> “Psychedelic White: Goa Trance and the Viscosity of Race.” University of Minnesota Press, 2007. </w:t>
      </w:r>
      <w:r w:rsidR="008E2992">
        <w:t>Pg.</w:t>
      </w:r>
      <w:r w:rsidRPr="00567753">
        <w:t xml:space="preserve"> 188-191</w:t>
      </w:r>
      <w:r w:rsidR="00567753" w:rsidRPr="00567753">
        <w:t>//AP</w:t>
      </w:r>
    </w:p>
    <w:p w:rsidR="00DE1102" w:rsidRPr="005035BE" w:rsidRDefault="00AE01E2" w:rsidP="00AE01E2">
      <w:pPr>
        <w:rPr>
          <w:rStyle w:val="StyleUnderline"/>
        </w:rPr>
      </w:pPr>
      <w:r>
        <w:t xml:space="preserve"> </w:t>
      </w:r>
      <w:r w:rsidR="00DE1102">
        <w:t xml:space="preserve">“Racial formation” has become a widespread term, especially in the United States, to grasp how the reality of race is based not only on ideology and prejudice, but on institutional practices, divisions of labor, jurisdiction, and education.15 The term has not received the philosophical attention it deserves. I’d like to propose that </w:t>
      </w:r>
      <w:r w:rsidR="00DE1102" w:rsidRPr="005035BE">
        <w:rPr>
          <w:rStyle w:val="StyleUnderline"/>
        </w:rPr>
        <w:t xml:space="preserve">racial formation should be understood with Deleuze’s ontology and </w:t>
      </w:r>
      <w:proofErr w:type="spellStart"/>
      <w:r w:rsidR="00DE1102" w:rsidRPr="005035BE">
        <w:rPr>
          <w:rStyle w:val="StyleUnderline"/>
        </w:rPr>
        <w:t>Guattari’</w:t>
      </w:r>
      <w:r w:rsidR="005035BE" w:rsidRPr="005035BE">
        <w:rPr>
          <w:rStyle w:val="StyleUnderline"/>
        </w:rPr>
        <w:t>s</w:t>
      </w:r>
      <w:proofErr w:type="spellEnd"/>
      <w:r w:rsidR="005035BE" w:rsidRPr="005035BE">
        <w:rPr>
          <w:rStyle w:val="StyleUnderline"/>
        </w:rPr>
        <w:t xml:space="preserve"> concept of the machinic assem</w:t>
      </w:r>
      <w:r w:rsidR="00DE1102" w:rsidRPr="005035BE">
        <w:rPr>
          <w:rStyle w:val="StyleUnderline"/>
        </w:rPr>
        <w:t xml:space="preserve">blage. </w:t>
      </w:r>
      <w:r w:rsidR="00DE1102" w:rsidRPr="009D1C27">
        <w:rPr>
          <w:rStyle w:val="Emphasis"/>
        </w:rPr>
        <w:t>Race is machinic</w:t>
      </w:r>
      <w:r w:rsidR="00DE1102" w:rsidRPr="005035BE">
        <w:rPr>
          <w:rStyle w:val="StyleUnderline"/>
        </w:rPr>
        <w:t>. Not stirrups, knights, and courtly poetry, but skin color, fear, and segregation are components of the machinic assemblage of race</w:t>
      </w:r>
      <w:r w:rsidR="00DE1102">
        <w:t xml:space="preserve">. If the crusaders are important for the feudal assemblage, so are the colonists and migrants for the racial assemblage. Feudalism and race overlap historically and conceptually, of course. </w:t>
      </w:r>
      <w:r w:rsidR="00DE1102" w:rsidRPr="005035BE">
        <w:rPr>
          <w:rStyle w:val="StyleUnderline"/>
        </w:rPr>
        <w:t>What matters is not perfectly delineating social machines, but the movements between them. It is movement, of whatever scope, that integrates an assemblage, perhaps especially race</w:t>
      </w:r>
      <w:r w:rsidR="00DE1102">
        <w:t xml:space="preserve">. At one point, Deleuze and </w:t>
      </w:r>
      <w:proofErr w:type="spellStart"/>
      <w:r w:rsidR="00DE1102">
        <w:t>Guattari</w:t>
      </w:r>
      <w:proofErr w:type="spellEnd"/>
      <w:r w:rsidR="00DE1102">
        <w:t xml:space="preserve"> in fact seem to claim that </w:t>
      </w:r>
      <w:r w:rsidR="00DE1102" w:rsidRPr="005035BE">
        <w:rPr>
          <w:rStyle w:val="StyleUnderline"/>
        </w:rPr>
        <w:t>the psychic and nomadic intensities of the modern period are inherently oriented toward racial formation:</w:t>
      </w:r>
    </w:p>
    <w:p w:rsidR="00DE1102" w:rsidRDefault="00DE1102" w:rsidP="00DE1102">
      <w:r w:rsidRPr="005035BE">
        <w:rPr>
          <w:rStyle w:val="StyleUnderline"/>
        </w:rPr>
        <w:t>The ﬁrst things to be distributed on the body without organs are races, cultures and their gods</w:t>
      </w:r>
      <w:r>
        <w:t xml:space="preserve">. The fact has often been overlooked that the </w:t>
      </w:r>
      <w:proofErr w:type="spellStart"/>
      <w:r>
        <w:t>schizo</w:t>
      </w:r>
      <w:proofErr w:type="spellEnd"/>
      <w:r>
        <w:t xml:space="preserve"> participates in history; he hallucinates and raves universal history, and proliferates the races. </w:t>
      </w:r>
      <w:r w:rsidRPr="005035BE">
        <w:rPr>
          <w:rStyle w:val="StyleUnderline"/>
        </w:rPr>
        <w:t>All delirium is racial, which does not necessarily mean racist.</w:t>
      </w:r>
      <w:r>
        <w:t xml:space="preserve"> I</w:t>
      </w:r>
      <w:r w:rsidRPr="005035BE">
        <w:rPr>
          <w:rStyle w:val="StyleUnderline"/>
        </w:rPr>
        <w:t xml:space="preserve">t is not a matter of the regions of the body without organs “representing” races and cultures. The full body does not represent anything at all. On the contrary, the races and cultures designate </w:t>
      </w:r>
      <w:r w:rsidRPr="005035BE">
        <w:t>r</w:t>
      </w:r>
      <w:r>
        <w:t>egions on this body—that is, z</w:t>
      </w:r>
      <w:r w:rsidRPr="005035BE">
        <w:rPr>
          <w:rStyle w:val="StyleUnderline"/>
        </w:rPr>
        <w:t>ones of intensities, ﬁelds of potentials. Phenomena of individuation and sexualization are produced within these ﬁelds</w:t>
      </w:r>
      <w:r>
        <w:t xml:space="preserve">. We pass from one ﬁeld to another by crossing thresholds: </w:t>
      </w:r>
      <w:r w:rsidRPr="005035BE">
        <w:rPr>
          <w:rStyle w:val="StyleUnderline"/>
        </w:rPr>
        <w:t xml:space="preserve">we never stop migrating, we become other individuals as well as other sexes, and departing becomes as easy as being born or dying.16 </w:t>
      </w:r>
      <w:r w:rsidRPr="009D1C27">
        <w:rPr>
          <w:rStyle w:val="Emphasis"/>
        </w:rPr>
        <w:t>Beneath the differences between actual cultural and racial formations, there teems an inﬁnity of microscopic differences that gradually lock together to produce the distinctions we talk about in everyday life</w:t>
      </w:r>
      <w:r>
        <w:t xml:space="preserve">: this is Dutch, that is German, she looks sub-Saharan, this smells typically </w:t>
      </w:r>
      <w:proofErr w:type="spellStart"/>
      <w:r>
        <w:t>Goan</w:t>
      </w:r>
      <w:proofErr w:type="spellEnd"/>
      <w:r>
        <w:t xml:space="preserve">. We can now start comprehending the power of Deleuze’s ontology of the virtual discussed in the beginning of this book. </w:t>
      </w:r>
      <w:r w:rsidRPr="005035BE">
        <w:t xml:space="preserve">On the enormous “body without organs” of the human species, tens of thousands of years of migration, miscegenation, culture contact, isolation, and adaptation have gone into producing local thickenings of differences until more travel and invention dissolve them. </w:t>
      </w:r>
      <w:r w:rsidRPr="005035BE">
        <w:rPr>
          <w:rStyle w:val="StyleUnderline"/>
        </w:rPr>
        <w:t>Insofar as phenotypical difference mattered to interaction and power relations, we can speak of racial formations. Racial and cultural identities emerge.</w:t>
      </w:r>
      <w:r w:rsidR="005035BE" w:rsidRPr="005035BE">
        <w:rPr>
          <w:rStyle w:val="StyleUnderline"/>
        </w:rPr>
        <w:t xml:space="preserve"> </w:t>
      </w:r>
      <w:r w:rsidRPr="005035BE">
        <w:rPr>
          <w:rStyle w:val="StyleUnderline"/>
        </w:rPr>
        <w:t xml:space="preserve">Emergence is not an essentialist concept, because a population is a social machine: it remains a multiplicity of individuals, practices, and territories. </w:t>
      </w:r>
      <w:r w:rsidRPr="005035BE">
        <w:t>If a population only “is”</w:t>
      </w:r>
      <w:r>
        <w:t xml:space="preserve"> by connecting to other populations and becoming something different, there can be no static Platonic-type of essence directing it. But </w:t>
      </w:r>
      <w:r w:rsidRPr="005035BE">
        <w:rPr>
          <w:rStyle w:val="StyleUnderline"/>
        </w:rPr>
        <w:t xml:space="preserve">neither is emergence an </w:t>
      </w:r>
      <w:proofErr w:type="spellStart"/>
      <w:r w:rsidRPr="005035BE">
        <w:rPr>
          <w:rStyle w:val="StyleUnderline"/>
        </w:rPr>
        <w:t>antiessentialist</w:t>
      </w:r>
      <w:proofErr w:type="spellEnd"/>
      <w:r w:rsidRPr="005035BE">
        <w:rPr>
          <w:rStyle w:val="StyleUnderline"/>
        </w:rPr>
        <w:t xml:space="preserve"> concept, because the entity is granted a positive force of its own, namely, the entity’s virtual capacities,</w:t>
      </w:r>
      <w:r w:rsidR="005035BE" w:rsidRPr="005035BE">
        <w:rPr>
          <w:rStyle w:val="StyleUnderline"/>
        </w:rPr>
        <w:t xml:space="preserve"> that does not </w:t>
      </w:r>
      <w:proofErr w:type="spellStart"/>
      <w:r w:rsidR="005035BE" w:rsidRPr="005035BE">
        <w:rPr>
          <w:rStyle w:val="StyleUnderline"/>
        </w:rPr>
        <w:t>depend</w:t>
      </w:r>
      <w:r w:rsidRPr="005035BE">
        <w:rPr>
          <w:rStyle w:val="StyleUnderline"/>
        </w:rPr>
        <w:t>on</w:t>
      </w:r>
      <w:proofErr w:type="spellEnd"/>
      <w:r w:rsidRPr="005035BE">
        <w:rPr>
          <w:rStyle w:val="StyleUnderline"/>
        </w:rPr>
        <w:t xml:space="preserve"> any negation, but on an active folding in of the exterior to develop the interior.</w:t>
      </w:r>
      <w:r>
        <w:t xml:space="preserve"> Thinking in terms of emergence elides being completely for or against essences. It is nonessentialist. </w:t>
      </w:r>
      <w:r w:rsidRPr="005035BE">
        <w:rPr>
          <w:rStyle w:val="Emphasis"/>
        </w:rPr>
        <w:t xml:space="preserve">Instead of the </w:t>
      </w:r>
      <w:proofErr w:type="spellStart"/>
      <w:r w:rsidRPr="005035BE">
        <w:rPr>
          <w:rStyle w:val="Emphasis"/>
        </w:rPr>
        <w:t>antiessentialism</w:t>
      </w:r>
      <w:proofErr w:type="spellEnd"/>
      <w:r w:rsidRPr="005035BE">
        <w:rPr>
          <w:rStyle w:val="Emphasis"/>
        </w:rPr>
        <w:t xml:space="preserve"> and oppositional relationality of many prevalent theories of racism, such </w:t>
      </w:r>
      <w:r w:rsidRPr="005035BE">
        <w:rPr>
          <w:rStyle w:val="Emphasis"/>
          <w:b w:val="0"/>
        </w:rPr>
        <w:t>as Edward Said’s and</w:t>
      </w:r>
      <w:r w:rsidRPr="005035BE">
        <w:rPr>
          <w:rStyle w:val="Emphasis"/>
        </w:rPr>
        <w:t xml:space="preserve"> Frantz Fanon’s, a </w:t>
      </w:r>
      <w:proofErr w:type="spellStart"/>
      <w:r w:rsidRPr="005035BE">
        <w:rPr>
          <w:rStyle w:val="Emphasis"/>
        </w:rPr>
        <w:t>Deleuzian</w:t>
      </w:r>
      <w:proofErr w:type="spellEnd"/>
      <w:r w:rsidRPr="005035BE">
        <w:rPr>
          <w:rStyle w:val="Emphasis"/>
        </w:rPr>
        <w:t xml:space="preserve"> understanding of relation allows for many kinds and scales of difference, and constant differentiation</w:t>
      </w:r>
      <w:r>
        <w:t xml:space="preserve">. From a machinic perspective, </w:t>
      </w:r>
      <w:r w:rsidRPr="005035BE">
        <w:rPr>
          <w:rStyle w:val="StyleUnderline"/>
        </w:rPr>
        <w:t>race is not something inscribed upon or referring to bodies, but a particular spatiotemporal disciplining and charging of those bodies themselves</w:t>
      </w:r>
      <w:r>
        <w:t xml:space="preserve">. </w:t>
      </w:r>
      <w:r w:rsidRPr="005035BE">
        <w:rPr>
          <w:rStyle w:val="StyleUnderline"/>
        </w:rPr>
        <w:t>Bodies collectively start behaving like situationally distinct aggregates</w:t>
      </w:r>
      <w:r>
        <w:t xml:space="preserve">—racial formations, </w:t>
      </w:r>
      <w:r w:rsidRPr="005035BE">
        <w:rPr>
          <w:rStyle w:val="StyleUnderline"/>
        </w:rPr>
        <w:t xml:space="preserve">racial clusters. These clusters emerge </w:t>
      </w:r>
      <w:proofErr w:type="spellStart"/>
      <w:r w:rsidRPr="005035BE">
        <w:rPr>
          <w:rStyle w:val="StyleUnderline"/>
        </w:rPr>
        <w:t>immanently</w:t>
      </w:r>
      <w:proofErr w:type="gramStart"/>
      <w:r w:rsidRPr="005035BE">
        <w:rPr>
          <w:rStyle w:val="StyleUnderline"/>
        </w:rPr>
        <w:t>,without</w:t>
      </w:r>
      <w:proofErr w:type="spellEnd"/>
      <w:proofErr w:type="gramEnd"/>
      <w:r w:rsidRPr="005035BE">
        <w:rPr>
          <w:rStyle w:val="StyleUnderline"/>
        </w:rPr>
        <w:t xml:space="preserve"> external blueprint, through the corporeal habits and connections with the environment that bodies necessarily engage in. Racial formations are much more than discursive categories</w:t>
      </w:r>
      <w:r>
        <w:t xml:space="preserve">. This, of course, doesn’t preclude coercion. Especially </w:t>
      </w:r>
      <w:r w:rsidRPr="005035BE">
        <w:rPr>
          <w:rStyle w:val="StyleUnderline"/>
        </w:rPr>
        <w:t>in modern times, racial formation has gone hand in hand with gross violence and lasting inequality.</w:t>
      </w:r>
      <w:r>
        <w:t xml:space="preserve"> As seen in </w:t>
      </w:r>
      <w:proofErr w:type="spellStart"/>
      <w:r>
        <w:t>Anjuna</w:t>
      </w:r>
      <w:proofErr w:type="spellEnd"/>
      <w:r>
        <w:t xml:space="preserve">, racial clustering emerges through embodiment, face, and location. </w:t>
      </w:r>
      <w:r w:rsidRPr="005035BE">
        <w:rPr>
          <w:rStyle w:val="StyleUnderline"/>
        </w:rPr>
        <w:t>Each of these points toward the fact that phenotypical encounter,</w:t>
      </w:r>
      <w:r>
        <w:t xml:space="preserve"> particularly in a contact zone like </w:t>
      </w:r>
      <w:proofErr w:type="spellStart"/>
      <w:r>
        <w:t>Anjuna</w:t>
      </w:r>
      <w:proofErr w:type="spellEnd"/>
      <w:r>
        <w:t xml:space="preserve">, </w:t>
      </w:r>
      <w:r w:rsidRPr="005035BE">
        <w:rPr>
          <w:rStyle w:val="StyleUnderline"/>
        </w:rPr>
        <w:t>is dense with prior historical geographies of colonialism, religious conversion, and capitalism</w:t>
      </w:r>
      <w:r>
        <w:t xml:space="preserve">. The physical characteristics of bodies are made to matter by processes that exceed what is conventionally called social or even human. The clustering of white bodies in </w:t>
      </w:r>
      <w:proofErr w:type="spellStart"/>
      <w:r>
        <w:t>Anjuna</w:t>
      </w:r>
      <w:proofErr w:type="spellEnd"/>
      <w:r>
        <w:t xml:space="preserve"> comprised anything from ways of talking, feeling, smoking, dancing, and sunbathing to the mats at parties, fashion, musical form, law, motorbikes, pharmacies, Ecstasy tablets, Shiva, psytrance Web sites, foreign currency, the </w:t>
      </w:r>
      <w:proofErr w:type="spellStart"/>
      <w:r>
        <w:t>Goan</w:t>
      </w:r>
      <w:proofErr w:type="spellEnd"/>
      <w:r>
        <w:t xml:space="preserve"> press, airplanes, the sea, the sun, and more. </w:t>
      </w:r>
      <w:r w:rsidRPr="005035BE">
        <w:rPr>
          <w:rStyle w:val="StyleUnderline"/>
        </w:rPr>
        <w:t xml:space="preserve">Whiteness emerged corporeally, </w:t>
      </w:r>
      <w:proofErr w:type="spellStart"/>
      <w:r w:rsidRPr="005035BE">
        <w:rPr>
          <w:rStyle w:val="StyleUnderline"/>
        </w:rPr>
        <w:t>machinically</w:t>
      </w:r>
      <w:proofErr w:type="spellEnd"/>
      <w:r w:rsidRPr="005035BE">
        <w:rPr>
          <w:rStyle w:val="StyleUnderline"/>
        </w:rPr>
        <w:t>, ecologically, within the interactions between “the most varied components (biochemical, behavioral, perceptive, hereditary, acquired, improvised, social, etc</w:t>
      </w:r>
      <w:r>
        <w:t xml:space="preserve">.).”17 In no way could phenotype be the cause, or in Marxian terms the base, of racial differentiation. But neither was it incidental. </w:t>
      </w:r>
      <w:r w:rsidRPr="009D1C27">
        <w:rPr>
          <w:rStyle w:val="Emphasis"/>
        </w:rPr>
        <w:t>The heterogeneity that is race is strictly irreducible to any of its components.</w:t>
      </w:r>
      <w:r w:rsidRPr="005035BE">
        <w:rPr>
          <w:rStyle w:val="StyleUnderline"/>
        </w:rPr>
        <w:t xml:space="preserve"> The conception of race I’m suggesting has nothing to do with dividing humans into “races</w:t>
      </w:r>
      <w:r>
        <w:t xml:space="preserve">.” All whites can be considered one racial formation, but so can the Italians in New York, or Congolese-born naturalized Belgians. </w:t>
      </w:r>
      <w:r w:rsidRPr="005035BE">
        <w:rPr>
          <w:rStyle w:val="StyleUnderline"/>
        </w:rPr>
        <w:t>Racial formations comprise multiple spatial scales and continually change over time. My concept of race is not meant for taxonomic ordering but for appraising the evolving, multilayered, contested, temporary differentiations between populations</w:t>
      </w:r>
      <w:r>
        <w:t>. Populations exhibit viscosity, not clear-cut boundaries. Whatever distinctions we can draw between populations is entirely contingent upon the present geographic situation.</w:t>
      </w:r>
    </w:p>
    <w:p w:rsidR="00DE1102" w:rsidRPr="009D1C27" w:rsidRDefault="00DE1102" w:rsidP="009D1C27">
      <w:pPr>
        <w:rPr>
          <w:rStyle w:val="StyleUnderline"/>
        </w:rPr>
      </w:pPr>
      <w:proofErr w:type="spellStart"/>
      <w:r w:rsidRPr="005035BE">
        <w:rPr>
          <w:rStyle w:val="StyleUnderline"/>
        </w:rPr>
        <w:t>Machinism</w:t>
      </w:r>
      <w:proofErr w:type="spellEnd"/>
      <w:r w:rsidRPr="005035BE">
        <w:rPr>
          <w:rStyle w:val="StyleUnderline"/>
        </w:rPr>
        <w:t xml:space="preserve"> is a kind of realism, but it understands that reality is far too complicated to be transparent. </w:t>
      </w:r>
      <w:proofErr w:type="spellStart"/>
      <w:r>
        <w:t>Anjuna</w:t>
      </w:r>
      <w:proofErr w:type="spellEnd"/>
      <w:r>
        <w:t xml:space="preserve"> also showed </w:t>
      </w:r>
      <w:r w:rsidRPr="009D1C27">
        <w:rPr>
          <w:rStyle w:val="StyleUnderline"/>
        </w:rPr>
        <w:t>that local cultural exigencies</w:t>
      </w:r>
      <w:r>
        <w:t xml:space="preserve">, such as sociochemical monitoring and a visual economy centered on style and territory, </w:t>
      </w:r>
      <w:r w:rsidRPr="009D1C27">
        <w:rPr>
          <w:rStyle w:val="StyleUnderline"/>
        </w:rPr>
        <w:t>are also relevant in the differentiating between phenotypes. This was no simple question of “othering.” There was an abstract machine that distributed bodies according to degrees of deviance from the virtual pole of the standard</w:t>
      </w:r>
      <w:r>
        <w:t xml:space="preserve"> (white) Goa freak. </w:t>
      </w:r>
      <w:r w:rsidRPr="009D1C27">
        <w:rPr>
          <w:rStyle w:val="Emphasis"/>
        </w:rPr>
        <w:t>Racial difference is tendential, not dialectical or contradictory</w:t>
      </w:r>
      <w:r>
        <w:t xml:space="preserve">. The occurrence of nonwhite freaks, and charter tourists and backpackers who were not aspiring to freak status, only conﬁrmed the malleability of race. If I sometimes had difﬁculties, both while in the ﬁeld and while writing, in convincingly delineating what was “white” about the practices of the Goa freaks, it was because I held on to a model in which race was given rather than an effervescent and largely implicit effect of myriad physical events. No body was ever completely part of a racial formation; no one actualized the virtual category “Goa freak” perfectly; there is no such thing as pure whiteness. A Brahmin often has lighter skin than an Israeli freak. Sometimes domestic tourists dared to dance in Nine Bar even back in 1998. As a problem for investigation and thought, whiteness becomes interesting precisely there where it becomes indiscernible, in its estuary, where it ﬂows into—and is disrupted by—nationality, gender, subcultural capital, economic disparity, mysticism, and moral panic. </w:t>
      </w:r>
      <w:r w:rsidRPr="009D1C27">
        <w:rPr>
          <w:rStyle w:val="StyleUnderline"/>
        </w:rPr>
        <w:t>The concepts of viscosity and machinic assemblage reveal the profoundly geographic imagination that is required to appreciate the materiality of race. From the perspective of viscosity</w:t>
      </w:r>
      <w:r>
        <w:t xml:space="preserve">, as Deleuze noted in his reading of Spinoza, </w:t>
      </w:r>
      <w:r w:rsidRPr="009D1C27">
        <w:rPr>
          <w:rStyle w:val="StyleUnderline"/>
        </w:rPr>
        <w:t>a “body” such as race can be mapped</w:t>
      </w:r>
      <w:r w:rsidR="009D1C27" w:rsidRPr="009D1C27">
        <w:rPr>
          <w:rStyle w:val="StyleUnderline"/>
        </w:rPr>
        <w:t xml:space="preserve"> </w:t>
      </w:r>
      <w:r w:rsidRPr="009D1C27">
        <w:rPr>
          <w:rStyle w:val="StyleUnderline"/>
        </w:rPr>
        <w:t>with some precision</w:t>
      </w:r>
      <w:r>
        <w:t xml:space="preserve">.18 A machinic geography of race maps the physical connections that constitute racial differences, and considers language, attitude, feeling, and media representations only in their properly spatial functioning. Although my ethnography applied the term “viscosity” only to human bodies, it should be clear that humans only become viscous through nonhuman things and forces in their midst. When </w:t>
      </w:r>
      <w:r w:rsidRPr="009D1C27">
        <w:rPr>
          <w:rStyle w:val="StyleUnderline"/>
        </w:rPr>
        <w:t>many bodies become viscous, they together acquire</w:t>
      </w:r>
      <w:r>
        <w:t xml:space="preserve"> what Deleuze called </w:t>
      </w:r>
      <w:r w:rsidRPr="009D1C27">
        <w:rPr>
          <w:rStyle w:val="StyleUnderline"/>
        </w:rPr>
        <w:t>a kinetic and dynamic dimension, that is, an aggregate’s way of holding together,</w:t>
      </w:r>
      <w:r>
        <w:t xml:space="preserve"> and its capacity to affect and be affected. In the kinetic dimension, freak viscosity on South </w:t>
      </w:r>
      <w:proofErr w:type="spellStart"/>
      <w:r>
        <w:t>Anjuna</w:t>
      </w:r>
      <w:proofErr w:type="spellEnd"/>
      <w:r>
        <w:t xml:space="preserve"> Beach, for example, was held together through the tan, Goa trance playing in the shacks, and familiarity. In the dynamic dimension, the viscosity was relatively unaffected by bus tourists, and continued to affect younger freaks with its mythical aura. </w:t>
      </w:r>
      <w:r w:rsidRPr="009D1C27">
        <w:rPr>
          <w:rStyle w:val="StyleUnderline"/>
        </w:rPr>
        <w:t>Race, in order to exist at all, must weave together biology, behavior, things, and circumstances. It sets them free, only to recapture them in</w:t>
      </w:r>
    </w:p>
    <w:p w:rsidR="00DE1102" w:rsidRDefault="00DE1102" w:rsidP="00DE1102">
      <w:r w:rsidRPr="009D1C27">
        <w:rPr>
          <w:rStyle w:val="StyleUnderline"/>
        </w:rPr>
        <w:t xml:space="preserve">racial clusters. </w:t>
      </w:r>
      <w:r w:rsidRPr="009D1C27">
        <w:rPr>
          <w:rStyle w:val="Emphasis"/>
        </w:rPr>
        <w:t>Race is always multiplying. It is the plasticity, the creative potential of race, that is important, not its rigidity</w:t>
      </w:r>
      <w:r w:rsidRPr="009D1C27">
        <w:rPr>
          <w:rStyle w:val="StyleUnderline"/>
        </w:rPr>
        <w:t xml:space="preserve">. “In effect, </w:t>
      </w:r>
      <w:r w:rsidRPr="009D1C27">
        <w:rPr>
          <w:rStyle w:val="Emphasis"/>
        </w:rPr>
        <w:t>what holds an assemblage together is not the play of framing forms or linear causalities but</w:t>
      </w:r>
      <w:r w:rsidRPr="009D1C27">
        <w:rPr>
          <w:rStyle w:val="StyleUnderline"/>
        </w:rPr>
        <w:t xml:space="preserve">, actually or potentially, </w:t>
      </w:r>
      <w:r w:rsidRPr="009D1C27">
        <w:rPr>
          <w:rStyle w:val="Emphasis"/>
        </w:rPr>
        <w:t xml:space="preserve">its most </w:t>
      </w:r>
      <w:proofErr w:type="spellStart"/>
      <w:r w:rsidRPr="009D1C27">
        <w:rPr>
          <w:rStyle w:val="Emphasis"/>
        </w:rPr>
        <w:t>deterritorialized</w:t>
      </w:r>
      <w:proofErr w:type="spellEnd"/>
      <w:r w:rsidRPr="009D1C27">
        <w:rPr>
          <w:rStyle w:val="Emphasis"/>
        </w:rPr>
        <w:t xml:space="preserve"> component, a cutting edge of deterritorialization.”</w:t>
      </w:r>
      <w:r w:rsidRPr="009D1C27">
        <w:rPr>
          <w:rStyle w:val="StyleUnderline"/>
        </w:rPr>
        <w:t>19 Racial difference is oppressive, but its power lies in continually surpassing itself through devious machinic connections—which means that it can undo itself too</w:t>
      </w:r>
      <w:r>
        <w:t>.</w:t>
      </w:r>
    </w:p>
    <w:p w:rsidR="00DE1102" w:rsidRDefault="00E23579" w:rsidP="00E23579">
      <w:pPr>
        <w:pStyle w:val="Heading4"/>
      </w:pPr>
      <w:r>
        <w:t>Fanon/</w:t>
      </w:r>
      <w:proofErr w:type="spellStart"/>
      <w:r>
        <w:t>Afropessemists</w:t>
      </w:r>
      <w:proofErr w:type="spellEnd"/>
      <w:r>
        <w:t xml:space="preserve"> subscribe to Hegelian thought = bad</w:t>
      </w:r>
    </w:p>
    <w:p w:rsidR="00AE01E2" w:rsidRPr="00AE01E2" w:rsidRDefault="00AE01E2" w:rsidP="00AE01E2">
      <w:pPr>
        <w:rPr>
          <w:rStyle w:val="Style13ptBold"/>
        </w:rPr>
      </w:pPr>
      <w:r>
        <w:rPr>
          <w:rStyle w:val="Style13ptBold"/>
        </w:rPr>
        <w:t>Saldanha 7</w:t>
      </w:r>
    </w:p>
    <w:p w:rsidR="00AE01E2" w:rsidRPr="00AE01E2" w:rsidRDefault="00AE01E2" w:rsidP="00AE01E2">
      <w:r>
        <w:t xml:space="preserve">Saldanha, </w:t>
      </w:r>
      <w:proofErr w:type="spellStart"/>
      <w:r>
        <w:t>Arun</w:t>
      </w:r>
      <w:proofErr w:type="spellEnd"/>
      <w:r>
        <w:t xml:space="preserve">. </w:t>
      </w:r>
      <w:r w:rsidR="003857DE">
        <w:t xml:space="preserve">professor of geography at the University of Minnesota </w:t>
      </w:r>
      <w:r>
        <w:t xml:space="preserve">“Psychedelic White: Goa Trance and the Viscosity of Race.” University of Minnesota Press, 2007. </w:t>
      </w:r>
      <w:r w:rsidR="008E2992">
        <w:t>Pg.</w:t>
      </w:r>
      <w:r>
        <w:t xml:space="preserve"> 188-191</w:t>
      </w:r>
      <w:r w:rsidR="00567753">
        <w:t>//AP</w:t>
      </w:r>
    </w:p>
    <w:p w:rsidR="007A1716" w:rsidRPr="007A1716" w:rsidRDefault="007A1716" w:rsidP="007A1716">
      <w:pPr>
        <w:rPr>
          <w:u w:val="single"/>
        </w:rPr>
      </w:pPr>
      <w:r w:rsidRPr="007A1716">
        <w:rPr>
          <w:rStyle w:val="StyleUnderline"/>
        </w:rPr>
        <w:t>My disagreement is</w:t>
      </w:r>
      <w:r>
        <w:t xml:space="preserve"> not </w:t>
      </w:r>
      <w:r w:rsidRPr="007A1716">
        <w:rPr>
          <w:rStyle w:val="StyleUnderline"/>
        </w:rPr>
        <w:t xml:space="preserve">with Fanon’s and Martín </w:t>
      </w:r>
      <w:proofErr w:type="spellStart"/>
      <w:r w:rsidRPr="007A1716">
        <w:rPr>
          <w:rStyle w:val="StyleUnderline"/>
        </w:rPr>
        <w:t>Alcoff’s</w:t>
      </w:r>
      <w:proofErr w:type="spellEnd"/>
      <w:r>
        <w:t xml:space="preserve"> insistence on embodiment and emotion, but with </w:t>
      </w:r>
      <w:r w:rsidRPr="007A1716">
        <w:rPr>
          <w:rStyle w:val="StyleUnderline"/>
        </w:rPr>
        <w:t xml:space="preserve">their reliance on a Hegelian notion of recognition to explain encounter. Because of this they tend to treat white and nonwhite </w:t>
      </w:r>
      <w:r w:rsidRPr="007A1716">
        <w:t>not only as a dyad, but</w:t>
      </w:r>
      <w:r w:rsidRPr="007A1716">
        <w:rPr>
          <w:rStyle w:val="StyleUnderline"/>
        </w:rPr>
        <w:t xml:space="preserve"> as almost naturally opposed entities. There is, then, </w:t>
      </w:r>
      <w:r w:rsidRPr="00614B7B">
        <w:rPr>
          <w:rStyle w:val="StyleUnderline"/>
          <w:b/>
        </w:rPr>
        <w:t>little attention paid to the complicated processes whereby some racial formations become</w:t>
      </w:r>
      <w:r w:rsidR="00614B7B" w:rsidRPr="00614B7B">
        <w:rPr>
          <w:rStyle w:val="StyleUnderline"/>
          <w:b/>
        </w:rPr>
        <w:t xml:space="preserve"> </w:t>
      </w:r>
      <w:r w:rsidRPr="00614B7B">
        <w:rPr>
          <w:rStyle w:val="StyleUnderline"/>
          <w:b/>
        </w:rPr>
        <w:t>dominant</w:t>
      </w:r>
      <w:r w:rsidRPr="007A1716">
        <w:rPr>
          <w:rStyle w:val="StyleUnderline"/>
        </w:rPr>
        <w:t xml:space="preserve">, that is, how racial formations emerge from material conditions and collective interactions, </w:t>
      </w:r>
      <w:r>
        <w:t xml:space="preserve">which greatly exceed the spatiality of self versus other. Deleuze and </w:t>
      </w:r>
      <w:proofErr w:type="spellStart"/>
      <w:r>
        <w:t>Guattari’s</w:t>
      </w:r>
      <w:proofErr w:type="spellEnd"/>
      <w:r>
        <w:t xml:space="preserve"> concept of </w:t>
      </w:r>
      <w:r w:rsidRPr="007A1716">
        <w:rPr>
          <w:rStyle w:val="StyleUnderline"/>
        </w:rPr>
        <w:t>faciality is not based on an intersubjective dialectics enlarged to world-historical scope</w:t>
      </w:r>
      <w:r>
        <w:t xml:space="preserve">. In fact, Deleuze and </w:t>
      </w:r>
      <w:proofErr w:type="spellStart"/>
      <w:r>
        <w:t>Guattari</w:t>
      </w:r>
      <w:proofErr w:type="spellEnd"/>
      <w:r>
        <w:t xml:space="preserve"> strongly distance themselves from phenomenology and psychoanalysis. First of all, for them</w:t>
      </w:r>
      <w:r w:rsidRPr="007A1716">
        <w:rPr>
          <w:rStyle w:val="StyleUnderline"/>
        </w:rPr>
        <w:t>, it isn’t consciousness but an abstract machine of faciality that arranges bodies into relations of power</w:t>
      </w:r>
      <w:r>
        <w:t xml:space="preserve">. And second, </w:t>
      </w:r>
      <w:r w:rsidRPr="00614B7B">
        <w:rPr>
          <w:rStyle w:val="StyleUnderline"/>
          <w:b/>
        </w:rPr>
        <w:t>faciality constantly invents new faces to capture deviant bodies,</w:t>
      </w:r>
      <w:r w:rsidRPr="007A1716">
        <w:rPr>
          <w:rStyle w:val="StyleUnderline"/>
        </w:rPr>
        <w:t xml:space="preserve"> multiplying possible positions far beyond any binaries such as black/white</w:t>
      </w:r>
      <w:r>
        <w:t xml:space="preserve"> (though binarization can be an important effect). </w:t>
      </w:r>
      <w:r w:rsidRPr="007A1716">
        <w:rPr>
          <w:rStyle w:val="StyleUnderline"/>
        </w:rPr>
        <w:t>That is precisely its strength.</w:t>
      </w:r>
      <w:r>
        <w:t xml:space="preserve"> There are thousands of encounters, thousands of trains. Deleuze and </w:t>
      </w:r>
      <w:proofErr w:type="spellStart"/>
      <w:r>
        <w:t>Guattari</w:t>
      </w:r>
      <w:proofErr w:type="spellEnd"/>
      <w:r>
        <w:t xml:space="preserve"> </w:t>
      </w:r>
      <w:r w:rsidRPr="007A1716">
        <w:rPr>
          <w:rStyle w:val="StyleUnderline"/>
        </w:rPr>
        <w:t>believe faciality’s imperialism arose with institutional Christianity. Being imposed in lands populated by different phenotypes, faciality became a matter of imperialis</w:t>
      </w:r>
      <w:r>
        <w:rPr>
          <w:rStyle w:val="StyleUnderline"/>
        </w:rPr>
        <w:t xml:space="preserve">t racialization. </w:t>
      </w:r>
      <w:r w:rsidRPr="007A1716">
        <w:t>That faciality originated in Renaissance humanism and depictions of Jesus</w:t>
      </w:r>
      <w:r>
        <w:t xml:space="preserve"> seems a plausible if one-sided interpretation. It is less relevant than Deleuze and </w:t>
      </w:r>
      <w:proofErr w:type="spellStart"/>
      <w:r>
        <w:t>Guattari’s</w:t>
      </w:r>
      <w:proofErr w:type="spellEnd"/>
      <w:r>
        <w:t xml:space="preserve"> unusual theory of contemporary racism:</w:t>
      </w:r>
    </w:p>
    <w:p w:rsidR="007A1716" w:rsidRPr="00771218" w:rsidRDefault="007A1716" w:rsidP="007A1716">
      <w:pPr>
        <w:rPr>
          <w:rStyle w:val="StyleUnderline"/>
        </w:rPr>
      </w:pPr>
      <w:r>
        <w:t xml:space="preserve">If the face is in fact Christ, in other words, your average ordinary White Man, then the ﬁrst deviances, the ﬁrst divergence-types, are racial: </w:t>
      </w:r>
      <w:r w:rsidRPr="007A1716">
        <w:rPr>
          <w:rStyle w:val="StyleUnderline"/>
        </w:rPr>
        <w:t>yellow man, black man, men in the second or third category</w:t>
      </w:r>
      <w:r>
        <w:t xml:space="preserve">. They </w:t>
      </w:r>
      <w:r w:rsidRPr="007A1716">
        <w:rPr>
          <w:rStyle w:val="StyleUnderline"/>
        </w:rPr>
        <w:t xml:space="preserve">are also inscribed on the [white] wall [of signiﬁcation], distributed by the [black] hole [of subjectivity]. They must be Christianized, in other words, </w:t>
      </w:r>
      <w:proofErr w:type="spellStart"/>
      <w:r w:rsidRPr="007A1716">
        <w:rPr>
          <w:rStyle w:val="StyleUnderline"/>
        </w:rPr>
        <w:t>facialized</w:t>
      </w:r>
      <w:proofErr w:type="spellEnd"/>
      <w:r>
        <w:t xml:space="preserve">. </w:t>
      </w:r>
      <w:r w:rsidRPr="007A1716">
        <w:rPr>
          <w:rStyle w:val="StyleUnderline"/>
        </w:rPr>
        <w:t>European racism as the white man’s claim has never operated by exclusion,</w:t>
      </w:r>
      <w:r>
        <w:t xml:space="preserve"> or by the designation of someone as Other: it is instead in primitive societies that the stranger is grasped as an “other.” </w:t>
      </w:r>
      <w:r w:rsidRPr="00614B7B">
        <w:rPr>
          <w:rStyle w:val="StyleUnderline"/>
          <w:b/>
        </w:rPr>
        <w:t>Racism operates by the determination of degrees of deviance in relation to the White-Man face</w:t>
      </w:r>
      <w:r w:rsidRPr="007A1716">
        <w:rPr>
          <w:rStyle w:val="StyleUnderline"/>
        </w:rPr>
        <w:t>, which endeavors to integrate nonconforming traits into increasingly eccentric and backward waves</w:t>
      </w:r>
      <w:r>
        <w:t xml:space="preserve">, sometimes tolerating them at given places under given conditions, in a given ghetto, </w:t>
      </w:r>
      <w:r w:rsidRPr="007A1716">
        <w:rPr>
          <w:rStyle w:val="StyleUnderline"/>
        </w:rPr>
        <w:t>sometimes erasing them from the wall, which never abides alterity</w:t>
      </w:r>
      <w:r>
        <w:t xml:space="preserve"> (it’s a Jew, it’s an Arab, it’s a Negro, it’s a lunatic...). </w:t>
      </w:r>
      <w:r w:rsidRPr="007A1716">
        <w:rPr>
          <w:rStyle w:val="StyleUnderline"/>
        </w:rPr>
        <w:t>From the viewpoint of racism, there is no exterior, there are no people on the outside. There are only people who should be like us and whose crime it is not to be</w:t>
      </w:r>
      <w:r>
        <w:t xml:space="preserve">.5 For </w:t>
      </w:r>
      <w:proofErr w:type="spellStart"/>
      <w:r>
        <w:t>Anjuna’s</w:t>
      </w:r>
      <w:proofErr w:type="spellEnd"/>
      <w:r>
        <w:t xml:space="preserve"> </w:t>
      </w:r>
      <w:proofErr w:type="spellStart"/>
      <w:r>
        <w:t>psy</w:t>
      </w:r>
      <w:proofErr w:type="spellEnd"/>
      <w:r>
        <w:t xml:space="preserve">-trance parties, there were “no people on the outside.” Locals, domestic tourists, charter tourists, and beggars would join the white Goa freaks on the dance ﬂoor, sometimes even in Nine Bar. In fact, as with the United Colors of Benetton, it will be remembered that the rhetoric of PLUR demonstrated faciality’s inclusiveness—the parties were supposed to be open to all. But immediately, </w:t>
      </w:r>
      <w:r w:rsidRPr="007A1716">
        <w:rPr>
          <w:rStyle w:val="StyleUnderline"/>
        </w:rPr>
        <w:t>the faciality machine would place all bodies in relation to the Goa freak standard, both spatiotemporally and subjectively, measuring their acceptability through increasingly meticulous signs</w:t>
      </w:r>
      <w:r>
        <w:t xml:space="preserve">: sociochemical monitoring, scene savviness, chillum circles, sexual attractiveness. Many </w:t>
      </w:r>
      <w:proofErr w:type="spellStart"/>
      <w:r>
        <w:t>nonfreaks</w:t>
      </w:r>
      <w:proofErr w:type="spellEnd"/>
      <w:r>
        <w:t xml:space="preserve"> felt uneasy being pigeonholed like this—especially domestic tourists, who would retreat to the darker corners. </w:t>
      </w:r>
      <w:r w:rsidRPr="00771218">
        <w:rPr>
          <w:rStyle w:val="StyleUnderline"/>
        </w:rPr>
        <w:t xml:space="preserve">The result was viscosity, bodies temporarily becoming impenetrable—more or less. It would seem to me that </w:t>
      </w:r>
      <w:r w:rsidRPr="00614B7B">
        <w:rPr>
          <w:rStyle w:val="StyleUnderline"/>
          <w:b/>
        </w:rPr>
        <w:t>to understand the intricate hierarchies of racism, a framework that allows for</w:t>
      </w:r>
      <w:r w:rsidRPr="00614B7B">
        <w:rPr>
          <w:b/>
        </w:rPr>
        <w:t xml:space="preserve"> gradual and </w:t>
      </w:r>
      <w:r w:rsidRPr="00614B7B">
        <w:rPr>
          <w:rStyle w:val="StyleUnderline"/>
          <w:b/>
        </w:rPr>
        <w:t>multidimensional deviances is preferable to a dialectical model</w:t>
      </w:r>
      <w:r>
        <w:t xml:space="preserve">. </w:t>
      </w:r>
      <w:r w:rsidRPr="00771218">
        <w:rPr>
          <w:rStyle w:val="StyleUnderline"/>
        </w:rPr>
        <w:t>Faciality also explains why after colonialism</w:t>
      </w:r>
      <w:r>
        <w:t xml:space="preserve">, with television and tourism, </w:t>
      </w:r>
      <w:r w:rsidRPr="00771218">
        <w:rPr>
          <w:rStyle w:val="StyleUnderline"/>
        </w:rPr>
        <w:t xml:space="preserve">there is scarcely place left for any “dark others.” Everyone is included; everyone is </w:t>
      </w:r>
      <w:proofErr w:type="spellStart"/>
      <w:r w:rsidRPr="00771218">
        <w:rPr>
          <w:rStyle w:val="StyleUnderline"/>
        </w:rPr>
        <w:t>facialized</w:t>
      </w:r>
      <w:proofErr w:type="spellEnd"/>
      <w:r w:rsidRPr="00771218">
        <w:rPr>
          <w:rStyle w:val="StyleUnderline"/>
        </w:rPr>
        <w:t>.</w:t>
      </w:r>
      <w:r>
        <w:t xml:space="preserve"> At the same time, Euro-American ways of life continue to spread, and </w:t>
      </w:r>
      <w:r w:rsidRPr="00771218">
        <w:rPr>
          <w:rStyle w:val="StyleUnderline"/>
        </w:rPr>
        <w:t>White Man</w:t>
      </w:r>
    </w:p>
    <w:p w:rsidR="007A1716" w:rsidRDefault="007A1716" w:rsidP="007A1716">
      <w:pPr>
        <w:rPr>
          <w:rStyle w:val="StyleUnderline"/>
        </w:rPr>
      </w:pPr>
      <w:r w:rsidRPr="00771218">
        <w:rPr>
          <w:rStyle w:val="StyleUnderline"/>
        </w:rPr>
        <w:t xml:space="preserve">(Elvis Presley, Sylvester Stallone, David Beckham) remains the global standard against which all other faces are forced to compete. What this account of racism has in common with the </w:t>
      </w:r>
      <w:proofErr w:type="spellStart"/>
      <w:r w:rsidRPr="00771218">
        <w:rPr>
          <w:rStyle w:val="StyleUnderline"/>
        </w:rPr>
        <w:t>Fanonian</w:t>
      </w:r>
      <w:proofErr w:type="spellEnd"/>
      <w:r w:rsidRPr="00771218">
        <w:rPr>
          <w:rStyle w:val="StyleUnderline"/>
        </w:rPr>
        <w:t xml:space="preserve"> is that whiteness is the norm</w:t>
      </w:r>
      <w:r>
        <w:t xml:space="preserve">, even in our “post”-colonial era. </w:t>
      </w:r>
      <w:r w:rsidRPr="00771218">
        <w:rPr>
          <w:rStyle w:val="StyleUnderline"/>
        </w:rPr>
        <w:t xml:space="preserve">Where it differs, however, is that </w:t>
      </w:r>
      <w:r w:rsidRPr="00614B7B">
        <w:rPr>
          <w:rStyle w:val="StyleUnderline"/>
          <w:b/>
        </w:rPr>
        <w:t>deviance is based not on lack of recognition or negation or annihilation</w:t>
      </w:r>
      <w:r>
        <w:t xml:space="preserve"> of the other</w:t>
      </w:r>
      <w:r w:rsidRPr="00771218">
        <w:rPr>
          <w:rStyle w:val="StyleUnderline"/>
        </w:rPr>
        <w:t xml:space="preserve">, </w:t>
      </w:r>
      <w:r w:rsidRPr="00614B7B">
        <w:rPr>
          <w:rStyle w:val="StyleUnderline"/>
          <w:b/>
        </w:rPr>
        <w:t xml:space="preserve">but on subtle machinic differentiations and </w:t>
      </w:r>
      <w:proofErr w:type="spellStart"/>
      <w:r w:rsidRPr="00614B7B">
        <w:rPr>
          <w:rStyle w:val="StyleUnderline"/>
          <w:b/>
        </w:rPr>
        <w:t>territorializations</w:t>
      </w:r>
      <w:proofErr w:type="spellEnd"/>
      <w:r w:rsidRPr="00614B7B">
        <w:rPr>
          <w:rStyle w:val="StyleUnderline"/>
          <w:b/>
        </w:rPr>
        <w:t xml:space="preserve">. </w:t>
      </w:r>
      <w:r w:rsidRPr="00614B7B">
        <w:rPr>
          <w:rStyle w:val="StyleUnderline"/>
        </w:rPr>
        <w:t>The</w:t>
      </w:r>
      <w:r w:rsidRPr="00771218">
        <w:rPr>
          <w:rStyle w:val="StyleUnderline"/>
        </w:rPr>
        <w:t xml:space="preserve"> virtual structures behind racial formations don’t look like formal logic</w:t>
      </w:r>
      <w:r>
        <w:t xml:space="preserve"> (a/not-a); </w:t>
      </w:r>
      <w:r w:rsidRPr="00771218">
        <w:rPr>
          <w:rStyle w:val="StyleUnderline"/>
        </w:rPr>
        <w:t xml:space="preserve">they continually differentiate as actual bodies interact and aggregate. Racism, then, can’t be countered with a Hegelian </w:t>
      </w:r>
      <w:proofErr w:type="spellStart"/>
      <w:r w:rsidRPr="00771218">
        <w:rPr>
          <w:rStyle w:val="StyleUnderline"/>
        </w:rPr>
        <w:t>sublation</w:t>
      </w:r>
      <w:proofErr w:type="spellEnd"/>
      <w:r w:rsidRPr="00771218">
        <w:rPr>
          <w:rStyle w:val="StyleUnderline"/>
        </w:rPr>
        <w:t xml:space="preserve"> into the universal.</w:t>
      </w:r>
    </w:p>
    <w:p w:rsidR="008923BF" w:rsidRDefault="003857DE" w:rsidP="003857DE">
      <w:pPr>
        <w:pStyle w:val="Heading4"/>
      </w:pPr>
      <w:r>
        <w:t>What even is whiteness?</w:t>
      </w:r>
    </w:p>
    <w:p w:rsidR="00957066" w:rsidRPr="00957066" w:rsidRDefault="00957066" w:rsidP="00957066">
      <w:r>
        <w:t>I think it’s more descriptive than useful</w:t>
      </w:r>
    </w:p>
    <w:p w:rsidR="00D35F48" w:rsidRPr="00AE01E2" w:rsidRDefault="00D35F48" w:rsidP="00D35F48">
      <w:pPr>
        <w:rPr>
          <w:rStyle w:val="Style13ptBold"/>
        </w:rPr>
      </w:pPr>
      <w:r>
        <w:rPr>
          <w:rStyle w:val="Style13ptBold"/>
        </w:rPr>
        <w:t>Saldanha 7</w:t>
      </w:r>
    </w:p>
    <w:p w:rsidR="00D35F48" w:rsidRPr="00AE01E2" w:rsidRDefault="00D35F48" w:rsidP="00D35F48">
      <w:r>
        <w:t xml:space="preserve">Saldanha, </w:t>
      </w:r>
      <w:proofErr w:type="spellStart"/>
      <w:r>
        <w:t>Arun</w:t>
      </w:r>
      <w:proofErr w:type="spellEnd"/>
      <w:r>
        <w:t xml:space="preserve">. professor of geography at the University of Minnesota “Psychedelic White: Goa Trance and the Viscosity of Race.” University of Minnesota Press, 2007. </w:t>
      </w:r>
      <w:r w:rsidR="008E2992">
        <w:t>Pg.</w:t>
      </w:r>
      <w:r>
        <w:t xml:space="preserve"> 196-197//AP</w:t>
      </w:r>
    </w:p>
    <w:p w:rsidR="003857DE" w:rsidRDefault="003857DE" w:rsidP="003857DE">
      <w:r w:rsidRPr="00957066">
        <w:rPr>
          <w:rStyle w:val="StyleUnderline"/>
        </w:rPr>
        <w:t xml:space="preserve">What Deleuze and </w:t>
      </w:r>
      <w:proofErr w:type="spellStart"/>
      <w:r w:rsidRPr="00957066">
        <w:rPr>
          <w:rStyle w:val="StyleUnderline"/>
        </w:rPr>
        <w:t>Guattari</w:t>
      </w:r>
      <w:proofErr w:type="spellEnd"/>
      <w:r w:rsidRPr="00957066">
        <w:rPr>
          <w:rStyle w:val="StyleUnderline"/>
        </w:rPr>
        <w:t xml:space="preserve"> make plain in a different way than Fanon is that to understand racism, one has to understand whiteness</w:t>
      </w:r>
      <w:r>
        <w:t xml:space="preserve">. As the ﬁeld of white studies demonstrates, </w:t>
      </w:r>
      <w:r w:rsidRPr="00957066">
        <w:rPr>
          <w:rStyle w:val="StyleUnderline"/>
        </w:rPr>
        <w:t>the white racial formation has since the Renaissance succeeded in arranging all others “around” it in its efforts to control the globe</w:t>
      </w:r>
      <w:r>
        <w:t xml:space="preserve">. A lot of white studies shows how whiteness in media representations is both implicit and dependent on a negation of “coloredness.”6 Toni Morrison argues that the white American notions of freedom and progress are imagined through the systematic denial of the presence of African bodies: “Whiteness, alone, is mute, meaningless, unfathomable, pointless, frozen, veiled, curtained, dreaded, senseless, implacable.”7 What is also peculiar about the materiality of </w:t>
      </w:r>
      <w:r w:rsidRPr="00957066">
        <w:rPr>
          <w:rStyle w:val="StyleUnderline"/>
        </w:rPr>
        <w:t>whiteness is that it posits itself as a transcendent category. Whites simultaneously refuse to think of themselves as raced or colored (they are above race) and continually reinvent themselves, escape their own corporeality (they are beyond race).</w:t>
      </w:r>
      <w:r>
        <w:t xml:space="preserve"> This just may have something to do with Christian theology:</w:t>
      </w:r>
    </w:p>
    <w:p w:rsidR="003857DE" w:rsidRPr="00957066" w:rsidRDefault="003857DE" w:rsidP="003857DE">
      <w:pPr>
        <w:rPr>
          <w:rStyle w:val="StyleUnderline"/>
        </w:rPr>
      </w:pPr>
      <w:r>
        <w:t xml:space="preserve">Concepts of race are concepts of different kinds of bodies. </w:t>
      </w:r>
      <w:r w:rsidRPr="00957066">
        <w:rPr>
          <w:rStyle w:val="StyleUnderline"/>
        </w:rPr>
        <w:t>What makes whites different, and at times uneasily locatable in terms of race, is their embodiment, their closeness to the pure spirit that was made ﬂesh in Jesus</w:t>
      </w:r>
      <w:r>
        <w:t xml:space="preserve">, their spirit of mastery over their and other bodies, in short their potential to transcend their raced bodies.8 But </w:t>
      </w:r>
      <w:r w:rsidRPr="00957066">
        <w:rPr>
          <w:rStyle w:val="StyleUnderline"/>
        </w:rPr>
        <w:t>although it’s true that whiteness gains its power from being invisible as a racial formation, the analysis should not stop here.</w:t>
      </w:r>
      <w:r>
        <w:t xml:space="preserve"> In a sense this leaves whiteness as something in itself empty and ungraspable and leads to the problems identiﬁed with the formalism of post-Hegelian </w:t>
      </w:r>
      <w:proofErr w:type="spellStart"/>
      <w:r>
        <w:t>antiessentialism</w:t>
      </w:r>
      <w:proofErr w:type="spellEnd"/>
      <w:r>
        <w:t xml:space="preserve">. </w:t>
      </w:r>
      <w:r w:rsidRPr="00957066">
        <w:rPr>
          <w:rStyle w:val="StyleUnderline"/>
        </w:rPr>
        <w:t xml:space="preserve">That whiteness is central to contemporary race relations is a </w:t>
      </w:r>
      <w:proofErr w:type="spellStart"/>
      <w:r w:rsidRPr="00957066">
        <w:rPr>
          <w:rStyle w:val="StyleUnderline"/>
        </w:rPr>
        <w:t>geohistorical</w:t>
      </w:r>
      <w:proofErr w:type="spellEnd"/>
      <w:r w:rsidRPr="00957066">
        <w:rPr>
          <w:rStyle w:val="StyleUnderline"/>
        </w:rPr>
        <w:t xml:space="preserve"> accomplishment, not a questi</w:t>
      </w:r>
      <w:r w:rsidR="00957066" w:rsidRPr="00957066">
        <w:rPr>
          <w:rStyle w:val="StyleUnderline"/>
        </w:rPr>
        <w:t>on of formal logic in the uncon</w:t>
      </w:r>
      <w:r w:rsidRPr="00957066">
        <w:rPr>
          <w:rStyle w:val="StyleUnderline"/>
        </w:rPr>
        <w:t>scious</w:t>
      </w:r>
      <w:r>
        <w:t xml:space="preserve">. Even </w:t>
      </w:r>
      <w:r w:rsidRPr="00957066">
        <w:rPr>
          <w:rStyle w:val="StyleUnderline"/>
        </w:rPr>
        <w:t>the literature on faciality tends not to analyze the positive and properly machinic workings of whiteness</w:t>
      </w:r>
      <w:r>
        <w:t xml:space="preserve">. </w:t>
      </w:r>
      <w:r w:rsidRPr="00957066">
        <w:rPr>
          <w:rStyle w:val="StyleUnderline"/>
        </w:rPr>
        <w:t xml:space="preserve">Through slavery, cartography, guns, urban morphology, the regulation of reproduction, cultural representations and new circulations of nonhuman life (viruses, rats), Europeans profoundly altered the face of the global racial assemblage.9 They deepened race’s </w:t>
      </w:r>
      <w:proofErr w:type="spellStart"/>
      <w:r w:rsidRPr="00957066">
        <w:rPr>
          <w:rStyle w:val="StyleUnderline"/>
        </w:rPr>
        <w:t>virtuality</w:t>
      </w:r>
      <w:proofErr w:type="spellEnd"/>
      <w:r w:rsidRPr="00957066">
        <w:rPr>
          <w:rStyle w:val="StyleUnderline"/>
        </w:rPr>
        <w:t xml:space="preserve">. </w:t>
      </w:r>
      <w:r w:rsidRPr="00957066">
        <w:t>It seems that whiteness is race’s most energetic instantiation—even though, of course, much of its material and imaginative energies were tapped from other racial formations</w:t>
      </w:r>
      <w:r>
        <w:t xml:space="preserve">. Seen through a </w:t>
      </w:r>
      <w:proofErr w:type="spellStart"/>
      <w:r>
        <w:t>Deleuzian</w:t>
      </w:r>
      <w:proofErr w:type="spellEnd"/>
      <w:r>
        <w:t>–</w:t>
      </w:r>
      <w:proofErr w:type="spellStart"/>
      <w:r>
        <w:t>Guattarian</w:t>
      </w:r>
      <w:proofErr w:type="spellEnd"/>
      <w:r>
        <w:t xml:space="preserve"> framework, </w:t>
      </w:r>
      <w:r w:rsidRPr="00957066">
        <w:rPr>
          <w:rStyle w:val="StyleUnderline"/>
        </w:rPr>
        <w:t xml:space="preserve">whiteness is a force whose strength, as I said about race in general, lies in its concurrent implicitness and plasticity. If for Fanon the fact of blackness lay in the impossibility, imposed by whites, of blacks deﬁning themselves, what can be called “the fact of whiteness” is that whites continually overcome </w:t>
      </w:r>
      <w:proofErr w:type="spellStart"/>
      <w:r w:rsidRPr="00957066">
        <w:rPr>
          <w:rStyle w:val="StyleUnderline"/>
        </w:rPr>
        <w:t>themselves</w:t>
      </w:r>
      <w:proofErr w:type="gramStart"/>
      <w:r w:rsidRPr="00957066">
        <w:rPr>
          <w:rStyle w:val="StyleUnderline"/>
        </w:rPr>
        <w:t>:becoming</w:t>
      </w:r>
      <w:proofErr w:type="spellEnd"/>
      <w:proofErr w:type="gramEnd"/>
      <w:r w:rsidRPr="00957066">
        <w:rPr>
          <w:rStyle w:val="StyleUnderline"/>
        </w:rPr>
        <w:t xml:space="preserve"> spirit, exploring, becoming richer and smarter than one’s parents, conquering the world and one’s body, going native, psychedelic transformations of self</w:t>
      </w:r>
      <w:r>
        <w:t xml:space="preserve">. Seemingly more than any other racial formation (even the warrior and shamanic tribes that Deleuze and </w:t>
      </w:r>
      <w:proofErr w:type="spellStart"/>
      <w:r>
        <w:t>Guattari</w:t>
      </w:r>
      <w:proofErr w:type="spellEnd"/>
      <w:r>
        <w:t xml:space="preserve"> cite as the heroes of </w:t>
      </w:r>
      <w:proofErr w:type="spellStart"/>
      <w:r>
        <w:t>deterritorialization</w:t>
      </w:r>
      <w:proofErr w:type="spellEnd"/>
      <w:r w:rsidRPr="00957066">
        <w:rPr>
          <w:rStyle w:val="StyleUnderline"/>
        </w:rPr>
        <w:t>), the white racial formation is deﬁned by movement, by its urge to become different</w:t>
      </w:r>
      <w:r>
        <w:t xml:space="preserve">—especially during the period called modernity. Except for Leslie Fiedler, </w:t>
      </w:r>
      <w:r w:rsidRPr="00957066">
        <w:rPr>
          <w:rStyle w:val="StyleUnderline"/>
        </w:rPr>
        <w:t xml:space="preserve">few commentators have taken this creative if parasitic fact of whiteness seriously. Of course, this does not deny other cultures and formations their creativity; it only stresses the unprecedented range and industriousness of white self-transformation. The great viscosities of capitalism, colonialism, and White Man emerged out of the many tiny desires to escape the viscosity that tied white bodies to their </w:t>
      </w:r>
      <w:r>
        <w:t xml:space="preserve">birthplace and </w:t>
      </w:r>
      <w:r w:rsidRPr="00957066">
        <w:rPr>
          <w:rStyle w:val="StyleUnderline"/>
        </w:rPr>
        <w:t>traditional identity. In short, whites became dominant not simply by constructing an unbridgeable divide between white and nonwhite</w:t>
      </w:r>
      <w:r>
        <w:t xml:space="preserve">, as, for example, Edward Said would have it. It is crucial that the point I’m making is not taken as Eurocentric self-aggrandizement in the face of postcolonial theory. What I want to argue is, I hope, uncontroversial: that </w:t>
      </w:r>
      <w:r w:rsidRPr="00957066">
        <w:rPr>
          <w:rStyle w:val="StyleUnderline"/>
        </w:rPr>
        <w:t>whites have been squarely in the business of producing and rearranging racial difference, whether it was through relatively benign exoticism</w:t>
      </w:r>
      <w:r>
        <w:t xml:space="preserve"> and adventurous anthropology </w:t>
      </w:r>
      <w:r w:rsidRPr="00957066">
        <w:rPr>
          <w:rStyle w:val="StyleUnderline"/>
        </w:rPr>
        <w:t>or state-sponsored genocide and apartheid laws</w:t>
      </w:r>
      <w:r>
        <w:t xml:space="preserve">. Marie Louise Pratt points out that it was certain white bodies who dominated this exercise—inﬂuential urban men.10 But these explorers, generals, merchants, and missionaries were the vanguard of a subsequent globalizing whiteness. </w:t>
      </w:r>
      <w:r w:rsidRPr="00957066">
        <w:rPr>
          <w:rStyle w:val="StyleUnderline"/>
        </w:rPr>
        <w:t>The fact of whiteness to a very large extent determined the shape of today’s globalization, and most of globalization’s injustices cannot be examined separately from it.</w:t>
      </w:r>
    </w:p>
    <w:p w:rsidR="003857DE" w:rsidRDefault="003857DE" w:rsidP="003857DE">
      <w:pPr>
        <w:pStyle w:val="Heading4"/>
      </w:pPr>
      <w:r>
        <w:t>Freak whiteness</w:t>
      </w:r>
      <w:r>
        <w:tab/>
      </w:r>
    </w:p>
    <w:p w:rsidR="00D35F48" w:rsidRPr="00AE01E2" w:rsidRDefault="00D35F48" w:rsidP="00D35F48">
      <w:pPr>
        <w:rPr>
          <w:rStyle w:val="Style13ptBold"/>
        </w:rPr>
      </w:pPr>
      <w:r>
        <w:rPr>
          <w:rStyle w:val="Style13ptBold"/>
        </w:rPr>
        <w:t>Saldanha 7</w:t>
      </w:r>
    </w:p>
    <w:p w:rsidR="00D35F48" w:rsidRPr="00AE01E2" w:rsidRDefault="00D35F48" w:rsidP="00D35F48">
      <w:r>
        <w:t xml:space="preserve">Saldanha, </w:t>
      </w:r>
      <w:proofErr w:type="spellStart"/>
      <w:r>
        <w:t>Arun</w:t>
      </w:r>
      <w:proofErr w:type="spellEnd"/>
      <w:r>
        <w:t>. professor of geography at the University of Minnesota “Psychedelic White: Goa Trance and the Viscosity of Race.” University</w:t>
      </w:r>
      <w:r w:rsidR="008E2992">
        <w:t xml:space="preserve"> of Minnesota Press, 2007. Pg.</w:t>
      </w:r>
      <w:r>
        <w:t xml:space="preserve"> 198-199//AP</w:t>
      </w:r>
    </w:p>
    <w:p w:rsidR="003857DE" w:rsidRDefault="00D35F48" w:rsidP="003857DE">
      <w:r>
        <w:t xml:space="preserve"> </w:t>
      </w:r>
      <w:r w:rsidR="003857DE">
        <w:t xml:space="preserve">“In no real sense did the hippies become Indians or poor blacks, or prostitutes or tramps—or only in a guilty disingenuous sense—but they found their own signiﬁcance in what they took these groups to be: a signiﬁcance to be understood against the dominant society and with respect to their own special awareness,” says the ethnographer Paul Willis.11 </w:t>
      </w:r>
      <w:r w:rsidR="003857DE" w:rsidRPr="00957066">
        <w:rPr>
          <w:rStyle w:val="StyleUnderline"/>
        </w:rPr>
        <w:t>Seeing blacks, Mexicans, and Indians as more authentic, because relatively untouched by mainstream white modernity, the counterculture transformed white modernity by appropriating some of that authenticity</w:t>
      </w:r>
      <w:r w:rsidR="003857DE">
        <w:t xml:space="preserve">. But </w:t>
      </w:r>
      <w:r w:rsidR="003857DE" w:rsidRPr="00957066">
        <w:rPr>
          <w:rStyle w:val="StyleUnderline"/>
        </w:rPr>
        <w:t>it is that very appropriation that betrays white privilege and that spawns new tropes of</w:t>
      </w:r>
      <w:r w:rsidR="003857DE">
        <w:t xml:space="preserve"> subcultural (and potentially racist) </w:t>
      </w:r>
      <w:r w:rsidR="003857DE" w:rsidRPr="00957066">
        <w:rPr>
          <w:rStyle w:val="StyleUnderline"/>
        </w:rPr>
        <w:t>snobbism. A creative movement turning in on itself, becoming paranoid and reactionary,</w:t>
      </w:r>
      <w:r w:rsidR="003857DE">
        <w:t xml:space="preserve"> is what </w:t>
      </w:r>
      <w:proofErr w:type="spellStart"/>
      <w:r w:rsidR="003857DE">
        <w:t>Guattari</w:t>
      </w:r>
      <w:proofErr w:type="spellEnd"/>
      <w:r w:rsidR="003857DE">
        <w:t xml:space="preserve"> called “</w:t>
      </w:r>
      <w:proofErr w:type="spellStart"/>
      <w:r w:rsidR="003857DE" w:rsidRPr="00957066">
        <w:rPr>
          <w:rStyle w:val="StyleUnderline"/>
        </w:rPr>
        <w:t>microfascism</w:t>
      </w:r>
      <w:proofErr w:type="spellEnd"/>
      <w:r w:rsidR="003857DE">
        <w:t xml:space="preserve">.” Psychedelics clearly turned </w:t>
      </w:r>
      <w:proofErr w:type="spellStart"/>
      <w:r w:rsidR="003857DE">
        <w:t>microfascistic</w:t>
      </w:r>
      <w:proofErr w:type="spellEnd"/>
      <w:r w:rsidR="003857DE">
        <w:t xml:space="preserve"> in </w:t>
      </w:r>
      <w:proofErr w:type="spellStart"/>
      <w:r w:rsidR="003857DE">
        <w:t>Anjuna</w:t>
      </w:r>
      <w:proofErr w:type="spellEnd"/>
      <w:r w:rsidR="003857DE">
        <w:t xml:space="preserve">, accompanied as it was by arrogance, segregation, noise pollution, corruption, exploitation, and psychosis. </w:t>
      </w:r>
      <w:r w:rsidR="003857DE" w:rsidRPr="00957066">
        <w:rPr>
          <w:rStyle w:val="StyleUnderline"/>
        </w:rPr>
        <w:t xml:space="preserve">If whiteness is deﬁned by its lines of ﬂight, </w:t>
      </w:r>
      <w:proofErr w:type="spellStart"/>
      <w:r w:rsidR="003857DE" w:rsidRPr="00957066">
        <w:rPr>
          <w:rStyle w:val="StyleUnderline"/>
        </w:rPr>
        <w:t>microfascism</w:t>
      </w:r>
      <w:proofErr w:type="spellEnd"/>
      <w:r w:rsidR="003857DE" w:rsidRPr="00957066">
        <w:rPr>
          <w:rStyle w:val="StyleUnderline"/>
        </w:rPr>
        <w:t xml:space="preserve"> becomes as interesting to the study of whiteness as Nazism</w:t>
      </w:r>
      <w:r w:rsidR="003857DE">
        <w:t xml:space="preserve">. Psychedelics—travel, music, drugs—is whiteness accelerating, whiteness stuttering: either a deeper entrenchment into economic and cultural exploitation, or a shedding of privilege, at least here and now. On the whole, the Goa freaks of </w:t>
      </w:r>
      <w:proofErr w:type="spellStart"/>
      <w:r w:rsidR="003857DE">
        <w:t>Anjuna</w:t>
      </w:r>
      <w:proofErr w:type="spellEnd"/>
      <w:r w:rsidR="003857DE">
        <w:t xml:space="preserve"> do not follow the lines of ﬂight of whiteness to critique their own position as whites. In this sense, they were hardly “freaking” the racial assemblage. Recall the proposition of Rachel Adams and Leslie Fiedler of appropriating freak as a critical category:</w:t>
      </w:r>
    </w:p>
    <w:p w:rsidR="003857DE" w:rsidRDefault="003857DE" w:rsidP="003857DE">
      <w:r>
        <w:t>[F</w:t>
      </w:r>
      <w:r w:rsidRPr="00D35F48">
        <w:rPr>
          <w:rStyle w:val="StyleUnderline"/>
        </w:rPr>
        <w:t>]</w:t>
      </w:r>
      <w:proofErr w:type="spellStart"/>
      <w:r w:rsidRPr="00D35F48">
        <w:rPr>
          <w:rStyle w:val="StyleUnderline"/>
        </w:rPr>
        <w:t>reaks</w:t>
      </w:r>
      <w:proofErr w:type="spellEnd"/>
      <w:r w:rsidRPr="00D35F48">
        <w:rPr>
          <w:rStyle w:val="StyleUnderline"/>
        </w:rPr>
        <w:t xml:space="preserve"> cannot be neatly aligned with any particular identity </w:t>
      </w:r>
      <w:r>
        <w:t xml:space="preserve">or ideological position. Rather, </w:t>
      </w:r>
      <w:r w:rsidRPr="00D35F48">
        <w:rPr>
          <w:rStyle w:val="StyleUnderline"/>
        </w:rPr>
        <w:t>freak is typically used to connote the absence of any known category of identity</w:t>
      </w:r>
      <w:proofErr w:type="gramStart"/>
      <w:r w:rsidRPr="00D35F48">
        <w:rPr>
          <w:rStyle w:val="StyleUnderline"/>
        </w:rPr>
        <w:t>..</w:t>
      </w:r>
      <w:r>
        <w:t>..I</w:t>
      </w:r>
      <w:proofErr w:type="gramEnd"/>
      <w:r>
        <w:t xml:space="preserve"> am drawn to </w:t>
      </w:r>
      <w:r w:rsidRPr="00D35F48">
        <w:rPr>
          <w:rStyle w:val="StyleUnderline"/>
        </w:rPr>
        <w:t>freak</w:t>
      </w:r>
      <w:r>
        <w:t xml:space="preserve"> because, like queer, it </w:t>
      </w:r>
      <w:r w:rsidRPr="00D35F48">
        <w:rPr>
          <w:rStyle w:val="StyleUnderline"/>
        </w:rPr>
        <w:t>is a concept that refuses</w:t>
      </w:r>
      <w:r>
        <w:t xml:space="preserve"> the logic of identity politics, and </w:t>
      </w:r>
      <w:r w:rsidRPr="00D35F48">
        <w:rPr>
          <w:rStyle w:val="StyleUnderline"/>
        </w:rPr>
        <w:t>the irreconcilable problems of inclusion and exclusion</w:t>
      </w:r>
      <w:r>
        <w:t xml:space="preserve"> that necessarily accompany </w:t>
      </w:r>
      <w:proofErr w:type="spellStart"/>
      <w:r>
        <w:t>identitarian</w:t>
      </w:r>
      <w:proofErr w:type="spellEnd"/>
      <w:r>
        <w:t xml:space="preserve"> categories.12</w:t>
      </w:r>
    </w:p>
    <w:p w:rsidR="003857DE" w:rsidRDefault="003857DE" w:rsidP="003857DE">
      <w:r w:rsidRPr="00D35F48">
        <w:rPr>
          <w:rStyle w:val="StyleUnderline"/>
        </w:rPr>
        <w:t>A true freaking of whiteness would grasp its lines of ﬂight not for fascism but for a future where paler-skinned bodies have no privileged access to</w:t>
      </w:r>
      <w:r>
        <w:t xml:space="preserve"> economic and cultural capital and to </w:t>
      </w:r>
      <w:r w:rsidRPr="00D35F48">
        <w:rPr>
          <w:rStyle w:val="StyleUnderline"/>
        </w:rPr>
        <w:t xml:space="preserve">happiness. Freaking whiteness is problem-based, coalition-led, and self-critical; it would try to understand what biophysical </w:t>
      </w:r>
      <w:r>
        <w:t xml:space="preserve">and technological forces </w:t>
      </w:r>
      <w:r w:rsidRPr="00D35F48">
        <w:rPr>
          <w:rStyle w:val="StyleUnderline"/>
        </w:rPr>
        <w:t xml:space="preserve">subtend it </w:t>
      </w:r>
      <w:r>
        <w:t>(computers, HIV, ﬂoods, radiation). Humanism and cosmopolitanism are severely limited if the struggle against racism is deﬁned only in human terms.</w:t>
      </w:r>
    </w:p>
    <w:p w:rsidR="003857DE" w:rsidRDefault="003857DE" w:rsidP="003857DE">
      <w:r>
        <w:t xml:space="preserve">So: </w:t>
      </w:r>
      <w:r w:rsidRPr="00D35F48">
        <w:rPr>
          <w:rStyle w:val="StyleUnderline"/>
        </w:rPr>
        <w:t>race should not be abandoned</w:t>
      </w:r>
      <w:r>
        <w:t xml:space="preserve"> or abolished, </w:t>
      </w:r>
      <w:r w:rsidRPr="00D35F48">
        <w:rPr>
          <w:rStyle w:val="StyleUnderline"/>
        </w:rPr>
        <w:t xml:space="preserve">but </w:t>
      </w:r>
      <w:proofErr w:type="spellStart"/>
      <w:proofErr w:type="gramStart"/>
      <w:r w:rsidRPr="00D35F48">
        <w:rPr>
          <w:rStyle w:val="StyleUnderline"/>
        </w:rPr>
        <w:t>proliferated</w:t>
      </w:r>
      <w:r>
        <w:t>.</w:t>
      </w:r>
      <w:r w:rsidRPr="00D35F48">
        <w:rPr>
          <w:rStyle w:val="StyleUnderline"/>
        </w:rPr>
        <w:t>Race’s</w:t>
      </w:r>
      <w:proofErr w:type="spellEnd"/>
      <w:proofErr w:type="gramEnd"/>
      <w:r w:rsidRPr="00D35F48">
        <w:rPr>
          <w:rStyle w:val="StyleUnderline"/>
        </w:rPr>
        <w:t xml:space="preserve"> energies are then directed at multiplying racial differences, so as to render them joyfully cacophonic. What is needed is an afﬁrmation of race’s </w:t>
      </w:r>
      <w:proofErr w:type="spellStart"/>
      <w:r w:rsidRPr="00D35F48">
        <w:rPr>
          <w:rStyle w:val="StyleUnderline"/>
        </w:rPr>
        <w:t>virtuality</w:t>
      </w:r>
      <w:proofErr w:type="spellEnd"/>
      <w:r w:rsidRPr="00D35F48">
        <w:rPr>
          <w:rStyle w:val="StyleUnderline"/>
        </w:rPr>
        <w:t>. When racial formations crumble and mingle like this, the dominance of whiteness in the global racial assemblage is undermined as the faciality machine ﬁnds it increasingly difﬁcult to take hold of bodies</w:t>
      </w:r>
      <w:r>
        <w:t xml:space="preserve">. It is not that everyone becomes completely Brownian (or brown!), completely similar, or completely unique. </w:t>
      </w:r>
      <w:r w:rsidRPr="00D35F48">
        <w:rPr>
          <w:rStyle w:val="StyleUnderline"/>
        </w:rPr>
        <w:t xml:space="preserve">It is just that white supremacism slowly becomes obsolete as other racial formations start </w:t>
      </w:r>
      <w:r>
        <w:t xml:space="preserve">harboring the same creativity as whites do now, </w:t>
      </w:r>
      <w:r w:rsidRPr="00D35F48">
        <w:rPr>
          <w:rStyle w:val="StyleUnderline"/>
        </w:rPr>
        <w:t>linking all sorts of phenotypes with all sorts of wealth and all sorts of ways of life</w:t>
      </w:r>
      <w:r>
        <w:t xml:space="preserve"> (sedentary, touristic, ascetic). </w:t>
      </w:r>
      <w:r w:rsidRPr="00D35F48">
        <w:rPr>
          <w:rStyle w:val="StyleUnderline"/>
        </w:rPr>
        <w:t xml:space="preserve">When no racial formation is the standard, race acquires a very different meaning: The race-tribe exists only at the level of an oppressed race, and in the name of the oppression it suffers; there is no race but inferior, </w:t>
      </w:r>
      <w:proofErr w:type="spellStart"/>
      <w:r w:rsidRPr="00D35F48">
        <w:rPr>
          <w:rStyle w:val="StyleUnderline"/>
        </w:rPr>
        <w:t>minoritarian</w:t>
      </w:r>
      <w:proofErr w:type="spellEnd"/>
      <w:r w:rsidRPr="00D35F48">
        <w:rPr>
          <w:rStyle w:val="StyleUnderline"/>
        </w:rPr>
        <w:t>; there is no dominant race; a race is deﬁned not by its purity but rather by the impurity conferred upon it by a system of dominatio</w:t>
      </w:r>
      <w:r>
        <w:t xml:space="preserve">n. Bastard and mixed-blood are the true </w:t>
      </w:r>
      <w:r w:rsidRPr="00D35F48">
        <w:t>names of race.13 When no racial formation is clearly hegemonic, perhaps there will be no need anymore for the term “race.” Althoug</w:t>
      </w:r>
      <w:r>
        <w:t xml:space="preserve">h there will always be phenotypical variation and relations of power, perhaps sometime in the future they won’t be correlated at all. Unlikely, but possible. Until then, however, there seems little point in trying to stop talking about race, as antiracists such as Paul Gilroy suggest we do.14 </w:t>
      </w:r>
      <w:r w:rsidRPr="00D35F48">
        <w:rPr>
          <w:rStyle w:val="StyleUnderline"/>
        </w:rPr>
        <w:t>Race is creative, and we can heed its creativities against itself.</w:t>
      </w:r>
      <w:r>
        <w:t xml:space="preserve"> Challenging the global faciality machine encompasses the transformation not just of prejudice, tabloid journalism, and </w:t>
      </w:r>
      <w:proofErr w:type="spellStart"/>
      <w:r>
        <w:t>Unesco</w:t>
      </w:r>
      <w:proofErr w:type="spellEnd"/>
      <w:r>
        <w:t>, but of the pharmaceutical industry, farm subsidies, seismology, the arms trade, income tax policy, and the International Monetary Fund</w:t>
      </w:r>
      <w:r w:rsidRPr="00D35F48">
        <w:rPr>
          <w:rStyle w:val="StyleUnderline"/>
        </w:rPr>
        <w:t>. In contrast to what many antiracists and advocates of political correctness prescribe, the sites where the most urgent battles are to be fought are not culture and language, but trade and health. Freaking whiteness is no easy task. A good start for social scientists, however, is to acknowledge the persistent materiality of race.</w:t>
      </w:r>
      <w:r>
        <w:t xml:space="preserve"> It is important that the real barriers to mobility and imagination that exist in different places be taken into account. </w:t>
      </w:r>
      <w:r w:rsidRPr="00D35F48">
        <w:rPr>
          <w:rStyle w:val="StyleUnderline"/>
        </w:rPr>
        <w:t>Cosmopolitanism has to be invented, not imposed. Taking responsibility and activism will only follow from both understanding and feeling the intensive differences that exist between many different kinds of bodies</w:t>
      </w:r>
      <w:r>
        <w:t>: between a Jew and a black soldier, between a woman in the Sahel and a woman on Wall Street, between a Peruvian peasant and a Chinese journalist.</w:t>
      </w:r>
    </w:p>
    <w:p w:rsidR="007F55BC" w:rsidRDefault="000537CA" w:rsidP="000537CA">
      <w:pPr>
        <w:pStyle w:val="Heading3"/>
      </w:pPr>
      <w:r>
        <w:t>Puar</w:t>
      </w:r>
    </w:p>
    <w:p w:rsidR="008E2992" w:rsidRDefault="00F3783B" w:rsidP="008E2992">
      <w:pPr>
        <w:pStyle w:val="Heading4"/>
      </w:pPr>
      <w:r>
        <w:t>Intersectionality bad</w:t>
      </w:r>
      <w:r w:rsidR="00860B7A">
        <w:t xml:space="preserve"> subscribes to the </w:t>
      </w:r>
      <w:r w:rsidR="00BB2646">
        <w:t xml:space="preserve">static, totalizing logic of naming that ultimately colludes with the apparatus of the state—prefer our theory of assemblages to dismantle their antagonism into irreducible difference.   </w:t>
      </w:r>
    </w:p>
    <w:p w:rsidR="008E2992" w:rsidRDefault="008E2992" w:rsidP="008E2992">
      <w:r>
        <w:t xml:space="preserve">Bottom part is a quote from </w:t>
      </w:r>
      <w:proofErr w:type="spellStart"/>
      <w:r>
        <w:t>massumi</w:t>
      </w:r>
      <w:proofErr w:type="spellEnd"/>
      <w:r>
        <w:t>—include if you want</w:t>
      </w:r>
    </w:p>
    <w:p w:rsidR="00A9354C" w:rsidRPr="008E2992" w:rsidRDefault="00A9354C" w:rsidP="008E2992">
      <w:r>
        <w:t xml:space="preserve">In a shorter 2ac I’d read this over </w:t>
      </w:r>
      <w:proofErr w:type="spellStart"/>
      <w:r>
        <w:t>massumi</w:t>
      </w:r>
      <w:proofErr w:type="spellEnd"/>
      <w:r>
        <w:t xml:space="preserve"> if you’re hitting an intersectionality neg </w:t>
      </w:r>
      <w:proofErr w:type="spellStart"/>
      <w:r>
        <w:t>strat</w:t>
      </w:r>
      <w:proofErr w:type="spellEnd"/>
      <w:r>
        <w:t xml:space="preserve">—it contains key points from </w:t>
      </w:r>
      <w:proofErr w:type="spellStart"/>
      <w:r>
        <w:t>massumi</w:t>
      </w:r>
      <w:proofErr w:type="spellEnd"/>
      <w:r>
        <w:t xml:space="preserve">. </w:t>
      </w:r>
    </w:p>
    <w:p w:rsidR="008E2992" w:rsidRPr="008E2992" w:rsidRDefault="008E2992" w:rsidP="008E2992">
      <w:pPr>
        <w:rPr>
          <w:rStyle w:val="Style13ptBold"/>
        </w:rPr>
      </w:pPr>
      <w:r>
        <w:rPr>
          <w:rStyle w:val="Style13ptBold"/>
        </w:rPr>
        <w:t>Puar 7</w:t>
      </w:r>
    </w:p>
    <w:p w:rsidR="008E2992" w:rsidRPr="008E2992" w:rsidRDefault="008E2992" w:rsidP="008E2992">
      <w:pPr>
        <w:rPr>
          <w:sz w:val="28"/>
        </w:rPr>
      </w:pPr>
      <w:proofErr w:type="spellStart"/>
      <w:r w:rsidRPr="008E2992">
        <w:t>Jasbir</w:t>
      </w:r>
      <w:proofErr w:type="spellEnd"/>
      <w:r w:rsidRPr="008E2992">
        <w:t xml:space="preserve"> Puar, professor of women’s and gender studies at Rutgers University, Duke University Pres</w:t>
      </w:r>
      <w:r>
        <w:t xml:space="preserve">s: Durham, NC and London, UK, pg. </w:t>
      </w:r>
      <w:r w:rsidR="00D176A8">
        <w:t>211-212</w:t>
      </w:r>
      <w:r w:rsidR="00A9354C">
        <w:t>//AP</w:t>
      </w:r>
    </w:p>
    <w:p w:rsidR="00F3783B" w:rsidRDefault="00F3783B" w:rsidP="00F3783B">
      <w:r w:rsidRPr="008E2992">
        <w:rPr>
          <w:rStyle w:val="StyleUnderline"/>
        </w:rPr>
        <w:t xml:space="preserve">There is no entity, no identity, no queer subject or subject to queer, rather queerness coming forth at us from all directions, </w:t>
      </w:r>
      <w:r w:rsidRPr="008E2992">
        <w:t>s</w:t>
      </w:r>
      <w:r>
        <w:t xml:space="preserve">creaming its deﬁance, </w:t>
      </w:r>
      <w:r w:rsidRPr="008E2992">
        <w:rPr>
          <w:rStyle w:val="StyleUnderline"/>
        </w:rPr>
        <w:t xml:space="preserve">suggesting </w:t>
      </w:r>
      <w:r w:rsidRPr="001948F8">
        <w:rPr>
          <w:rStyle w:val="Emphasis"/>
        </w:rPr>
        <w:t>a move from intersectionality to assemblage</w:t>
      </w:r>
      <w:r w:rsidRPr="008E2992">
        <w:rPr>
          <w:rStyle w:val="StyleUnderline"/>
        </w:rPr>
        <w:t>, an a</w:t>
      </w:r>
      <w:r w:rsidR="008E2992" w:rsidRPr="008E2992">
        <w:rPr>
          <w:rStyle w:val="StyleUnderline"/>
        </w:rPr>
        <w:t>ff</w:t>
      </w:r>
      <w:r w:rsidRPr="008E2992">
        <w:rPr>
          <w:rStyle w:val="StyleUnderline"/>
        </w:rPr>
        <w:t>ective conglomeration that recognizes other contingencies of belongin</w:t>
      </w:r>
      <w:r>
        <w:t xml:space="preserve">g (melding, fusing, viscosity, bouncing) </w:t>
      </w:r>
      <w:r w:rsidRPr="008E2992">
        <w:rPr>
          <w:rStyle w:val="StyleUnderline"/>
        </w:rPr>
        <w:t>that might not fall so easily into what is sometimes denoted as reactive community formations—identity politics—by control theorists.</w:t>
      </w:r>
      <w:r>
        <w:t xml:space="preserve"> The assemblage, as a series of dispersed but mutually implicated and messy networks, draws together enunciation and dissolution, causality and e</w:t>
      </w:r>
      <w:r w:rsidR="008E2992">
        <w:t>ff</w:t>
      </w:r>
      <w:r>
        <w:t xml:space="preserve">ect, organic and nonorganic forces. For Deleuze and </w:t>
      </w:r>
      <w:proofErr w:type="spellStart"/>
      <w:r>
        <w:t>Guattari</w:t>
      </w:r>
      <w:proofErr w:type="spellEnd"/>
      <w:r>
        <w:t>, assemblages are collections of multiplicities:</w:t>
      </w:r>
    </w:p>
    <w:p w:rsidR="00F3783B" w:rsidRDefault="00F3783B" w:rsidP="00F3783B">
      <w:r>
        <w:t>There is no unity to serve as a pivot in the object, or to divide in the subject. There is not even the unity to abort in the object, or ‘‘return’’ in the subject. A multiplicity has neither subject nor object, only determinations, magnitudes, and dimensions that cannot increase in number without the multiplicity changing in nature (the laws of combination therefore increase as the multiplicity</w:t>
      </w:r>
    </w:p>
    <w:p w:rsidR="00F3783B" w:rsidRDefault="00F3783B" w:rsidP="00F3783B">
      <w:proofErr w:type="gramStart"/>
      <w:r>
        <w:t>grows</w:t>
      </w:r>
      <w:proofErr w:type="gramEnd"/>
      <w:r>
        <w:t xml:space="preserve">). . . . An assemblage is precisely this increase in the dimensions of a multiplicity that necessarily changes in nature as it expands its connections. There are no points or </w:t>
      </w:r>
      <w:proofErr w:type="gramStart"/>
      <w:r>
        <w:t>positions.</w:t>
      </w:r>
      <w:proofErr w:type="gramEnd"/>
      <w:r>
        <w:t xml:space="preserve"> . . . There are only lines.≤∞</w:t>
      </w:r>
    </w:p>
    <w:p w:rsidR="008E2992" w:rsidRDefault="00F3783B" w:rsidP="00F3783B">
      <w:r w:rsidRPr="008E2992">
        <w:rPr>
          <w:rStyle w:val="StyleUnderline"/>
        </w:rPr>
        <w:t>As opposed to an intersectional model of identity, which presumes that components—race, class, gender, sexuality, nation, age, religion—are separable analytics and can thus be disassembled, an assemblage is more attuned to interwoven forces that merge and dissipate time, space, and body against linearity, coherency, and permanenc</w:t>
      </w:r>
      <w:r>
        <w:t xml:space="preserve">y.≤≤ </w:t>
      </w:r>
      <w:r w:rsidRPr="001948F8">
        <w:rPr>
          <w:rStyle w:val="Emphasis"/>
        </w:rPr>
        <w:t xml:space="preserve">Intersectionality demands the knowing, naming, and thus stabilizing of identity across space and time, </w:t>
      </w:r>
      <w:r w:rsidRPr="008E2992">
        <w:rPr>
          <w:rStyle w:val="StyleUnderline"/>
        </w:rPr>
        <w:t>relying on the logic of equivalence and analogy between various axes of identity and generating narratives of progress that deny the ﬁctive and performative aspects of identiﬁcation</w:t>
      </w:r>
      <w:r>
        <w:t xml:space="preserve">: you become an identity, yes, but also </w:t>
      </w:r>
      <w:r w:rsidRPr="008E2992">
        <w:rPr>
          <w:rStyle w:val="StyleUnderline"/>
        </w:rPr>
        <w:t>timelessness works to consolidate the ﬁction of a seamless stable identity in every space</w:t>
      </w:r>
      <w:r>
        <w:t xml:space="preserve">. Furthermore, </w:t>
      </w:r>
      <w:r w:rsidRPr="001948F8">
        <w:rPr>
          <w:rStyle w:val="Emphasis"/>
        </w:rPr>
        <w:t>the study of intersectional identities often involves taking imbricated identities apart</w:t>
      </w:r>
      <w:r w:rsidRPr="008E2992">
        <w:rPr>
          <w:rStyle w:val="StyleUnderline"/>
        </w:rPr>
        <w:t xml:space="preserve"> one by one to see how they inﬂuence each other, </w:t>
      </w:r>
      <w:r w:rsidRPr="001948F8">
        <w:rPr>
          <w:rStyle w:val="Emphasis"/>
        </w:rPr>
        <w:t>a process that betrays the founding impulse of intersectionality</w:t>
      </w:r>
      <w:r w:rsidRPr="008E2992">
        <w:rPr>
          <w:rStyle w:val="StyleUnderline"/>
        </w:rPr>
        <w:t>, that identities cannot so easily be cleaved. We can think of intersectionality as a hermeneutic of positionality that seeks to account for locality, speciﬁcity, placement, junctions</w:t>
      </w:r>
      <w:r>
        <w:t xml:space="preserve">. As a tool of diversity management and a mantra of liberal multiculturalism, </w:t>
      </w:r>
      <w:r w:rsidRPr="001948F8">
        <w:rPr>
          <w:rStyle w:val="Emphasis"/>
        </w:rPr>
        <w:t>intersectionality colludes with the disciplinary apparatus of the state</w:t>
      </w:r>
      <w:r w:rsidRPr="008E2992">
        <w:rPr>
          <w:rStyle w:val="StyleUnderline"/>
        </w:rPr>
        <w:t>—census, demography, racial proﬁling, surveillance—in that ‘‘di</w:t>
      </w:r>
      <w:r w:rsidR="008E2992" w:rsidRPr="008E2992">
        <w:rPr>
          <w:rStyle w:val="StyleUnderline"/>
        </w:rPr>
        <w:t>ff</w:t>
      </w:r>
      <w:r w:rsidRPr="008E2992">
        <w:rPr>
          <w:rStyle w:val="StyleUnderline"/>
        </w:rPr>
        <w:t>erence’’ is encased within a structural container that simply wishes the messiness of identity into a formulaic grid</w:t>
      </w:r>
      <w:r>
        <w:t xml:space="preserve">, producing analogies in its wake and engendering what </w:t>
      </w:r>
      <w:proofErr w:type="spellStart"/>
      <w:r>
        <w:t>Massumi</w:t>
      </w:r>
      <w:proofErr w:type="spellEnd"/>
      <w:r>
        <w:t xml:space="preserve"> names ‘‘gridlock’’: </w:t>
      </w:r>
    </w:p>
    <w:p w:rsidR="00F3783B" w:rsidRPr="008E2992" w:rsidRDefault="00F3783B" w:rsidP="00F3783B">
      <w:pPr>
        <w:rPr>
          <w:rStyle w:val="StyleUnderline"/>
        </w:rPr>
      </w:pPr>
      <w:r>
        <w:t>a ‘‘box[</w:t>
      </w:r>
      <w:proofErr w:type="spellStart"/>
      <w:r>
        <w:t>ing</w:t>
      </w:r>
      <w:proofErr w:type="spellEnd"/>
      <w:r>
        <w:t>] into its site on the culture map.’’ He elaborates:</w:t>
      </w:r>
      <w:r w:rsidR="008E2992">
        <w:t xml:space="preserve"> </w:t>
      </w:r>
      <w:r w:rsidR="008E2992" w:rsidRPr="008E2992">
        <w:rPr>
          <w:rStyle w:val="StyleUnderline"/>
        </w:rPr>
        <w:t>The idea of positionality begins by subtracting movement from the picture. This catches the body in cultural freeze-frame</w:t>
      </w:r>
      <w:r w:rsidR="008E2992">
        <w:t>. The point of explanatory departure is a pin-pointing</w:t>
      </w:r>
      <w:r w:rsidR="008E2992" w:rsidRPr="008E2992">
        <w:rPr>
          <w:rStyle w:val="StyleUnderline"/>
        </w:rPr>
        <w:t xml:space="preserve">, a zero point of stasis. When positioning of any kind comes a determining ﬁrst, movement comes a problematic </w:t>
      </w:r>
      <w:proofErr w:type="gramStart"/>
      <w:r w:rsidR="008E2992" w:rsidRPr="008E2992">
        <w:rPr>
          <w:rStyle w:val="StyleUnderline"/>
        </w:rPr>
        <w:t>second</w:t>
      </w:r>
      <w:r w:rsidR="008E2992">
        <w:t>.</w:t>
      </w:r>
      <w:proofErr w:type="gramEnd"/>
      <w:r w:rsidR="008E2992">
        <w:t xml:space="preserve"> . . . Of course, a body occupying one position on the grid might succeed in making a move to occupy another </w:t>
      </w:r>
      <w:proofErr w:type="gramStart"/>
      <w:r w:rsidR="008E2992">
        <w:t>position.</w:t>
      </w:r>
      <w:proofErr w:type="gramEnd"/>
      <w:r w:rsidR="008E2992">
        <w:t xml:space="preserve"> . . . But this doesn’t change the fact that </w:t>
      </w:r>
      <w:r w:rsidR="008E2992" w:rsidRPr="008E2992">
        <w:rPr>
          <w:rStyle w:val="StyleUnderline"/>
        </w:rPr>
        <w:t xml:space="preserve">what deﬁnes the body is not the movement itself, only its beginnings and </w:t>
      </w:r>
      <w:proofErr w:type="gramStart"/>
      <w:r w:rsidR="008E2992" w:rsidRPr="008E2992">
        <w:rPr>
          <w:rStyle w:val="StyleUnderline"/>
        </w:rPr>
        <w:t>endpoints.</w:t>
      </w:r>
      <w:proofErr w:type="gramEnd"/>
      <w:r w:rsidR="008E2992" w:rsidRPr="008E2992">
        <w:rPr>
          <w:rStyle w:val="StyleUnderline"/>
        </w:rPr>
        <w:t xml:space="preserve"> . . . There is ‘‘displacement,’’ but no transformation; </w:t>
      </w:r>
      <w:r w:rsidR="008E2992" w:rsidRPr="008E2992">
        <w:t xml:space="preserve">it is as if the body simply leaps from one deﬁnition to the </w:t>
      </w:r>
      <w:proofErr w:type="gramStart"/>
      <w:r w:rsidR="008E2992" w:rsidRPr="008E2992">
        <w:t>next.</w:t>
      </w:r>
      <w:proofErr w:type="gramEnd"/>
      <w:r w:rsidR="008E2992" w:rsidRPr="008E2992">
        <w:t xml:space="preserve"> . . . ‘‘</w:t>
      </w:r>
      <w:r w:rsidR="008E2992" w:rsidRPr="008E2992">
        <w:rPr>
          <w:rStyle w:val="StyleUnderline"/>
        </w:rPr>
        <w:t>The space of the crossing, the gaps between positions on the grid, falls into a theoretical no-man’s land.’</w:t>
      </w:r>
    </w:p>
    <w:p w:rsidR="006D6D7A" w:rsidRDefault="00BB2646" w:rsidP="006D6D7A">
      <w:pPr>
        <w:pStyle w:val="Heading4"/>
      </w:pPr>
      <w:r>
        <w:t xml:space="preserve">Intersectionality overlooks the way in which ontogenetic processes </w:t>
      </w:r>
      <w:proofErr w:type="spellStart"/>
      <w:r>
        <w:t>prestructure</w:t>
      </w:r>
      <w:proofErr w:type="spellEnd"/>
      <w:r>
        <w:t xml:space="preserve"> any coherent notion of identity—their theorizations ultimately subscribe to the hegemonic will to truth, emphasizing a static conception of identity as being.</w:t>
      </w:r>
    </w:p>
    <w:p w:rsidR="007A12D4" w:rsidRDefault="007A12D4" w:rsidP="007A12D4">
      <w:r>
        <w:t xml:space="preserve">Begins by quoting </w:t>
      </w:r>
      <w:proofErr w:type="spellStart"/>
      <w:r>
        <w:t>massumi</w:t>
      </w:r>
      <w:proofErr w:type="spellEnd"/>
    </w:p>
    <w:p w:rsidR="007A12D4" w:rsidRPr="007A12D4" w:rsidRDefault="007A12D4" w:rsidP="007A12D4">
      <w:r>
        <w:t xml:space="preserve">Uses </w:t>
      </w:r>
      <w:proofErr w:type="spellStart"/>
      <w:r>
        <w:t>hardt</w:t>
      </w:r>
      <w:proofErr w:type="spellEnd"/>
      <w:r>
        <w:t xml:space="preserve"> quote to mention how assemblages k2 combating the control society</w:t>
      </w:r>
    </w:p>
    <w:p w:rsidR="008E2992" w:rsidRPr="008E2992" w:rsidRDefault="008E2992" w:rsidP="008E2992">
      <w:pPr>
        <w:rPr>
          <w:rStyle w:val="Style13ptBold"/>
        </w:rPr>
      </w:pPr>
      <w:r>
        <w:rPr>
          <w:rStyle w:val="Style13ptBold"/>
        </w:rPr>
        <w:t>Puar 7</w:t>
      </w:r>
    </w:p>
    <w:p w:rsidR="000537CA" w:rsidRPr="008E2992" w:rsidRDefault="008E2992" w:rsidP="000537CA">
      <w:pPr>
        <w:rPr>
          <w:sz w:val="28"/>
        </w:rPr>
      </w:pPr>
      <w:proofErr w:type="spellStart"/>
      <w:r w:rsidRPr="008E2992">
        <w:t>Jasbir</w:t>
      </w:r>
      <w:proofErr w:type="spellEnd"/>
      <w:r w:rsidRPr="008E2992">
        <w:t xml:space="preserve"> Puar, professor of women’s and gender studies at Rutgers University, Duke University Pres</w:t>
      </w:r>
      <w:r>
        <w:t xml:space="preserve">s: Durham, NC and London, UK, pg. </w:t>
      </w:r>
      <w:r w:rsidR="000537CA">
        <w:t>214-216</w:t>
      </w:r>
      <w:r w:rsidR="00A9354C">
        <w:t>//AP</w:t>
      </w:r>
    </w:p>
    <w:p w:rsidR="000537CA" w:rsidRDefault="000537CA" w:rsidP="000537CA">
      <w:r w:rsidRPr="007A12D4">
        <w:rPr>
          <w:rStyle w:val="StyleUnderline"/>
        </w:rPr>
        <w:t>This ontogenetic</w:t>
      </w:r>
      <w:r>
        <w:t xml:space="preserve"> dimension that is ‘‘prior’’ but not ‘‘pre’’ </w:t>
      </w:r>
      <w:r w:rsidRPr="007A12D4">
        <w:rPr>
          <w:rStyle w:val="StyleUnderline"/>
        </w:rPr>
        <w:t xml:space="preserve">claims its </w:t>
      </w:r>
      <w:proofErr w:type="spellStart"/>
      <w:r w:rsidRPr="007A12D4">
        <w:rPr>
          <w:rStyle w:val="StyleUnderline"/>
        </w:rPr>
        <w:t>priorness</w:t>
      </w:r>
      <w:proofErr w:type="spellEnd"/>
      <w:r w:rsidRPr="007A12D4">
        <w:rPr>
          <w:rStyle w:val="StyleUnderline"/>
        </w:rPr>
        <w:t xml:space="preserve"> not through temporality but through its ontological status as that which produces ﬁelds of emergence;</w:t>
      </w:r>
      <w:r>
        <w:t xml:space="preserve"> the prior and the emergence are nevertheless ‘‘contemporaneous.’’ ‘‘Ontological priority’’ is a temporality and a </w:t>
      </w:r>
      <w:proofErr w:type="spellStart"/>
      <w:r>
        <w:t>spatialization</w:t>
      </w:r>
      <w:proofErr w:type="spellEnd"/>
      <w:r>
        <w:t xml:space="preserve"> that has yet to be imagined, a property more than a boundedness by space and time. The ontogenetic dimension that articulates or occupies multiple temporalities of vectors and planes is also that which enables an emergent bifurcation of time and space.</w:t>
      </w:r>
    </w:p>
    <w:p w:rsidR="000537CA" w:rsidRDefault="000537CA" w:rsidP="000537CA">
      <w:r w:rsidRPr="007A12D4">
        <w:rPr>
          <w:rStyle w:val="StyleUnderline"/>
        </w:rPr>
        <w:t>Identity is one effect of affect, a capture that proposes what one is by masking its retrospective ordering and thus its ontogenetic dimension— what one was—through the guise of an illusory futurity: what one is and will continue</w:t>
      </w:r>
      <w:r>
        <w:t xml:space="preserve"> to be. However, this is anything but a relay between stasis and ﬂux; </w:t>
      </w:r>
      <w:r w:rsidRPr="007A12D4">
        <w:rPr>
          <w:rStyle w:val="StyleUnderline"/>
        </w:rPr>
        <w:t>position is but one derivative of systems in constant motion, lined with erratic trajectories and unruly projectiles. If the ontogenetic dimensions of affect render affect as prior to representation—prior to race, class, gender, sex, nation, even as these categories might be the most pertinent mapping of or reference back to affect itself—how might identity-as-retrospective-ordering amplify rather than inhibit praxes of political organizing? If we transfer our energy, our turbulence, our momentum from the defense of the integrity of identity and submit instead to this affective ideation of identity, what kinds of political strategies</w:t>
      </w:r>
      <w:r>
        <w:t xml:space="preserve">, of ‘‘politics of the open end,’’≤∫ </w:t>
      </w:r>
      <w:r w:rsidRPr="007A12D4">
        <w:rPr>
          <w:rStyle w:val="StyleUnderline"/>
        </w:rPr>
        <w:t>might we unabashedly stumble upon</w:t>
      </w:r>
      <w:r>
        <w:t>? Rather than rehashing the pros and cons of identity politics, can we think instead of affective politics? Displacing queerness as an identity or modality that is visibly, audibly, legibly, or tangibly evident—the seemingly queer body in a ‘‘cultural freezeframe’’ of sorts—</w:t>
      </w:r>
      <w:r w:rsidRPr="007A12D4">
        <w:rPr>
          <w:rStyle w:val="StyleUnderline"/>
        </w:rPr>
        <w:t xml:space="preserve">assemblages allow us to attune to movements, intensities, emotions, energies, affectivities, and textures as they inhabit events, spatiality, and </w:t>
      </w:r>
      <w:proofErr w:type="spellStart"/>
      <w:r w:rsidRPr="007A12D4">
        <w:rPr>
          <w:rStyle w:val="StyleUnderline"/>
        </w:rPr>
        <w:t>corporealities</w:t>
      </w:r>
      <w:proofErr w:type="spellEnd"/>
      <w:r w:rsidRPr="007A12D4">
        <w:rPr>
          <w:rStyle w:val="StyleUnderline"/>
        </w:rPr>
        <w:t xml:space="preserve">. Intersectionality privileges naming, </w:t>
      </w:r>
      <w:proofErr w:type="spellStart"/>
      <w:r w:rsidRPr="007A12D4">
        <w:rPr>
          <w:rStyle w:val="StyleUnderline"/>
        </w:rPr>
        <w:t>visuality</w:t>
      </w:r>
      <w:proofErr w:type="spellEnd"/>
      <w:r w:rsidRPr="007A12D4">
        <w:rPr>
          <w:rStyle w:val="StyleUnderline"/>
        </w:rPr>
        <w:t>, epistemology, representation, and meaning, while assemblage underscores feeling, tactility, ontology, affect, and information</w:t>
      </w:r>
      <w:r>
        <w:t xml:space="preserve">. Further, in the sway from disciplinary societies (where the panoptic ‘‘functioned primarily in terms of positions, ﬁxed points, and identities’’) to control societies, </w:t>
      </w:r>
      <w:r w:rsidRPr="007A12D4">
        <w:rPr>
          <w:rStyle w:val="StyleUnderline"/>
        </w:rPr>
        <w:t>the diagram of control</w:t>
      </w:r>
      <w:r>
        <w:t xml:space="preserve">, Michael Hardt writes, </w:t>
      </w:r>
      <w:r w:rsidRPr="007A12D4">
        <w:rPr>
          <w:rStyle w:val="StyleUnderline"/>
        </w:rPr>
        <w:t xml:space="preserve">is ‘‘oriented toward mobility and </w:t>
      </w:r>
      <w:proofErr w:type="gramStart"/>
      <w:r w:rsidRPr="007A12D4">
        <w:rPr>
          <w:rStyle w:val="StyleUnderline"/>
        </w:rPr>
        <w:t>anonymity</w:t>
      </w:r>
      <w:r>
        <w:t>.</w:t>
      </w:r>
      <w:proofErr w:type="gramEnd"/>
      <w:r>
        <w:t xml:space="preserve"> . . . T</w:t>
      </w:r>
      <w:r w:rsidRPr="007A12D4">
        <w:rPr>
          <w:rStyle w:val="StyleUnderline"/>
        </w:rPr>
        <w:t xml:space="preserve">he ﬂexible and mobile performances of contingent identities, and thus its assemblages or institutions are elaborated primarily through repetition and the production of </w:t>
      </w:r>
      <w:proofErr w:type="spellStart"/>
      <w:r w:rsidRPr="007A12D4">
        <w:rPr>
          <w:rStyle w:val="StyleUnderline"/>
        </w:rPr>
        <w:t>simulacra</w:t>
      </w:r>
      <w:r>
        <w:t>.’’≤Ω</w:t>
      </w:r>
      <w:proofErr w:type="spellEnd"/>
      <w:r>
        <w:t xml:space="preserve"> </w:t>
      </w:r>
      <w:r w:rsidRPr="007A12D4">
        <w:rPr>
          <w:rStyle w:val="StyleUnderline"/>
        </w:rPr>
        <w:t>Assemblages are thus crucial conceptual tools that allow us to acknowledge and comprehend power beyond disciplinary regulatory models</w:t>
      </w:r>
      <w:r>
        <w:t xml:space="preserve">, where ‘‘particles, and not parts, recombine, where forces, and not categories, clash.’’≥≠ Most important, </w:t>
      </w:r>
      <w:r w:rsidRPr="007A12D4">
        <w:rPr>
          <w:rStyle w:val="StyleUnderline"/>
        </w:rPr>
        <w:t>given the heightened death machine aspect of nationalism in our contemporary political terrain</w:t>
      </w:r>
      <w:r>
        <w:t xml:space="preserve">—a heightened sensorial and anatomical domination indispensable to </w:t>
      </w:r>
      <w:proofErr w:type="spellStart"/>
      <w:r>
        <w:t>Mbembe’s</w:t>
      </w:r>
      <w:proofErr w:type="spellEnd"/>
      <w:r>
        <w:t xml:space="preserve"> </w:t>
      </w:r>
      <w:proofErr w:type="spellStart"/>
      <w:r>
        <w:t>necropolitics</w:t>
      </w:r>
      <w:proofErr w:type="spellEnd"/>
      <w:r>
        <w:t>—</w:t>
      </w:r>
      <w:r w:rsidRPr="007A12D4">
        <w:rPr>
          <w:rStyle w:val="StyleUnderline"/>
        </w:rPr>
        <w:t>assemblages work against narratives of U.S. exceptionalism that secure empire,</w:t>
      </w:r>
      <w:r>
        <w:t xml:space="preserve"> challenging the ﬁxity of racial and sexual taxonomies that inform practices of state surveillance and control and befuddling the ‘‘us versus them’’ of the war on terror. (On a more cynical note, the recent work of </w:t>
      </w:r>
      <w:proofErr w:type="spellStart"/>
      <w:r>
        <w:t>Eyal</w:t>
      </w:r>
      <w:proofErr w:type="spellEnd"/>
      <w:r>
        <w:t xml:space="preserve"> </w:t>
      </w:r>
      <w:proofErr w:type="spellStart"/>
      <w:r>
        <w:t>Weizman</w:t>
      </w:r>
      <w:proofErr w:type="spellEnd"/>
      <w:r>
        <w:t xml:space="preserve"> on</w:t>
      </w:r>
    </w:p>
    <w:p w:rsidR="000537CA" w:rsidRPr="007A12D4" w:rsidRDefault="000537CA" w:rsidP="000537CA">
      <w:pPr>
        <w:rPr>
          <w:rStyle w:val="StyleUnderline"/>
        </w:rPr>
      </w:pPr>
      <w:r>
        <w:t xml:space="preserve">the use of the philosophy of Gilles Deleuze, Félix </w:t>
      </w:r>
      <w:proofErr w:type="spellStart"/>
      <w:r>
        <w:t>Guattari</w:t>
      </w:r>
      <w:proofErr w:type="spellEnd"/>
      <w:r>
        <w:t xml:space="preserve">, and Guy </w:t>
      </w:r>
      <w:proofErr w:type="spellStart"/>
      <w:r>
        <w:t>Debord</w:t>
      </w:r>
      <w:proofErr w:type="spellEnd"/>
      <w:r>
        <w:t xml:space="preserve"> by the Israeli Defense Forces demonstrates that we cannot afford to ignore concepts such as war machines and machinic assemblages, as they are already heavily cultivated as instructive t</w:t>
      </w:r>
      <w:r w:rsidR="00D176A8">
        <w:t xml:space="preserve">actics in military strategy.) </w:t>
      </w:r>
      <w:r>
        <w:t xml:space="preserve">For </w:t>
      </w:r>
      <w:r w:rsidRPr="007A12D4">
        <w:rPr>
          <w:rStyle w:val="StyleUnderline"/>
        </w:rPr>
        <w:t>while intersectionality and its underpinnings—an unrelenting epistemological will to truth—presupposes identity and thus disavows futurity, or, perhaps more accurately, prematurely anticipates and thus ﬁxes a permanence to forever, assemblage, in its debt to ontology and its espousal of what cannot be known, seen, or heard, or has yet to be known, seen, or heard, allows for bec</w:t>
      </w:r>
      <w:r w:rsidR="00D176A8" w:rsidRPr="007A12D4">
        <w:rPr>
          <w:rStyle w:val="StyleUnderline"/>
        </w:rPr>
        <w:t>oming beyond or without being.</w:t>
      </w:r>
    </w:p>
    <w:p w:rsidR="000537CA" w:rsidRPr="000537CA" w:rsidRDefault="000537CA" w:rsidP="000537CA"/>
    <w:p w:rsidR="00D176A8" w:rsidRDefault="00D176A8" w:rsidP="00D176A8">
      <w:pPr>
        <w:pStyle w:val="Heading4"/>
      </w:pPr>
      <w:r>
        <w:t xml:space="preserve">Lots of </w:t>
      </w:r>
      <w:proofErr w:type="spellStart"/>
      <w:r>
        <w:t>massumi</w:t>
      </w:r>
      <w:proofErr w:type="spellEnd"/>
      <w:r>
        <w:t xml:space="preserve"> quotes</w:t>
      </w:r>
    </w:p>
    <w:p w:rsidR="00D176A8" w:rsidRPr="00D176A8" w:rsidRDefault="00D176A8" w:rsidP="00D176A8">
      <w:r>
        <w:t xml:space="preserve">I’d probably just read </w:t>
      </w:r>
      <w:proofErr w:type="spellStart"/>
      <w:r>
        <w:t>massumi</w:t>
      </w:r>
      <w:proofErr w:type="spellEnd"/>
      <w:r>
        <w:t xml:space="preserve"> at this point</w:t>
      </w:r>
    </w:p>
    <w:p w:rsidR="00D176A8" w:rsidRPr="008E2992" w:rsidRDefault="00D176A8" w:rsidP="00D176A8">
      <w:pPr>
        <w:rPr>
          <w:rStyle w:val="Style13ptBold"/>
        </w:rPr>
      </w:pPr>
      <w:r>
        <w:rPr>
          <w:rStyle w:val="Style13ptBold"/>
        </w:rPr>
        <w:t>Puar 7</w:t>
      </w:r>
    </w:p>
    <w:p w:rsidR="00D176A8" w:rsidRPr="008E2992" w:rsidRDefault="00D176A8" w:rsidP="00D176A8">
      <w:pPr>
        <w:rPr>
          <w:sz w:val="28"/>
        </w:rPr>
      </w:pPr>
      <w:proofErr w:type="spellStart"/>
      <w:r w:rsidRPr="008E2992">
        <w:t>Jasbir</w:t>
      </w:r>
      <w:proofErr w:type="spellEnd"/>
      <w:r w:rsidRPr="008E2992">
        <w:t xml:space="preserve"> Puar, professor of women’s and gender studies at Rutgers University, Duke University Pres</w:t>
      </w:r>
      <w:r>
        <w:t>s: Durham, NC and London, UK, pg. 213-214</w:t>
      </w:r>
      <w:r w:rsidR="00A9354C">
        <w:t>//AP</w:t>
      </w:r>
    </w:p>
    <w:p w:rsidR="00D176A8" w:rsidRPr="00D176A8" w:rsidRDefault="00D176A8" w:rsidP="00D176A8">
      <w:pPr>
        <w:rPr>
          <w:rStyle w:val="StyleUnderline"/>
        </w:rPr>
      </w:pPr>
      <w:r>
        <w:t xml:space="preserve">‘Grids happen.’’ As </w:t>
      </w:r>
      <w:r w:rsidRPr="00D176A8">
        <w:rPr>
          <w:rStyle w:val="StyleUnderline"/>
        </w:rPr>
        <w:t>such, intersectional identities and assemblages must remain as interlocutors in tension</w:t>
      </w:r>
      <w:r>
        <w:t xml:space="preserve">, for if we follow </w:t>
      </w:r>
      <w:proofErr w:type="spellStart"/>
      <w:r>
        <w:t>Massumi’s</w:t>
      </w:r>
      <w:proofErr w:type="spellEnd"/>
      <w:r>
        <w:t xml:space="preserve"> line of thinking, </w:t>
      </w:r>
      <w:r w:rsidRPr="00D176A8">
        <w:rPr>
          <w:rStyle w:val="StyleUnderline"/>
        </w:rPr>
        <w:t>intersectional identities are the byproducts of attempts to still and quell the perpetual motion of assemblages, to capture and reduce them, to harness their threatening mobility</w:t>
      </w:r>
      <w:r>
        <w:t xml:space="preserve">. Endless </w:t>
      </w:r>
      <w:proofErr w:type="spellStart"/>
      <w:r>
        <w:t>becomings</w:t>
      </w:r>
      <w:proofErr w:type="spellEnd"/>
      <w:r>
        <w:t xml:space="preserve"> surface on our radar screens when, drawing on philosopher Henri Bergson, </w:t>
      </w:r>
      <w:proofErr w:type="spellStart"/>
      <w:r w:rsidRPr="00D176A8">
        <w:rPr>
          <w:rStyle w:val="StyleUnderline"/>
        </w:rPr>
        <w:t>Massumi</w:t>
      </w:r>
      <w:proofErr w:type="spellEnd"/>
      <w:r w:rsidRPr="00D176A8">
        <w:rPr>
          <w:rStyle w:val="StyleUnderline"/>
        </w:rPr>
        <w:t xml:space="preserve"> tells us,</w:t>
      </w:r>
    </w:p>
    <w:p w:rsidR="00D176A8" w:rsidRDefault="00D176A8" w:rsidP="00D176A8">
      <w:r>
        <w:t xml:space="preserve"> ‘‘</w:t>
      </w:r>
      <w:r w:rsidRPr="00D176A8">
        <w:rPr>
          <w:rStyle w:val="StyleUnderline"/>
        </w:rPr>
        <w:t>Position no longer comes ﬁrst</w:t>
      </w:r>
      <w:r w:rsidRPr="00D176A8">
        <w:t>, with movement a problematic second</w:t>
      </w:r>
      <w:r w:rsidRPr="00D176A8">
        <w:rPr>
          <w:rStyle w:val="StyleUnderline"/>
        </w:rPr>
        <w:t xml:space="preserve">. It is secondary to movement and derived from it. </w:t>
      </w:r>
      <w:r w:rsidRPr="00D176A8">
        <w:t>It is retro movement, movement residue.</w:t>
      </w:r>
      <w:r>
        <w:t xml:space="preserve"> The problem is no longer to explain how there can be change given positioning. </w:t>
      </w:r>
      <w:r w:rsidRPr="00D176A8">
        <w:rPr>
          <w:rStyle w:val="StyleUnderline"/>
        </w:rPr>
        <w:t>The problem is to explain the wonder that there can be stasis given the primacy of process</w:t>
      </w:r>
      <w:r>
        <w:t>.</w:t>
      </w:r>
      <w:r w:rsidRPr="00D176A8">
        <w:rPr>
          <w:rStyle w:val="StyleUnderline"/>
        </w:rPr>
        <w:t xml:space="preserve">’’ Linked to this is what </w:t>
      </w:r>
      <w:proofErr w:type="spellStart"/>
      <w:r w:rsidRPr="00D176A8">
        <w:rPr>
          <w:rStyle w:val="StyleUnderline"/>
        </w:rPr>
        <w:t>Massumi</w:t>
      </w:r>
      <w:proofErr w:type="spellEnd"/>
      <w:r w:rsidRPr="00D176A8">
        <w:rPr>
          <w:rStyle w:val="StyleUnderline"/>
        </w:rPr>
        <w:t xml:space="preserve"> calls ‘‘ontogenetic di</w:t>
      </w:r>
      <w:r>
        <w:rPr>
          <w:rStyle w:val="StyleUnderline"/>
        </w:rPr>
        <w:t>ff</w:t>
      </w:r>
      <w:r w:rsidRPr="00D176A8">
        <w:rPr>
          <w:rStyle w:val="StyleUnderline"/>
        </w:rPr>
        <w:t>erence’’ or ‘‘ontogenetic priority,’’ a concept that rescripts temporality exterior to the sheer administrative units that are mobilized to capture the otherwise unruly processes of a body</w:t>
      </w:r>
      <w:r>
        <w:t xml:space="preserve">: </w:t>
      </w:r>
    </w:p>
    <w:p w:rsidR="00D176A8" w:rsidRDefault="00D176A8" w:rsidP="00D176A8">
      <w:r>
        <w:t xml:space="preserve">To say that </w:t>
      </w:r>
      <w:r w:rsidRPr="00D176A8">
        <w:rPr>
          <w:rStyle w:val="StyleUnderline"/>
        </w:rPr>
        <w:t xml:space="preserve">passage and </w:t>
      </w:r>
      <w:proofErr w:type="spellStart"/>
      <w:r w:rsidRPr="00D176A8">
        <w:rPr>
          <w:rStyle w:val="StyleUnderline"/>
        </w:rPr>
        <w:t>indeterminancy</w:t>
      </w:r>
      <w:proofErr w:type="spellEnd"/>
      <w:r>
        <w:t xml:space="preserve"> ‘‘come ﬁrst’’ or ‘‘are primary’’ is more a statement of ontological priority than the assertion of a time sequence. They </w:t>
      </w:r>
      <w:r w:rsidRPr="00D176A8">
        <w:rPr>
          <w:rStyle w:val="StyleUnderline"/>
        </w:rPr>
        <w:t xml:space="preserve">have ontological privilege in the sense that they constitute the ﬁeld of emergence, while </w:t>
      </w:r>
      <w:proofErr w:type="spellStart"/>
      <w:r w:rsidRPr="00D176A8">
        <w:rPr>
          <w:rStyle w:val="StyleUnderline"/>
        </w:rPr>
        <w:t>positionings</w:t>
      </w:r>
      <w:proofErr w:type="spellEnd"/>
      <w:r w:rsidRPr="00D176A8">
        <w:rPr>
          <w:rStyle w:val="StyleUnderline"/>
        </w:rPr>
        <w:t xml:space="preserve"> are what emerge. The trick is to express that priority in a way that respects the inseparability and contemporaneousness of the disjunct dimensions</w:t>
      </w:r>
      <w:r>
        <w:t>: their ontogenetic difference.</w:t>
      </w:r>
    </w:p>
    <w:p w:rsidR="00D176A8" w:rsidRPr="008E2992" w:rsidRDefault="00D176A8" w:rsidP="00D176A8">
      <w:r>
        <w:t xml:space="preserve">And later: ‘‘The ﬁeld of emergence is not pre-social. It is open-endedly </w:t>
      </w:r>
      <w:proofErr w:type="gramStart"/>
      <w:r>
        <w:t>social.</w:t>
      </w:r>
      <w:proofErr w:type="gramEnd"/>
      <w:r>
        <w:t xml:space="preserve"> . . . One of the things that </w:t>
      </w:r>
      <w:r w:rsidRPr="00D176A8">
        <w:rPr>
          <w:rStyle w:val="StyleUnderline"/>
        </w:rPr>
        <w:t>the dimension of change is ontogenetically ‘prior to’ is thus the very distinction between individual and the collective</w:t>
      </w:r>
      <w:r>
        <w:t xml:space="preserve">, as well as any given model of their interaction. </w:t>
      </w:r>
      <w:r w:rsidRPr="00D176A8">
        <w:rPr>
          <w:rStyle w:val="StyleUnderline"/>
        </w:rPr>
        <w:t xml:space="preserve">That interaction is precisely what takes form.’’ </w:t>
      </w:r>
      <w:r w:rsidRPr="00D176A8">
        <w:t>The given models of interaction would be these bifurcated distinctions between the body and the social (its signiﬁcation) such that the distinctions disappear</w:t>
      </w:r>
      <w:r>
        <w:t xml:space="preserve">. </w:t>
      </w:r>
      <w:proofErr w:type="spellStart"/>
      <w:r w:rsidRPr="00D176A8">
        <w:rPr>
          <w:rStyle w:val="StyleUnderline"/>
        </w:rPr>
        <w:t>Massumi’s</w:t>
      </w:r>
      <w:proofErr w:type="spellEnd"/>
      <w:r w:rsidRPr="00D176A8">
        <w:rPr>
          <w:rStyle w:val="StyleUnderline"/>
        </w:rPr>
        <w:t xml:space="preserve"> move from ontology (being, becoming) to ontogenesis is also relevant to how he discusses a</w:t>
      </w:r>
      <w:r>
        <w:rPr>
          <w:rStyle w:val="StyleUnderline"/>
        </w:rPr>
        <w:t>ff</w:t>
      </w:r>
      <w:r w:rsidRPr="00D176A8">
        <w:rPr>
          <w:rStyle w:val="StyleUnderline"/>
        </w:rPr>
        <w:t>ect and cognition and the processes of the body</w:t>
      </w:r>
      <w:r>
        <w:t xml:space="preserve">: ‘‘Feedback and feed forward, or </w:t>
      </w:r>
      <w:proofErr w:type="spellStart"/>
      <w:r w:rsidRPr="00D176A8">
        <w:rPr>
          <w:rStyle w:val="StyleUnderline"/>
        </w:rPr>
        <w:t>recursivity</w:t>
      </w:r>
      <w:proofErr w:type="spellEnd"/>
      <w:r w:rsidRPr="00D176A8">
        <w:rPr>
          <w:rStyle w:val="StyleUnderline"/>
        </w:rPr>
        <w:t>, in addition to converting distance into intensity, folds the dimensions of time into each other. The ﬁeld of emergence of experience has to be thought of as</w:t>
      </w:r>
      <w:r>
        <w:t xml:space="preserve"> a space-time continuum, as </w:t>
      </w:r>
      <w:r w:rsidRPr="00D176A8">
        <w:rPr>
          <w:rStyle w:val="StyleUnderline"/>
        </w:rPr>
        <w:t>an ontogenetic dimension prior to the separating-out of space and time. Linear time</w:t>
      </w:r>
      <w:r>
        <w:t xml:space="preserve">, like </w:t>
      </w:r>
      <w:proofErr w:type="spellStart"/>
      <w:r>
        <w:t>positiongridded</w:t>
      </w:r>
      <w:proofErr w:type="spellEnd"/>
      <w:r>
        <w:t xml:space="preserve"> space, </w:t>
      </w:r>
      <w:r w:rsidRPr="00D176A8">
        <w:rPr>
          <w:rStyle w:val="StyleUnderline"/>
        </w:rPr>
        <w:t xml:space="preserve">would be emergent qualities of the event of the world’s </w:t>
      </w:r>
      <w:proofErr w:type="spellStart"/>
      <w:r w:rsidRPr="00D176A8">
        <w:rPr>
          <w:rStyle w:val="StyleUnderline"/>
        </w:rPr>
        <w:t>selfrelating</w:t>
      </w:r>
      <w:proofErr w:type="spellEnd"/>
      <w:r>
        <w:t>.’’</w:t>
      </w:r>
    </w:p>
    <w:p w:rsidR="00D176A8" w:rsidRDefault="00D176A8">
      <w:pPr>
        <w:rPr>
          <w:rFonts w:asciiTheme="minorHAnsi" w:hAnsiTheme="minorHAnsi"/>
        </w:rPr>
      </w:pPr>
    </w:p>
    <w:bookmarkEnd w:id="0"/>
    <w:sectPr w:rsidR="00D176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游ゴシック Light">
    <w:panose1 w:val="00000000000000000000"/>
    <w:charset w:val="80"/>
    <w:family w:val="roman"/>
    <w:notTrueType/>
    <w:pitch w:val="default"/>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1DC4A3B"/>
    <w:multiLevelType w:val="hybridMultilevel"/>
    <w:tmpl w:val="682A77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2029888"/>
  </w:docVars>
  <w:rsids>
    <w:rsidRoot w:val="009C1123"/>
    <w:rsid w:val="00051F50"/>
    <w:rsid w:val="000537CA"/>
    <w:rsid w:val="00101A8A"/>
    <w:rsid w:val="00106B5F"/>
    <w:rsid w:val="001712BC"/>
    <w:rsid w:val="001948F8"/>
    <w:rsid w:val="00304F62"/>
    <w:rsid w:val="00360807"/>
    <w:rsid w:val="003857DE"/>
    <w:rsid w:val="003F2C2A"/>
    <w:rsid w:val="00460510"/>
    <w:rsid w:val="005035BE"/>
    <w:rsid w:val="005208A8"/>
    <w:rsid w:val="00567753"/>
    <w:rsid w:val="005843A1"/>
    <w:rsid w:val="005A5122"/>
    <w:rsid w:val="005E42F1"/>
    <w:rsid w:val="00614B7B"/>
    <w:rsid w:val="006D6D7A"/>
    <w:rsid w:val="0075763A"/>
    <w:rsid w:val="00771218"/>
    <w:rsid w:val="007A12D4"/>
    <w:rsid w:val="007A1716"/>
    <w:rsid w:val="007F55BC"/>
    <w:rsid w:val="008212A3"/>
    <w:rsid w:val="00825E80"/>
    <w:rsid w:val="00831AAD"/>
    <w:rsid w:val="008549EF"/>
    <w:rsid w:val="00856611"/>
    <w:rsid w:val="00860B7A"/>
    <w:rsid w:val="008923BF"/>
    <w:rsid w:val="008E2992"/>
    <w:rsid w:val="008E6806"/>
    <w:rsid w:val="00924709"/>
    <w:rsid w:val="00951CE1"/>
    <w:rsid w:val="00957066"/>
    <w:rsid w:val="009C1123"/>
    <w:rsid w:val="009D1C27"/>
    <w:rsid w:val="009D237E"/>
    <w:rsid w:val="009E175F"/>
    <w:rsid w:val="00A84647"/>
    <w:rsid w:val="00A9354C"/>
    <w:rsid w:val="00AD2F19"/>
    <w:rsid w:val="00AE01E2"/>
    <w:rsid w:val="00AF38DC"/>
    <w:rsid w:val="00BB2646"/>
    <w:rsid w:val="00C00B7C"/>
    <w:rsid w:val="00D036E6"/>
    <w:rsid w:val="00D11E02"/>
    <w:rsid w:val="00D176A8"/>
    <w:rsid w:val="00D35F48"/>
    <w:rsid w:val="00D73524"/>
    <w:rsid w:val="00DE1102"/>
    <w:rsid w:val="00E23579"/>
    <w:rsid w:val="00F14E86"/>
    <w:rsid w:val="00F32717"/>
    <w:rsid w:val="00F3783B"/>
    <w:rsid w:val="00F54639"/>
    <w:rsid w:val="00FC67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549EF"/>
    <w:rPr>
      <w:rFonts w:ascii="Calibri" w:hAnsi="Calibri"/>
    </w:rPr>
  </w:style>
  <w:style w:type="paragraph" w:styleId="Heading1">
    <w:name w:val="heading 1"/>
    <w:aliases w:val="Pocket"/>
    <w:basedOn w:val="Normal"/>
    <w:next w:val="Normal"/>
    <w:link w:val="Heading1Char"/>
    <w:qFormat/>
    <w:rsid w:val="008549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549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549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549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549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49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549E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549EF"/>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8549EF"/>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549EF"/>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8549EF"/>
    <w:rPr>
      <w:b w:val="0"/>
      <w:sz w:val="22"/>
      <w:u w:val="single"/>
    </w:rPr>
  </w:style>
  <w:style w:type="character" w:styleId="Hyperlink">
    <w:name w:val="Hyperlink"/>
    <w:basedOn w:val="DefaultParagraphFont"/>
    <w:uiPriority w:val="99"/>
    <w:semiHidden/>
    <w:unhideWhenUsed/>
    <w:rsid w:val="008549EF"/>
    <w:rPr>
      <w:color w:val="auto"/>
      <w:u w:val="none"/>
    </w:rPr>
  </w:style>
  <w:style w:type="character" w:styleId="FollowedHyperlink">
    <w:name w:val="FollowedHyperlink"/>
    <w:basedOn w:val="DefaultParagraphFont"/>
    <w:uiPriority w:val="99"/>
    <w:semiHidden/>
    <w:unhideWhenUsed/>
    <w:rsid w:val="008549EF"/>
    <w:rPr>
      <w:color w:val="auto"/>
      <w:u w:val="none"/>
    </w:rPr>
  </w:style>
  <w:style w:type="paragraph" w:customStyle="1" w:styleId="textbold">
    <w:name w:val="text bold"/>
    <w:basedOn w:val="Normal"/>
    <w:link w:val="Emphasis"/>
    <w:uiPriority w:val="7"/>
    <w:qFormat/>
    <w:rsid w:val="009C1123"/>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DocumentMap">
    <w:name w:val="Document Map"/>
    <w:basedOn w:val="Normal"/>
    <w:link w:val="DocumentMapChar"/>
    <w:uiPriority w:val="99"/>
    <w:semiHidden/>
    <w:unhideWhenUsed/>
    <w:rsid w:val="00D11E0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11E0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8549EF"/>
    <w:rPr>
      <w:rFonts w:ascii="Calibri" w:hAnsi="Calibri"/>
    </w:rPr>
  </w:style>
  <w:style w:type="paragraph" w:styleId="Heading1">
    <w:name w:val="heading 1"/>
    <w:aliases w:val="Pocket"/>
    <w:basedOn w:val="Normal"/>
    <w:next w:val="Normal"/>
    <w:link w:val="Heading1Char"/>
    <w:qFormat/>
    <w:rsid w:val="008549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549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549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549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549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49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549E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549EF"/>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8549EF"/>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549EF"/>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8549EF"/>
    <w:rPr>
      <w:b w:val="0"/>
      <w:sz w:val="22"/>
      <w:u w:val="single"/>
    </w:rPr>
  </w:style>
  <w:style w:type="character" w:styleId="Hyperlink">
    <w:name w:val="Hyperlink"/>
    <w:basedOn w:val="DefaultParagraphFont"/>
    <w:uiPriority w:val="99"/>
    <w:semiHidden/>
    <w:unhideWhenUsed/>
    <w:rsid w:val="008549EF"/>
    <w:rPr>
      <w:color w:val="auto"/>
      <w:u w:val="none"/>
    </w:rPr>
  </w:style>
  <w:style w:type="character" w:styleId="FollowedHyperlink">
    <w:name w:val="FollowedHyperlink"/>
    <w:basedOn w:val="DefaultParagraphFont"/>
    <w:uiPriority w:val="99"/>
    <w:semiHidden/>
    <w:unhideWhenUsed/>
    <w:rsid w:val="008549EF"/>
    <w:rPr>
      <w:color w:val="auto"/>
      <w:u w:val="none"/>
    </w:rPr>
  </w:style>
  <w:style w:type="paragraph" w:customStyle="1" w:styleId="textbold">
    <w:name w:val="text bold"/>
    <w:basedOn w:val="Normal"/>
    <w:link w:val="Emphasis"/>
    <w:uiPriority w:val="7"/>
    <w:qFormat/>
    <w:rsid w:val="009C1123"/>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DocumentMap">
    <w:name w:val="Document Map"/>
    <w:basedOn w:val="Normal"/>
    <w:link w:val="DocumentMapChar"/>
    <w:uiPriority w:val="99"/>
    <w:semiHidden/>
    <w:unhideWhenUsed/>
    <w:rsid w:val="00D11E0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11E0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8493551">
      <w:bodyDiv w:val="1"/>
      <w:marLeft w:val="0"/>
      <w:marRight w:val="0"/>
      <w:marTop w:val="0"/>
      <w:marBottom w:val="0"/>
      <w:divBdr>
        <w:top w:val="none" w:sz="0" w:space="0" w:color="auto"/>
        <w:left w:val="none" w:sz="0" w:space="0" w:color="auto"/>
        <w:bottom w:val="none" w:sz="0" w:space="0" w:color="auto"/>
        <w:right w:val="none" w:sz="0" w:space="0" w:color="auto"/>
      </w:divBdr>
    </w:div>
    <w:div w:id="110153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tya%20Pet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\Users\Aditya Pethe\AppData\Roaming\Microsoft\Templates\Debate.dotm</Template>
  <TotalTime>1</TotalTime>
  <Pages>5</Pages>
  <Words>7998</Words>
  <Characters>45590</Characters>
  <Application>Microsoft Macintosh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Pethe</dc:creator>
  <cp:keywords/>
  <dc:description/>
  <cp:lastModifiedBy>joseph krakoff</cp:lastModifiedBy>
  <cp:revision>2</cp:revision>
  <dcterms:created xsi:type="dcterms:W3CDTF">2017-07-02T02:17:00Z</dcterms:created>
  <dcterms:modified xsi:type="dcterms:W3CDTF">2017-07-02T02:17:00Z</dcterms:modified>
</cp:coreProperties>
</file>