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247510" w14:textId="77777777" w:rsidR="00DE77E1" w:rsidRDefault="00C860C9" w:rsidP="00EF165B">
      <w:pPr>
        <w:pStyle w:val="Heading1"/>
      </w:pPr>
      <w:proofErr w:type="spellStart"/>
      <w:r>
        <w:t>Nano</w:t>
      </w:r>
      <w:r w:rsidR="005F580B">
        <w:t>regulation</w:t>
      </w:r>
      <w:proofErr w:type="spellEnd"/>
      <w:r w:rsidR="005F580B">
        <w:t xml:space="preserve"> </w:t>
      </w:r>
      <w:r w:rsidR="00EF165B">
        <w:t>Turn</w:t>
      </w:r>
    </w:p>
    <w:p w14:paraId="05AB8AA2" w14:textId="77777777" w:rsidR="00144EF4" w:rsidRPr="00144EF4" w:rsidRDefault="00144EF4" w:rsidP="00144EF4">
      <w:pPr>
        <w:pStyle w:val="Heading2"/>
      </w:pPr>
      <w:r>
        <w:t xml:space="preserve">1NC </w:t>
      </w:r>
    </w:p>
    <w:p w14:paraId="20F21596" w14:textId="77777777" w:rsidR="006B7BDB" w:rsidRDefault="006B7BDB" w:rsidP="006B7BDB"/>
    <w:p w14:paraId="0232DFD5" w14:textId="77777777" w:rsidR="00C9327C" w:rsidRDefault="00C9327C" w:rsidP="00C9327C">
      <w:pPr>
        <w:pStyle w:val="Heading3"/>
      </w:pPr>
      <w:r>
        <w:t xml:space="preserve">1NC </w:t>
      </w:r>
      <w:r w:rsidR="002A4F51">
        <w:t>–</w:t>
      </w:r>
      <w:r w:rsidR="00536C4D">
        <w:t xml:space="preserve">  </w:t>
      </w:r>
      <w:proofErr w:type="spellStart"/>
      <w:r w:rsidR="00536C4D">
        <w:t>Nanoregulation</w:t>
      </w:r>
      <w:proofErr w:type="spellEnd"/>
      <w:r w:rsidR="00536C4D">
        <w:t xml:space="preserve"> Turn</w:t>
      </w:r>
    </w:p>
    <w:p w14:paraId="74C194AA" w14:textId="77777777" w:rsidR="00C9327C" w:rsidRPr="00E919D8" w:rsidRDefault="00C9327C" w:rsidP="00C9327C">
      <w:pPr>
        <w:pStyle w:val="Heading4"/>
      </w:pPr>
      <w:r>
        <w:t xml:space="preserve">The EPA recently issued comprehensive </w:t>
      </w:r>
      <w:r w:rsidRPr="005F580B">
        <w:rPr>
          <w:u w:val="single"/>
        </w:rPr>
        <w:t>information gathering</w:t>
      </w:r>
      <w:r>
        <w:t xml:space="preserve"> nanotechnology regulations relying on a </w:t>
      </w:r>
      <w:r w:rsidRPr="003604C1">
        <w:rPr>
          <w:u w:val="single"/>
        </w:rPr>
        <w:t>broad interpretation of its authority</w:t>
      </w:r>
      <w:r>
        <w:t xml:space="preserve"> under the TSCA – these reforms are essential to the </w:t>
      </w:r>
      <w:r w:rsidRPr="00094465">
        <w:t xml:space="preserve">effective </w:t>
      </w:r>
      <w:r w:rsidRPr="00094465">
        <w:rPr>
          <w:u w:val="single"/>
        </w:rPr>
        <w:t>regulation</w:t>
      </w:r>
      <w:r>
        <w:rPr>
          <w:u w:val="single"/>
        </w:rPr>
        <w:t xml:space="preserve"> </w:t>
      </w:r>
      <w:r>
        <w:t xml:space="preserve">and </w:t>
      </w:r>
      <w:r w:rsidRPr="00094465">
        <w:rPr>
          <w:u w:val="single"/>
        </w:rPr>
        <w:t>risk management</w:t>
      </w:r>
      <w:r>
        <w:t xml:space="preserve"> of </w:t>
      </w:r>
      <w:r w:rsidRPr="0016163B">
        <w:t xml:space="preserve">increasingly prevalent </w:t>
      </w:r>
      <w:r w:rsidRPr="000544B7">
        <w:rPr>
          <w:u w:val="single"/>
        </w:rPr>
        <w:t>nanomaterials</w:t>
      </w:r>
      <w:r>
        <w:t xml:space="preserve">. </w:t>
      </w:r>
    </w:p>
    <w:p w14:paraId="417136FF" w14:textId="77777777" w:rsidR="00C9327C" w:rsidRDefault="00C9327C" w:rsidP="00C9327C">
      <w:r w:rsidRPr="00F72A59">
        <w:rPr>
          <w:rStyle w:val="Style13ptBold"/>
        </w:rPr>
        <w:t>Denison 17</w:t>
      </w:r>
      <w:r>
        <w:t xml:space="preserve"> — Richard Denison, Lead Senior Scientist at the Environmental Defense Fund, Former Analyst and Assistant Project Director in the Oceans and Environment Program at the Office of Technology Assessment in the United States Congress, Former Member of the National Academy of Sciences’ Standing Committee on Emerging Science for Environmental Health Decisions, Ph.D. in Molecular Biophysics and Biochemistry from Yale University, 2017 ("At last: EPA promulgates nanomaterial reporting rule," </w:t>
      </w:r>
      <w:r w:rsidRPr="00E357C8">
        <w:rPr>
          <w:i/>
        </w:rPr>
        <w:t>EDF Health</w:t>
      </w:r>
      <w:r>
        <w:t>, January 11</w:t>
      </w:r>
      <w:r w:rsidRPr="00E357C8">
        <w:rPr>
          <w:vertAlign w:val="superscript"/>
        </w:rPr>
        <w:t>th</w:t>
      </w:r>
      <w:r>
        <w:t>, Available Online at http://blogs.edf.org/health/2017/01/11/at-last-epa-promulgates-nanomaterial-reporting-rule/, Accessed 7-7-2017)</w:t>
      </w:r>
    </w:p>
    <w:p w14:paraId="2F579B25" w14:textId="77777777" w:rsidR="00C9327C" w:rsidRPr="00F72A59" w:rsidRDefault="00C9327C" w:rsidP="00C9327C">
      <w:pPr>
        <w:rPr>
          <w:rStyle w:val="Emphasis"/>
        </w:rPr>
      </w:pPr>
      <w:r w:rsidRPr="00F72A59">
        <w:rPr>
          <w:rStyle w:val="StyleUnderline"/>
        </w:rPr>
        <w:t xml:space="preserve">Today, </w:t>
      </w:r>
      <w:r w:rsidRPr="00F72A59">
        <w:rPr>
          <w:rStyle w:val="StyleUnderline"/>
          <w:highlight w:val="yellow"/>
        </w:rPr>
        <w:t xml:space="preserve">EPA issued its long-awaited rule to gather </w:t>
      </w:r>
      <w:r w:rsidRPr="00F72A59">
        <w:rPr>
          <w:rStyle w:val="Emphasis"/>
          <w:highlight w:val="yellow"/>
        </w:rPr>
        <w:t>risk-relevant information</w:t>
      </w:r>
      <w:r w:rsidRPr="00F72A59">
        <w:rPr>
          <w:rStyle w:val="StyleUnderline"/>
          <w:highlight w:val="yellow"/>
        </w:rPr>
        <w:t xml:space="preserve"> on </w:t>
      </w:r>
      <w:r w:rsidRPr="00F72A59">
        <w:rPr>
          <w:rStyle w:val="Emphasis"/>
          <w:highlight w:val="yellow"/>
        </w:rPr>
        <w:t>nanoscale materials</w:t>
      </w:r>
      <w:r w:rsidRPr="00F72A59">
        <w:rPr>
          <w:rStyle w:val="StyleUnderline"/>
          <w:highlight w:val="yellow"/>
        </w:rPr>
        <w:t>. The</w:t>
      </w:r>
      <w:r w:rsidRPr="00F72A59">
        <w:rPr>
          <w:rStyle w:val="StyleUnderline"/>
        </w:rPr>
        <w:t xml:space="preserve"> new </w:t>
      </w:r>
      <w:r w:rsidRPr="00F72A59">
        <w:rPr>
          <w:rStyle w:val="StyleUnderline"/>
          <w:highlight w:val="yellow"/>
        </w:rPr>
        <w:t xml:space="preserve">rule will </w:t>
      </w:r>
      <w:r w:rsidRPr="00F72A59">
        <w:rPr>
          <w:rStyle w:val="StyleUnderline"/>
        </w:rPr>
        <w:t>finally</w:t>
      </w:r>
      <w:r w:rsidRPr="00F72A59">
        <w:rPr>
          <w:rStyle w:val="StyleUnderline"/>
          <w:highlight w:val="yellow"/>
        </w:rPr>
        <w:t xml:space="preserve"> allow EPA to obtain basic data on use, exposure, and hazards from those that manufacture</w:t>
      </w:r>
      <w:r w:rsidRPr="00F72A59">
        <w:rPr>
          <w:rStyle w:val="StyleUnderline"/>
        </w:rPr>
        <w:t xml:space="preserve"> or process </w:t>
      </w:r>
      <w:r w:rsidRPr="00F72A59">
        <w:rPr>
          <w:rStyle w:val="StyleUnderline"/>
          <w:highlight w:val="yellow"/>
        </w:rPr>
        <w:t xml:space="preserve">these materials, which has long been recognized by experts as </w:t>
      </w:r>
      <w:r w:rsidRPr="00F72A59">
        <w:rPr>
          <w:rStyle w:val="Emphasis"/>
          <w:highlight w:val="yellow"/>
        </w:rPr>
        <w:t>essential to understand and manage their potential risks.</w:t>
      </w:r>
    </w:p>
    <w:p w14:paraId="4EE7B15C" w14:textId="77777777" w:rsidR="00C9327C" w:rsidRPr="00F72A59" w:rsidRDefault="00C9327C" w:rsidP="00C9327C">
      <w:pPr>
        <w:rPr>
          <w:rStyle w:val="StyleUnderline"/>
        </w:rPr>
      </w:pPr>
      <w:r w:rsidRPr="00F72A59">
        <w:rPr>
          <w:rStyle w:val="StyleUnderline"/>
        </w:rPr>
        <w:t>Nanomaterials</w:t>
      </w:r>
      <w:r>
        <w:t xml:space="preserve"> – a diverse category of materials defined mainly by their small size – </w:t>
      </w:r>
      <w:r w:rsidRPr="00F72A59">
        <w:rPr>
          <w:rStyle w:val="StyleUnderline"/>
        </w:rPr>
        <w:t>often exhibit unique properties that can allow for novel applications but also have the potential to negatively impact our health and the environment</w:t>
      </w:r>
      <w:r>
        <w:t xml:space="preserve">.  Some </w:t>
      </w:r>
      <w:r w:rsidRPr="00F72A59">
        <w:rPr>
          <w:rStyle w:val="StyleUnderline"/>
        </w:rPr>
        <w:t>nanomaterials</w:t>
      </w:r>
      <w:r>
        <w:t xml:space="preserve">:  more </w:t>
      </w:r>
      <w:r w:rsidRPr="00F72A59">
        <w:rPr>
          <w:rStyle w:val="StyleUnderline"/>
        </w:rPr>
        <w:t>easily penetrate biological barriers than do their bulk counterparts; exhibit toxic effects on the nervous, cardiovascular, pulmonary, and reproductive systems; or have antibacterial properties that may negatively impact ecosystems or lead to resistance.</w:t>
      </w:r>
    </w:p>
    <w:p w14:paraId="298BE4E0" w14:textId="77777777" w:rsidR="00C9327C" w:rsidRPr="00F72A59" w:rsidRDefault="00C9327C" w:rsidP="00C9327C">
      <w:pPr>
        <w:rPr>
          <w:rStyle w:val="StyleUnderline"/>
        </w:rPr>
      </w:pPr>
      <w:r w:rsidRPr="00925EC1">
        <w:rPr>
          <w:rStyle w:val="StyleUnderline"/>
          <w:highlight w:val="yellow"/>
        </w:rPr>
        <w:t xml:space="preserve">Numerous </w:t>
      </w:r>
      <w:r w:rsidRPr="00925EC1">
        <w:rPr>
          <w:rStyle w:val="Emphasis"/>
          <w:highlight w:val="yellow"/>
        </w:rPr>
        <w:t>expert bodies</w:t>
      </w:r>
      <w:r w:rsidRPr="00925EC1">
        <w:rPr>
          <w:rStyle w:val="StyleUnderline"/>
          <w:highlight w:val="yellow"/>
        </w:rPr>
        <w:t xml:space="preserve"> have identified the need for the</w:t>
      </w:r>
      <w:r w:rsidRPr="00F72A59">
        <w:rPr>
          <w:rStyle w:val="StyleUnderline"/>
        </w:rPr>
        <w:t xml:space="preserve"> kinds of </w:t>
      </w:r>
      <w:r w:rsidRPr="00925EC1">
        <w:rPr>
          <w:rStyle w:val="StyleUnderline"/>
          <w:highlight w:val="yellow"/>
        </w:rPr>
        <w:t>information on nanomaterials EPA will now</w:t>
      </w:r>
      <w:r w:rsidRPr="00F72A59">
        <w:rPr>
          <w:rStyle w:val="StyleUnderline"/>
        </w:rPr>
        <w:t xml:space="preserve"> be able to </w:t>
      </w:r>
      <w:r w:rsidRPr="00925EC1">
        <w:rPr>
          <w:rStyle w:val="StyleUnderline"/>
          <w:highlight w:val="yellow"/>
        </w:rPr>
        <w:t xml:space="preserve">collect, including the </w:t>
      </w:r>
      <w:r w:rsidRPr="00925EC1">
        <w:rPr>
          <w:rStyle w:val="Emphasis"/>
          <w:highlight w:val="yellow"/>
        </w:rPr>
        <w:t>N</w:t>
      </w:r>
      <w:r w:rsidRPr="002E11A4">
        <w:rPr>
          <w:rStyle w:val="StyleUnderline"/>
        </w:rPr>
        <w:t xml:space="preserve">ational </w:t>
      </w:r>
      <w:r w:rsidRPr="00925EC1">
        <w:rPr>
          <w:rStyle w:val="Emphasis"/>
          <w:highlight w:val="yellow"/>
        </w:rPr>
        <w:t>A</w:t>
      </w:r>
      <w:r w:rsidRPr="002E11A4">
        <w:rPr>
          <w:rStyle w:val="StyleUnderline"/>
        </w:rPr>
        <w:t xml:space="preserve">cademy of </w:t>
      </w:r>
      <w:r w:rsidRPr="00925EC1">
        <w:rPr>
          <w:rStyle w:val="Emphasis"/>
          <w:highlight w:val="yellow"/>
        </w:rPr>
        <w:t>S</w:t>
      </w:r>
      <w:r w:rsidRPr="002E11A4">
        <w:rPr>
          <w:rStyle w:val="StyleUnderline"/>
        </w:rPr>
        <w:t>ciences</w:t>
      </w:r>
      <w:r w:rsidRPr="00925EC1">
        <w:rPr>
          <w:rStyle w:val="StyleUnderline"/>
          <w:highlight w:val="yellow"/>
        </w:rPr>
        <w:t xml:space="preserve">, the </w:t>
      </w:r>
      <w:r w:rsidRPr="00925EC1">
        <w:rPr>
          <w:rStyle w:val="Emphasis"/>
          <w:highlight w:val="yellow"/>
        </w:rPr>
        <w:t>N</w:t>
      </w:r>
      <w:r w:rsidRPr="002E11A4">
        <w:rPr>
          <w:rStyle w:val="StyleUnderline"/>
        </w:rPr>
        <w:t>ational</w:t>
      </w:r>
      <w:r w:rsidRPr="00925EC1">
        <w:rPr>
          <w:rStyle w:val="StyleUnderline"/>
          <w:highlight w:val="yellow"/>
        </w:rPr>
        <w:t xml:space="preserve"> </w:t>
      </w:r>
      <w:r w:rsidRPr="00925EC1">
        <w:rPr>
          <w:rStyle w:val="Emphasis"/>
          <w:highlight w:val="yellow"/>
        </w:rPr>
        <w:t>N</w:t>
      </w:r>
      <w:r w:rsidRPr="002E11A4">
        <w:rPr>
          <w:rStyle w:val="StyleUnderline"/>
        </w:rPr>
        <w:t>anotechnology</w:t>
      </w:r>
      <w:r w:rsidRPr="00925EC1">
        <w:rPr>
          <w:rStyle w:val="StyleUnderline"/>
          <w:highlight w:val="yellow"/>
        </w:rPr>
        <w:t xml:space="preserve"> </w:t>
      </w:r>
      <w:r w:rsidRPr="00925EC1">
        <w:rPr>
          <w:rStyle w:val="Emphasis"/>
          <w:highlight w:val="yellow"/>
        </w:rPr>
        <w:t>I</w:t>
      </w:r>
      <w:r w:rsidRPr="002E11A4">
        <w:rPr>
          <w:rStyle w:val="StyleUnderline"/>
        </w:rPr>
        <w:t>nitiative</w:t>
      </w:r>
      <w:r w:rsidRPr="00925EC1">
        <w:rPr>
          <w:rStyle w:val="StyleUnderline"/>
          <w:highlight w:val="yellow"/>
        </w:rPr>
        <w:t xml:space="preserve">, and EPA’s </w:t>
      </w:r>
      <w:r w:rsidRPr="00925EC1">
        <w:rPr>
          <w:rStyle w:val="Emphasis"/>
          <w:highlight w:val="yellow"/>
        </w:rPr>
        <w:t>O</w:t>
      </w:r>
      <w:r w:rsidRPr="002E11A4">
        <w:rPr>
          <w:rStyle w:val="StyleUnderline"/>
        </w:rPr>
        <w:t xml:space="preserve">ffice of </w:t>
      </w:r>
      <w:r w:rsidRPr="00925EC1">
        <w:rPr>
          <w:rStyle w:val="Emphasis"/>
          <w:highlight w:val="yellow"/>
        </w:rPr>
        <w:t>R</w:t>
      </w:r>
      <w:r w:rsidRPr="002E11A4">
        <w:rPr>
          <w:rStyle w:val="StyleUnderline"/>
        </w:rPr>
        <w:t xml:space="preserve">esearch and </w:t>
      </w:r>
      <w:r w:rsidRPr="002E11A4">
        <w:rPr>
          <w:rStyle w:val="Emphasis"/>
          <w:highlight w:val="yellow"/>
        </w:rPr>
        <w:t>D</w:t>
      </w:r>
      <w:r w:rsidRPr="002E11A4">
        <w:rPr>
          <w:rStyle w:val="StyleUnderline"/>
        </w:rPr>
        <w:t>evelopment</w:t>
      </w:r>
      <w:r w:rsidRPr="00F72A59">
        <w:rPr>
          <w:rStyle w:val="StyleUnderline"/>
        </w:rPr>
        <w:t xml:space="preserve">.  The Organization for Economic Cooperation and Development (OECD) published a report last year noting that </w:t>
      </w:r>
      <w:r w:rsidRPr="00925EC1">
        <w:rPr>
          <w:rStyle w:val="StyleUnderline"/>
          <w:highlight w:val="yellow"/>
        </w:rPr>
        <w:t xml:space="preserve">the number of products containing nanomaterials increased </w:t>
      </w:r>
      <w:r w:rsidRPr="00925EC1">
        <w:rPr>
          <w:rStyle w:val="Emphasis"/>
          <w:highlight w:val="yellow"/>
        </w:rPr>
        <w:t>fivefold</w:t>
      </w:r>
      <w:r w:rsidRPr="00F72A59">
        <w:rPr>
          <w:rStyle w:val="StyleUnderline"/>
        </w:rPr>
        <w:t xml:space="preserve"> in the global market </w:t>
      </w:r>
      <w:r w:rsidRPr="00925EC1">
        <w:rPr>
          <w:rStyle w:val="StyleUnderline"/>
          <w:highlight w:val="yellow"/>
        </w:rPr>
        <w:t>between 2006 and 2011</w:t>
      </w:r>
      <w:r w:rsidRPr="002E11A4">
        <w:rPr>
          <w:rStyle w:val="StyleUnderline"/>
          <w:highlight w:val="yellow"/>
        </w:rPr>
        <w:t xml:space="preserve">, and are being used in </w:t>
      </w:r>
      <w:r w:rsidRPr="002E11A4">
        <w:rPr>
          <w:rStyle w:val="Emphasis"/>
          <w:highlight w:val="yellow"/>
        </w:rPr>
        <w:t>hundreds of new products</w:t>
      </w:r>
      <w:r w:rsidRPr="00F72A59">
        <w:rPr>
          <w:rStyle w:val="StyleUnderline"/>
        </w:rPr>
        <w:t xml:space="preserve"> ranging from </w:t>
      </w:r>
      <w:r w:rsidRPr="00F04152">
        <w:rPr>
          <w:rStyle w:val="Emphasis"/>
        </w:rPr>
        <w:t>cosmetics and personal care</w:t>
      </w:r>
      <w:r w:rsidRPr="00F72A59">
        <w:rPr>
          <w:rStyle w:val="StyleUnderline"/>
        </w:rPr>
        <w:t xml:space="preserve"> products to clothing and textiles, </w:t>
      </w:r>
      <w:r w:rsidRPr="00F04152">
        <w:rPr>
          <w:rStyle w:val="Emphasis"/>
        </w:rPr>
        <w:t>solar cells</w:t>
      </w:r>
      <w:r w:rsidRPr="00F72A59">
        <w:rPr>
          <w:rStyle w:val="StyleUnderline"/>
        </w:rPr>
        <w:t>, plastics for the automotive and aircraft industries, and food packaging.</w:t>
      </w:r>
    </w:p>
    <w:p w14:paraId="76D81FAB" w14:textId="77777777" w:rsidR="00C9327C" w:rsidRPr="002E11A4" w:rsidRDefault="00C9327C" w:rsidP="00C9327C">
      <w:pPr>
        <w:rPr>
          <w:rStyle w:val="StyleUnderline"/>
        </w:rPr>
      </w:pPr>
      <w:r w:rsidRPr="00F04152">
        <w:rPr>
          <w:rStyle w:val="StyleUnderline"/>
          <w:highlight w:val="yellow"/>
        </w:rPr>
        <w:t xml:space="preserve">EPA’s new rule institutes a </w:t>
      </w:r>
      <w:r w:rsidRPr="00F04152">
        <w:rPr>
          <w:rStyle w:val="StyleUnderline"/>
        </w:rPr>
        <w:t xml:space="preserve">one-time </w:t>
      </w:r>
      <w:r w:rsidRPr="00F04152">
        <w:rPr>
          <w:rStyle w:val="Emphasis"/>
          <w:highlight w:val="yellow"/>
        </w:rPr>
        <w:t>reporting requirement</w:t>
      </w:r>
      <w:r w:rsidRPr="00F04152">
        <w:rPr>
          <w:rStyle w:val="StyleUnderline"/>
          <w:highlight w:val="yellow"/>
        </w:rPr>
        <w:t xml:space="preserve"> for existing nanomaterials, as well as </w:t>
      </w:r>
      <w:r w:rsidRPr="00F04152">
        <w:rPr>
          <w:rStyle w:val="StyleUnderline"/>
        </w:rPr>
        <w:t xml:space="preserve">a standing one-time reporting requirement for </w:t>
      </w:r>
      <w:r w:rsidRPr="00F04152">
        <w:rPr>
          <w:rStyle w:val="StyleUnderline"/>
          <w:highlight w:val="yellow"/>
        </w:rPr>
        <w:t xml:space="preserve">new nanomaterials </w:t>
      </w:r>
      <w:r w:rsidRPr="00F04152">
        <w:rPr>
          <w:rStyle w:val="Emphasis"/>
          <w:highlight w:val="yellow"/>
        </w:rPr>
        <w:t>before they are manufactured</w:t>
      </w:r>
      <w:r w:rsidRPr="00AE1813">
        <w:rPr>
          <w:rStyle w:val="StyleUnderline"/>
        </w:rPr>
        <w:t>.</w:t>
      </w:r>
      <w:r>
        <w:t xml:space="preserve">  </w:t>
      </w:r>
      <w:r w:rsidRPr="002E11A4">
        <w:rPr>
          <w:rStyle w:val="StyleUnderline"/>
        </w:rPr>
        <w:t xml:space="preserve">Companies that manufacture, import or process existing nanomaterials, or intend to start doing so for a new nanomaterial, are required to submit the following categories of “reasonably ascertainable” information to EPA:  </w:t>
      </w:r>
      <w:r w:rsidRPr="002E11A4">
        <w:rPr>
          <w:rStyle w:val="Emphasis"/>
        </w:rPr>
        <w:t>chemical identity</w:t>
      </w:r>
      <w:r w:rsidRPr="002E11A4">
        <w:rPr>
          <w:rStyle w:val="StyleUnderline"/>
        </w:rPr>
        <w:t xml:space="preserve">, </w:t>
      </w:r>
      <w:r w:rsidRPr="002E11A4">
        <w:rPr>
          <w:rStyle w:val="Emphasis"/>
        </w:rPr>
        <w:t>production volume</w:t>
      </w:r>
      <w:r w:rsidRPr="002E11A4">
        <w:rPr>
          <w:rStyle w:val="StyleUnderline"/>
        </w:rPr>
        <w:t xml:space="preserve">, </w:t>
      </w:r>
      <w:r w:rsidRPr="002E11A4">
        <w:rPr>
          <w:rStyle w:val="Emphasis"/>
        </w:rPr>
        <w:t>methods of manufacture and processing</w:t>
      </w:r>
      <w:r w:rsidRPr="002E11A4">
        <w:rPr>
          <w:rStyle w:val="StyleUnderline"/>
        </w:rPr>
        <w:t xml:space="preserve">, </w:t>
      </w:r>
      <w:r w:rsidRPr="002E11A4">
        <w:rPr>
          <w:rStyle w:val="Emphasis"/>
        </w:rPr>
        <w:t>exposure and release information</w:t>
      </w:r>
      <w:r w:rsidRPr="002E11A4">
        <w:rPr>
          <w:rStyle w:val="StyleUnderline"/>
        </w:rPr>
        <w:t xml:space="preserve">, and available </w:t>
      </w:r>
      <w:r w:rsidRPr="002E11A4">
        <w:rPr>
          <w:rStyle w:val="Emphasis"/>
        </w:rPr>
        <w:t>environmental and health impacts</w:t>
      </w:r>
      <w:r w:rsidRPr="002E11A4">
        <w:rPr>
          <w:rStyle w:val="StyleUnderline"/>
        </w:rPr>
        <w:t xml:space="preserve"> dat</w:t>
      </w:r>
      <w:r>
        <w:t xml:space="preserve">a.  </w:t>
      </w:r>
      <w:r w:rsidRPr="00E919D8">
        <w:rPr>
          <w:rStyle w:val="StyleUnderline"/>
          <w:highlight w:val="yellow"/>
        </w:rPr>
        <w:t>By collecting</w:t>
      </w:r>
      <w:r w:rsidRPr="002E11A4">
        <w:rPr>
          <w:rStyle w:val="StyleUnderline"/>
        </w:rPr>
        <w:t xml:space="preserve"> such </w:t>
      </w:r>
      <w:r w:rsidRPr="00E919D8">
        <w:rPr>
          <w:rStyle w:val="StyleUnderline"/>
          <w:highlight w:val="yellow"/>
        </w:rPr>
        <w:t>data, EPA will finally be able to draw a clearer picture of the nanomaterials</w:t>
      </w:r>
      <w:r w:rsidRPr="002E11A4">
        <w:rPr>
          <w:rStyle w:val="StyleUnderline"/>
        </w:rPr>
        <w:t xml:space="preserve"> in and entering commercial use, </w:t>
      </w:r>
      <w:r w:rsidRPr="00E919D8">
        <w:rPr>
          <w:rStyle w:val="StyleUnderline"/>
          <w:highlight w:val="yellow"/>
        </w:rPr>
        <w:t>and</w:t>
      </w:r>
      <w:r w:rsidRPr="002E11A4">
        <w:rPr>
          <w:rStyle w:val="StyleUnderline"/>
        </w:rPr>
        <w:t xml:space="preserve"> better </w:t>
      </w:r>
      <w:r w:rsidRPr="00E919D8">
        <w:rPr>
          <w:rStyle w:val="StyleUnderline"/>
          <w:highlight w:val="yellow"/>
        </w:rPr>
        <w:t xml:space="preserve">determine whether </w:t>
      </w:r>
      <w:r w:rsidRPr="00E919D8">
        <w:rPr>
          <w:rStyle w:val="Emphasis"/>
          <w:highlight w:val="yellow"/>
        </w:rPr>
        <w:t>action to mitigate risk</w:t>
      </w:r>
      <w:r w:rsidRPr="00E919D8">
        <w:rPr>
          <w:rStyle w:val="StyleUnderline"/>
          <w:highlight w:val="yellow"/>
        </w:rPr>
        <w:t xml:space="preserve"> is needed, on a </w:t>
      </w:r>
      <w:r w:rsidRPr="00E919D8">
        <w:rPr>
          <w:rStyle w:val="Emphasis"/>
          <w:highlight w:val="yellow"/>
        </w:rPr>
        <w:t>case-by-case basis</w:t>
      </w:r>
      <w:r w:rsidRPr="002E11A4">
        <w:rPr>
          <w:rStyle w:val="StyleUnderline"/>
        </w:rPr>
        <w:t>.</w:t>
      </w:r>
    </w:p>
    <w:p w14:paraId="5C43C919" w14:textId="77777777" w:rsidR="00C9327C" w:rsidRDefault="00C9327C" w:rsidP="00C9327C">
      <w:r w:rsidRPr="002E11A4">
        <w:rPr>
          <w:rStyle w:val="StyleUnderline"/>
        </w:rPr>
        <w:t>This basic rule has been a very long time coming.</w:t>
      </w:r>
      <w:r>
        <w:t xml:space="preserve">  As illustrated in the graphic above, </w:t>
      </w:r>
      <w:r w:rsidRPr="002E11A4">
        <w:rPr>
          <w:rStyle w:val="StyleUnderline"/>
        </w:rPr>
        <w:t>EPA has been attempting – for over a decade – to issue such a rule to gather even this most basic information on nanomaterials in the U.S. market</w:t>
      </w:r>
      <w:r>
        <w:t xml:space="preserve">.  </w:t>
      </w:r>
      <w:r w:rsidRPr="002E11A4">
        <w:rPr>
          <w:rStyle w:val="StyleUnderline"/>
        </w:rPr>
        <w:t>Over the years, we have blogged extensively on EPA’s slow progress, due to opposition from both industry and other parts of the Federal government at every step</w:t>
      </w:r>
      <w:r>
        <w:t>.</w:t>
      </w:r>
    </w:p>
    <w:p w14:paraId="2F86A62A" w14:textId="77777777" w:rsidR="00C9327C" w:rsidRDefault="00C9327C" w:rsidP="00C9327C">
      <w:r>
        <w:t>There are a number of notable aspects of what is included – and not included – in the final rule:</w:t>
      </w:r>
    </w:p>
    <w:p w14:paraId="5BA16A2E" w14:textId="77777777" w:rsidR="00C9327C" w:rsidRPr="002E11A4" w:rsidRDefault="00C9327C" w:rsidP="00C9327C">
      <w:pPr>
        <w:rPr>
          <w:rStyle w:val="StyleUnderline"/>
        </w:rPr>
      </w:pPr>
      <w:r w:rsidRPr="002E11A4">
        <w:rPr>
          <w:rStyle w:val="StyleUnderline"/>
        </w:rPr>
        <w:t xml:space="preserve">It applies both to nanoscale materials already in commerce and to new </w:t>
      </w:r>
      <w:proofErr w:type="spellStart"/>
      <w:r w:rsidRPr="002E11A4">
        <w:rPr>
          <w:rStyle w:val="StyleUnderline"/>
        </w:rPr>
        <w:t>nano</w:t>
      </w:r>
      <w:proofErr w:type="spellEnd"/>
      <w:r w:rsidRPr="002E11A4">
        <w:rPr>
          <w:rStyle w:val="StyleUnderline"/>
        </w:rPr>
        <w:t xml:space="preserve"> forms of existing chemicals that companies intend to make or process in the future. (Wholly new nanoscale chemicals would be required to be reviewed under TSCA’s new chemicals provisions.)</w:t>
      </w:r>
    </w:p>
    <w:p w14:paraId="5A734724" w14:textId="77777777" w:rsidR="00C9327C" w:rsidRDefault="00C9327C" w:rsidP="00C9327C">
      <w:pPr>
        <w:rPr>
          <w:rStyle w:val="StyleUnderline"/>
        </w:rPr>
      </w:pPr>
      <w:r w:rsidRPr="00E919D8">
        <w:rPr>
          <w:rStyle w:val="StyleUnderline"/>
          <w:highlight w:val="yellow"/>
        </w:rPr>
        <w:t xml:space="preserve">In promulgating the rule, EPA affirmed its </w:t>
      </w:r>
      <w:r w:rsidRPr="00E919D8">
        <w:rPr>
          <w:rStyle w:val="Emphasis"/>
          <w:highlight w:val="yellow"/>
        </w:rPr>
        <w:t>broad authority</w:t>
      </w:r>
      <w:r w:rsidRPr="00E919D8">
        <w:rPr>
          <w:rStyle w:val="StyleUnderline"/>
          <w:highlight w:val="yellow"/>
        </w:rPr>
        <w:t xml:space="preserve"> to collect</w:t>
      </w:r>
      <w:r w:rsidRPr="002E11A4">
        <w:rPr>
          <w:rStyle w:val="StyleUnderline"/>
        </w:rPr>
        <w:t xml:space="preserve"> existing </w:t>
      </w:r>
      <w:r w:rsidRPr="00E919D8">
        <w:rPr>
          <w:rStyle w:val="StyleUnderline"/>
          <w:highlight w:val="yellow"/>
        </w:rPr>
        <w:t>information under</w:t>
      </w:r>
      <w:r w:rsidRPr="002E11A4">
        <w:rPr>
          <w:rStyle w:val="StyleUnderline"/>
        </w:rPr>
        <w:t xml:space="preserve"> section 8(a) of </w:t>
      </w:r>
      <w:r w:rsidRPr="00E919D8">
        <w:rPr>
          <w:rStyle w:val="Emphasis"/>
          <w:highlight w:val="yellow"/>
        </w:rPr>
        <w:t>TSCA</w:t>
      </w:r>
      <w:r w:rsidRPr="00E919D8">
        <w:rPr>
          <w:rStyle w:val="StyleUnderline"/>
        </w:rPr>
        <w:t>, rejecting industry arguments that such authority was highly</w:t>
      </w:r>
      <w:r w:rsidRPr="002E11A4">
        <w:rPr>
          <w:rStyle w:val="StyleUnderline"/>
        </w:rPr>
        <w:t xml:space="preserve"> constrained.</w:t>
      </w:r>
    </w:p>
    <w:p w14:paraId="137D2784" w14:textId="77777777" w:rsidR="00824E45" w:rsidRPr="00444AFC" w:rsidRDefault="00824E45" w:rsidP="00824E45">
      <w:pPr>
        <w:pStyle w:val="Heading4"/>
      </w:pPr>
      <w:r>
        <w:t xml:space="preserve">Nanomaterial producers will challenge the EPA’s new reporting rule </w:t>
      </w:r>
      <w:r w:rsidRPr="00AA2823">
        <w:rPr>
          <w:u w:val="single"/>
        </w:rPr>
        <w:t>in federal court</w:t>
      </w:r>
      <w:r>
        <w:t xml:space="preserve">. </w:t>
      </w:r>
    </w:p>
    <w:p w14:paraId="4361BAF6" w14:textId="77777777" w:rsidR="00824E45" w:rsidRPr="004B4262" w:rsidRDefault="00824E45" w:rsidP="00824E45">
      <w:proofErr w:type="spellStart"/>
      <w:r w:rsidRPr="004B4262">
        <w:rPr>
          <w:rStyle w:val="Style13ptBold"/>
        </w:rPr>
        <w:t>InsideEPA</w:t>
      </w:r>
      <w:proofErr w:type="spellEnd"/>
      <w:r w:rsidRPr="004B4262">
        <w:rPr>
          <w:rStyle w:val="Style13ptBold"/>
        </w:rPr>
        <w:t xml:space="preserve"> 17</w:t>
      </w:r>
      <w:r>
        <w:t xml:space="preserve"> —</w:t>
      </w:r>
      <w:proofErr w:type="spellStart"/>
      <w:r>
        <w:t>InsideEPA</w:t>
      </w:r>
      <w:proofErr w:type="spellEnd"/>
      <w:r>
        <w:t xml:space="preserve">, 2017 ("Industry Weighs Data Strategy </w:t>
      </w:r>
      <w:proofErr w:type="gramStart"/>
      <w:r>
        <w:t>To</w:t>
      </w:r>
      <w:proofErr w:type="gramEnd"/>
      <w:r>
        <w:t xml:space="preserve"> Challenge EPA's Nano Reporting Rule," </w:t>
      </w:r>
      <w:r w:rsidRPr="00C0375F">
        <w:rPr>
          <w:i/>
        </w:rPr>
        <w:t>Inside EPA.com</w:t>
      </w:r>
      <w:r>
        <w:t>, January 24</w:t>
      </w:r>
      <w:r w:rsidRPr="004B4262">
        <w:rPr>
          <w:vertAlign w:val="superscript"/>
        </w:rPr>
        <w:t>th</w:t>
      </w:r>
      <w:r>
        <w:t>, Available Online at https://insideepa.com/daily-news/industry-weighs-data-strategy-challenge-epas-nano-reporting-rule, Accessed 7-8-2017)</w:t>
      </w:r>
    </w:p>
    <w:p w14:paraId="174E3833" w14:textId="77777777" w:rsidR="00824E45" w:rsidRDefault="00824E45" w:rsidP="00824E45">
      <w:r w:rsidRPr="00AF4B37">
        <w:rPr>
          <w:rStyle w:val="StyleUnderline"/>
          <w:highlight w:val="yellow"/>
        </w:rPr>
        <w:t>Nanomaterial producers are eyeing a strategy for</w:t>
      </w:r>
      <w:r w:rsidRPr="00AF4B37">
        <w:rPr>
          <w:rStyle w:val="StyleUnderline"/>
        </w:rPr>
        <w:t xml:space="preserve"> </w:t>
      </w:r>
      <w:r w:rsidRPr="00AF4B37">
        <w:rPr>
          <w:rStyle w:val="Emphasis"/>
          <w:highlight w:val="yellow"/>
        </w:rPr>
        <w:t>challenging EPA's reporting rule</w:t>
      </w:r>
      <w:r w:rsidRPr="00AF4B37">
        <w:rPr>
          <w:rStyle w:val="StyleUnderline"/>
        </w:rPr>
        <w:t xml:space="preserve"> for their products by </w:t>
      </w:r>
      <w:r w:rsidRPr="00AF4B37">
        <w:rPr>
          <w:rStyle w:val="StyleUnderline"/>
          <w:highlight w:val="yellow"/>
        </w:rPr>
        <w:t>claiming that the agency failed to seek public input</w:t>
      </w:r>
      <w:r w:rsidRPr="00AF4B37">
        <w:rPr>
          <w:rStyle w:val="StyleUnderline"/>
        </w:rPr>
        <w:t xml:space="preserve"> on certain information in the final rule, and that the incoming Trump administration could scale it back if a federal court agrees that the new data should have been issued for public comment</w:t>
      </w:r>
      <w:r>
        <w:t>.</w:t>
      </w:r>
    </w:p>
    <w:p w14:paraId="2ECEC549" w14:textId="77777777" w:rsidR="00824E45" w:rsidRPr="00AF4B37" w:rsidRDefault="00824E45" w:rsidP="00824E45">
      <w:pPr>
        <w:rPr>
          <w:rStyle w:val="StyleUnderline"/>
        </w:rPr>
      </w:pPr>
      <w:r w:rsidRPr="00AF4B37">
        <w:rPr>
          <w:rStyle w:val="StyleUnderline"/>
        </w:rPr>
        <w:t>EPA Jan. 11 announced its long-delayed Toxic Substances Control Act (TSCA) section 8(a) reporting rule for nanomaterials in commerce, which the agency has said will guide its future oversight of the novel substances.</w:t>
      </w:r>
    </w:p>
    <w:p w14:paraId="4D73434E" w14:textId="77777777" w:rsidR="00824E45" w:rsidRDefault="00824E45" w:rsidP="00824E45">
      <w:r>
        <w:t>The rule generally requires manufacturers and processors of nanomaterials to report identifying information on those substances as well as other reasonably ascertainable data. The rule also retains a controversial requirement for future reporting on manufacturing or processing, though the agency softened its proposed 135-day notification period after industry urged the agency to scrap the provision altogether, arguing it was unnecessary and would delay production.</w:t>
      </w:r>
    </w:p>
    <w:p w14:paraId="59E9F39B" w14:textId="77777777" w:rsidR="00824E45" w:rsidRDefault="00824E45" w:rsidP="00824E45">
      <w:r>
        <w:t>The final rule takes effect 120 days after its release, and companies have 60 days from that date to file a lawsuit.</w:t>
      </w:r>
    </w:p>
    <w:p w14:paraId="7F336D34" w14:textId="77777777" w:rsidR="00824E45" w:rsidRDefault="00824E45" w:rsidP="00824E45">
      <w:r w:rsidRPr="005F691D">
        <w:rPr>
          <w:rStyle w:val="StyleUnderline"/>
          <w:highlight w:val="yellow"/>
        </w:rPr>
        <w:t xml:space="preserve">James </w:t>
      </w:r>
      <w:proofErr w:type="spellStart"/>
      <w:r w:rsidRPr="005F691D">
        <w:rPr>
          <w:rStyle w:val="StyleUnderline"/>
          <w:highlight w:val="yellow"/>
        </w:rPr>
        <w:t>Votaw</w:t>
      </w:r>
      <w:proofErr w:type="spellEnd"/>
      <w:r w:rsidRPr="005F691D">
        <w:rPr>
          <w:rStyle w:val="StyleUnderline"/>
          <w:highlight w:val="yellow"/>
        </w:rPr>
        <w:t xml:space="preserve">, of </w:t>
      </w:r>
      <w:proofErr w:type="spellStart"/>
      <w:r w:rsidRPr="005F691D">
        <w:rPr>
          <w:rStyle w:val="StyleUnderline"/>
          <w:highlight w:val="yellow"/>
        </w:rPr>
        <w:t>Manatt</w:t>
      </w:r>
      <w:proofErr w:type="spellEnd"/>
      <w:r w:rsidRPr="005F691D">
        <w:rPr>
          <w:rStyle w:val="StyleUnderline"/>
          <w:highlight w:val="yellow"/>
        </w:rPr>
        <w:t>, Phelps &amp; Phillips</w:t>
      </w:r>
      <w:r w:rsidRPr="005F691D">
        <w:rPr>
          <w:rStyle w:val="StyleUnderline"/>
        </w:rPr>
        <w:t xml:space="preserve">, LLP, </w:t>
      </w:r>
      <w:r w:rsidRPr="005F691D">
        <w:rPr>
          <w:rStyle w:val="StyleUnderline"/>
          <w:highlight w:val="yellow"/>
        </w:rPr>
        <w:t>which represents a wide range of companies</w:t>
      </w:r>
      <w:r w:rsidRPr="005F691D">
        <w:rPr>
          <w:rStyle w:val="StyleUnderline"/>
        </w:rPr>
        <w:t xml:space="preserve"> including those </w:t>
      </w:r>
      <w:r w:rsidRPr="005F691D">
        <w:rPr>
          <w:rStyle w:val="Emphasis"/>
          <w:highlight w:val="yellow"/>
        </w:rPr>
        <w:t>who produce nanomaterials</w:t>
      </w:r>
      <w:r w:rsidRPr="005F691D">
        <w:rPr>
          <w:rStyle w:val="StyleUnderline"/>
          <w:highlight w:val="yellow"/>
        </w:rPr>
        <w:t>, said</w:t>
      </w:r>
      <w:r w:rsidRPr="005F691D">
        <w:rPr>
          <w:rStyle w:val="StyleUnderline"/>
        </w:rPr>
        <w:t xml:space="preserve"> in a Jan. 11 interview with Inside EPA that</w:t>
      </w:r>
      <w:r>
        <w:t xml:space="preserve"> </w:t>
      </w:r>
      <w:r w:rsidRPr="005F691D">
        <w:rPr>
          <w:rStyle w:val="StyleUnderline"/>
          <w:highlight w:val="yellow"/>
        </w:rPr>
        <w:t>certain EPA changes from the draft version of the rule to the final rule present new information</w:t>
      </w:r>
      <w:r w:rsidRPr="00AF4B37">
        <w:rPr>
          <w:rStyle w:val="StyleUnderline"/>
        </w:rPr>
        <w:t xml:space="preserve"> that </w:t>
      </w:r>
      <w:r w:rsidRPr="005F691D">
        <w:rPr>
          <w:rStyle w:val="StyleUnderline"/>
          <w:highlight w:val="yellow"/>
        </w:rPr>
        <w:t>industry had no opportunity to provide input on</w:t>
      </w:r>
      <w:r w:rsidRPr="00AF4B37">
        <w:rPr>
          <w:rStyle w:val="StyleUnderline"/>
        </w:rPr>
        <w:t xml:space="preserve">, </w:t>
      </w:r>
      <w:r w:rsidRPr="005F691D">
        <w:rPr>
          <w:rStyle w:val="StyleUnderline"/>
          <w:highlight w:val="yellow"/>
        </w:rPr>
        <w:t>providing a pathway for companies to</w:t>
      </w:r>
      <w:r w:rsidRPr="00AF4B37">
        <w:rPr>
          <w:rStyle w:val="StyleUnderline"/>
        </w:rPr>
        <w:t xml:space="preserve"> file an Administrative Procedure Act </w:t>
      </w:r>
      <w:r w:rsidRPr="005F691D">
        <w:rPr>
          <w:rStyle w:val="Emphasis"/>
          <w:highlight w:val="yellow"/>
        </w:rPr>
        <w:t>challenge</w:t>
      </w:r>
      <w:r w:rsidRPr="005F691D">
        <w:rPr>
          <w:rStyle w:val="Emphasis"/>
        </w:rPr>
        <w:t xml:space="preserve"> to </w:t>
      </w:r>
      <w:r w:rsidRPr="005F691D">
        <w:rPr>
          <w:rStyle w:val="Emphasis"/>
          <w:highlight w:val="yellow"/>
        </w:rPr>
        <w:t>the rule in federal court</w:t>
      </w:r>
      <w:r w:rsidRPr="00AF4B37">
        <w:rPr>
          <w:rStyle w:val="StyleUnderline"/>
        </w:rPr>
        <w:t>.</w:t>
      </w:r>
    </w:p>
    <w:p w14:paraId="72F1534E" w14:textId="77777777" w:rsidR="00824E45" w:rsidRPr="00824E45" w:rsidRDefault="00824E45" w:rsidP="00C9327C">
      <w:pPr>
        <w:rPr>
          <w:rStyle w:val="Style13ptBold"/>
          <w:b w:val="0"/>
          <w:bCs w:val="0"/>
          <w:sz w:val="24"/>
          <w:u w:val="single"/>
        </w:rPr>
      </w:pPr>
      <w:r>
        <w:t>“</w:t>
      </w:r>
      <w:r w:rsidRPr="00AF4B37">
        <w:rPr>
          <w:rStyle w:val="StyleUnderline"/>
        </w:rPr>
        <w:t>There are a number of issues throughout the rule where EPA has responded to comments that there were ambiguities and [has] given additional content, but no one has had the opportunity to vet whether that is an appropriate solution</w:t>
      </w:r>
      <w:r>
        <w:t xml:space="preserve">,” he says. </w:t>
      </w:r>
      <w:r w:rsidRPr="00AF4B37">
        <w:rPr>
          <w:rStyle w:val="StyleUnderline"/>
        </w:rPr>
        <w:t>The final rule raises hurdles to reporting that industry could have addressed in comments, he adds.</w:t>
      </w:r>
    </w:p>
    <w:p w14:paraId="2F15DB70" w14:textId="77777777" w:rsidR="001960DB" w:rsidRDefault="001960DB" w:rsidP="001960DB">
      <w:pPr>
        <w:pStyle w:val="Heading4"/>
      </w:pPr>
      <w:r>
        <w:t xml:space="preserve">Deference means the court </w:t>
      </w:r>
      <w:r w:rsidRPr="001960DB">
        <w:rPr>
          <w:u w:val="single"/>
        </w:rPr>
        <w:t>won’t interfere</w:t>
      </w:r>
      <w:r w:rsidR="00DB7269">
        <w:t xml:space="preserve"> in </w:t>
      </w:r>
      <w:r>
        <w:t xml:space="preserve">agency </w:t>
      </w:r>
      <w:r w:rsidRPr="00564334">
        <w:rPr>
          <w:u w:val="single"/>
        </w:rPr>
        <w:t>interpretations of authority</w:t>
      </w:r>
      <w:r>
        <w:t xml:space="preserve"> – they lack </w:t>
      </w:r>
      <w:r w:rsidRPr="001960DB">
        <w:rPr>
          <w:u w:val="single"/>
        </w:rPr>
        <w:t>technical expertise</w:t>
      </w:r>
      <w:r>
        <w:t xml:space="preserve">. </w:t>
      </w:r>
    </w:p>
    <w:p w14:paraId="74901427" w14:textId="77777777" w:rsidR="001960DB" w:rsidRPr="00CE287A" w:rsidRDefault="001960DB" w:rsidP="001960DB">
      <w:proofErr w:type="spellStart"/>
      <w:r w:rsidRPr="008B6F7A">
        <w:rPr>
          <w:rStyle w:val="Style13ptBold"/>
        </w:rPr>
        <w:t>Shedd</w:t>
      </w:r>
      <w:proofErr w:type="spellEnd"/>
      <w:r w:rsidRPr="008B6F7A">
        <w:rPr>
          <w:rStyle w:val="Style13ptBold"/>
        </w:rPr>
        <w:t xml:space="preserve"> and Garvey 13</w:t>
      </w:r>
      <w:r>
        <w:t xml:space="preserve"> – Daniel T. </w:t>
      </w:r>
      <w:proofErr w:type="spellStart"/>
      <w:r>
        <w:t>Shedd</w:t>
      </w:r>
      <w:proofErr w:type="spellEnd"/>
      <w:r>
        <w:t xml:space="preserve">, Legislative Attorney at the Congressional Research Service, Former Legal Intern in the U.S. House of Representatives Committee on Science and Technology, J.D. from George Washington University, Todd Garvey, Legislative Attorney at the Congressional Research Service, J.D from the College of William and Mary Marshall Wythe Law School, 2013 (“Chevron Deference: Court Treatment of Agency Interpretations of Ambiguous Statutes,” </w:t>
      </w:r>
      <w:r w:rsidRPr="008B6F7A">
        <w:rPr>
          <w:i/>
        </w:rPr>
        <w:t>Congressional Research Service</w:t>
      </w:r>
      <w:r>
        <w:t>, August 28</w:t>
      </w:r>
      <w:r w:rsidRPr="008B6F7A">
        <w:rPr>
          <w:vertAlign w:val="superscript"/>
        </w:rPr>
        <w:t>th</w:t>
      </w:r>
      <w:r>
        <w:t xml:space="preserve">, Available Online at: </w:t>
      </w:r>
      <w:hyperlink r:id="rId6" w:history="1">
        <w:r w:rsidRPr="00577245">
          <w:rPr>
            <w:rStyle w:val="Hyperlink"/>
          </w:rPr>
          <w:t>https://fas.org/sgp/crs/misc/R43203.pdf</w:t>
        </w:r>
      </w:hyperlink>
      <w:r>
        <w:t xml:space="preserve">, Accessed 7-8-17) </w:t>
      </w:r>
    </w:p>
    <w:p w14:paraId="56620C69" w14:textId="77777777" w:rsidR="001960DB" w:rsidRDefault="001960DB" w:rsidP="001960DB">
      <w:r>
        <w:t xml:space="preserve">The Supreme Court and </w:t>
      </w:r>
      <w:r w:rsidRPr="00575A39">
        <w:rPr>
          <w:rStyle w:val="StyleUnderline"/>
          <w:highlight w:val="yellow"/>
        </w:rPr>
        <w:t>Chevron</w:t>
      </w:r>
    </w:p>
    <w:p w14:paraId="0A82F5E2" w14:textId="77777777" w:rsidR="001960DB" w:rsidRDefault="001960DB" w:rsidP="001960DB">
      <w:r w:rsidRPr="00575A39">
        <w:rPr>
          <w:rStyle w:val="StyleUnderline"/>
        </w:rPr>
        <w:t>The Supreme Court, in an opinion by Justice John Paul Stevens, unanimously reversed the D.C. Circuit decision by a vote of 6-0.19 The Court noted that “[t]he basic legal error of the Court of Appeals was to adopt a static judicial definition of the term ‘stationary source’ when it had decided that Congress itself had not commanded that decision</w:t>
      </w:r>
      <w:r>
        <w:t xml:space="preserve">.”20 In so ruling, </w:t>
      </w:r>
      <w:r w:rsidRPr="00575A39">
        <w:rPr>
          <w:rStyle w:val="StyleUnderline"/>
        </w:rPr>
        <w:t xml:space="preserve">the Court </w:t>
      </w:r>
      <w:r w:rsidRPr="00575A39">
        <w:rPr>
          <w:rStyle w:val="StyleUnderline"/>
          <w:highlight w:val="yellow"/>
        </w:rPr>
        <w:t xml:space="preserve">established that it is </w:t>
      </w:r>
      <w:r w:rsidRPr="00540DA7">
        <w:rPr>
          <w:rStyle w:val="Emphasis"/>
          <w:highlight w:val="yellow"/>
        </w:rPr>
        <w:t>not the judiciary’s place</w:t>
      </w:r>
      <w:r w:rsidRPr="00575A39">
        <w:rPr>
          <w:rStyle w:val="StyleUnderline"/>
          <w:highlight w:val="yellow"/>
        </w:rPr>
        <w:t xml:space="preserve"> to establish a controlling </w:t>
      </w:r>
      <w:r w:rsidRPr="001960DB">
        <w:rPr>
          <w:rStyle w:val="Emphasis"/>
          <w:highlight w:val="yellow"/>
        </w:rPr>
        <w:t>interpretation of a statute</w:t>
      </w:r>
      <w:r w:rsidRPr="00575A39">
        <w:rPr>
          <w:rStyle w:val="StyleUnderline"/>
          <w:highlight w:val="yellow"/>
        </w:rPr>
        <w:t xml:space="preserve"> delegating authority to an agency, but, rather, it is the agency’s job to “fill any gap left</w:t>
      </w:r>
      <w:r w:rsidRPr="00575A39">
        <w:rPr>
          <w:rStyle w:val="StyleUnderline"/>
        </w:rPr>
        <w:t xml:space="preserve">, implicitly or explicitly, </w:t>
      </w:r>
      <w:r w:rsidRPr="00575A39">
        <w:rPr>
          <w:rStyle w:val="StyleUnderline"/>
          <w:highlight w:val="yellow"/>
        </w:rPr>
        <w:t>by Congress</w:t>
      </w:r>
      <w:r w:rsidRPr="00575A39">
        <w:rPr>
          <w:rStyle w:val="StyleUnderline"/>
        </w:rPr>
        <w:t>.”21</w:t>
      </w:r>
      <w:r>
        <w:t xml:space="preserve"> The Court noted that because Congress has expressly delegated to the administrative agency the authority to interpret the statute through regulation, a judge must not substitute his own interpretation of the statute in question when the agency has provided a permissible construction of the statute.22</w:t>
      </w:r>
    </w:p>
    <w:p w14:paraId="5D1F9B7E" w14:textId="77777777" w:rsidR="001960DB" w:rsidRDefault="001960DB" w:rsidP="001960DB">
      <w:r>
        <w:t>In reaching its decision, the Supreme Court established a two-part test, commonly referred to as the Chevron two-step, to be applied when a court is reviewing an agency’s statutory interpretation. The Court announced:</w:t>
      </w:r>
    </w:p>
    <w:p w14:paraId="209D1A0D" w14:textId="77777777" w:rsidR="001960DB" w:rsidRDefault="001960DB" w:rsidP="001960DB">
      <w:r>
        <w:t>When a court reviews an agency’s construction of the statute which it administers, it is confronted with two questions. First, always, is the question whether Congress has directly spoken to the precise question at issue. If the intent of Congress is clear, that is the end of the matter; for the court, as well as the agency, must give effect to the unambiguously expressed intent of Congress. If, however, the court determines Congress has not directly addressed the precise question at issue, the court does not simply impose its own construction on the statute, as would be necessary in the absence of an administrative interpretation. Rather, if the statute is silent or ambiguous with respect to the specific issue, the question for the court is whether the agency’s answer is based on a permissible construction of the statute.23 The Court then proceeded to apply the test to the facts of the immediate case. First, the Court had to determine whether Congress had spoken clearly on the question at issue or if the statutory provisions were ambiguous. During the rulemaking process, the EPA explained that the definition of “source” was not fully addressed in the statute or the legislative history.24 The Court agreed, stating that “the language of [the statute] simply does not compel any given interpretation of the term ‘source.’”25 Furthermore, the legislative history associated with the CAA amendments was “silent on the precise issue.”26 The Court noted that the statutory language and the legislative history, instead of being clear, evinced the notion that the EPA should balance the objective of allowing continued economic growth in nonattainment areas with the objective of decreasing pollution emissions. Having concluded that the provision in question was sufficiently ambiguous, the Court moved on to step two, evaluating whether the statutory construction provided by the agency was “permissible.”</w:t>
      </w:r>
    </w:p>
    <w:p w14:paraId="45FD2011" w14:textId="77777777" w:rsidR="001960DB" w:rsidRDefault="001960DB" w:rsidP="001960DB">
      <w:r>
        <w:t xml:space="preserve">In its proposed and final rulemaking, the EPA noted that adopting an individualized equipment definition of “source” could </w:t>
      </w:r>
      <w:proofErr w:type="spellStart"/>
      <w:r>
        <w:t>disincentivize</w:t>
      </w:r>
      <w:proofErr w:type="spellEnd"/>
      <w:r>
        <w:t xml:space="preserve"> the modernization of plants, if industry had to go through the permitting process to create changes.27 </w:t>
      </w:r>
      <w:r w:rsidRPr="00540DA7">
        <w:t xml:space="preserve">Therefore, the EPA believed that adopting the </w:t>
      </w:r>
      <w:proofErr w:type="spellStart"/>
      <w:r w:rsidRPr="00540DA7">
        <w:t>plantwide</w:t>
      </w:r>
      <w:proofErr w:type="spellEnd"/>
      <w:r w:rsidRPr="00540DA7">
        <w:t xml:space="preserve"> definition of “source” could result in reduced pollution emissions.28</w:t>
      </w:r>
      <w:r>
        <w:t xml:space="preserve"> Considering the statute’s competing objectives of permitting economic growth and reducing pollution emissions, the Court stated that “the </w:t>
      </w:r>
      <w:proofErr w:type="spellStart"/>
      <w:r>
        <w:t>plantwide</w:t>
      </w:r>
      <w:proofErr w:type="spellEnd"/>
      <w:r>
        <w:t xml:space="preserve"> definition is fully consistent with one of those concerns—the allowance of reasonable economic growth—and, whether or not we believe it most effectively implements the other, we must recognize that the EPA has advanced a reasonable explanation for its conclusion that the regulations serve the environmental objectives as well.”29 The Court upheld the EPA’s definition of the term “stationary source” and reversed the D.C. Circuit’s judgment.30 It noted that “the Administrator’s interpretation represents a reasonable accommodation of manifestly competing interests and is entitled to deference: the regulatory scheme is technical and complex, the agency considered the matter in a detailed and reasoned fashion, and the decision involves reconciling conflicting policies.”31</w:t>
      </w:r>
    </w:p>
    <w:p w14:paraId="1AC4009F" w14:textId="77777777" w:rsidR="001960DB" w:rsidRDefault="001960DB" w:rsidP="001960DB">
      <w:r>
        <w:t>Judicial Justifications for Chevron Deference</w:t>
      </w:r>
    </w:p>
    <w:p w14:paraId="6C58A26F" w14:textId="77777777" w:rsidR="001960DB" w:rsidRDefault="001960DB" w:rsidP="001960DB">
      <w:r>
        <w:t xml:space="preserve">The Supreme Court elucidated several reasons for favoring a </w:t>
      </w:r>
      <w:r w:rsidRPr="001960DB">
        <w:rPr>
          <w:rStyle w:val="StyleUnderline"/>
        </w:rPr>
        <w:t>restrained judicial role while granting deference to an agency interpretation of an ambiguous statute</w:t>
      </w:r>
      <w:r>
        <w:t xml:space="preserve">. First, the Court noted that </w:t>
      </w:r>
      <w:r w:rsidRPr="003604C1">
        <w:rPr>
          <w:rStyle w:val="StyleUnderline"/>
          <w:highlight w:val="yellow"/>
        </w:rPr>
        <w:t>when Congress enacts an ambiguous statutory</w:t>
      </w:r>
      <w:r w:rsidRPr="00E80C47">
        <w:rPr>
          <w:rStyle w:val="StyleUnderline"/>
        </w:rPr>
        <w:t xml:space="preserve"> delegation, </w:t>
      </w:r>
      <w:r w:rsidRPr="003604C1">
        <w:rPr>
          <w:rStyle w:val="StyleUnderline"/>
          <w:highlight w:val="yellow"/>
        </w:rPr>
        <w:t>it has</w:t>
      </w:r>
      <w:r w:rsidRPr="00E80C47">
        <w:rPr>
          <w:rStyle w:val="StyleUnderline"/>
        </w:rPr>
        <w:t xml:space="preserve">, in effect, </w:t>
      </w:r>
      <w:r w:rsidRPr="003604C1">
        <w:rPr>
          <w:rStyle w:val="StyleUnderline"/>
          <w:highlight w:val="yellow"/>
        </w:rPr>
        <w:t>delegated to the agency</w:t>
      </w:r>
      <w:r w:rsidRPr="00E80C47">
        <w:rPr>
          <w:rStyle w:val="StyleUnderline"/>
        </w:rPr>
        <w:t xml:space="preserve"> it has empowered </w:t>
      </w:r>
      <w:r w:rsidRPr="003604C1">
        <w:rPr>
          <w:rStyle w:val="StyleUnderline"/>
          <w:highlight w:val="yellow"/>
        </w:rPr>
        <w:t xml:space="preserve">the </w:t>
      </w:r>
      <w:r w:rsidRPr="003604C1">
        <w:rPr>
          <w:rStyle w:val="Emphasis"/>
          <w:highlight w:val="yellow"/>
        </w:rPr>
        <w:t>authority to clarify</w:t>
      </w:r>
      <w:r w:rsidRPr="003604C1">
        <w:rPr>
          <w:rStyle w:val="StyleUnderline"/>
          <w:highlight w:val="yellow"/>
        </w:rPr>
        <w:t xml:space="preserve"> the ambiguity</w:t>
      </w:r>
      <w:r>
        <w:t>.32 Congress made a conscious choice in selecting a specific agency to implement the statutory delegation, and the courts, the Supreme Court reasoned, should respect Congress’s decision by granting the agency the ability to interpret the statute Congress has charged it with administering. Moreover, the Court noted that interpreting a statutory ambiguity is akin to making a policy decision on how to implement a statutory program. Agencies and legislators are best suited to balance applicable considerations and to resolve debates regarding competing, acceptable interpretations of an ambiguous delegation.33</w:t>
      </w:r>
    </w:p>
    <w:p w14:paraId="1F5C71E4" w14:textId="77777777" w:rsidR="001960DB" w:rsidRDefault="001960DB" w:rsidP="00C9327C">
      <w:r w:rsidRPr="0009005E">
        <w:t xml:space="preserve">Second, </w:t>
      </w:r>
      <w:r w:rsidRPr="00E80C47">
        <w:rPr>
          <w:rStyle w:val="StyleUnderline"/>
          <w:highlight w:val="yellow"/>
        </w:rPr>
        <w:t xml:space="preserve">agencies have </w:t>
      </w:r>
      <w:r w:rsidRPr="00E80C47">
        <w:rPr>
          <w:rStyle w:val="Emphasis"/>
          <w:highlight w:val="yellow"/>
        </w:rPr>
        <w:t>technical expertise</w:t>
      </w:r>
      <w:r w:rsidRPr="00E80C47">
        <w:rPr>
          <w:rStyle w:val="StyleUnderline"/>
          <w:highlight w:val="yellow"/>
        </w:rPr>
        <w:t xml:space="preserve"> in the field in which they are acting, and are therefore in a better position to make appropriate policy decisions</w:t>
      </w:r>
      <w:r w:rsidRPr="00E80C47">
        <w:rPr>
          <w:rStyle w:val="StyleUnderline"/>
        </w:rPr>
        <w:t xml:space="preserve"> as part of a large and complex regulatory scheme. Courts, on the other hand, lack such expertise. </w:t>
      </w:r>
      <w:r w:rsidRPr="00E80C47">
        <w:rPr>
          <w:rStyle w:val="StyleUnderline"/>
          <w:highlight w:val="yellow"/>
        </w:rPr>
        <w:t>In Chevron, the Court specifically acknowledged that “judges are not experts</w:t>
      </w:r>
      <w:r w:rsidRPr="00E80C47">
        <w:rPr>
          <w:rStyle w:val="StyleUnderline"/>
        </w:rPr>
        <w:t xml:space="preserve"> in the field,” </w:t>
      </w:r>
      <w:r w:rsidRPr="00E80C47">
        <w:rPr>
          <w:rStyle w:val="StyleUnderline"/>
          <w:highlight w:val="yellow"/>
        </w:rPr>
        <w:t>and</w:t>
      </w:r>
      <w:r w:rsidRPr="00E80C47">
        <w:rPr>
          <w:rStyle w:val="StyleUnderline"/>
        </w:rPr>
        <w:t xml:space="preserve"> thus “</w:t>
      </w:r>
      <w:r w:rsidRPr="00FD29AC">
        <w:rPr>
          <w:rStyle w:val="Emphasis"/>
          <w:highlight w:val="yellow"/>
        </w:rPr>
        <w:t>may not substitute [their] own construction of a statutory provision</w:t>
      </w:r>
      <w:r w:rsidRPr="00E80C47">
        <w:rPr>
          <w:rStyle w:val="StyleUnderline"/>
          <w:highlight w:val="yellow"/>
        </w:rPr>
        <w:t xml:space="preserve"> for a reasonable interpretation made by the administrator of an agenc</w:t>
      </w:r>
      <w:r w:rsidRPr="00E80C47">
        <w:rPr>
          <w:highlight w:val="yellow"/>
        </w:rPr>
        <w:t>y</w:t>
      </w:r>
      <w:r w:rsidR="00144EF4">
        <w:t>.”34</w:t>
      </w:r>
    </w:p>
    <w:p w14:paraId="3889EB28" w14:textId="77777777" w:rsidR="00C9327C" w:rsidRDefault="00C9327C" w:rsidP="00C9327C">
      <w:pPr>
        <w:pStyle w:val="Heading4"/>
      </w:pPr>
      <w:r>
        <w:t xml:space="preserve">Unregulated </w:t>
      </w:r>
      <w:r w:rsidR="00144EF4">
        <w:t>n</w:t>
      </w:r>
      <w:r>
        <w:t>anotechnology</w:t>
      </w:r>
      <w:r w:rsidR="00734063">
        <w:t xml:space="preserve"> risks </w:t>
      </w:r>
      <w:r w:rsidR="00D37923">
        <w:t xml:space="preserve">extinction </w:t>
      </w:r>
      <w:r w:rsidR="00144EF4">
        <w:t xml:space="preserve">– bioaccumulation, toxicity, and grey goo. </w:t>
      </w:r>
    </w:p>
    <w:p w14:paraId="1E0F2145" w14:textId="77777777" w:rsidR="00C9327C" w:rsidRDefault="00C9327C" w:rsidP="00C9327C">
      <w:proofErr w:type="spellStart"/>
      <w:r w:rsidRPr="003C71D1">
        <w:rPr>
          <w:rStyle w:val="Style13ptBold"/>
        </w:rPr>
        <w:t>Bomkamp</w:t>
      </w:r>
      <w:proofErr w:type="spellEnd"/>
      <w:r w:rsidRPr="003C71D1">
        <w:rPr>
          <w:rStyle w:val="Style13ptBold"/>
        </w:rPr>
        <w:t xml:space="preserve"> 10</w:t>
      </w:r>
      <w:r>
        <w:t xml:space="preserve"> – Scott </w:t>
      </w:r>
      <w:proofErr w:type="spellStart"/>
      <w:r>
        <w:t>Bomkamp</w:t>
      </w:r>
      <w:proofErr w:type="spellEnd"/>
      <w:r>
        <w:t xml:space="preserve">, Law clerk in the Northern District of Ohio Bankruptcy Court, J.D. from the </w:t>
      </w:r>
    </w:p>
    <w:p w14:paraId="457C0F56" w14:textId="77777777" w:rsidR="00C9327C" w:rsidRPr="003C71D1" w:rsidRDefault="00C9327C" w:rsidP="00C9327C">
      <w:r>
        <w:t xml:space="preserve">Indiana University Maurer School of Law, 2010 (“Beyond Chemicals: The Lessons that Toxic Substance Regulatory Reform Can Learn from Nanotechnology,” </w:t>
      </w:r>
      <w:r w:rsidRPr="003C71D1">
        <w:rPr>
          <w:i/>
        </w:rPr>
        <w:t>Indiana Law Journal</w:t>
      </w:r>
      <w:r>
        <w:t xml:space="preserve">, Available Online at: </w:t>
      </w:r>
      <w:hyperlink r:id="rId7" w:history="1">
        <w:r w:rsidRPr="00577245">
          <w:rPr>
            <w:rStyle w:val="Hyperlink"/>
          </w:rPr>
          <w:t>http://www.repository.law.indiana.edu/cgi/viewcontent.cgi?article=11102&amp;context=ilj</w:t>
        </w:r>
      </w:hyperlink>
      <w:r>
        <w:t xml:space="preserve">, Accessed 7-7-17) </w:t>
      </w:r>
    </w:p>
    <w:p w14:paraId="436523B8" w14:textId="77777777" w:rsidR="00C9327C" w:rsidRDefault="00C9327C" w:rsidP="00C9327C">
      <w:r>
        <w:t>II. THE HEALTH AND ENVIRONMENTAL DANGERS OF NANOTECHNOLOGY</w:t>
      </w:r>
    </w:p>
    <w:p w14:paraId="1A181CA4" w14:textId="77777777" w:rsidR="00C9327C" w:rsidRPr="00144EF4" w:rsidRDefault="00C9327C" w:rsidP="00C9327C">
      <w:r w:rsidRPr="00144EF4">
        <w:t>“</w:t>
      </w:r>
      <w:proofErr w:type="spellStart"/>
      <w:r w:rsidRPr="00144EF4">
        <w:rPr>
          <w:rStyle w:val="StyleUnderline"/>
        </w:rPr>
        <w:t>Nanotoxicology</w:t>
      </w:r>
      <w:proofErr w:type="spellEnd"/>
      <w:r w:rsidRPr="00144EF4">
        <w:rPr>
          <w:rStyle w:val="StyleUnderline"/>
        </w:rPr>
        <w:t xml:space="preserve">” is defined as the “science of engineered </w:t>
      </w:r>
      <w:proofErr w:type="spellStart"/>
      <w:r w:rsidRPr="00144EF4">
        <w:rPr>
          <w:rStyle w:val="StyleUnderline"/>
        </w:rPr>
        <w:t>nanodevices</w:t>
      </w:r>
      <w:proofErr w:type="spellEnd"/>
      <w:r w:rsidRPr="00144EF4">
        <w:rPr>
          <w:rStyle w:val="StyleUnderline"/>
        </w:rPr>
        <w:t xml:space="preserve"> and nanostructures that deals with their effects in living organisms</w:t>
      </w:r>
      <w:r w:rsidRPr="00144EF4">
        <w:t xml:space="preserve">.”27 Because </w:t>
      </w:r>
      <w:proofErr w:type="spellStart"/>
      <w:r w:rsidRPr="00144EF4">
        <w:t>nanotoxicology</w:t>
      </w:r>
      <w:proofErr w:type="spellEnd"/>
      <w:r w:rsidRPr="00144EF4">
        <w:t xml:space="preserve"> is a new field, detailed </w:t>
      </w:r>
      <w:proofErr w:type="spellStart"/>
      <w:r w:rsidRPr="00144EF4">
        <w:t>heath</w:t>
      </w:r>
      <w:proofErr w:type="spellEnd"/>
      <w:r w:rsidRPr="00144EF4">
        <w:t xml:space="preserve"> and safety data for many nanotechnology applications is nonexistent.28. However</w:t>
      </w:r>
      <w:r w:rsidRPr="00144EF4">
        <w:rPr>
          <w:rStyle w:val="StyleUnderline"/>
        </w:rPr>
        <w:t xml:space="preserve">, existing </w:t>
      </w:r>
      <w:proofErr w:type="spellStart"/>
      <w:r w:rsidRPr="00144EF4">
        <w:rPr>
          <w:rStyle w:val="StyleUnderline"/>
        </w:rPr>
        <w:t>nanotoxicology</w:t>
      </w:r>
      <w:proofErr w:type="spellEnd"/>
      <w:r w:rsidRPr="00144EF4">
        <w:rPr>
          <w:rStyle w:val="StyleUnderline"/>
        </w:rPr>
        <w:t xml:space="preserve"> research suggests at least three themes that tend to make nanotechnology applications more dangerous than ordinary materials</w:t>
      </w:r>
      <w:r w:rsidRPr="00144EF4">
        <w:t>.</w:t>
      </w:r>
    </w:p>
    <w:p w14:paraId="2A0F8E68" w14:textId="77777777" w:rsidR="00C9327C" w:rsidRPr="00144EF4" w:rsidRDefault="00C9327C" w:rsidP="00C9327C">
      <w:r w:rsidRPr="00144EF4">
        <w:rPr>
          <w:rStyle w:val="Emphasis"/>
        </w:rPr>
        <w:t>29 First,</w:t>
      </w:r>
      <w:r w:rsidRPr="00144EF4">
        <w:t xml:space="preserve"> </w:t>
      </w:r>
      <w:r w:rsidRPr="00144EF4">
        <w:rPr>
          <w:rStyle w:val="StyleUnderline"/>
        </w:rPr>
        <w:t>because of their small size, nanotechnology applications can pass through the protective membranes of the human body, including the cell membranes of the skin, gastrointestinal tract, and lungs</w:t>
      </w:r>
      <w:r w:rsidRPr="00144EF4">
        <w:t xml:space="preserve">. Nanomaterials have even been shown to cross the blood/brain barrier in rats, which is regarded as the body’s tightest junction.30 </w:t>
      </w:r>
      <w:r w:rsidRPr="00144EF4">
        <w:rPr>
          <w:rStyle w:val="StyleUnderline"/>
        </w:rPr>
        <w:t xml:space="preserve">Once nanomaterials penetrate the body’s outer defenses, they can migrate to the blood stream or lymph system, circulate throughout the human body, and deposit in organs, tissues, and cells, where they </w:t>
      </w:r>
      <w:r w:rsidRPr="00144EF4">
        <w:rPr>
          <w:rStyle w:val="Emphasis"/>
        </w:rPr>
        <w:t>bioaccumulate</w:t>
      </w:r>
      <w:r w:rsidRPr="00144EF4">
        <w:t>.31</w:t>
      </w:r>
    </w:p>
    <w:p w14:paraId="31D6E28E" w14:textId="77777777" w:rsidR="00C9327C" w:rsidRPr="00C7036A" w:rsidRDefault="00C9327C" w:rsidP="00C9327C">
      <w:pPr>
        <w:rPr>
          <w:rStyle w:val="StyleUnderline"/>
        </w:rPr>
      </w:pPr>
      <w:r w:rsidRPr="00144EF4">
        <w:rPr>
          <w:rStyle w:val="Emphasis"/>
        </w:rPr>
        <w:t>Second</w:t>
      </w:r>
      <w:r w:rsidRPr="00144EF4">
        <w:t xml:space="preserve">, </w:t>
      </w:r>
      <w:r w:rsidRPr="00144EF4">
        <w:rPr>
          <w:rStyle w:val="StyleUnderline"/>
        </w:rPr>
        <w:t>nanotechnology applications have higher chemical activity than ordinary materials</w:t>
      </w:r>
      <w:r w:rsidRPr="00144EF4">
        <w:t xml:space="preserve">. This higher activity is due to the fact that </w:t>
      </w:r>
      <w:r w:rsidRPr="00144EF4">
        <w:rPr>
          <w:rStyle w:val="StyleUnderline"/>
        </w:rPr>
        <w:t>small objects (such as nanomaterials) have much higher surface area per unit volume than large objects (such as conventional materials).3</w:t>
      </w:r>
      <w:r w:rsidRPr="00144EF4">
        <w:t xml:space="preserve">2 Because chemical reactions usually occur at exposed surfaces, </w:t>
      </w:r>
      <w:r w:rsidRPr="00144EF4">
        <w:rPr>
          <w:rStyle w:val="StyleUnderline"/>
        </w:rPr>
        <w:t>nanomaterials are much more chemically reactive, and thus more toxic, than ordinary material</w:t>
      </w:r>
      <w:r w:rsidRPr="00144EF4">
        <w:t xml:space="preserve">s.33 For example, as a result of its high surface area, inhaled </w:t>
      </w:r>
      <w:r w:rsidRPr="00144EF4">
        <w:rPr>
          <w:rStyle w:val="StyleUnderline"/>
        </w:rPr>
        <w:t>nanoscale titanium dioxide</w:t>
      </w:r>
      <w:r w:rsidRPr="00144EF4">
        <w:t xml:space="preserve">, which is used in sunscreens, </w:t>
      </w:r>
      <w:r w:rsidRPr="00144EF4">
        <w:rPr>
          <w:rStyle w:val="StyleUnderline"/>
        </w:rPr>
        <w:t>has been shown to generate a greater inflammatory response than ordinary titanium dioxide.34</w:t>
      </w:r>
    </w:p>
    <w:p w14:paraId="1BBE32F6" w14:textId="77777777" w:rsidR="00C9327C" w:rsidRPr="008772E4" w:rsidRDefault="00C9327C" w:rsidP="00C9327C">
      <w:pPr>
        <w:rPr>
          <w:rStyle w:val="StyleUnderline"/>
        </w:rPr>
      </w:pPr>
      <w:r>
        <w:t xml:space="preserve">Third, </w:t>
      </w:r>
      <w:r w:rsidRPr="00C7036A">
        <w:rPr>
          <w:rStyle w:val="StyleUnderline"/>
          <w:highlight w:val="yellow"/>
        </w:rPr>
        <w:t>nanotechnology applications behave in unpredictable</w:t>
      </w:r>
      <w:r>
        <w:t xml:space="preserve"> (even “magical”) </w:t>
      </w:r>
      <w:r w:rsidRPr="008772E4">
        <w:rPr>
          <w:rStyle w:val="StyleUnderline"/>
          <w:highlight w:val="yellow"/>
        </w:rPr>
        <w:t>ways</w:t>
      </w:r>
      <w:r w:rsidRPr="00C7036A">
        <w:rPr>
          <w:rStyle w:val="StyleUnderline"/>
        </w:rPr>
        <w:t xml:space="preserve"> </w:t>
      </w:r>
      <w:r w:rsidRPr="008772E4">
        <w:rPr>
          <w:rStyle w:val="StyleUnderline"/>
          <w:highlight w:val="yellow"/>
        </w:rPr>
        <w:t>because</w:t>
      </w:r>
      <w:r w:rsidRPr="00C7036A">
        <w:rPr>
          <w:rStyle w:val="StyleUnderline"/>
        </w:rPr>
        <w:t xml:space="preserve"> the laws of </w:t>
      </w:r>
      <w:r w:rsidRPr="008772E4">
        <w:rPr>
          <w:rStyle w:val="Emphasis"/>
          <w:highlight w:val="yellow"/>
        </w:rPr>
        <w:t>quantum mechanics, as opposed to</w:t>
      </w:r>
      <w:r w:rsidRPr="008772E4">
        <w:rPr>
          <w:rStyle w:val="Emphasis"/>
        </w:rPr>
        <w:t xml:space="preserve"> Newtonian </w:t>
      </w:r>
      <w:r w:rsidRPr="008772E4">
        <w:rPr>
          <w:rStyle w:val="Emphasis"/>
          <w:highlight w:val="yellow"/>
        </w:rPr>
        <w:t>physics</w:t>
      </w:r>
      <w:r w:rsidRPr="00C7036A">
        <w:rPr>
          <w:rStyle w:val="StyleUnderline"/>
        </w:rPr>
        <w:t xml:space="preserve">, </w:t>
      </w:r>
      <w:r w:rsidRPr="008772E4">
        <w:rPr>
          <w:rStyle w:val="StyleUnderline"/>
          <w:highlight w:val="yellow"/>
        </w:rPr>
        <w:t>become increasingly important</w:t>
      </w:r>
      <w:r w:rsidRPr="00C7036A">
        <w:rPr>
          <w:rStyle w:val="StyleUnderline"/>
        </w:rPr>
        <w:t xml:space="preserve"> with diminishing size</w:t>
      </w:r>
      <w:r>
        <w:t xml:space="preserve">.35 As a result, nanomaterials are toxic by different mechanisms than their bulk-scale counterparts. For example, a study found that nanoscale iron oxide was extremely toxic by an unknown mechanism.36 </w:t>
      </w:r>
      <w:r w:rsidRPr="008772E4">
        <w:rPr>
          <w:rStyle w:val="StyleUnderline"/>
        </w:rPr>
        <w:t xml:space="preserve">In summary, </w:t>
      </w:r>
      <w:r w:rsidRPr="008772E4">
        <w:rPr>
          <w:rStyle w:val="StyleUnderline"/>
          <w:highlight w:val="yellow"/>
        </w:rPr>
        <w:t xml:space="preserve">nanomaterials may </w:t>
      </w:r>
      <w:r w:rsidRPr="00E24B58">
        <w:rPr>
          <w:rStyle w:val="Emphasis"/>
          <w:highlight w:val="yellow"/>
        </w:rPr>
        <w:t>infiltrate the body</w:t>
      </w:r>
      <w:r w:rsidRPr="008772E4">
        <w:rPr>
          <w:rStyle w:val="StyleUnderline"/>
          <w:highlight w:val="yellow"/>
        </w:rPr>
        <w:t xml:space="preserve"> in higher-than-expected numbers, reach unexpected parts of the body, </w:t>
      </w:r>
      <w:proofErr w:type="spellStart"/>
      <w:r w:rsidRPr="00E24B58">
        <w:rPr>
          <w:rStyle w:val="Emphasis"/>
          <w:highlight w:val="yellow"/>
        </w:rPr>
        <w:t>bioaccumulate</w:t>
      </w:r>
      <w:proofErr w:type="spellEnd"/>
      <w:r w:rsidRPr="008772E4">
        <w:rPr>
          <w:rStyle w:val="StyleUnderline"/>
        </w:rPr>
        <w:t xml:space="preserve"> throughout the body, </w:t>
      </w:r>
      <w:r w:rsidRPr="008772E4">
        <w:rPr>
          <w:rStyle w:val="StyleUnderline"/>
          <w:highlight w:val="yellow"/>
        </w:rPr>
        <w:t>be</w:t>
      </w:r>
      <w:r w:rsidRPr="008772E4">
        <w:rPr>
          <w:rStyle w:val="StyleUnderline"/>
        </w:rPr>
        <w:t xml:space="preserve"> more </w:t>
      </w:r>
      <w:r w:rsidRPr="008772E4">
        <w:rPr>
          <w:rStyle w:val="StyleUnderline"/>
          <w:highlight w:val="yellow"/>
        </w:rPr>
        <w:t>toxic</w:t>
      </w:r>
      <w:r w:rsidRPr="008772E4">
        <w:rPr>
          <w:rStyle w:val="StyleUnderline"/>
        </w:rPr>
        <w:t xml:space="preserve"> than expected, </w:t>
      </w:r>
      <w:r w:rsidRPr="008772E4">
        <w:rPr>
          <w:rStyle w:val="StyleUnderline"/>
          <w:highlight w:val="yellow"/>
        </w:rPr>
        <w:t>and cause toxic effects</w:t>
      </w:r>
      <w:r w:rsidRPr="008772E4">
        <w:rPr>
          <w:rStyle w:val="StyleUnderline"/>
        </w:rPr>
        <w:t xml:space="preserve"> of a </w:t>
      </w:r>
      <w:r w:rsidRPr="008772E4">
        <w:rPr>
          <w:rStyle w:val="Emphasis"/>
          <w:highlight w:val="yellow"/>
        </w:rPr>
        <w:t>completely different</w:t>
      </w:r>
      <w:r w:rsidRPr="008772E4">
        <w:rPr>
          <w:rStyle w:val="StyleUnderline"/>
        </w:rPr>
        <w:t xml:space="preserve"> character </w:t>
      </w:r>
      <w:r w:rsidRPr="008772E4">
        <w:rPr>
          <w:rStyle w:val="StyleUnderline"/>
          <w:highlight w:val="yellow"/>
        </w:rPr>
        <w:t>than those associated with ordinary substances of the same chemical identity</w:t>
      </w:r>
      <w:r w:rsidRPr="008772E4">
        <w:rPr>
          <w:rStyle w:val="StyleUnderline"/>
        </w:rPr>
        <w:t>.</w:t>
      </w:r>
    </w:p>
    <w:p w14:paraId="6AB5C4E2" w14:textId="77777777" w:rsidR="00C9327C" w:rsidRDefault="00C9327C" w:rsidP="00C9327C">
      <w:pPr>
        <w:rPr>
          <w:rStyle w:val="StyleUnderline"/>
        </w:rPr>
      </w:pPr>
      <w:r w:rsidRPr="008772E4">
        <w:rPr>
          <w:rStyle w:val="Emphasis"/>
          <w:highlight w:val="yellow"/>
        </w:rPr>
        <w:t>Future nanotechnology</w:t>
      </w:r>
      <w:r w:rsidRPr="008772E4">
        <w:rPr>
          <w:rStyle w:val="StyleUnderline"/>
        </w:rPr>
        <w:t xml:space="preserve"> applications also </w:t>
      </w:r>
      <w:r w:rsidRPr="008772E4">
        <w:rPr>
          <w:rStyle w:val="StyleUnderline"/>
          <w:highlight w:val="yellow"/>
        </w:rPr>
        <w:t>will present other dangers</w:t>
      </w:r>
      <w:r>
        <w:t>. Currently, toxicological data only exists for “first generation” nanotechnology applications, which generally consist of small particles.</w:t>
      </w:r>
      <w:r w:rsidR="008772E4">
        <w:t xml:space="preserve"> </w:t>
      </w:r>
      <w:r>
        <w:t xml:space="preserve">The EPA predicts that </w:t>
      </w:r>
      <w:r w:rsidRPr="008772E4">
        <w:rPr>
          <w:rStyle w:val="StyleUnderline"/>
        </w:rPr>
        <w:t xml:space="preserve">by 2015 it may be possible to design </w:t>
      </w:r>
      <w:proofErr w:type="spellStart"/>
      <w:r w:rsidRPr="008772E4">
        <w:rPr>
          <w:rStyle w:val="StyleUnderline"/>
        </w:rPr>
        <w:t>nanosized</w:t>
      </w:r>
      <w:proofErr w:type="spellEnd"/>
      <w:r w:rsidRPr="008772E4">
        <w:rPr>
          <w:rStyle w:val="StyleUnderline"/>
        </w:rPr>
        <w:t xml:space="preserve"> robots.</w:t>
      </w:r>
      <w:r>
        <w:t xml:space="preserve"> 38 Eric Drexler has expressed concern that </w:t>
      </w:r>
      <w:r w:rsidRPr="008772E4">
        <w:rPr>
          <w:rStyle w:val="Emphasis"/>
          <w:highlight w:val="yellow"/>
        </w:rPr>
        <w:t>uncontrolled self-replication</w:t>
      </w:r>
      <w:r w:rsidRPr="008772E4">
        <w:rPr>
          <w:rStyle w:val="StyleUnderline"/>
          <w:highlight w:val="yellow"/>
        </w:rPr>
        <w:t xml:space="preserve"> of </w:t>
      </w:r>
      <w:proofErr w:type="spellStart"/>
      <w:r w:rsidRPr="008772E4">
        <w:rPr>
          <w:rStyle w:val="StyleUnderline"/>
          <w:highlight w:val="yellow"/>
        </w:rPr>
        <w:t>nanorobots</w:t>
      </w:r>
      <w:proofErr w:type="spellEnd"/>
      <w:r w:rsidRPr="008772E4">
        <w:rPr>
          <w:rStyle w:val="StyleUnderline"/>
          <w:highlight w:val="yellow"/>
        </w:rPr>
        <w:t xml:space="preserve"> could result in uncontrolled molecular nanotechnology </w:t>
      </w:r>
      <w:r w:rsidRPr="00144EF4">
        <w:rPr>
          <w:rStyle w:val="Emphasis"/>
          <w:highlight w:val="yellow"/>
        </w:rPr>
        <w:t>chewing the world down to “grey</w:t>
      </w:r>
      <w:r w:rsidRPr="008772E4">
        <w:rPr>
          <w:rStyle w:val="Emphasis"/>
          <w:highlight w:val="yellow"/>
        </w:rPr>
        <w:t xml:space="preserve"> goo</w:t>
      </w:r>
      <w:r>
        <w:t>.”39 Of course, no one knows if this could actually happen. However, the “</w:t>
      </w:r>
      <w:r w:rsidRPr="008772E4">
        <w:rPr>
          <w:rStyle w:val="StyleUnderline"/>
        </w:rPr>
        <w:t>grey goo”</w:t>
      </w:r>
      <w:r>
        <w:t xml:space="preserve"> hypothetical does </w:t>
      </w:r>
      <w:r w:rsidRPr="008772E4">
        <w:rPr>
          <w:rStyle w:val="StyleUnderline"/>
        </w:rPr>
        <w:t>illustrate that higher generation nanotechnologies will present novel risks.</w:t>
      </w:r>
    </w:p>
    <w:p w14:paraId="5A4EF0CF" w14:textId="77777777" w:rsidR="00C31F10" w:rsidRDefault="00C31F10" w:rsidP="00C31F10">
      <w:pPr>
        <w:pStyle w:val="Heading2"/>
      </w:pPr>
      <w:r w:rsidRPr="00C31F10">
        <w:t xml:space="preserve">2NC </w:t>
      </w:r>
    </w:p>
    <w:p w14:paraId="217925D2" w14:textId="77777777" w:rsidR="00C63557" w:rsidRDefault="00C63557" w:rsidP="00C63557">
      <w:pPr>
        <w:pStyle w:val="Heading3"/>
      </w:pPr>
      <w:r>
        <w:t xml:space="preserve">Impact – Gray Goo/Extinction  </w:t>
      </w:r>
    </w:p>
    <w:p w14:paraId="3FAC9CFD" w14:textId="77777777" w:rsidR="00C63557" w:rsidRDefault="00C63557" w:rsidP="00C63557">
      <w:pPr>
        <w:pStyle w:val="Heading4"/>
      </w:pPr>
      <w:r>
        <w:t xml:space="preserve">Unregulated Nanotechnology causes extinction through toxicity and environmental destruction </w:t>
      </w:r>
    </w:p>
    <w:p w14:paraId="5C0F7C7C" w14:textId="77777777" w:rsidR="00C63557" w:rsidRPr="000C7B93" w:rsidRDefault="00C63557" w:rsidP="00C63557">
      <w:r>
        <w:rPr>
          <w:rStyle w:val="Style13ptBold"/>
        </w:rPr>
        <w:t>Darling and Schulze-</w:t>
      </w:r>
      <w:proofErr w:type="spellStart"/>
      <w:r>
        <w:rPr>
          <w:rStyle w:val="Style13ptBold"/>
        </w:rPr>
        <w:t>Makuch</w:t>
      </w:r>
      <w:proofErr w:type="spellEnd"/>
      <w:r>
        <w:rPr>
          <w:rStyle w:val="Style13ptBold"/>
        </w:rPr>
        <w:t xml:space="preserve"> </w:t>
      </w:r>
      <w:r w:rsidRPr="000C7B93">
        <w:rPr>
          <w:rStyle w:val="Style13ptBold"/>
        </w:rPr>
        <w:t>12</w:t>
      </w:r>
      <w:r>
        <w:t xml:space="preserve"> — David Darling, British Astronomer and bestselling author, Dirk Schulze-</w:t>
      </w:r>
      <w:proofErr w:type="spellStart"/>
      <w:r>
        <w:t>Makuch</w:t>
      </w:r>
      <w:proofErr w:type="spellEnd"/>
      <w:r>
        <w:t xml:space="preserve">, professor at the School of Earth and Environmental Sciences at Washington State University, M.S. in Geology from Justus Liebig University, Ph.D. in Geosciences from the University of Wisconsin-Milwaukee, 2012 ("9 strange ways the world really might end," </w:t>
      </w:r>
      <w:r w:rsidRPr="00223013">
        <w:rPr>
          <w:i/>
        </w:rPr>
        <w:t>Seattle's Big Blog</w:t>
      </w:r>
      <w:r>
        <w:t>, March 18</w:t>
      </w:r>
      <w:r w:rsidRPr="000C7B93">
        <w:rPr>
          <w:vertAlign w:val="superscript"/>
        </w:rPr>
        <w:t>th</w:t>
      </w:r>
      <w:r>
        <w:t>, Available Online at http://blog.seattlepi.com/thebigblog/2012/03/18/9-strange-ways-the-world-really-might-end/?fb_xd_fragment, Accessed 1-1-2017)</w:t>
      </w:r>
    </w:p>
    <w:p w14:paraId="5927946F" w14:textId="77777777" w:rsidR="00C63557" w:rsidRDefault="00C63557" w:rsidP="00C63557">
      <w:proofErr w:type="spellStart"/>
      <w:r>
        <w:t>Catastrophometer</w:t>
      </w:r>
      <w:proofErr w:type="spellEnd"/>
      <w:r>
        <w:t xml:space="preserve"> Scale 5: Nano nightmare (Dangers of Nanotechnology)</w:t>
      </w:r>
    </w:p>
    <w:p w14:paraId="5E765C09" w14:textId="77777777" w:rsidR="00C63557" w:rsidRDefault="00C63557" w:rsidP="00C63557">
      <w:pPr>
        <w:rPr>
          <w:rStyle w:val="StyleUnderline"/>
        </w:rPr>
      </w:pPr>
      <w:r w:rsidRPr="007345BD">
        <w:rPr>
          <w:rStyle w:val="StyleUnderline"/>
          <w:highlight w:val="yellow"/>
        </w:rPr>
        <w:t>Nanotechnology is being touted as one of the next great revolutions</w:t>
      </w:r>
      <w:r w:rsidRPr="00223013">
        <w:rPr>
          <w:rStyle w:val="StyleUnderline"/>
        </w:rPr>
        <w:t>,</w:t>
      </w:r>
      <w:r>
        <w:t xml:space="preserve"> promising to transform everything from surgery and drug delivery to pollution control. </w:t>
      </w:r>
      <w:r w:rsidRPr="00223013">
        <w:rPr>
          <w:rStyle w:val="StyleUnderline"/>
        </w:rPr>
        <w:t xml:space="preserve">But even more so than in the well-publicized case of genetic engineering </w:t>
      </w:r>
      <w:r>
        <w:t>(with its controversies about GM crops, designer babies, and the like</w:t>
      </w:r>
      <w:r w:rsidRPr="00223013">
        <w:rPr>
          <w:rStyle w:val="StyleUnderline"/>
        </w:rPr>
        <w:t xml:space="preserve">), </w:t>
      </w:r>
      <w:r w:rsidRPr="00223013">
        <w:rPr>
          <w:rStyle w:val="StyleUnderline"/>
          <w:highlight w:val="yellow"/>
        </w:rPr>
        <w:t>there’s the potential for this powerful</w:t>
      </w:r>
      <w:r w:rsidRPr="00223013">
        <w:rPr>
          <w:rStyle w:val="StyleUnderline"/>
        </w:rPr>
        <w:t xml:space="preserve"> new </w:t>
      </w:r>
      <w:r w:rsidRPr="00223013">
        <w:rPr>
          <w:rStyle w:val="StyleUnderline"/>
          <w:highlight w:val="yellow"/>
        </w:rPr>
        <w:t>tool</w:t>
      </w:r>
      <w:r w:rsidRPr="00223013">
        <w:rPr>
          <w:rStyle w:val="StyleUnderline"/>
        </w:rPr>
        <w:t xml:space="preserve"> of science </w:t>
      </w:r>
      <w:r w:rsidRPr="00223013">
        <w:rPr>
          <w:rStyle w:val="StyleUnderline"/>
          <w:highlight w:val="yellow"/>
        </w:rPr>
        <w:t>to</w:t>
      </w:r>
      <w:r w:rsidRPr="00223013">
        <w:rPr>
          <w:rStyle w:val="StyleUnderline"/>
        </w:rPr>
        <w:t xml:space="preserve"> go awry and </w:t>
      </w:r>
      <w:r w:rsidRPr="00223013">
        <w:rPr>
          <w:rStyle w:val="StyleUnderline"/>
          <w:highlight w:val="yellow"/>
        </w:rPr>
        <w:t xml:space="preserve">have, </w:t>
      </w:r>
      <w:r w:rsidRPr="00223013">
        <w:rPr>
          <w:rStyle w:val="Emphasis"/>
          <w:highlight w:val="yellow"/>
        </w:rPr>
        <w:t>far-reaching</w:t>
      </w:r>
      <w:r w:rsidRPr="00223013">
        <w:rPr>
          <w:rStyle w:val="StyleUnderline"/>
          <w:highlight w:val="yellow"/>
        </w:rPr>
        <w:t xml:space="preserve"> </w:t>
      </w:r>
      <w:r w:rsidRPr="00223013">
        <w:rPr>
          <w:rStyle w:val="Emphasis"/>
          <w:highlight w:val="yellow"/>
        </w:rPr>
        <w:t>unwelcome consequences</w:t>
      </w:r>
      <w:r>
        <w:t xml:space="preserve">.  </w:t>
      </w:r>
      <w:r w:rsidRPr="00223013">
        <w:rPr>
          <w:rStyle w:val="StyleUnderline"/>
        </w:rPr>
        <w:t xml:space="preserve">It’s now well-established that </w:t>
      </w:r>
      <w:r w:rsidRPr="00223013">
        <w:rPr>
          <w:rStyle w:val="StyleUnderline"/>
          <w:highlight w:val="yellow"/>
        </w:rPr>
        <w:t>elements can behave quite differently at the nanoscale</w:t>
      </w:r>
      <w:r w:rsidRPr="00223013">
        <w:rPr>
          <w:rStyle w:val="StyleUnderline"/>
        </w:rPr>
        <w:t xml:space="preserve">. Exotic forms of carbon known as </w:t>
      </w:r>
      <w:r w:rsidRPr="00223013">
        <w:rPr>
          <w:rStyle w:val="StyleUnderline"/>
          <w:highlight w:val="yellow"/>
        </w:rPr>
        <w:t>fullerenes and carbon nanotubes</w:t>
      </w:r>
      <w:r w:rsidRPr="00223013">
        <w:rPr>
          <w:rStyle w:val="StyleUnderline"/>
        </w:rPr>
        <w:t xml:space="preserve">, important in many prototype </w:t>
      </w:r>
      <w:proofErr w:type="spellStart"/>
      <w:r w:rsidRPr="00223013">
        <w:rPr>
          <w:rStyle w:val="StyleUnderline"/>
        </w:rPr>
        <w:t>nano</w:t>
      </w:r>
      <w:proofErr w:type="spellEnd"/>
      <w:r w:rsidRPr="00223013">
        <w:rPr>
          <w:rStyle w:val="StyleUnderline"/>
        </w:rPr>
        <w:t xml:space="preserve">-devices, </w:t>
      </w:r>
      <w:r w:rsidRPr="00223013">
        <w:rPr>
          <w:rStyle w:val="StyleUnderline"/>
          <w:highlight w:val="yellow"/>
        </w:rPr>
        <w:t>are</w:t>
      </w:r>
      <w:r w:rsidRPr="00223013">
        <w:rPr>
          <w:rStyle w:val="StyleUnderline"/>
        </w:rPr>
        <w:t xml:space="preserve">, for legal purposes, put into the same category as ordinary graphite. Yet, from a toxicological standpoint, they’re </w:t>
      </w:r>
      <w:r w:rsidRPr="00223013">
        <w:rPr>
          <w:rStyle w:val="StyleUnderline"/>
          <w:highlight w:val="yellow"/>
        </w:rPr>
        <w:t>proving to be</w:t>
      </w:r>
      <w:r w:rsidRPr="00223013">
        <w:rPr>
          <w:rStyle w:val="StyleUnderline"/>
        </w:rPr>
        <w:t xml:space="preserve"> far more </w:t>
      </w:r>
      <w:r w:rsidRPr="00223013">
        <w:rPr>
          <w:rStyle w:val="StyleUnderline"/>
          <w:highlight w:val="yellow"/>
        </w:rPr>
        <w:t>dangerous</w:t>
      </w:r>
      <w:r w:rsidRPr="00223013">
        <w:rPr>
          <w:rStyle w:val="StyleUnderline"/>
        </w:rPr>
        <w:t xml:space="preserve">. In general, </w:t>
      </w:r>
      <w:r w:rsidRPr="00223013">
        <w:rPr>
          <w:rStyle w:val="StyleUnderline"/>
          <w:highlight w:val="yellow"/>
        </w:rPr>
        <w:t xml:space="preserve">smaller particles appear to be more bioactive and </w:t>
      </w:r>
      <w:r w:rsidRPr="00223013">
        <w:rPr>
          <w:rStyle w:val="Emphasis"/>
          <w:highlight w:val="yellow"/>
        </w:rPr>
        <w:t>toxic</w:t>
      </w:r>
      <w:r>
        <w:t xml:space="preserve">. </w:t>
      </w:r>
      <w:r w:rsidRPr="00223013">
        <w:rPr>
          <w:rStyle w:val="StyleUnderline"/>
        </w:rPr>
        <w:t xml:space="preserve">Their ability to interact with other living systems increases because they can easily cross the skin, lung, and in some cases the blood/brain barriers. </w:t>
      </w:r>
      <w:r w:rsidRPr="00223013">
        <w:rPr>
          <w:rStyle w:val="StyleUnderline"/>
          <w:highlight w:val="yellow"/>
        </w:rPr>
        <w:t>Once inside the body, there may be further biochemical reactions</w:t>
      </w:r>
      <w:r w:rsidRPr="00223013">
        <w:rPr>
          <w:rStyle w:val="StyleUnderline"/>
        </w:rPr>
        <w:t xml:space="preserve"> such as the creation of free radicals </w:t>
      </w:r>
      <w:r w:rsidRPr="00223013">
        <w:rPr>
          <w:rStyle w:val="StyleUnderline"/>
          <w:highlight w:val="yellow"/>
        </w:rPr>
        <w:t>that damage cells</w:t>
      </w:r>
      <w:r w:rsidRPr="00223013">
        <w:t>.</w:t>
      </w:r>
      <w:r>
        <w:t xml:space="preserve"> </w:t>
      </w:r>
      <w:r w:rsidRPr="00223013">
        <w:rPr>
          <w:rStyle w:val="StyleUnderline"/>
        </w:rPr>
        <w:t xml:space="preserve">Beyond toxicity, </w:t>
      </w:r>
      <w:r w:rsidRPr="00223013">
        <w:rPr>
          <w:rStyle w:val="StyleUnderline"/>
          <w:highlight w:val="yellow"/>
        </w:rPr>
        <w:t xml:space="preserve">there’s the risk of nanotechnology literally </w:t>
      </w:r>
      <w:r w:rsidRPr="00223013">
        <w:rPr>
          <w:rStyle w:val="Emphasis"/>
          <w:highlight w:val="yellow"/>
        </w:rPr>
        <w:t>consuming the environment,</w:t>
      </w:r>
      <w:r w:rsidRPr="00223013">
        <w:rPr>
          <w:rStyle w:val="StyleUnderline"/>
          <w:highlight w:val="yellow"/>
        </w:rPr>
        <w:t xml:space="preserve"> turning everything into</w:t>
      </w:r>
      <w:r w:rsidRPr="00223013">
        <w:rPr>
          <w:rStyle w:val="StyleUnderline"/>
        </w:rPr>
        <w:t xml:space="preserve"> what has been called “</w:t>
      </w:r>
      <w:r w:rsidRPr="00223013">
        <w:rPr>
          <w:rStyle w:val="Emphasis"/>
          <w:highlight w:val="yellow"/>
        </w:rPr>
        <w:t>gray goo</w:t>
      </w:r>
      <w:r>
        <w:t xml:space="preserve">.” </w:t>
      </w:r>
      <w:r w:rsidRPr="00223013">
        <w:rPr>
          <w:rStyle w:val="StyleUnderline"/>
        </w:rPr>
        <w:t xml:space="preserve">This end-of-world scenario envisages self-replicating machines getting out of control and utilizing all available matter on Earth to build more copies of themselves. </w:t>
      </w:r>
      <w:r w:rsidRPr="00223013">
        <w:rPr>
          <w:rStyle w:val="StyleUnderline"/>
          <w:highlight w:val="yellow"/>
        </w:rPr>
        <w:t xml:space="preserve">Gray goo could be the end product of self-replicating </w:t>
      </w:r>
      <w:proofErr w:type="spellStart"/>
      <w:r w:rsidRPr="00223013">
        <w:rPr>
          <w:rStyle w:val="StyleUnderline"/>
          <w:highlight w:val="yellow"/>
        </w:rPr>
        <w:t>nano</w:t>
      </w:r>
      <w:proofErr w:type="spellEnd"/>
      <w:r w:rsidRPr="00223013">
        <w:rPr>
          <w:rStyle w:val="StyleUnderline"/>
          <w:highlight w:val="yellow"/>
        </w:rPr>
        <w:t xml:space="preserve">-devices </w:t>
      </w:r>
      <w:r w:rsidRPr="00223013">
        <w:rPr>
          <w:rStyle w:val="StyleUnderline"/>
        </w:rPr>
        <w:t xml:space="preserve">designed, for example, to clear up pollution but </w:t>
      </w:r>
      <w:r w:rsidRPr="00223013">
        <w:rPr>
          <w:rStyle w:val="StyleUnderline"/>
          <w:highlight w:val="yellow"/>
        </w:rPr>
        <w:t xml:space="preserve">which </w:t>
      </w:r>
      <w:r w:rsidRPr="00223013">
        <w:rPr>
          <w:rStyle w:val="Emphasis"/>
          <w:highlight w:val="yellow"/>
        </w:rPr>
        <w:t>mutate</w:t>
      </w:r>
      <w:r w:rsidRPr="00223013">
        <w:rPr>
          <w:rStyle w:val="StyleUnderline"/>
          <w:highlight w:val="yellow"/>
        </w:rPr>
        <w:t xml:space="preserve"> </w:t>
      </w:r>
      <w:r w:rsidRPr="007345BD">
        <w:t xml:space="preserve">and starting converting everything sight in more </w:t>
      </w:r>
      <w:proofErr w:type="spellStart"/>
      <w:r w:rsidRPr="007345BD">
        <w:t>nano</w:t>
      </w:r>
      <w:proofErr w:type="spellEnd"/>
      <w:r w:rsidRPr="007345BD">
        <w:t>-mutants</w:t>
      </w:r>
      <w:r w:rsidRPr="00223013">
        <w:rPr>
          <w:rStyle w:val="StyleUnderline"/>
          <w:highlight w:val="yellow"/>
        </w:rPr>
        <w:t>,</w:t>
      </w:r>
      <w:r w:rsidRPr="00223013">
        <w:rPr>
          <w:rStyle w:val="StyleUnderline"/>
        </w:rPr>
        <w:t xml:space="preserve"> </w:t>
      </w:r>
      <w:r w:rsidRPr="00223013">
        <w:rPr>
          <w:rStyle w:val="StyleUnderline"/>
          <w:highlight w:val="yellow"/>
        </w:rPr>
        <w:t>or they might be</w:t>
      </w:r>
      <w:r w:rsidRPr="00223013">
        <w:rPr>
          <w:rStyle w:val="StyleUnderline"/>
        </w:rPr>
        <w:t xml:space="preserve"> deliberately </w:t>
      </w:r>
      <w:r w:rsidRPr="00771B0D">
        <w:rPr>
          <w:rStyle w:val="Emphasis"/>
          <w:highlight w:val="yellow"/>
        </w:rPr>
        <w:t>unleashed by terrorists</w:t>
      </w:r>
      <w:r w:rsidRPr="00223013">
        <w:rPr>
          <w:rStyle w:val="StyleUnderline"/>
        </w:rPr>
        <w:t xml:space="preserve"> as a Doomsday weapon.</w:t>
      </w:r>
    </w:p>
    <w:p w14:paraId="7DB5ACD1" w14:textId="77777777" w:rsidR="00DD50E1" w:rsidRDefault="00DD50E1" w:rsidP="00C63557">
      <w:pPr>
        <w:rPr>
          <w:rStyle w:val="StyleUnderline"/>
        </w:rPr>
      </w:pPr>
    </w:p>
    <w:p w14:paraId="3DB3CF2D" w14:textId="77777777" w:rsidR="00DD50E1" w:rsidRPr="00DD50E1" w:rsidRDefault="00DD50E1" w:rsidP="00DD50E1">
      <w:pPr>
        <w:pStyle w:val="Heading3"/>
      </w:pPr>
      <w:r w:rsidRPr="00DD50E1">
        <w:t xml:space="preserve">Impact – Laundry List </w:t>
      </w:r>
    </w:p>
    <w:p w14:paraId="361FD7ED" w14:textId="77777777" w:rsidR="000A1F5A" w:rsidRDefault="000A1F5A" w:rsidP="000A1F5A">
      <w:pPr>
        <w:pStyle w:val="Heading4"/>
      </w:pPr>
      <w:r>
        <w:t xml:space="preserve">Unregulated Nanotech </w:t>
      </w:r>
      <w:r w:rsidR="005724EB">
        <w:t xml:space="preserve">poses numerous risks. </w:t>
      </w:r>
    </w:p>
    <w:p w14:paraId="7EAB6C1F" w14:textId="77777777" w:rsidR="000A1F5A" w:rsidRPr="00B70F63" w:rsidRDefault="000A1F5A" w:rsidP="000A1F5A">
      <w:pPr>
        <w:rPr>
          <w:sz w:val="16"/>
          <w:szCs w:val="16"/>
        </w:rPr>
      </w:pPr>
      <w:r>
        <w:rPr>
          <w:rStyle w:val="Style13ptBold"/>
        </w:rPr>
        <w:t xml:space="preserve">Torres 16 </w:t>
      </w:r>
      <w:r w:rsidRPr="00B70F63">
        <w:rPr>
          <w:sz w:val="16"/>
          <w:szCs w:val="16"/>
        </w:rPr>
        <w:t>(Phil, Cornell grad, founding director of the </w:t>
      </w:r>
      <w:hyperlink r:id="rId8" w:tgtFrame="_blank" w:history="1">
        <w:r w:rsidRPr="00B70F63">
          <w:rPr>
            <w:sz w:val="16"/>
            <w:szCs w:val="16"/>
          </w:rPr>
          <w:t>X-Risks Institute</w:t>
        </w:r>
      </w:hyperlink>
      <w:r w:rsidRPr="00B70F63">
        <w:rPr>
          <w:sz w:val="16"/>
          <w:szCs w:val="16"/>
        </w:rPr>
        <w:t>, an affiliate scholar at the </w:t>
      </w:r>
      <w:hyperlink r:id="rId9" w:tgtFrame="_blank" w:history="1">
        <w:r w:rsidRPr="00B70F63">
          <w:rPr>
            <w:sz w:val="16"/>
            <w:szCs w:val="16"/>
          </w:rPr>
          <w:t>Institute for Ethics and Emerging Technologies</w:t>
        </w:r>
      </w:hyperlink>
      <w:r w:rsidRPr="00B70F63">
        <w:rPr>
          <w:sz w:val="16"/>
          <w:szCs w:val="16"/>
        </w:rPr>
        <w:t xml:space="preserve">, and author of the forthcoming An Introduction to Existential Risk Studies: Morality, Foresight, and the Deep Future. His writing focuses on apocalyptic terrorism, emerging technologies, and existential risks. “How likely is </w:t>
      </w:r>
      <w:proofErr w:type="spellStart"/>
      <w:r w:rsidRPr="00B70F63">
        <w:rPr>
          <w:sz w:val="16"/>
          <w:szCs w:val="16"/>
        </w:rPr>
        <w:t>a</w:t>
      </w:r>
      <w:proofErr w:type="spellEnd"/>
      <w:r w:rsidRPr="00B70F63">
        <w:rPr>
          <w:sz w:val="16"/>
          <w:szCs w:val="16"/>
        </w:rPr>
        <w:t xml:space="preserve"> existential catastrophe” Bulletin of the Atomic Scientists 7 September 2016 </w:t>
      </w:r>
      <w:hyperlink r:id="rId10" w:history="1">
        <w:r w:rsidRPr="00B70F63">
          <w:rPr>
            <w:sz w:val="16"/>
            <w:szCs w:val="16"/>
          </w:rPr>
          <w:t>http://thebulletin.org/how-likely-existential-catastrophe9866</w:t>
        </w:r>
      </w:hyperlink>
      <w:r w:rsidR="00080AA9">
        <w:rPr>
          <w:sz w:val="16"/>
          <w:szCs w:val="16"/>
        </w:rPr>
        <w:t>, AH</w:t>
      </w:r>
      <w:r w:rsidRPr="00B70F63">
        <w:rPr>
          <w:sz w:val="16"/>
          <w:szCs w:val="16"/>
        </w:rPr>
        <w:t>)</w:t>
      </w:r>
    </w:p>
    <w:p w14:paraId="115FD6FA" w14:textId="77777777" w:rsidR="000A1F5A" w:rsidRPr="00B70F63" w:rsidRDefault="000A1F5A" w:rsidP="000A1F5A">
      <w:pPr>
        <w:rPr>
          <w:sz w:val="16"/>
        </w:rPr>
      </w:pPr>
      <w:r w:rsidRPr="00B70F63">
        <w:rPr>
          <w:sz w:val="16"/>
        </w:rPr>
        <w:t xml:space="preserve">The nanotechnology threat. Similar considerations apply to nanotechnology. Consider </w:t>
      </w:r>
      <w:r w:rsidRPr="00750371">
        <w:rPr>
          <w:rStyle w:val="StyleUnderline"/>
          <w:highlight w:val="yellow"/>
        </w:rPr>
        <w:t>the </w:t>
      </w:r>
      <w:hyperlink r:id="rId11" w:tgtFrame="_blank" w:history="1">
        <w:proofErr w:type="spellStart"/>
        <w:r w:rsidRPr="00750371">
          <w:rPr>
            <w:rStyle w:val="StyleUnderline"/>
            <w:highlight w:val="yellow"/>
          </w:rPr>
          <w:t>nanofactory</w:t>
        </w:r>
        <w:proofErr w:type="spellEnd"/>
      </w:hyperlink>
      <w:r w:rsidRPr="00B70F63">
        <w:rPr>
          <w:sz w:val="16"/>
        </w:rPr>
        <w:t xml:space="preserve">, a hypothetical device that </w:t>
      </w:r>
      <w:r w:rsidRPr="00750371">
        <w:rPr>
          <w:rStyle w:val="StyleUnderline"/>
          <w:highlight w:val="yellow"/>
        </w:rPr>
        <w:t>could manufacture products with absolute atomic precision for a fraction of the cost of current manufacturing</w:t>
      </w:r>
      <w:r w:rsidRPr="00B70F63">
        <w:rPr>
          <w:sz w:val="16"/>
        </w:rPr>
        <w:t xml:space="preserve">. “Atomic precision” here means that two objects produced by a </w:t>
      </w:r>
      <w:proofErr w:type="spellStart"/>
      <w:r w:rsidRPr="00B70F63">
        <w:rPr>
          <w:sz w:val="16"/>
        </w:rPr>
        <w:t>nanofactory</w:t>
      </w:r>
      <w:proofErr w:type="spellEnd"/>
      <w:r w:rsidRPr="00B70F63">
        <w:rPr>
          <w:sz w:val="16"/>
        </w:rPr>
        <w:t xml:space="preserve">—for example, </w:t>
      </w:r>
      <w:r w:rsidRPr="00B82CB6">
        <w:rPr>
          <w:rStyle w:val="StyleUnderline"/>
        </w:rPr>
        <w:t>two computers</w:t>
      </w:r>
      <w:r w:rsidRPr="00B70F63">
        <w:rPr>
          <w:sz w:val="16"/>
        </w:rPr>
        <w:t xml:space="preserve"> of the same design—</w:t>
      </w:r>
      <w:r w:rsidRPr="00B82CB6">
        <w:rPr>
          <w:rStyle w:val="StyleUnderline"/>
        </w:rPr>
        <w:t>would be identical with</w:t>
      </w:r>
      <w:r w:rsidRPr="00B70F63">
        <w:rPr>
          <w:sz w:val="16"/>
        </w:rPr>
        <w:t xml:space="preserve"> respect to not only their macroscopic properties, but also </w:t>
      </w:r>
      <w:r w:rsidRPr="00B82CB6">
        <w:rPr>
          <w:rStyle w:val="StyleUnderline"/>
        </w:rPr>
        <w:t xml:space="preserve">the precise placement of their </w:t>
      </w:r>
      <w:r w:rsidRPr="00B70F63">
        <w:rPr>
          <w:sz w:val="16"/>
        </w:rPr>
        <w:t xml:space="preserve">constituent </w:t>
      </w:r>
      <w:r w:rsidRPr="00B82CB6">
        <w:rPr>
          <w:rStyle w:val="StyleUnderline"/>
        </w:rPr>
        <w:t>atoms</w:t>
      </w:r>
      <w:r w:rsidRPr="00B70F63">
        <w:rPr>
          <w:sz w:val="16"/>
        </w:rPr>
        <w:t xml:space="preserve">. It remains unclear whether </w:t>
      </w:r>
      <w:proofErr w:type="spellStart"/>
      <w:r w:rsidRPr="00B70F63">
        <w:rPr>
          <w:sz w:val="16"/>
        </w:rPr>
        <w:t>nanofactories</w:t>
      </w:r>
      <w:proofErr w:type="spellEnd"/>
      <w:r w:rsidRPr="00B70F63">
        <w:rPr>
          <w:sz w:val="16"/>
        </w:rPr>
        <w:t xml:space="preserve"> are physically possible, but if they are—as theorists like </w:t>
      </w:r>
      <w:hyperlink r:id="rId12" w:tgtFrame="_blank" w:history="1">
        <w:r w:rsidRPr="00B70F63">
          <w:rPr>
            <w:sz w:val="16"/>
          </w:rPr>
          <w:t>Eric Drexler</w:t>
        </w:r>
      </w:hyperlink>
      <w:r w:rsidRPr="00B70F63">
        <w:rPr>
          <w:sz w:val="16"/>
        </w:rPr>
        <w:t> of the Future of Humanity Institute and </w:t>
      </w:r>
      <w:hyperlink r:id="rId13" w:tgtFrame="_blank" w:history="1">
        <w:r w:rsidRPr="00B70F63">
          <w:rPr>
            <w:sz w:val="16"/>
          </w:rPr>
          <w:t xml:space="preserve">Ralph </w:t>
        </w:r>
        <w:proofErr w:type="spellStart"/>
        <w:r w:rsidRPr="00B70F63">
          <w:rPr>
            <w:sz w:val="16"/>
          </w:rPr>
          <w:t>Merkle</w:t>
        </w:r>
        <w:proofErr w:type="spellEnd"/>
      </w:hyperlink>
      <w:r w:rsidRPr="00B70F63">
        <w:rPr>
          <w:sz w:val="16"/>
        </w:rPr>
        <w:t> of Singularity University claim—the consequences for humanity would be profound.</w:t>
      </w:r>
    </w:p>
    <w:p w14:paraId="24C6F616" w14:textId="77777777" w:rsidR="000A1F5A" w:rsidRPr="00B70F63" w:rsidRDefault="000A1F5A" w:rsidP="000A1F5A">
      <w:pPr>
        <w:rPr>
          <w:sz w:val="16"/>
        </w:rPr>
      </w:pPr>
      <w:r w:rsidRPr="00B82CB6">
        <w:rPr>
          <w:rStyle w:val="StyleUnderline"/>
        </w:rPr>
        <w:t xml:space="preserve">There are only three resources required to operate a </w:t>
      </w:r>
      <w:proofErr w:type="spellStart"/>
      <w:r w:rsidRPr="00B82CB6">
        <w:rPr>
          <w:rStyle w:val="StyleUnderline"/>
        </w:rPr>
        <w:t>nanofactory</w:t>
      </w:r>
      <w:proofErr w:type="spellEnd"/>
      <w:r w:rsidRPr="00B82CB6">
        <w:rPr>
          <w:rStyle w:val="StyleUnderline"/>
        </w:rPr>
        <w:t xml:space="preserve">: power, </w:t>
      </w:r>
      <w:r w:rsidRPr="00B70F63">
        <w:rPr>
          <w:sz w:val="16"/>
        </w:rPr>
        <w:t>design</w:t>
      </w:r>
      <w:r w:rsidRPr="00B82CB6">
        <w:rPr>
          <w:rStyle w:val="StyleUnderline"/>
        </w:rPr>
        <w:t xml:space="preserve"> instructions</w:t>
      </w:r>
      <w:r w:rsidRPr="00B70F63">
        <w:rPr>
          <w:sz w:val="16"/>
        </w:rPr>
        <w:t xml:space="preserve"> (downloaded </w:t>
      </w:r>
      <w:r w:rsidRPr="00B70F63">
        <w:rPr>
          <w:rStyle w:val="StyleUnderline"/>
        </w:rPr>
        <w:t>from the Internet</w:t>
      </w:r>
      <w:r w:rsidRPr="00B70F63">
        <w:rPr>
          <w:sz w:val="16"/>
        </w:rPr>
        <w:t xml:space="preserve">), </w:t>
      </w:r>
      <w:r w:rsidRPr="00B82CB6">
        <w:rPr>
          <w:rStyle w:val="StyleUnderline"/>
        </w:rPr>
        <w:t>and</w:t>
      </w:r>
      <w:r w:rsidRPr="00B70F63">
        <w:rPr>
          <w:sz w:val="16"/>
        </w:rPr>
        <w:t xml:space="preserve"> a simple feedstock molecule such as </w:t>
      </w:r>
      <w:r w:rsidRPr="00B82CB6">
        <w:rPr>
          <w:rStyle w:val="StyleUnderline"/>
        </w:rPr>
        <w:t>acetone or acetylene.</w:t>
      </w:r>
      <w:r w:rsidRPr="00B70F63">
        <w:rPr>
          <w:sz w:val="16"/>
        </w:rPr>
        <w:t xml:space="preserve"> </w:t>
      </w:r>
      <w:r w:rsidRPr="00B70F63">
        <w:rPr>
          <w:rStyle w:val="StyleUnderline"/>
        </w:rPr>
        <w:t xml:space="preserve">With these three conditions met, </w:t>
      </w:r>
      <w:r w:rsidRPr="00750371">
        <w:rPr>
          <w:rStyle w:val="StyleUnderline"/>
          <w:highlight w:val="yellow"/>
        </w:rPr>
        <w:t>terrorist groups</w:t>
      </w:r>
      <w:r w:rsidRPr="00B70F63">
        <w:rPr>
          <w:sz w:val="16"/>
        </w:rPr>
        <w:t xml:space="preserve"> and lone wolves of the future </w:t>
      </w:r>
      <w:r w:rsidRPr="00750371">
        <w:rPr>
          <w:rStyle w:val="StyleUnderline"/>
          <w:highlight w:val="yellow"/>
        </w:rPr>
        <w:t>could</w:t>
      </w:r>
      <w:r w:rsidRPr="00B70F63">
        <w:rPr>
          <w:sz w:val="16"/>
        </w:rPr>
        <w:t xml:space="preserve"> potentially </w:t>
      </w:r>
      <w:r w:rsidRPr="00750371">
        <w:rPr>
          <w:rStyle w:val="StyleUnderline"/>
          <w:highlight w:val="yellow"/>
        </w:rPr>
        <w:t>manufacture huge arsenals of</w:t>
      </w:r>
      <w:r w:rsidRPr="00B70F63">
        <w:rPr>
          <w:sz w:val="16"/>
        </w:rPr>
        <w:t xml:space="preserve"> conventional and novel </w:t>
      </w:r>
      <w:r w:rsidRPr="00750371">
        <w:rPr>
          <w:rStyle w:val="StyleUnderline"/>
          <w:highlight w:val="yellow"/>
        </w:rPr>
        <w:t>weaponry</w:t>
      </w:r>
      <w:r w:rsidRPr="00B70F63">
        <w:rPr>
          <w:sz w:val="16"/>
        </w:rPr>
        <w:t xml:space="preserve">, perhaps </w:t>
      </w:r>
      <w:r w:rsidRPr="00750371">
        <w:rPr>
          <w:rStyle w:val="StyleUnderline"/>
          <w:highlight w:val="yellow"/>
        </w:rPr>
        <w:t>eluding detection by law enforcement or</w:t>
      </w:r>
      <w:r w:rsidRPr="00B70F63">
        <w:rPr>
          <w:sz w:val="16"/>
        </w:rPr>
        <w:t xml:space="preserve"> international </w:t>
      </w:r>
      <w:r w:rsidRPr="00750371">
        <w:rPr>
          <w:rStyle w:val="StyleUnderline"/>
          <w:highlight w:val="yellow"/>
        </w:rPr>
        <w:t>regulatory bodies</w:t>
      </w:r>
      <w:r w:rsidRPr="00750371">
        <w:rPr>
          <w:sz w:val="16"/>
          <w:highlight w:val="yellow"/>
        </w:rPr>
        <w:t>.</w:t>
      </w:r>
      <w:r w:rsidRPr="00B70F63">
        <w:rPr>
          <w:sz w:val="16"/>
        </w:rPr>
        <w:t xml:space="preserve"> </w:t>
      </w:r>
      <w:proofErr w:type="spellStart"/>
      <w:r w:rsidRPr="00750371">
        <w:rPr>
          <w:rStyle w:val="StyleUnderline"/>
          <w:highlight w:val="yellow"/>
        </w:rPr>
        <w:t>Nanofactories</w:t>
      </w:r>
      <w:proofErr w:type="spellEnd"/>
      <w:r w:rsidRPr="00750371">
        <w:rPr>
          <w:rStyle w:val="StyleUnderline"/>
          <w:highlight w:val="yellow"/>
        </w:rPr>
        <w:t xml:space="preserve"> might</w:t>
      </w:r>
      <w:r w:rsidRPr="00B70F63">
        <w:rPr>
          <w:sz w:val="16"/>
        </w:rPr>
        <w:t xml:space="preserve"> even </w:t>
      </w:r>
      <w:r w:rsidRPr="00750371">
        <w:rPr>
          <w:rStyle w:val="StyleUnderline"/>
          <w:highlight w:val="yellow"/>
        </w:rPr>
        <w:t>be capable of making </w:t>
      </w:r>
      <w:hyperlink r:id="rId14" w:tgtFrame="_blank" w:history="1">
        <w:r w:rsidRPr="00750371">
          <w:rPr>
            <w:rStyle w:val="StyleUnderline"/>
            <w:highlight w:val="yellow"/>
          </w:rPr>
          <w:t>nuclear weapons</w:t>
        </w:r>
      </w:hyperlink>
      <w:r w:rsidRPr="00B70F63">
        <w:rPr>
          <w:sz w:val="16"/>
        </w:rPr>
        <w:t>, although at present this possibility is uncertain.</w:t>
      </w:r>
    </w:p>
    <w:p w14:paraId="7FDB657B" w14:textId="77777777" w:rsidR="000A1F5A" w:rsidRPr="00B70F63" w:rsidRDefault="000A1F5A" w:rsidP="000A1F5A">
      <w:pPr>
        <w:rPr>
          <w:sz w:val="16"/>
        </w:rPr>
      </w:pPr>
      <w:r w:rsidRPr="00B70F63">
        <w:rPr>
          <w:sz w:val="16"/>
        </w:rPr>
        <w:t xml:space="preserve">Widespread use of </w:t>
      </w:r>
      <w:proofErr w:type="spellStart"/>
      <w:r w:rsidRPr="00750371">
        <w:rPr>
          <w:rStyle w:val="StyleUnderline"/>
          <w:highlight w:val="yellow"/>
        </w:rPr>
        <w:t>nanofactories</w:t>
      </w:r>
      <w:proofErr w:type="spellEnd"/>
      <w:r w:rsidRPr="00750371">
        <w:rPr>
          <w:rStyle w:val="StyleUnderline"/>
          <w:highlight w:val="yellow"/>
        </w:rPr>
        <w:t xml:space="preserve"> to produce</w:t>
      </w:r>
      <w:r w:rsidRPr="00B70F63">
        <w:rPr>
          <w:sz w:val="16"/>
        </w:rPr>
        <w:t xml:space="preserve"> ordinary </w:t>
      </w:r>
      <w:r w:rsidRPr="00750371">
        <w:rPr>
          <w:rStyle w:val="StyleUnderline"/>
          <w:highlight w:val="yellow"/>
        </w:rPr>
        <w:t>commodities could</w:t>
      </w:r>
      <w:r w:rsidRPr="00B70F63">
        <w:rPr>
          <w:sz w:val="16"/>
        </w:rPr>
        <w:t xml:space="preserve"> also </w:t>
      </w:r>
      <w:r w:rsidRPr="00426B56">
        <w:rPr>
          <w:rStyle w:val="StyleUnderline"/>
          <w:highlight w:val="yellow"/>
        </w:rPr>
        <w:t>result in</w:t>
      </w:r>
      <w:r w:rsidRPr="00B70F63">
        <w:rPr>
          <w:sz w:val="16"/>
        </w:rPr>
        <w:t xml:space="preserve"> the </w:t>
      </w:r>
      <w:r w:rsidRPr="00426B56">
        <w:rPr>
          <w:rStyle w:val="StyleUnderline"/>
          <w:highlight w:val="yellow"/>
        </w:rPr>
        <w:t>dissolution of trade relations between countries</w:t>
      </w:r>
      <w:r w:rsidRPr="00426B56">
        <w:rPr>
          <w:sz w:val="16"/>
          <w:highlight w:val="yellow"/>
        </w:rPr>
        <w:t xml:space="preserve">. </w:t>
      </w:r>
      <w:r w:rsidRPr="00426B56">
        <w:rPr>
          <w:rStyle w:val="StyleUnderline"/>
          <w:highlight w:val="yellow"/>
        </w:rPr>
        <w:t>This could be dangerous because</w:t>
      </w:r>
      <w:r w:rsidRPr="00B70F63">
        <w:rPr>
          <w:sz w:val="16"/>
        </w:rPr>
        <w:t>, as Harvard University psychologist Steven Pinker </w:t>
      </w:r>
      <w:hyperlink r:id="rId15" w:anchor="v=onepage&amp;q=%22countries%20that%20depended%20more%20on%20trade%20in%20a%20given%20year%20were%20less%20likely%20to%20have%20a%20militarized%20dispute%20in%20the%20subsequent%20year%22&amp;f=false" w:tgtFrame="_blank" w:history="1">
        <w:r w:rsidRPr="00B70F63">
          <w:rPr>
            <w:sz w:val="16"/>
          </w:rPr>
          <w:t>wrote</w:t>
        </w:r>
      </w:hyperlink>
      <w:r w:rsidRPr="00B70F63">
        <w:rPr>
          <w:sz w:val="16"/>
        </w:rPr>
        <w:t> in 2011, “</w:t>
      </w:r>
      <w:r w:rsidRPr="00426B56">
        <w:rPr>
          <w:rStyle w:val="StyleUnderline"/>
          <w:highlight w:val="yellow"/>
        </w:rPr>
        <w:t>countries that depended</w:t>
      </w:r>
      <w:r w:rsidRPr="00B70F63">
        <w:rPr>
          <w:sz w:val="16"/>
        </w:rPr>
        <w:t xml:space="preserve"> more </w:t>
      </w:r>
      <w:r w:rsidRPr="00426B56">
        <w:rPr>
          <w:rStyle w:val="StyleUnderline"/>
          <w:highlight w:val="yellow"/>
        </w:rPr>
        <w:t>on trade</w:t>
      </w:r>
      <w:r w:rsidRPr="00B70F63">
        <w:rPr>
          <w:sz w:val="16"/>
        </w:rPr>
        <w:t xml:space="preserve"> in a given year </w:t>
      </w:r>
      <w:r w:rsidRPr="00426B56">
        <w:rPr>
          <w:rStyle w:val="StyleUnderline"/>
          <w:highlight w:val="yellow"/>
        </w:rPr>
        <w:t>were less likely to have a militarized dispu</w:t>
      </w:r>
      <w:r w:rsidRPr="00B70F63">
        <w:rPr>
          <w:rStyle w:val="StyleUnderline"/>
        </w:rPr>
        <w:t>te</w:t>
      </w:r>
      <w:r w:rsidRPr="00B70F63">
        <w:rPr>
          <w:sz w:val="16"/>
        </w:rPr>
        <w:t xml:space="preserve"> in the subsequent year.” Finally, </w:t>
      </w:r>
      <w:r w:rsidRPr="00426B56">
        <w:rPr>
          <w:rStyle w:val="StyleUnderline"/>
          <w:highlight w:val="yellow"/>
        </w:rPr>
        <w:t>advanced nanotech</w:t>
      </w:r>
      <w:r w:rsidRPr="00B70F63">
        <w:rPr>
          <w:sz w:val="16"/>
        </w:rPr>
        <w:t xml:space="preserve">nologies </w:t>
      </w:r>
      <w:r w:rsidRPr="00426B56">
        <w:rPr>
          <w:rStyle w:val="StyleUnderline"/>
          <w:highlight w:val="yellow"/>
        </w:rPr>
        <w:t>could introduce</w:t>
      </w:r>
      <w:r w:rsidRPr="00B70F63">
        <w:rPr>
          <w:rStyle w:val="StyleUnderline"/>
        </w:rPr>
        <w:t xml:space="preserve"> new </w:t>
      </w:r>
      <w:r w:rsidRPr="00426B56">
        <w:rPr>
          <w:rStyle w:val="StyleUnderline"/>
          <w:highlight w:val="yellow"/>
        </w:rPr>
        <w:t xml:space="preserve">nanoparticles to the biosphere, some of which could prove </w:t>
      </w:r>
      <w:r w:rsidRPr="00426B56">
        <w:rPr>
          <w:rStyle w:val="Emphasis"/>
          <w:highlight w:val="yellow"/>
        </w:rPr>
        <w:t>extremely toxic</w:t>
      </w:r>
      <w:r w:rsidRPr="00426B56">
        <w:rPr>
          <w:rStyle w:val="Emphasis"/>
        </w:rPr>
        <w:t>.</w:t>
      </w:r>
    </w:p>
    <w:p w14:paraId="1ED1286E" w14:textId="77777777" w:rsidR="000A1F5A" w:rsidRPr="001476D8" w:rsidRDefault="000A1F5A" w:rsidP="000A1F5A">
      <w:pPr>
        <w:rPr>
          <w:sz w:val="16"/>
        </w:rPr>
      </w:pPr>
      <w:r w:rsidRPr="00B70F63">
        <w:rPr>
          <w:sz w:val="16"/>
        </w:rPr>
        <w:t>An even more speculative threat involves the intentional design of autonomous “</w:t>
      </w:r>
      <w:proofErr w:type="spellStart"/>
      <w:r w:rsidRPr="00DD50E1">
        <w:rPr>
          <w:rStyle w:val="StyleUnderline"/>
          <w:highlight w:val="yellow"/>
        </w:rPr>
        <w:t>nanobots</w:t>
      </w:r>
      <w:proofErr w:type="spellEnd"/>
      <w:r w:rsidRPr="00B70F63">
        <w:rPr>
          <w:sz w:val="16"/>
        </w:rPr>
        <w:t xml:space="preserve">” that </w:t>
      </w:r>
      <w:r w:rsidRPr="00DD50E1">
        <w:rPr>
          <w:rStyle w:val="StyleUnderline"/>
          <w:highlight w:val="yellow"/>
        </w:rPr>
        <w:t>would convert all</w:t>
      </w:r>
      <w:r w:rsidRPr="00B70F63">
        <w:rPr>
          <w:rStyle w:val="StyleUnderline"/>
        </w:rPr>
        <w:t xml:space="preserve"> </w:t>
      </w:r>
      <w:r w:rsidRPr="00B70F63">
        <w:rPr>
          <w:sz w:val="16"/>
        </w:rPr>
        <w:t>the</w:t>
      </w:r>
      <w:r w:rsidRPr="00B70F63">
        <w:rPr>
          <w:rStyle w:val="StyleUnderline"/>
        </w:rPr>
        <w:t xml:space="preserve"> </w:t>
      </w:r>
      <w:r w:rsidRPr="00DD50E1">
        <w:rPr>
          <w:rStyle w:val="StyleUnderline"/>
          <w:highlight w:val="yellow"/>
        </w:rPr>
        <w:t>matter in their vicinity into clones</w:t>
      </w:r>
      <w:r w:rsidRPr="00B70F63">
        <w:rPr>
          <w:sz w:val="16"/>
        </w:rPr>
        <w:t xml:space="preserve"> of themselves. </w:t>
      </w:r>
      <w:r w:rsidRPr="00B70F63">
        <w:rPr>
          <w:rStyle w:val="StyleUnderline"/>
        </w:rPr>
        <w:t>The result would be a positive feedback</w:t>
      </w:r>
      <w:r w:rsidRPr="00B70F63">
        <w:rPr>
          <w:sz w:val="16"/>
        </w:rPr>
        <w:t xml:space="preserve"> effect </w:t>
      </w:r>
      <w:r w:rsidRPr="00DD50E1">
        <w:rPr>
          <w:rStyle w:val="StyleUnderline"/>
          <w:highlight w:val="yellow"/>
        </w:rPr>
        <w:t>that could destroy the</w:t>
      </w:r>
      <w:r w:rsidRPr="00B70F63">
        <w:rPr>
          <w:sz w:val="16"/>
        </w:rPr>
        <w:t xml:space="preserve"> entire </w:t>
      </w:r>
      <w:r w:rsidRPr="00DD50E1">
        <w:rPr>
          <w:rStyle w:val="StyleUnderline"/>
          <w:highlight w:val="yellow"/>
        </w:rPr>
        <w:t>biosphere in</w:t>
      </w:r>
      <w:r w:rsidRPr="00B70F63">
        <w:rPr>
          <w:sz w:val="16"/>
        </w:rPr>
        <w:t xml:space="preserve"> as little as </w:t>
      </w:r>
      <w:r w:rsidRPr="00DD50E1">
        <w:rPr>
          <w:rStyle w:val="StyleUnderline"/>
          <w:highlight w:val="yellow"/>
        </w:rPr>
        <w:t>90 minutes</w:t>
      </w:r>
      <w:r w:rsidRPr="00B70F63">
        <w:rPr>
          <w:sz w:val="16"/>
        </w:rPr>
        <w:t>, according to a 2006 </w:t>
      </w:r>
      <w:hyperlink r:id="rId16" w:anchor="v=onepage&amp;q=%22would%20require%20only%20about%20fifty%20binary%20replications%2C%20or%20about%20ninety%20minutes%22&amp;f=false" w:tgtFrame="_blank" w:history="1">
        <w:r w:rsidRPr="00B70F63">
          <w:rPr>
            <w:sz w:val="16"/>
          </w:rPr>
          <w:t>calculation</w:t>
        </w:r>
      </w:hyperlink>
      <w:r w:rsidRPr="00B70F63">
        <w:rPr>
          <w:sz w:val="16"/>
        </w:rPr>
        <w:t> by Ray Kurzweil. This particular calculation is contentious, but one doesn’t need to accept Kurzweil’s conjecture to take the possibility of “grey goo” seriously, as many existential risk scholars do.</w:t>
      </w:r>
    </w:p>
    <w:p w14:paraId="5908CA78" w14:textId="77777777" w:rsidR="000A1F5A" w:rsidRDefault="000A1F5A" w:rsidP="00C63557">
      <w:pPr>
        <w:rPr>
          <w:rStyle w:val="StyleUnderline"/>
        </w:rPr>
      </w:pPr>
    </w:p>
    <w:p w14:paraId="414C3483" w14:textId="77777777" w:rsidR="007519E5" w:rsidRPr="002139CA" w:rsidRDefault="007519E5" w:rsidP="007519E5">
      <w:pPr>
        <w:pStyle w:val="Heading3"/>
      </w:pPr>
      <w:r>
        <w:t xml:space="preserve">Impact – Disease/Medical </w:t>
      </w:r>
      <w:r w:rsidR="009647E0">
        <w:t xml:space="preserve">Risks </w:t>
      </w:r>
    </w:p>
    <w:p w14:paraId="2387540B" w14:textId="77777777" w:rsidR="007519E5" w:rsidRPr="007D7BE7" w:rsidRDefault="007519E5" w:rsidP="007519E5">
      <w:pPr>
        <w:pStyle w:val="Heading4"/>
      </w:pPr>
      <w:r>
        <w:t xml:space="preserve">Regulating </w:t>
      </w:r>
      <w:r w:rsidR="003C5C35">
        <w:t xml:space="preserve">emerging </w:t>
      </w:r>
      <w:r>
        <w:t xml:space="preserve">nanomaterials is crucial to prevent inflammation and </w:t>
      </w:r>
      <w:r w:rsidRPr="005A0436">
        <w:rPr>
          <w:u w:val="single"/>
        </w:rPr>
        <w:t>immune cell death</w:t>
      </w:r>
      <w:r>
        <w:t xml:space="preserve"> – that causes </w:t>
      </w:r>
      <w:r w:rsidRPr="005A0436">
        <w:rPr>
          <w:u w:val="single"/>
        </w:rPr>
        <w:t>asthma</w:t>
      </w:r>
      <w:r>
        <w:t xml:space="preserve">, </w:t>
      </w:r>
      <w:r w:rsidRPr="005A0436">
        <w:rPr>
          <w:u w:val="single"/>
        </w:rPr>
        <w:t>diabetes</w:t>
      </w:r>
      <w:r>
        <w:t xml:space="preserve">, </w:t>
      </w:r>
      <w:r w:rsidRPr="005A0436">
        <w:rPr>
          <w:u w:val="single"/>
        </w:rPr>
        <w:t>cancer</w:t>
      </w:r>
      <w:r>
        <w:t xml:space="preserve">, and makes current symptoms worse. </w:t>
      </w:r>
    </w:p>
    <w:p w14:paraId="19AFE44B" w14:textId="77777777" w:rsidR="007519E5" w:rsidRDefault="007519E5" w:rsidP="007519E5">
      <w:r w:rsidRPr="00B0518B">
        <w:rPr>
          <w:rStyle w:val="Style13ptBold"/>
        </w:rPr>
        <w:t>Stone and Johnston 14</w:t>
      </w:r>
      <w:r>
        <w:t xml:space="preserve"> — Vicki Stone, Professor of Toxicology and Director of the Nano Safety Research Group at Heriot-Watt University, Ph.D. in Toxicology from Birmingham University, </w:t>
      </w:r>
      <w:proofErr w:type="spellStart"/>
      <w:r>
        <w:t>Helinor</w:t>
      </w:r>
      <w:proofErr w:type="spellEnd"/>
      <w:r>
        <w:t xml:space="preserve"> Johnston, Deputy Director of the Nano-Safety Group at Heriot-Watt University, Ph.D. from Edinburgh Napier University, 2014 ("What are the risks of </w:t>
      </w:r>
      <w:proofErr w:type="gramStart"/>
      <w:r>
        <w:t>nanotech?,</w:t>
      </w:r>
      <w:proofErr w:type="gramEnd"/>
      <w:r>
        <w:t>" The Guardian, March 28</w:t>
      </w:r>
      <w:r w:rsidRPr="00B0518B">
        <w:rPr>
          <w:vertAlign w:val="superscript"/>
        </w:rPr>
        <w:t>th</w:t>
      </w:r>
      <w:r>
        <w:t>, Available Online at https://www.theguardian.com/what-is-nano/what-are-the-risks-of-nanotech, Accessed 1-1-2017)</w:t>
      </w:r>
    </w:p>
    <w:p w14:paraId="0BD5D0DD" w14:textId="77777777" w:rsidR="007519E5" w:rsidRPr="00B0518B" w:rsidRDefault="007519E5" w:rsidP="007519E5">
      <w:pPr>
        <w:rPr>
          <w:rStyle w:val="StyleUnderline"/>
        </w:rPr>
      </w:pPr>
      <w:r>
        <w:t xml:space="preserve">Medical intervention usually involves risk – you only have to look on the leaflet listing potential side-effects inside any pill packet. </w:t>
      </w:r>
      <w:r w:rsidRPr="00B0518B">
        <w:rPr>
          <w:rStyle w:val="StyleUnderline"/>
        </w:rPr>
        <w:t xml:space="preserve">For all new treatments, the big decision to be made is whether the benefits (cure) outweigh the risks (side-effects, toxicity). We're relatively well versed in predicting and testing how drugs behave in the body, but </w:t>
      </w:r>
      <w:r w:rsidRPr="00B0518B">
        <w:rPr>
          <w:rStyle w:val="StyleUnderline"/>
          <w:highlight w:val="yellow"/>
        </w:rPr>
        <w:t>nanomedicines come with an added level of complexity.</w:t>
      </w:r>
    </w:p>
    <w:p w14:paraId="24BA69EE" w14:textId="77777777" w:rsidR="007519E5" w:rsidRDefault="007519E5" w:rsidP="007519E5">
      <w:r>
        <w:t xml:space="preserve">Why? Because </w:t>
      </w:r>
      <w:r w:rsidRPr="00B0518B">
        <w:rPr>
          <w:rStyle w:val="StyleUnderline"/>
        </w:rPr>
        <w:t xml:space="preserve">the ways in which nanomedicines enter cells and spread around the body are different to drugs, </w:t>
      </w:r>
      <w:r w:rsidRPr="00B0518B">
        <w:rPr>
          <w:rStyle w:val="StyleUnderline"/>
          <w:highlight w:val="yellow"/>
        </w:rPr>
        <w:t>and their tiny size means detection is tricky</w:t>
      </w:r>
      <w:r>
        <w:t>. Medical researchers are making use of the ability of nanomedicines to permeate blood vessel walls to improve drug delivery to a specific target.</w:t>
      </w:r>
    </w:p>
    <w:p w14:paraId="1E7E996B" w14:textId="77777777" w:rsidR="007519E5" w:rsidRDefault="007519E5" w:rsidP="007519E5">
      <w:r>
        <w:t xml:space="preserve">However, </w:t>
      </w:r>
      <w:r w:rsidRPr="00B0518B">
        <w:rPr>
          <w:rStyle w:val="StyleUnderline"/>
          <w:highlight w:val="yellow"/>
        </w:rPr>
        <w:t>the immune system</w:t>
      </w:r>
      <w:r>
        <w:t xml:space="preserve">, which is particularly adept at </w:t>
      </w:r>
      <w:proofErr w:type="spellStart"/>
      <w:r>
        <w:t>recognising</w:t>
      </w:r>
      <w:proofErr w:type="spellEnd"/>
      <w:r>
        <w:t xml:space="preserve"> and taking up bacteria and viruses – also </w:t>
      </w:r>
      <w:r w:rsidRPr="00B0518B">
        <w:rPr>
          <w:rStyle w:val="StyleUnderline"/>
          <w:highlight w:val="yellow"/>
        </w:rPr>
        <w:t xml:space="preserve">accumulates large amounts of nanomedicine particles. This leads either to the </w:t>
      </w:r>
      <w:r w:rsidRPr="00B0518B">
        <w:rPr>
          <w:rStyle w:val="Emphasis"/>
          <w:highlight w:val="yellow"/>
        </w:rPr>
        <w:t>death of immune cells</w:t>
      </w:r>
      <w:r w:rsidRPr="00B0518B">
        <w:rPr>
          <w:rStyle w:val="StyleUnderline"/>
          <w:highlight w:val="yellow"/>
        </w:rPr>
        <w:t xml:space="preserve"> or their activation</w:t>
      </w:r>
      <w:r>
        <w:t xml:space="preserve"> (resulting in inflammation), and </w:t>
      </w:r>
      <w:r w:rsidRPr="00B0518B">
        <w:rPr>
          <w:rStyle w:val="StyleUnderline"/>
          <w:highlight w:val="yellow"/>
        </w:rPr>
        <w:t>the desired target is unlikely to receive enough of the nanomedicine for it to be effective</w:t>
      </w:r>
      <w:r>
        <w:t xml:space="preserve">. Thankfully, scientists are getting better at manipulating the </w:t>
      </w:r>
      <w:proofErr w:type="spellStart"/>
      <w:r>
        <w:t>behaviour</w:t>
      </w:r>
      <w:proofErr w:type="spellEnd"/>
      <w:r>
        <w:t xml:space="preserve"> of nanomedicines in the body in order to overcome these problems.</w:t>
      </w:r>
    </w:p>
    <w:p w14:paraId="79D05C0F" w14:textId="77777777" w:rsidR="007519E5" w:rsidRDefault="007519E5" w:rsidP="007519E5">
      <w:r>
        <w:t>Inflammation concerns</w:t>
      </w:r>
    </w:p>
    <w:p w14:paraId="4968A283" w14:textId="77777777" w:rsidR="007519E5" w:rsidRDefault="007519E5" w:rsidP="007519E5">
      <w:pPr>
        <w:rPr>
          <w:rStyle w:val="StyleUnderline"/>
        </w:rPr>
      </w:pPr>
      <w:r w:rsidRPr="00B0518B">
        <w:rPr>
          <w:rStyle w:val="StyleUnderline"/>
          <w:highlight w:val="yellow"/>
        </w:rPr>
        <w:t>Nanoparticles</w:t>
      </w:r>
      <w:r w:rsidRPr="00B0518B">
        <w:rPr>
          <w:rStyle w:val="StyleUnderline"/>
        </w:rPr>
        <w:t xml:space="preserve"> can </w:t>
      </w:r>
      <w:r w:rsidRPr="00031784">
        <w:rPr>
          <w:rStyle w:val="StyleUnderline"/>
        </w:rPr>
        <w:t xml:space="preserve">have properties which are </w:t>
      </w:r>
      <w:r w:rsidRPr="00031784">
        <w:rPr>
          <w:rStyle w:val="Emphasis"/>
        </w:rPr>
        <w:t>strikingly different</w:t>
      </w:r>
      <w:r w:rsidRPr="00031784">
        <w:rPr>
          <w:rStyle w:val="StyleUnderline"/>
        </w:rPr>
        <w:t xml:space="preserve"> to larger particles of the same substance. A common one – higher surface reactivity –</w:t>
      </w:r>
      <w:r w:rsidRPr="00B0518B">
        <w:rPr>
          <w:rStyle w:val="StyleUnderline"/>
        </w:rPr>
        <w:t xml:space="preserve"> can be hugely beneficial when trying to increase the effectiveness of a treatment – to reduce toxicity, cost and the dose required. But this surface reactivity </w:t>
      </w:r>
      <w:r w:rsidRPr="00B0518B">
        <w:rPr>
          <w:rStyle w:val="StyleUnderline"/>
          <w:highlight w:val="yellow"/>
        </w:rPr>
        <w:t>may come at a price</w:t>
      </w:r>
      <w:r>
        <w:t xml:space="preserve">. As mentioned above, </w:t>
      </w:r>
      <w:r w:rsidRPr="00B0518B">
        <w:rPr>
          <w:rStyle w:val="StyleUnderline"/>
          <w:highlight w:val="yellow"/>
        </w:rPr>
        <w:t xml:space="preserve">the cells of the immune system avidly gather up foreign particles, leading to </w:t>
      </w:r>
      <w:r w:rsidRPr="00B0518B">
        <w:rPr>
          <w:rStyle w:val="Emphasis"/>
          <w:highlight w:val="yellow"/>
        </w:rPr>
        <w:t>inflammation</w:t>
      </w:r>
      <w:r>
        <w:t xml:space="preserve">. </w:t>
      </w:r>
      <w:r w:rsidRPr="00B0518B">
        <w:rPr>
          <w:rStyle w:val="StyleUnderline"/>
        </w:rPr>
        <w:t>If brief and controlled in size, inflammation is important for removing foreign particles from the body</w:t>
      </w:r>
      <w:r>
        <w:t xml:space="preserve"> – indeed, without it the body could not defend itself against infection or pollutant particles. </w:t>
      </w:r>
      <w:r w:rsidRPr="00B0518B">
        <w:t xml:space="preserve">But </w:t>
      </w:r>
      <w:r w:rsidRPr="00B0518B">
        <w:rPr>
          <w:rStyle w:val="StyleUnderline"/>
          <w:highlight w:val="yellow"/>
        </w:rPr>
        <w:t xml:space="preserve">many diseases are driven by inflammation, including </w:t>
      </w:r>
      <w:r w:rsidRPr="00B0518B">
        <w:rPr>
          <w:rStyle w:val="Emphasis"/>
          <w:highlight w:val="yellow"/>
        </w:rPr>
        <w:t>asthma</w:t>
      </w:r>
      <w:r w:rsidRPr="00B0518B">
        <w:rPr>
          <w:rStyle w:val="StyleUnderline"/>
          <w:highlight w:val="yellow"/>
        </w:rPr>
        <w:t xml:space="preserve">, </w:t>
      </w:r>
      <w:r w:rsidRPr="00B0518B">
        <w:rPr>
          <w:rStyle w:val="Emphasis"/>
          <w:highlight w:val="yellow"/>
        </w:rPr>
        <w:t>cardiovascular disease</w:t>
      </w:r>
      <w:r w:rsidRPr="00B0518B">
        <w:rPr>
          <w:rStyle w:val="StyleUnderline"/>
          <w:highlight w:val="yellow"/>
        </w:rPr>
        <w:t xml:space="preserve">, </w:t>
      </w:r>
      <w:r w:rsidRPr="00B0518B">
        <w:rPr>
          <w:rStyle w:val="Emphasis"/>
          <w:highlight w:val="yellow"/>
        </w:rPr>
        <w:t>diabetes</w:t>
      </w:r>
      <w:r w:rsidRPr="00B0518B">
        <w:rPr>
          <w:rStyle w:val="StyleUnderline"/>
          <w:highlight w:val="yellow"/>
        </w:rPr>
        <w:t xml:space="preserve"> and </w:t>
      </w:r>
      <w:r w:rsidRPr="00B0518B">
        <w:rPr>
          <w:rStyle w:val="Emphasis"/>
          <w:highlight w:val="yellow"/>
        </w:rPr>
        <w:t>cancer</w:t>
      </w:r>
      <w:r w:rsidRPr="00B0518B">
        <w:rPr>
          <w:rStyle w:val="StyleUnderline"/>
        </w:rPr>
        <w:t xml:space="preserve">. Additional </w:t>
      </w:r>
      <w:r w:rsidRPr="00B0518B">
        <w:rPr>
          <w:rStyle w:val="StyleUnderline"/>
          <w:highlight w:val="yellow"/>
        </w:rPr>
        <w:t>inflammation</w:t>
      </w:r>
      <w:r w:rsidRPr="00B0518B">
        <w:rPr>
          <w:rStyle w:val="StyleUnderline"/>
        </w:rPr>
        <w:t xml:space="preserve"> in such patients </w:t>
      </w:r>
      <w:r w:rsidRPr="00B0518B">
        <w:rPr>
          <w:rStyle w:val="StyleUnderline"/>
          <w:highlight w:val="yellow"/>
        </w:rPr>
        <w:t>could make</w:t>
      </w:r>
      <w:r w:rsidRPr="00B0518B">
        <w:rPr>
          <w:rStyle w:val="StyleUnderline"/>
        </w:rPr>
        <w:t xml:space="preserve"> their </w:t>
      </w:r>
      <w:r w:rsidRPr="00B0518B">
        <w:rPr>
          <w:rStyle w:val="StyleUnderline"/>
          <w:highlight w:val="yellow"/>
        </w:rPr>
        <w:t xml:space="preserve">symptoms </w:t>
      </w:r>
      <w:r w:rsidRPr="00B0518B">
        <w:rPr>
          <w:rStyle w:val="Emphasis"/>
          <w:highlight w:val="yellow"/>
        </w:rPr>
        <w:t>even worse</w:t>
      </w:r>
      <w:r>
        <w:rPr>
          <w:rStyle w:val="StyleUnderline"/>
        </w:rPr>
        <w:t>.</w:t>
      </w:r>
    </w:p>
    <w:p w14:paraId="4E2F4731" w14:textId="77777777" w:rsidR="007519E5" w:rsidRDefault="007519E5" w:rsidP="007519E5">
      <w:pPr>
        <w:rPr>
          <w:sz w:val="24"/>
          <w:u w:val="single"/>
        </w:rPr>
      </w:pPr>
      <w:r>
        <w:rPr>
          <w:sz w:val="24"/>
          <w:u w:val="single"/>
        </w:rPr>
        <w:t>Since these groups of patients are key candidates for treatment with nanomedicines, it will be really important to figure out how potential treatments might exacerbate their existing condition as well as treat it. Getting the right balance will be essential.</w:t>
      </w:r>
    </w:p>
    <w:p w14:paraId="06CB0735" w14:textId="77777777" w:rsidR="009647E0" w:rsidRDefault="009647E0" w:rsidP="009647E0">
      <w:pPr>
        <w:pStyle w:val="Heading4"/>
      </w:pPr>
      <w:r>
        <w:t xml:space="preserve">Regulating Nanomaterials is crucial to prevent horrible exposure risks – they could penetrate skin causing organ damage and numerous other adverse impacts. </w:t>
      </w:r>
    </w:p>
    <w:p w14:paraId="35E03F04" w14:textId="77777777" w:rsidR="009647E0" w:rsidRPr="00AD6FE5" w:rsidRDefault="009647E0" w:rsidP="009647E0">
      <w:r w:rsidRPr="00AD6FE5">
        <w:rPr>
          <w:rStyle w:val="Style13ptBold"/>
        </w:rPr>
        <w:t>Romero-Franco et al. 17</w:t>
      </w:r>
      <w:r>
        <w:t xml:space="preserve"> — Michelle Romero-Franco, </w:t>
      </w:r>
      <w:r w:rsidR="00F85568">
        <w:t xml:space="preserve">Doctoral student at the Environmental Health Sciences Department of the University of California at Los Angeles Fielding School of Public Health, </w:t>
      </w:r>
      <w:r>
        <w:t xml:space="preserve">Hilary A Godwin, </w:t>
      </w:r>
      <w:r w:rsidR="00F85568">
        <w:t xml:space="preserve">Professor in the Environmental Health Sciences Department and in the Institute of the Environment and Sustainability at the University of California at Los Angeles, Ph.D. in physical chemistry from Stanford University, </w:t>
      </w:r>
      <w:r>
        <w:t xml:space="preserve">Muhammad Bilal, </w:t>
      </w:r>
      <w:r w:rsidR="00F85568">
        <w:t xml:space="preserve">Assistant Researcher at the University of California at Los Angeles, Ph.D. in Vehicular Networks from the University of Bradford, </w:t>
      </w:r>
      <w:proofErr w:type="spellStart"/>
      <w:r>
        <w:t>Yoram</w:t>
      </w:r>
      <w:proofErr w:type="spellEnd"/>
      <w:r>
        <w:t xml:space="preserve"> Cohen, </w:t>
      </w:r>
      <w:r w:rsidR="00E83FEA">
        <w:t xml:space="preserve">Professor of Chemical and Biomolecular Engineering at the University of California at Los Angeles, </w:t>
      </w:r>
      <w:r>
        <w:t xml:space="preserve">2017 ("Needs and challenges for assessing the environmental impacts of engineered nanomaterials (ENMs)," </w:t>
      </w:r>
      <w:proofErr w:type="spellStart"/>
      <w:r w:rsidRPr="00CE4C00">
        <w:rPr>
          <w:i/>
        </w:rPr>
        <w:t>Beilstein</w:t>
      </w:r>
      <w:proofErr w:type="spellEnd"/>
      <w:r w:rsidRPr="00CE4C00">
        <w:rPr>
          <w:i/>
        </w:rPr>
        <w:t xml:space="preserve"> Journal of Nanotechnology,</w:t>
      </w:r>
      <w:r>
        <w:t xml:space="preserve"> Volume 8, May 5</w:t>
      </w:r>
      <w:r w:rsidRPr="00CD0C14">
        <w:rPr>
          <w:vertAlign w:val="superscript"/>
        </w:rPr>
        <w:t>th</w:t>
      </w:r>
      <w:r>
        <w:t>, Available Online at https://www.ncbi.nlm.nih.gov/pmc/articles/PMC5433198/, Accessed 7-7-2017)</w:t>
      </w:r>
    </w:p>
    <w:p w14:paraId="76DE5038" w14:textId="77777777" w:rsidR="009647E0" w:rsidRPr="0043311C" w:rsidRDefault="009647E0" w:rsidP="009647E0">
      <w:r>
        <w:t>Abstract</w:t>
      </w:r>
    </w:p>
    <w:p w14:paraId="49B87765" w14:textId="77777777" w:rsidR="009647E0" w:rsidRDefault="009647E0" w:rsidP="009647E0">
      <w:r w:rsidRPr="00CE0591">
        <w:rPr>
          <w:rStyle w:val="StyleUnderline"/>
          <w:highlight w:val="yellow"/>
        </w:rPr>
        <w:t>Given the rapid growth of</w:t>
      </w:r>
      <w:r w:rsidRPr="00CE0591">
        <w:rPr>
          <w:rStyle w:val="StyleUnderline"/>
        </w:rPr>
        <w:t xml:space="preserve"> the market for </w:t>
      </w:r>
      <w:r w:rsidRPr="00CE0591">
        <w:rPr>
          <w:rStyle w:val="StyleUnderline"/>
          <w:highlight w:val="yellow"/>
        </w:rPr>
        <w:t>ENMs, there is concern about potential adverse impacts from possible exposures</w:t>
      </w:r>
      <w:r w:rsidRPr="00CE0591">
        <w:rPr>
          <w:rStyle w:val="StyleUnderline"/>
        </w:rPr>
        <w:t xml:space="preserve"> to ENMs during production, distribution, use, and disposal [5]. Human exposure to ENMs can occur through inhalation, ingestion or dermal absorption.</w:t>
      </w:r>
      <w:r>
        <w:t xml:space="preserve"> Despite the fact that chronic health effects of ENMs have not been conclusively identified in human populations [6], animal studies suggest that the </w:t>
      </w:r>
      <w:r w:rsidRPr="00CE0591">
        <w:rPr>
          <w:rStyle w:val="StyleUnderline"/>
          <w:highlight w:val="yellow"/>
        </w:rPr>
        <w:t xml:space="preserve">ENMs exhibit mechanisms of </w:t>
      </w:r>
      <w:r w:rsidRPr="00CE0591">
        <w:rPr>
          <w:rStyle w:val="Emphasis"/>
          <w:highlight w:val="yellow"/>
        </w:rPr>
        <w:t>respiratory toxicity</w:t>
      </w:r>
      <w:r w:rsidRPr="00CE0591">
        <w:rPr>
          <w:rStyle w:val="StyleUnderline"/>
          <w:highlight w:val="yellow"/>
        </w:rPr>
        <w:t xml:space="preserve"> similar to</w:t>
      </w:r>
      <w:r w:rsidRPr="00CE0591">
        <w:rPr>
          <w:rStyle w:val="StyleUnderline"/>
        </w:rPr>
        <w:t xml:space="preserve"> those of </w:t>
      </w:r>
      <w:r w:rsidRPr="00CE0591">
        <w:rPr>
          <w:rStyle w:val="StyleUnderline"/>
          <w:highlight w:val="yellow"/>
        </w:rPr>
        <w:t>ambient ultrafine particles</w:t>
      </w:r>
      <w:r>
        <w:t xml:space="preserve"> (UFPs) [7]. Furthermore, in vitro and in silico studies [8–9] suggest that </w:t>
      </w:r>
      <w:r w:rsidRPr="007542BD">
        <w:rPr>
          <w:rStyle w:val="StyleUnderline"/>
          <w:highlight w:val="yellow"/>
        </w:rPr>
        <w:t>inhalation of</w:t>
      </w:r>
      <w:r w:rsidRPr="00CE0591">
        <w:rPr>
          <w:rStyle w:val="StyleUnderline"/>
        </w:rPr>
        <w:t xml:space="preserve"> some </w:t>
      </w:r>
      <w:r w:rsidRPr="007542BD">
        <w:rPr>
          <w:rStyle w:val="StyleUnderline"/>
          <w:highlight w:val="yellow"/>
        </w:rPr>
        <w:t xml:space="preserve">ENMs may cause additional </w:t>
      </w:r>
      <w:r w:rsidRPr="007542BD">
        <w:rPr>
          <w:rStyle w:val="Emphasis"/>
          <w:highlight w:val="yellow"/>
        </w:rPr>
        <w:t>adverse outcomes</w:t>
      </w:r>
      <w:r w:rsidRPr="007542BD">
        <w:rPr>
          <w:rStyle w:val="StyleUnderline"/>
          <w:highlight w:val="yellow"/>
        </w:rPr>
        <w:t xml:space="preserve">, such as </w:t>
      </w:r>
      <w:r w:rsidRPr="007542BD">
        <w:rPr>
          <w:rStyle w:val="Emphasis"/>
          <w:highlight w:val="yellow"/>
        </w:rPr>
        <w:t>damage to the respiratory tract, inflammation, and activation of signaling pathways</w:t>
      </w:r>
      <w:r w:rsidRPr="007542BD">
        <w:rPr>
          <w:rStyle w:val="Emphasis"/>
        </w:rPr>
        <w:t>.</w:t>
      </w:r>
      <w:r>
        <w:t xml:space="preserve"> For additional routes of exposure, such as dermal absorption, existing evidence suggests that </w:t>
      </w:r>
      <w:r w:rsidRPr="00CE0591">
        <w:rPr>
          <w:rStyle w:val="StyleUnderline"/>
        </w:rPr>
        <w:t xml:space="preserve">certain </w:t>
      </w:r>
      <w:r w:rsidRPr="007542BD">
        <w:rPr>
          <w:rStyle w:val="StyleUnderline"/>
          <w:highlight w:val="yellow"/>
        </w:rPr>
        <w:t xml:space="preserve">ENMs may </w:t>
      </w:r>
      <w:r w:rsidRPr="007542BD">
        <w:rPr>
          <w:rStyle w:val="Emphasis"/>
          <w:highlight w:val="yellow"/>
        </w:rPr>
        <w:t>penetrate the skin</w:t>
      </w:r>
      <w:r w:rsidRPr="00CE0591">
        <w:rPr>
          <w:rStyle w:val="StyleUnderline"/>
        </w:rPr>
        <w:t xml:space="preserve"> </w:t>
      </w:r>
      <w:r>
        <w:t xml:space="preserve">(e.g., cobalt nanoparticles in human volunteers and quantum dots ‘QDs’ in rat skin) </w:t>
      </w:r>
      <w:r w:rsidRPr="00CE0591">
        <w:rPr>
          <w:rStyle w:val="StyleUnderline"/>
        </w:rPr>
        <w:t>and cause irritation</w:t>
      </w:r>
      <w:r>
        <w:t xml:space="preserve"> (e.g., </w:t>
      </w:r>
      <w:proofErr w:type="spellStart"/>
      <w:r>
        <w:t>nano</w:t>
      </w:r>
      <w:proofErr w:type="spellEnd"/>
      <w:r>
        <w:t xml:space="preserve"> </w:t>
      </w:r>
      <w:proofErr w:type="spellStart"/>
      <w:r>
        <w:t>ZnO</w:t>
      </w:r>
      <w:proofErr w:type="spellEnd"/>
      <w:r>
        <w:t xml:space="preserve"> in zebrafish models) [10]. </w:t>
      </w:r>
      <w:r w:rsidRPr="00CE0591">
        <w:rPr>
          <w:rStyle w:val="StyleUnderline"/>
        </w:rPr>
        <w:t xml:space="preserve">Oral </w:t>
      </w:r>
      <w:r w:rsidRPr="007542BD">
        <w:rPr>
          <w:rStyle w:val="StyleUnderline"/>
          <w:highlight w:val="yellow"/>
        </w:rPr>
        <w:t xml:space="preserve">exposure to ENMs can result in subsequent absorption in the GI tract and </w:t>
      </w:r>
      <w:r w:rsidRPr="007542BD">
        <w:rPr>
          <w:rStyle w:val="Emphasis"/>
          <w:highlight w:val="yellow"/>
        </w:rPr>
        <w:t>organ damage</w:t>
      </w:r>
      <w:r w:rsidRPr="00CE0591">
        <w:rPr>
          <w:rStyle w:val="StyleUnderline"/>
        </w:rPr>
        <w:t xml:space="preserve"> (e.g., </w:t>
      </w:r>
      <w:proofErr w:type="spellStart"/>
      <w:r w:rsidRPr="00CE0591">
        <w:rPr>
          <w:rStyle w:val="StyleUnderline"/>
        </w:rPr>
        <w:t>nano</w:t>
      </w:r>
      <w:proofErr w:type="spellEnd"/>
      <w:r w:rsidRPr="00CE0591">
        <w:rPr>
          <w:rStyle w:val="StyleUnderline"/>
        </w:rPr>
        <w:t xml:space="preserve"> Cu in mice via oral gavage damaged liver, spleen and kidneys, and </w:t>
      </w:r>
      <w:proofErr w:type="spellStart"/>
      <w:r w:rsidRPr="00CE0591">
        <w:rPr>
          <w:rStyle w:val="StyleUnderline"/>
        </w:rPr>
        <w:t>nano</w:t>
      </w:r>
      <w:proofErr w:type="spellEnd"/>
      <w:r w:rsidRPr="00CE0591">
        <w:rPr>
          <w:rStyle w:val="StyleUnderline"/>
        </w:rPr>
        <w:t xml:space="preserve"> </w:t>
      </w:r>
      <w:proofErr w:type="spellStart"/>
      <w:r w:rsidRPr="00CE0591">
        <w:rPr>
          <w:rStyle w:val="StyleUnderline"/>
        </w:rPr>
        <w:t>ZnO</w:t>
      </w:r>
      <w:proofErr w:type="spellEnd"/>
      <w:r w:rsidRPr="00CE0591">
        <w:rPr>
          <w:rStyle w:val="StyleUnderline"/>
        </w:rPr>
        <w:t xml:space="preserve"> caused necrosis of liver tissues and severe renal damage)</w:t>
      </w:r>
      <w:r>
        <w:t xml:space="preserve"> [10]. Given the above concerns, </w:t>
      </w:r>
      <w:r w:rsidRPr="007542BD">
        <w:rPr>
          <w:rStyle w:val="StyleUnderline"/>
          <w:highlight w:val="yellow"/>
        </w:rPr>
        <w:t xml:space="preserve">decision-makers and relevant stakeholders are confronted with the need to identify and utilize reliable methods to ascertain environmental impacts related to the </w:t>
      </w:r>
      <w:r w:rsidRPr="007542BD">
        <w:rPr>
          <w:rStyle w:val="Emphasis"/>
          <w:highlight w:val="yellow"/>
        </w:rPr>
        <w:t>production</w:t>
      </w:r>
      <w:r w:rsidRPr="007542BD">
        <w:rPr>
          <w:rStyle w:val="StyleUnderline"/>
          <w:highlight w:val="yellow"/>
        </w:rPr>
        <w:t xml:space="preserve">, </w:t>
      </w:r>
      <w:r w:rsidRPr="007542BD">
        <w:rPr>
          <w:rStyle w:val="Emphasis"/>
          <w:highlight w:val="yellow"/>
        </w:rPr>
        <w:t xml:space="preserve">use </w:t>
      </w:r>
      <w:r w:rsidRPr="007542BD">
        <w:rPr>
          <w:rStyle w:val="StyleUnderline"/>
          <w:highlight w:val="yellow"/>
        </w:rPr>
        <w:t xml:space="preserve">and </w:t>
      </w:r>
      <w:r w:rsidRPr="007542BD">
        <w:rPr>
          <w:rStyle w:val="Emphasis"/>
          <w:highlight w:val="yellow"/>
        </w:rPr>
        <w:t xml:space="preserve">disposal </w:t>
      </w:r>
      <w:r w:rsidRPr="007542BD">
        <w:rPr>
          <w:rStyle w:val="StyleUnderline"/>
          <w:highlight w:val="yellow"/>
        </w:rPr>
        <w:t>of ENMs</w:t>
      </w:r>
      <w:r w:rsidRPr="007542BD">
        <w:rPr>
          <w:highlight w:val="yellow"/>
        </w:rPr>
        <w:t>.</w:t>
      </w:r>
    </w:p>
    <w:p w14:paraId="44C92BB1" w14:textId="77777777" w:rsidR="009647E0" w:rsidRDefault="009647E0" w:rsidP="007519E5">
      <w:pPr>
        <w:rPr>
          <w:sz w:val="24"/>
          <w:u w:val="single"/>
        </w:rPr>
      </w:pPr>
    </w:p>
    <w:p w14:paraId="749E0282" w14:textId="77777777" w:rsidR="007519E5" w:rsidRDefault="007519E5" w:rsidP="007519E5">
      <w:pPr>
        <w:pStyle w:val="Heading3"/>
      </w:pPr>
      <w:r>
        <w:t xml:space="preserve">Impact – </w:t>
      </w:r>
      <w:r w:rsidR="00CE0591">
        <w:t>Environment</w:t>
      </w:r>
    </w:p>
    <w:p w14:paraId="6CD333EE" w14:textId="77777777" w:rsidR="00CE0591" w:rsidRDefault="00CE0591" w:rsidP="00CE0591">
      <w:pPr>
        <w:rPr>
          <w:rStyle w:val="Style13ptBold"/>
        </w:rPr>
      </w:pPr>
      <w:r>
        <w:rPr>
          <w:rStyle w:val="Style13ptBold"/>
        </w:rPr>
        <w:t xml:space="preserve">Unregulated nanomaterials risk severe environmental impacts – toxicity </w:t>
      </w:r>
    </w:p>
    <w:p w14:paraId="7D7C114A" w14:textId="77777777" w:rsidR="00CE0591" w:rsidRPr="00B92DCD" w:rsidRDefault="00CE0591" w:rsidP="00CE0591">
      <w:proofErr w:type="spellStart"/>
      <w:r w:rsidRPr="001D2A0E">
        <w:rPr>
          <w:rStyle w:val="Style13ptBold"/>
        </w:rPr>
        <w:t>Ventola</w:t>
      </w:r>
      <w:proofErr w:type="spellEnd"/>
      <w:r w:rsidRPr="001D2A0E">
        <w:rPr>
          <w:rStyle w:val="Style13ptBold"/>
        </w:rPr>
        <w:t xml:space="preserve"> 12</w:t>
      </w:r>
      <w:r>
        <w:t xml:space="preserve"> – C. Lee </w:t>
      </w:r>
      <w:proofErr w:type="spellStart"/>
      <w:r>
        <w:t>Ventola</w:t>
      </w:r>
      <w:proofErr w:type="spellEnd"/>
      <w:r>
        <w:t xml:space="preserve">, Administrative Coordinator at AstraZeneca R&amp;D, Associate in applied science from the Katherine Gibbs School, 2012 (“The Nanomedicine Revolution,” Pharmacy and Therapeutics, Volume 37, Issue 11, November, Available online at </w:t>
      </w:r>
      <w:hyperlink r:id="rId17" w:history="1">
        <w:r w:rsidRPr="00F4361D">
          <w:rPr>
            <w:rStyle w:val="Hyperlink"/>
          </w:rPr>
          <w:t>https://www.ncbi.nlm.nih.gov/pmc/articles/PMC3498993/</w:t>
        </w:r>
      </w:hyperlink>
      <w:r>
        <w:t xml:space="preserve">, Accessed 1-3-17) </w:t>
      </w:r>
    </w:p>
    <w:p w14:paraId="1BB05060" w14:textId="77777777" w:rsidR="00CE0591" w:rsidRPr="00CE0591" w:rsidRDefault="00CE0591" w:rsidP="00CE0591">
      <w:pPr>
        <w:rPr>
          <w:sz w:val="24"/>
          <w:u w:val="single"/>
        </w:rPr>
      </w:pPr>
      <w:r>
        <w:t xml:space="preserve">There are already hundreds of </w:t>
      </w:r>
      <w:proofErr w:type="spellStart"/>
      <w:r>
        <w:t>nanoproducts</w:t>
      </w:r>
      <w:proofErr w:type="spellEnd"/>
      <w:r>
        <w:t xml:space="preserve"> on the market, yet little is known about the environmental risks that may be associated with them.1,19 </w:t>
      </w:r>
      <w:r w:rsidRPr="00B92DCD">
        <w:rPr>
          <w:rStyle w:val="StyleUnderline"/>
          <w:highlight w:val="yellow"/>
        </w:rPr>
        <w:t>Nanomaterials may</w:t>
      </w:r>
      <w:r w:rsidRPr="00B92DCD">
        <w:rPr>
          <w:rStyle w:val="StyleUnderline"/>
        </w:rPr>
        <w:t xml:space="preserve"> have </w:t>
      </w:r>
      <w:r w:rsidRPr="00B92DCD">
        <w:rPr>
          <w:rStyle w:val="Emphasis"/>
          <w:highlight w:val="yellow"/>
        </w:rPr>
        <w:t xml:space="preserve">environmental </w:t>
      </w:r>
      <w:r w:rsidRPr="00CE0591">
        <w:rPr>
          <w:rStyle w:val="Emphasis"/>
          <w:highlight w:val="yellow"/>
        </w:rPr>
        <w:t>implications</w:t>
      </w:r>
      <w:r w:rsidRPr="00CE0591">
        <w:rPr>
          <w:rStyle w:val="StyleUnderline"/>
          <w:highlight w:val="yellow"/>
        </w:rPr>
        <w:t xml:space="preserve"> if they enter waterways</w:t>
      </w:r>
      <w:r w:rsidRPr="00B92DCD">
        <w:rPr>
          <w:rStyle w:val="StyleUnderline"/>
        </w:rPr>
        <w:t xml:space="preserve"> during the manufacturing process or when they are disposed of, </w:t>
      </w:r>
      <w:r w:rsidRPr="00B92DCD">
        <w:rPr>
          <w:rStyle w:val="StyleUnderline"/>
          <w:highlight w:val="yellow"/>
        </w:rPr>
        <w:t xml:space="preserve">presenting a </w:t>
      </w:r>
      <w:r w:rsidRPr="00B92DCD">
        <w:rPr>
          <w:rStyle w:val="Emphasis"/>
          <w:highlight w:val="yellow"/>
        </w:rPr>
        <w:t>safety risk to the general public</w:t>
      </w:r>
      <w:r>
        <w:t xml:space="preserve">.20 This problem is particularly worrisome, because </w:t>
      </w:r>
      <w:r w:rsidRPr="00B92DCD">
        <w:rPr>
          <w:rStyle w:val="Emphasis"/>
          <w:highlight w:val="yellow"/>
        </w:rPr>
        <w:t xml:space="preserve">NPs </w:t>
      </w:r>
      <w:r w:rsidRPr="00B92DCD">
        <w:rPr>
          <w:rStyle w:val="StyleUnderline"/>
          <w:highlight w:val="yellow"/>
        </w:rPr>
        <w:t>may have a greater</w:t>
      </w:r>
      <w:r w:rsidRPr="00B92DCD">
        <w:rPr>
          <w:rStyle w:val="StyleUnderline"/>
        </w:rPr>
        <w:t xml:space="preserve"> intrinsic </w:t>
      </w:r>
      <w:r w:rsidRPr="00B92DCD">
        <w:rPr>
          <w:rStyle w:val="StyleUnderline"/>
          <w:highlight w:val="yellow"/>
        </w:rPr>
        <w:t xml:space="preserve">potential for toxicity due to the increased </w:t>
      </w:r>
      <w:r w:rsidRPr="00CA221B">
        <w:rPr>
          <w:rStyle w:val="Emphasis"/>
          <w:highlight w:val="yellow"/>
        </w:rPr>
        <w:t>biological interactivity</w:t>
      </w:r>
      <w:r w:rsidRPr="00B92DCD">
        <w:rPr>
          <w:rStyle w:val="StyleUnderline"/>
        </w:rPr>
        <w:t xml:space="preserve"> that occurs with </w:t>
      </w:r>
      <w:r w:rsidRPr="00CE0591">
        <w:rPr>
          <w:rStyle w:val="StyleUnderline"/>
        </w:rPr>
        <w:t>increased surface area</w:t>
      </w:r>
      <w:r w:rsidRPr="00CE0591">
        <w:t xml:space="preserve">.1 </w:t>
      </w:r>
      <w:r w:rsidRPr="00CE0591">
        <w:rPr>
          <w:rStyle w:val="StyleUnderline"/>
        </w:rPr>
        <w:t xml:space="preserve">Nanomaterials might also present </w:t>
      </w:r>
      <w:r w:rsidRPr="00CE0591">
        <w:rPr>
          <w:rStyle w:val="Emphasis"/>
        </w:rPr>
        <w:t xml:space="preserve">occupational hazards </w:t>
      </w:r>
      <w:r w:rsidRPr="00CE0591">
        <w:rPr>
          <w:rStyle w:val="StyleUnderline"/>
        </w:rPr>
        <w:t>to personnel exposed to them during</w:t>
      </w:r>
      <w:r w:rsidRPr="0047421A">
        <w:rPr>
          <w:rStyle w:val="StyleUnderline"/>
        </w:rPr>
        <w:t xml:space="preserve"> the manufacturing process.20</w:t>
      </w:r>
    </w:p>
    <w:p w14:paraId="56083C87" w14:textId="77777777" w:rsidR="00CE0591" w:rsidRPr="002139CA" w:rsidRDefault="00CE0591" w:rsidP="00CE0591">
      <w:pPr>
        <w:pStyle w:val="Heading4"/>
      </w:pPr>
      <w:r>
        <w:t xml:space="preserve">Unregulated nanomaterials cause environmental destruction – anti-bacterial properties </w:t>
      </w:r>
    </w:p>
    <w:p w14:paraId="1506F617" w14:textId="77777777" w:rsidR="00CE0591" w:rsidRPr="002139CA" w:rsidRDefault="00CE0591" w:rsidP="00CE0591">
      <w:pPr>
        <w:rPr>
          <w:rStyle w:val="StyleUnderline"/>
          <w:sz w:val="22"/>
          <w:u w:val="none"/>
        </w:rPr>
      </w:pPr>
      <w:r w:rsidRPr="00F72A59">
        <w:rPr>
          <w:rStyle w:val="Style13ptBold"/>
        </w:rPr>
        <w:t>Denison 17</w:t>
      </w:r>
      <w:r>
        <w:t xml:space="preserve"> — Richard Denison, Lead Senior Scientist at the Environmental Defense Fund, Former Analyst and Assistant Project Director in the Oceans and Environment Program at the Office of Technology Assessment in the United States Congress, Former Member of the National Academy of Sciences’ Standing Committee on Emerging Science for Environmental Health Decisions, Ph.D. in Molecular Biophysics and Biochemistry from Yale University, 2017 ("At last: EPA promulgates nanomaterial reporting rule," </w:t>
      </w:r>
      <w:r w:rsidRPr="00E357C8">
        <w:rPr>
          <w:i/>
        </w:rPr>
        <w:t>EDF Health</w:t>
      </w:r>
      <w:r>
        <w:t>, January 11</w:t>
      </w:r>
      <w:r w:rsidRPr="00E357C8">
        <w:rPr>
          <w:vertAlign w:val="superscript"/>
        </w:rPr>
        <w:t>th</w:t>
      </w:r>
      <w:r>
        <w:t>, Available Online at http://blogs.edf.org/health/2017/01/11/at-last-epa-promulgates-nanomaterial-reporting-rule/, Accessed 7-7-2017)</w:t>
      </w:r>
    </w:p>
    <w:p w14:paraId="471B8B2D" w14:textId="77777777" w:rsidR="00CE0591" w:rsidRDefault="00CE0591" w:rsidP="00CE0591">
      <w:pPr>
        <w:rPr>
          <w:rStyle w:val="StyleUnderline"/>
        </w:rPr>
      </w:pPr>
      <w:r w:rsidRPr="00CE0591">
        <w:rPr>
          <w:rStyle w:val="StyleUnderline"/>
          <w:highlight w:val="yellow"/>
        </w:rPr>
        <w:t>Nanomaterials</w:t>
      </w:r>
      <w:r>
        <w:rPr>
          <w:rStyle w:val="StyleUnderline"/>
        </w:rPr>
        <w:t xml:space="preserve"> – a diverse category of materials defined mainly by their small size – often exhibit unique properties that can allow for novel applications but also </w:t>
      </w:r>
      <w:r w:rsidRPr="00CE0591">
        <w:rPr>
          <w:rStyle w:val="StyleUnderline"/>
          <w:highlight w:val="yellow"/>
        </w:rPr>
        <w:t xml:space="preserve">have the potential to </w:t>
      </w:r>
      <w:r w:rsidRPr="00CE0591">
        <w:rPr>
          <w:rStyle w:val="Emphasis"/>
          <w:highlight w:val="yellow"/>
        </w:rPr>
        <w:t xml:space="preserve">negatively </w:t>
      </w:r>
      <w:r w:rsidRPr="00CE0591">
        <w:rPr>
          <w:rStyle w:val="Emphasis"/>
        </w:rPr>
        <w:t xml:space="preserve">impact our health and </w:t>
      </w:r>
      <w:r w:rsidRPr="00CE0591">
        <w:rPr>
          <w:rStyle w:val="Emphasis"/>
          <w:highlight w:val="yellow"/>
        </w:rPr>
        <w:t>the environment</w:t>
      </w:r>
      <w:r>
        <w:rPr>
          <w:rStyle w:val="StyleUnderline"/>
        </w:rPr>
        <w:t xml:space="preserve">.  </w:t>
      </w:r>
      <w:r w:rsidRPr="00CE0591">
        <w:rPr>
          <w:rStyle w:val="StyleUnderline"/>
          <w:highlight w:val="yellow"/>
        </w:rPr>
        <w:t xml:space="preserve">Some </w:t>
      </w:r>
      <w:r w:rsidRPr="00194587">
        <w:rPr>
          <w:rStyle w:val="StyleUnderline"/>
          <w:highlight w:val="yellow"/>
        </w:rPr>
        <w:t>nanomaterials:  more easily penetrate biological barriers</w:t>
      </w:r>
      <w:r w:rsidRPr="00CE0591">
        <w:rPr>
          <w:rStyle w:val="StyleUnderline"/>
        </w:rPr>
        <w:t xml:space="preserve"> than do their bulk counterparts; </w:t>
      </w:r>
      <w:r w:rsidRPr="00194587">
        <w:rPr>
          <w:rStyle w:val="StyleUnderline"/>
          <w:highlight w:val="yellow"/>
        </w:rPr>
        <w:t>exhibit toxic effects</w:t>
      </w:r>
      <w:r w:rsidRPr="00CE0591">
        <w:rPr>
          <w:rStyle w:val="StyleUnderline"/>
        </w:rPr>
        <w:t xml:space="preserve"> on the nervous, cardiovascular, pulmonary, and reproductive systems; </w:t>
      </w:r>
      <w:r w:rsidRPr="00194587">
        <w:rPr>
          <w:rStyle w:val="StyleUnderline"/>
          <w:highlight w:val="yellow"/>
        </w:rPr>
        <w:t>or h</w:t>
      </w:r>
      <w:r w:rsidRPr="00CE0591">
        <w:rPr>
          <w:rStyle w:val="StyleUnderline"/>
          <w:highlight w:val="yellow"/>
        </w:rPr>
        <w:t xml:space="preserve">ave </w:t>
      </w:r>
      <w:r w:rsidRPr="00CE0591">
        <w:rPr>
          <w:rStyle w:val="Emphasis"/>
          <w:highlight w:val="yellow"/>
        </w:rPr>
        <w:t>antibacterial properties</w:t>
      </w:r>
      <w:r w:rsidRPr="00CE0591">
        <w:rPr>
          <w:rStyle w:val="StyleUnderline"/>
        </w:rPr>
        <w:t xml:space="preserve"> </w:t>
      </w:r>
      <w:r w:rsidRPr="00CE0591">
        <w:rPr>
          <w:rStyle w:val="StyleUnderline"/>
          <w:highlight w:val="yellow"/>
        </w:rPr>
        <w:t xml:space="preserve">that may </w:t>
      </w:r>
      <w:r w:rsidRPr="00CE0591">
        <w:rPr>
          <w:rStyle w:val="Emphasis"/>
          <w:highlight w:val="yellow"/>
        </w:rPr>
        <w:t>negatively impact ecosystems</w:t>
      </w:r>
      <w:r w:rsidRPr="00CE0591">
        <w:rPr>
          <w:rStyle w:val="StyleUnderline"/>
          <w:highlight w:val="yellow"/>
        </w:rPr>
        <w:t xml:space="preserve"> or lead to resistance</w:t>
      </w:r>
      <w:r>
        <w:rPr>
          <w:rStyle w:val="StyleUnderline"/>
        </w:rPr>
        <w:t>.</w:t>
      </w:r>
    </w:p>
    <w:p w14:paraId="06B70761" w14:textId="77777777" w:rsidR="00277D1C" w:rsidRPr="0047421A" w:rsidRDefault="00277D1C" w:rsidP="00CE0591">
      <w:pPr>
        <w:rPr>
          <w:rStyle w:val="StyleUnderline"/>
        </w:rPr>
      </w:pPr>
    </w:p>
    <w:p w14:paraId="36A2D966" w14:textId="77777777" w:rsidR="001C6818" w:rsidRPr="001C6818" w:rsidRDefault="00C31F10" w:rsidP="00E4592D">
      <w:pPr>
        <w:pStyle w:val="Heading3"/>
      </w:pPr>
      <w:r>
        <w:t>They say “EPA regulations fail</w:t>
      </w:r>
      <w:r w:rsidR="00AA7AB7">
        <w:t>s</w:t>
      </w:r>
      <w:r>
        <w:t xml:space="preserve">/not key” </w:t>
      </w:r>
    </w:p>
    <w:p w14:paraId="207AEAA2" w14:textId="77777777" w:rsidR="006D5153" w:rsidRPr="001A566F" w:rsidRDefault="006D5153" w:rsidP="006D5153">
      <w:pPr>
        <w:pStyle w:val="Heading4"/>
      </w:pPr>
      <w:r>
        <w:t xml:space="preserve">New EPA regulations are crucial to </w:t>
      </w:r>
      <w:r w:rsidRPr="0057557A">
        <w:rPr>
          <w:u w:val="single"/>
        </w:rPr>
        <w:t>hazard assessment</w:t>
      </w:r>
      <w:r>
        <w:t xml:space="preserve"> and </w:t>
      </w:r>
      <w:r w:rsidRPr="0057557A">
        <w:rPr>
          <w:u w:val="single"/>
        </w:rPr>
        <w:t>future regulation</w:t>
      </w:r>
      <w:r w:rsidR="0057557A">
        <w:t xml:space="preserve">. </w:t>
      </w:r>
    </w:p>
    <w:p w14:paraId="268814C1" w14:textId="77777777" w:rsidR="001A566F" w:rsidRPr="001A566F" w:rsidRDefault="001A566F" w:rsidP="001A566F">
      <w:r w:rsidRPr="001A566F">
        <w:rPr>
          <w:rStyle w:val="Style13ptBold"/>
        </w:rPr>
        <w:t xml:space="preserve">Sass 17 </w:t>
      </w:r>
      <w:r w:rsidRPr="001A566F">
        <w:t>—</w:t>
      </w:r>
      <w:r>
        <w:t xml:space="preserve"> Jennifer Sass, </w:t>
      </w:r>
      <w:r w:rsidR="006D535B">
        <w:t xml:space="preserve">Professorial Lecturer in the Department of Environmental and Occupational Health at George Washington University, </w:t>
      </w:r>
      <w:r>
        <w:t>Senior Scientist in the Health and Environment program of the NRDC</w:t>
      </w:r>
      <w:r w:rsidR="006D535B">
        <w:t xml:space="preserve">, </w:t>
      </w:r>
      <w:r w:rsidR="00AF5216">
        <w:t xml:space="preserve">Frequently provides testimony and scientific briefings for members of Congress and federal advisory committees, Ph.D. and MSc in Cell Biology and Anatomy from the University of Saskatchewan, </w:t>
      </w:r>
      <w:r w:rsidRPr="001A566F">
        <w:t>2017 ("Good News: EPA Requires Nanomaterials Data,"</w:t>
      </w:r>
      <w:r>
        <w:t xml:space="preserve"> </w:t>
      </w:r>
      <w:r w:rsidRPr="001A566F">
        <w:rPr>
          <w:i/>
        </w:rPr>
        <w:t>NRDC</w:t>
      </w:r>
      <w:r>
        <w:t>, January 13</w:t>
      </w:r>
      <w:r w:rsidRPr="001A566F">
        <w:rPr>
          <w:vertAlign w:val="superscript"/>
        </w:rPr>
        <w:t>th</w:t>
      </w:r>
      <w:r w:rsidRPr="001A566F">
        <w:t>, Available Online at https://www.nrdc.org/experts/jennifer-sass/good-news-epa-requires-nanomaterials-data, Accessed 7-8-2017)</w:t>
      </w:r>
    </w:p>
    <w:p w14:paraId="4D910A07" w14:textId="77777777" w:rsidR="001A566F" w:rsidRPr="00212E63" w:rsidRDefault="001A566F" w:rsidP="001A566F">
      <w:pPr>
        <w:rPr>
          <w:rStyle w:val="StyleUnderline"/>
        </w:rPr>
      </w:pPr>
      <w:r w:rsidRPr="00212E63">
        <w:rPr>
          <w:rStyle w:val="StyleUnderline"/>
        </w:rPr>
        <w:t>Are there nanomaterials in your closet? If you don’t know the answer, you may soon—thanks to a new U.S. Environmental Protection Agency (EPA) rule.</w:t>
      </w:r>
    </w:p>
    <w:p w14:paraId="503A872F" w14:textId="77777777" w:rsidR="001A566F" w:rsidRPr="001A566F" w:rsidRDefault="001A566F" w:rsidP="001A566F">
      <w:r w:rsidRPr="00212E63">
        <w:rPr>
          <w:rStyle w:val="StyleUnderline"/>
        </w:rPr>
        <w:t>Nanomaterials consist of smaller-than-microscopic chemicals, and they’re used in clothing, agrochemicals, sports equipment and all sorts of other consumer goods</w:t>
      </w:r>
      <w:r w:rsidRPr="001A566F">
        <w:t xml:space="preserve">. </w:t>
      </w:r>
      <w:r w:rsidRPr="00212E63">
        <w:rPr>
          <w:rStyle w:val="StyleUnderline"/>
        </w:rPr>
        <w:t>Nanomaterials are used in products from all commercial sectors</w:t>
      </w:r>
      <w:r w:rsidRPr="001A566F">
        <w:t>. (Look at this searchable Consumer Products Inventory for more detail on that).</w:t>
      </w:r>
    </w:p>
    <w:p w14:paraId="7060EB57" w14:textId="77777777" w:rsidR="001A566F" w:rsidRPr="001A566F" w:rsidRDefault="001A566F" w:rsidP="001A566F">
      <w:r w:rsidRPr="00673D04">
        <w:rPr>
          <w:rStyle w:val="StyleUnderline"/>
          <w:highlight w:val="yellow"/>
        </w:rPr>
        <w:t xml:space="preserve">EPA this week finalized its Rule on Nanomaterials Reporting and Recordkeeping. This gives the agency the power to require companies that manufacture, import, or </w:t>
      </w:r>
      <w:r w:rsidR="005323D9" w:rsidRPr="00673D04">
        <w:rPr>
          <w:rStyle w:val="StyleUnderline"/>
          <w:highlight w:val="yellow"/>
        </w:rPr>
        <w:t>process nanoscale chemicals to “</w:t>
      </w:r>
      <w:r w:rsidRPr="00673D04">
        <w:rPr>
          <w:rStyle w:val="StyleUnderline"/>
          <w:highlight w:val="yellow"/>
        </w:rPr>
        <w:t>fess up” about these materials</w:t>
      </w:r>
      <w:r w:rsidRPr="005323D9">
        <w:rPr>
          <w:rStyle w:val="StyleUnderline"/>
        </w:rPr>
        <w:t>. It allows EPA to require these companies to disclose what they are making, how much, whether it is being released into the environment, and any information the company has on potential environmental or health eff</w:t>
      </w:r>
      <w:r w:rsidRPr="001A566F">
        <w:t>ects.</w:t>
      </w:r>
    </w:p>
    <w:p w14:paraId="51315D91" w14:textId="77777777" w:rsidR="001A566F" w:rsidRPr="001A566F" w:rsidRDefault="001A566F" w:rsidP="001A566F">
      <w:r w:rsidRPr="001A566F">
        <w:t xml:space="preserve">This shouldn’t be a big deal for companies.  It’s just one-time reporting for existing nanoscale materials, and one-time reporting for new discrete nanoscale materials before they are manufactured or processed. </w:t>
      </w:r>
      <w:r w:rsidRPr="005323D9">
        <w:rPr>
          <w:rStyle w:val="StyleUnderline"/>
        </w:rPr>
        <w:t>Companies are only required to disclose what they know!</w:t>
      </w:r>
      <w:r w:rsidRPr="001A566F">
        <w:t xml:space="preserve">  Consumers deserve to know, too.</w:t>
      </w:r>
    </w:p>
    <w:p w14:paraId="6DDF7258" w14:textId="77777777" w:rsidR="001A566F" w:rsidRPr="005323D9" w:rsidRDefault="001A566F" w:rsidP="001A566F">
      <w:pPr>
        <w:rPr>
          <w:rStyle w:val="StyleUnderline"/>
        </w:rPr>
      </w:pPr>
      <w:r w:rsidRPr="001A566F">
        <w:t xml:space="preserve">More and more, </w:t>
      </w:r>
      <w:r w:rsidRPr="005323D9">
        <w:rPr>
          <w:rStyle w:val="StyleUnderline"/>
        </w:rPr>
        <w:t xml:space="preserve">the public wants to know the potential health and environmental impacts of chemicals—including nanomaterials—in consumer products. And that interest is driving demand for greater transparency regarding their use, and potential exposures.  </w:t>
      </w:r>
    </w:p>
    <w:p w14:paraId="30327EAC" w14:textId="77777777" w:rsidR="001A566F" w:rsidRPr="001A566F" w:rsidRDefault="001A566F" w:rsidP="001A566F">
      <w:r w:rsidRPr="001A566F">
        <w:t xml:space="preserve">I am especially pleased that </w:t>
      </w:r>
      <w:r w:rsidRPr="00673D04">
        <w:rPr>
          <w:rStyle w:val="StyleUnderline"/>
          <w:highlight w:val="yellow"/>
        </w:rPr>
        <w:t xml:space="preserve">EPA took recommendations from NRDC and coalition partners to reject industry pressure to exclude </w:t>
      </w:r>
      <w:proofErr w:type="spellStart"/>
      <w:r w:rsidRPr="00673D04">
        <w:rPr>
          <w:rStyle w:val="StyleUnderline"/>
          <w:highlight w:val="yellow"/>
        </w:rPr>
        <w:t>nanoclays</w:t>
      </w:r>
      <w:proofErr w:type="spellEnd"/>
      <w:r w:rsidRPr="00673D04">
        <w:rPr>
          <w:rStyle w:val="StyleUnderline"/>
          <w:highlight w:val="yellow"/>
        </w:rPr>
        <w:t xml:space="preserve"> and zinc oxide</w:t>
      </w:r>
      <w:r w:rsidRPr="005323D9">
        <w:rPr>
          <w:rStyle w:val="StyleUnderline"/>
        </w:rPr>
        <w:t xml:space="preserve"> from the requirements of this rule</w:t>
      </w:r>
      <w:r w:rsidRPr="001A566F">
        <w:t xml:space="preserve">. This is a pretty big deal. </w:t>
      </w:r>
      <w:proofErr w:type="spellStart"/>
      <w:r w:rsidRPr="005323D9">
        <w:rPr>
          <w:rStyle w:val="StyleUnderline"/>
        </w:rPr>
        <w:t>Nanoclays</w:t>
      </w:r>
      <w:proofErr w:type="spellEnd"/>
      <w:r w:rsidRPr="005323D9">
        <w:rPr>
          <w:rStyle w:val="StyleUnderline"/>
        </w:rPr>
        <w:t xml:space="preserve"> are being marketed as flame retardants (see, for example, </w:t>
      </w:r>
      <w:proofErr w:type="spellStart"/>
      <w:r w:rsidRPr="005323D9">
        <w:rPr>
          <w:rStyle w:val="StyleUnderline"/>
        </w:rPr>
        <w:t>Nanocor</w:t>
      </w:r>
      <w:proofErr w:type="spellEnd"/>
      <w:r w:rsidRPr="005323D9">
        <w:rPr>
          <w:rStyle w:val="StyleUnderline"/>
        </w:rPr>
        <w:t xml:space="preserve">). While </w:t>
      </w:r>
      <w:proofErr w:type="spellStart"/>
      <w:r w:rsidRPr="005323D9">
        <w:rPr>
          <w:rStyle w:val="StyleUnderline"/>
        </w:rPr>
        <w:t>nanoclays</w:t>
      </w:r>
      <w:proofErr w:type="spellEnd"/>
      <w:r w:rsidRPr="005323D9">
        <w:rPr>
          <w:rStyle w:val="StyleUnderline"/>
        </w:rPr>
        <w:t xml:space="preserve"> appear to be less hazardous than the highly toxic halogenated flame retardant chemicals they are replacing, we don’t want to go from the frying pan into the unknown</w:t>
      </w:r>
      <w:r w:rsidRPr="001A566F">
        <w:t>. Nano zinc oxide is used on cosmetics including spray-on sunscreens. We need more information about their use and exposure to be sure that they are safe.</w:t>
      </w:r>
    </w:p>
    <w:p w14:paraId="1C326B1F" w14:textId="77777777" w:rsidR="001A566F" w:rsidRPr="001A566F" w:rsidRDefault="001A566F" w:rsidP="001A566F">
      <w:r w:rsidRPr="001A566F">
        <w:t xml:space="preserve">In addition to no longer exempting </w:t>
      </w:r>
      <w:proofErr w:type="spellStart"/>
      <w:r w:rsidRPr="001A566F">
        <w:t>nanoclays</w:t>
      </w:r>
      <w:proofErr w:type="spellEnd"/>
      <w:r w:rsidRPr="001A566F">
        <w:t xml:space="preserve"> and zinc oxide, </w:t>
      </w:r>
      <w:r w:rsidRPr="00673D04">
        <w:rPr>
          <w:rStyle w:val="StyleUnderline"/>
          <w:highlight w:val="yellow"/>
        </w:rPr>
        <w:t>EPA incorporated another very important improvement that NRDC and coalition partners</w:t>
      </w:r>
      <w:r w:rsidRPr="005323D9">
        <w:rPr>
          <w:rStyle w:val="StyleUnderline"/>
        </w:rPr>
        <w:t xml:space="preserve"> had </w:t>
      </w:r>
      <w:r w:rsidRPr="00673D04">
        <w:rPr>
          <w:rStyle w:val="StyleUnderline"/>
          <w:highlight w:val="yellow"/>
        </w:rPr>
        <w:t>recommended. EPA defined nanomaterials to include materials that have size-dependent properties</w:t>
      </w:r>
      <w:r w:rsidRPr="005323D9">
        <w:rPr>
          <w:rStyle w:val="StyleUnderline"/>
        </w:rPr>
        <w:t>. This is important because novel size can lead to novel properties and novel hazards</w:t>
      </w:r>
      <w:r w:rsidRPr="001A566F">
        <w:t xml:space="preserve">. When physical and chemical properties are altered, it is likely that the toxic and hazardous potential is also altered. After all, diamond and the graphite in a pencil are both made entirely out of pure carbon, as are carbon nanotubes. But no one wants a graphite wedding ring. And, </w:t>
      </w:r>
      <w:r w:rsidRPr="005323D9">
        <w:rPr>
          <w:rStyle w:val="StyleUnderline"/>
        </w:rPr>
        <w:t>“long, thin carbon nanotubes showed the same effects as long, thin asbestos fibers” when inhaled by laboratory rodents in toxicology studies. Carbon may always be carbon, but size matters!</w:t>
      </w:r>
      <w:r w:rsidRPr="001A566F">
        <w:t xml:space="preserve"> We are glad that EPA recognized this in the rule.</w:t>
      </w:r>
    </w:p>
    <w:p w14:paraId="5544478C" w14:textId="77777777" w:rsidR="001A566F" w:rsidRPr="001A566F" w:rsidRDefault="001A566F" w:rsidP="001A566F">
      <w:r w:rsidRPr="001A566F">
        <w:t xml:space="preserve">My colleagues and I recently published the results of our research using the </w:t>
      </w:r>
      <w:proofErr w:type="spellStart"/>
      <w:r w:rsidRPr="001A566F">
        <w:t>GreenScreen</w:t>
      </w:r>
      <w:proofErr w:type="spellEnd"/>
      <w:r w:rsidRPr="001A566F">
        <w:t xml:space="preserve"> hazard assessment method to show both </w:t>
      </w:r>
      <w:r w:rsidRPr="005323D9">
        <w:rPr>
          <w:rStyle w:val="StyleUnderline"/>
        </w:rPr>
        <w:t xml:space="preserve">hazards and data gaps for conventional silver and </w:t>
      </w:r>
      <w:proofErr w:type="spellStart"/>
      <w:r w:rsidRPr="005323D9">
        <w:rPr>
          <w:rStyle w:val="StyleUnderline"/>
        </w:rPr>
        <w:t>nanosilver</w:t>
      </w:r>
      <w:proofErr w:type="spellEnd"/>
      <w:r w:rsidRPr="005323D9">
        <w:rPr>
          <w:rStyle w:val="StyleUnderline"/>
        </w:rPr>
        <w:t xml:space="preserve"> approved by EPA for commercial uses. To conduct hazard assessments, like the </w:t>
      </w:r>
      <w:proofErr w:type="spellStart"/>
      <w:r w:rsidRPr="005323D9">
        <w:rPr>
          <w:rStyle w:val="StyleUnderline"/>
        </w:rPr>
        <w:t>GreenScreens</w:t>
      </w:r>
      <w:proofErr w:type="spellEnd"/>
      <w:r w:rsidRPr="005323D9">
        <w:rPr>
          <w:rStyle w:val="StyleUnderline"/>
        </w:rPr>
        <w:t xml:space="preserve"> we published, we need reliable and publicly available information</w:t>
      </w:r>
      <w:r w:rsidRPr="001A566F">
        <w:t>.</w:t>
      </w:r>
    </w:p>
    <w:p w14:paraId="3779A40C" w14:textId="77777777" w:rsidR="001A566F" w:rsidRPr="001A566F" w:rsidRDefault="001A566F" w:rsidP="001A566F">
      <w:r w:rsidRPr="001A566F">
        <w:t xml:space="preserve">Bottom line: </w:t>
      </w:r>
      <w:r w:rsidRPr="006D5153">
        <w:rPr>
          <w:rStyle w:val="StyleUnderline"/>
          <w:highlight w:val="yellow"/>
        </w:rPr>
        <w:t xml:space="preserve">EPA’s Rule is </w:t>
      </w:r>
      <w:r w:rsidRPr="006D5153">
        <w:rPr>
          <w:rStyle w:val="Emphasis"/>
          <w:highlight w:val="yellow"/>
        </w:rPr>
        <w:t>an important tool</w:t>
      </w:r>
      <w:r w:rsidRPr="006D5153">
        <w:rPr>
          <w:rStyle w:val="StyleUnderline"/>
          <w:highlight w:val="yellow"/>
        </w:rPr>
        <w:t xml:space="preserve"> to gather relevant data on nanomaterials to inform hazard assessment, regulatory decisions, and industrial product design and developmen</w:t>
      </w:r>
      <w:r w:rsidRPr="005323D9">
        <w:rPr>
          <w:rStyle w:val="StyleUnderline"/>
        </w:rPr>
        <w:t>t</w:t>
      </w:r>
      <w:r w:rsidRPr="001A566F">
        <w:t>.</w:t>
      </w:r>
    </w:p>
    <w:p w14:paraId="50972033" w14:textId="77777777" w:rsidR="001A566F" w:rsidRPr="001A566F" w:rsidRDefault="001A566F" w:rsidP="001A566F">
      <w:r w:rsidRPr="001A566F">
        <w:t>For more on all of this, check out EPA’s helpful websites for the final rule, fact sheet and more detailed information on the nanoscale materials under the Toxic Substances Control Act (TSCA).</w:t>
      </w:r>
    </w:p>
    <w:p w14:paraId="50BB1513" w14:textId="77777777" w:rsidR="008A1737" w:rsidRDefault="001A566F" w:rsidP="001A566F">
      <w:r w:rsidRPr="001A566F">
        <w:t>Comments to EPA from NRDC and coalition partners are here from 2015 and here from 2011.</w:t>
      </w:r>
    </w:p>
    <w:p w14:paraId="34245DDC" w14:textId="77777777" w:rsidR="00E4592D" w:rsidRDefault="00E4592D" w:rsidP="00E4592D">
      <w:pPr>
        <w:pStyle w:val="Heading4"/>
      </w:pPr>
      <w:r>
        <w:t xml:space="preserve">Data from the new EPA rule will facilitate </w:t>
      </w:r>
      <w:r w:rsidRPr="003D7B7E">
        <w:rPr>
          <w:u w:val="single"/>
        </w:rPr>
        <w:t>additional regulations</w:t>
      </w:r>
      <w:r>
        <w:t xml:space="preserve"> in the future – that’s crucial to mitigate the potential dangers of nanotechnology. </w:t>
      </w:r>
    </w:p>
    <w:p w14:paraId="7231803C" w14:textId="77777777" w:rsidR="00E4592D" w:rsidRDefault="00E4592D" w:rsidP="00E4592D">
      <w:r w:rsidRPr="00165367">
        <w:rPr>
          <w:rStyle w:val="Style13ptBold"/>
        </w:rPr>
        <w:t>Taylor et al.</w:t>
      </w:r>
      <w:r>
        <w:rPr>
          <w:rStyle w:val="Style13ptBold"/>
        </w:rPr>
        <w:t xml:space="preserve"> 6/20</w:t>
      </w:r>
      <w:r>
        <w:t xml:space="preserve"> — Alicia A. Taylor, Senior Scientist at Exponent, Alternate Councilor at the American Chemical Society, Ph.D. in Environmental Toxicology from the University of California at Riverside, Ecological &amp; Biological Sciences, P. </w:t>
      </w:r>
      <w:proofErr w:type="spellStart"/>
      <w:r>
        <w:t>Ariette</w:t>
      </w:r>
      <w:proofErr w:type="spellEnd"/>
      <w:r>
        <w:t xml:space="preserve"> </w:t>
      </w:r>
      <w:proofErr w:type="spellStart"/>
      <w:r>
        <w:t>Schierz</w:t>
      </w:r>
      <w:proofErr w:type="spellEnd"/>
      <w:r>
        <w:t xml:space="preserve">, Senior Scientist at Exponent, Ph.D. in Chemistry from the University of Leipzig, M.Sc. in Chemistry from the University of Leipzig, Elaine L. Freeman, Managing Scientist at Exponent, Ph.D. in Pharmacology from Duquesne University, 6-20-2017 ("New Nanomaterial Regulations Require Detailed Information from Industry," </w:t>
      </w:r>
      <w:r w:rsidRPr="00A31073">
        <w:rPr>
          <w:i/>
        </w:rPr>
        <w:t>Exponent</w:t>
      </w:r>
      <w:r>
        <w:t>, June 20</w:t>
      </w:r>
      <w:r w:rsidRPr="00A31073">
        <w:rPr>
          <w:vertAlign w:val="superscript"/>
        </w:rPr>
        <w:t>th</w:t>
      </w:r>
      <w:r>
        <w:t>, Available Online at http://www.exponent.com/knowledge/alerts/2017/06/new-nanomaterial-regulations/?pageSize=NaN&amp;amp;pageNum=0&amp;amp;loadAllByPageSize=true, Accessed 7-7-2017)</w:t>
      </w:r>
    </w:p>
    <w:p w14:paraId="70116A4A" w14:textId="77777777" w:rsidR="00E4592D" w:rsidRDefault="00E4592D" w:rsidP="00E4592D">
      <w:r>
        <w:t>Regulatory Agency Use of Newly Generated Data</w:t>
      </w:r>
    </w:p>
    <w:p w14:paraId="672799AF" w14:textId="77777777" w:rsidR="00E4592D" w:rsidRDefault="00E4592D" w:rsidP="00E4592D">
      <w:r w:rsidRPr="00E4592D">
        <w:rPr>
          <w:rStyle w:val="Emphasis"/>
          <w:highlight w:val="yellow"/>
        </w:rPr>
        <w:t>Use and review of data</w:t>
      </w:r>
      <w:r w:rsidRPr="00E4592D">
        <w:rPr>
          <w:rStyle w:val="StyleUnderline"/>
          <w:highlight w:val="yellow"/>
        </w:rPr>
        <w:t xml:space="preserve"> by regulatory bodies</w:t>
      </w:r>
      <w:r w:rsidRPr="00E4592D">
        <w:rPr>
          <w:rStyle w:val="StyleUnderline"/>
        </w:rPr>
        <w:t xml:space="preserve">, such as the new nanomaterial regulation under TSCA, </w:t>
      </w:r>
      <w:r w:rsidRPr="00E4592D">
        <w:rPr>
          <w:rStyle w:val="StyleUnderline"/>
          <w:highlight w:val="yellow"/>
        </w:rPr>
        <w:t>will provide regulatory agencies with information on the identity, the use, and the potential exposure to humans and the environment</w:t>
      </w:r>
      <w:r w:rsidRPr="00E4592D">
        <w:rPr>
          <w:highlight w:val="yellow"/>
        </w:rPr>
        <w:t>.</w:t>
      </w:r>
    </w:p>
    <w:p w14:paraId="753FB1B4" w14:textId="77777777" w:rsidR="00E4592D" w:rsidRDefault="00E4592D" w:rsidP="00E4592D">
      <w:r>
        <w:t xml:space="preserve">As knowledge of the commercial uses of nanomaterials expands, </w:t>
      </w:r>
      <w:r w:rsidRPr="00E4592D">
        <w:rPr>
          <w:rStyle w:val="StyleUnderline"/>
          <w:highlight w:val="yellow"/>
        </w:rPr>
        <w:t xml:space="preserve">this may result in </w:t>
      </w:r>
      <w:r w:rsidRPr="00E4592D">
        <w:rPr>
          <w:rStyle w:val="Emphasis"/>
          <w:highlight w:val="yellow"/>
        </w:rPr>
        <w:t>additional regulation</w:t>
      </w:r>
      <w:r w:rsidRPr="00E4592D">
        <w:rPr>
          <w:rStyle w:val="StyleUnderline"/>
          <w:highlight w:val="yellow"/>
        </w:rPr>
        <w:t xml:space="preserve"> of the nanomaterial industry</w:t>
      </w:r>
      <w:r w:rsidRPr="00E4592D">
        <w:rPr>
          <w:rStyle w:val="StyleUnderline"/>
        </w:rPr>
        <w:t>. Additional regulation may focus on mitigating human health and potential environmental exposures and hazards or on the generation of additional data to inform regulators of the potential for human health or environmental hazards</w:t>
      </w:r>
      <w:r>
        <w:t>.</w:t>
      </w:r>
    </w:p>
    <w:p w14:paraId="27912C25" w14:textId="77777777" w:rsidR="00E4592D" w:rsidRDefault="00E4592D" w:rsidP="00E4592D">
      <w:r w:rsidRPr="00E4592D">
        <w:rPr>
          <w:rStyle w:val="StyleUnderline"/>
        </w:rPr>
        <w:t>Nanotechnology regulation and research has maintained a proactive approach to the exceptional problems created by these new materials</w:t>
      </w:r>
      <w:r>
        <w:t>. Numerous conferences and events highlight communication among government regulatory bodies, industry, and academia about using cutting-edge research tools to develop new methodologies. These tools have been essential for identifying the unique properties and toxicities of nanomaterials. Moving forward, these communication channels must remain open between various stakeholders so that the policies and regulatory guidelines developed fit within best practices.</w:t>
      </w:r>
    </w:p>
    <w:p w14:paraId="075754B2" w14:textId="77777777" w:rsidR="00E4592D" w:rsidRPr="00E4592D" w:rsidRDefault="00E4592D" w:rsidP="001A566F">
      <w:pPr>
        <w:rPr>
          <w:sz w:val="24"/>
          <w:u w:val="single"/>
        </w:rPr>
      </w:pPr>
      <w:r w:rsidRPr="00E4592D">
        <w:rPr>
          <w:rStyle w:val="StyleUnderline"/>
        </w:rPr>
        <w:t xml:space="preserve">With expanding use of nanomaterials in industry in the United States and worldwide, </w:t>
      </w:r>
      <w:r w:rsidRPr="00E4592D">
        <w:rPr>
          <w:rStyle w:val="Emphasis"/>
          <w:highlight w:val="yellow"/>
        </w:rPr>
        <w:t>regulation of nanomaterials is crucial for protecting human and environmental health and safety</w:t>
      </w:r>
      <w:r w:rsidRPr="00E4592D">
        <w:rPr>
          <w:rStyle w:val="StyleUnderline"/>
        </w:rPr>
        <w:t>. Potential exposure pathways and risks need to be assessed in the product life cycle as part of current and future regulations of these materials.</w:t>
      </w:r>
    </w:p>
    <w:p w14:paraId="3C58EE8E" w14:textId="77777777" w:rsidR="008A1737" w:rsidRDefault="008A1737" w:rsidP="008A1737">
      <w:pPr>
        <w:pStyle w:val="Heading4"/>
      </w:pPr>
      <w:proofErr w:type="spellStart"/>
      <w:r>
        <w:t>Nanoregulation</w:t>
      </w:r>
      <w:proofErr w:type="spellEnd"/>
      <w:r>
        <w:t xml:space="preserve"> now is crucial to assess risks </w:t>
      </w:r>
      <w:r w:rsidRPr="009A5DA7">
        <w:rPr>
          <w:u w:val="single"/>
        </w:rPr>
        <w:t>before more safety risks emerge</w:t>
      </w:r>
      <w:r>
        <w:t xml:space="preserve">.  </w:t>
      </w:r>
    </w:p>
    <w:p w14:paraId="3AC498C6" w14:textId="77777777" w:rsidR="008A1737" w:rsidRPr="00763825" w:rsidRDefault="008A1737" w:rsidP="008A1737">
      <w:r w:rsidRPr="009D45FB">
        <w:rPr>
          <w:rStyle w:val="Style13ptBold"/>
        </w:rPr>
        <w:t>Johnson 17</w:t>
      </w:r>
      <w:r>
        <w:t xml:space="preserve"> – Vincent R. Johnson, Professor of Law at St. Mary’s University, J.D. from the University of Notre Dame, LL.M. from Yale University, 2017 (“Nanotechnology, Environmental Risks, and Regulatory Options,” Penn State Law Review, Volume 121, Issue 2, January 17</w:t>
      </w:r>
      <w:r w:rsidRPr="009D45FB">
        <w:rPr>
          <w:vertAlign w:val="superscript"/>
        </w:rPr>
        <w:t>th</w:t>
      </w:r>
      <w:r>
        <w:t xml:space="preserve">, Available Online at: </w:t>
      </w:r>
      <w:hyperlink r:id="rId18" w:history="1">
        <w:r w:rsidRPr="003047ED">
          <w:rPr>
            <w:rStyle w:val="Hyperlink"/>
          </w:rPr>
          <w:t>http://www.pennstatelawreview.org/wp-content/uploads/2017/02/Article-2.4-Johnson.pdf</w:t>
        </w:r>
      </w:hyperlink>
      <w:r>
        <w:t xml:space="preserve">, Accessed 7-7-17) </w:t>
      </w:r>
    </w:p>
    <w:p w14:paraId="2325BFF2" w14:textId="77777777" w:rsidR="008A1737" w:rsidRDefault="008A1737" w:rsidP="001A566F">
      <w:r w:rsidRPr="00B473C8">
        <w:rPr>
          <w:rStyle w:val="StyleUnderline"/>
        </w:rPr>
        <w:t xml:space="preserve">What is notable about </w:t>
      </w:r>
      <w:r w:rsidRPr="00B473C8">
        <w:rPr>
          <w:rStyle w:val="StyleUnderline"/>
          <w:highlight w:val="yellow"/>
        </w:rPr>
        <w:t>the current discussion of nanotechnology regulation is</w:t>
      </w:r>
      <w:r w:rsidRPr="00B473C8">
        <w:rPr>
          <w:rStyle w:val="StyleUnderline"/>
        </w:rPr>
        <w:t xml:space="preserve"> that it is </w:t>
      </w:r>
      <w:r w:rsidRPr="00B473C8">
        <w:rPr>
          <w:rStyle w:val="StyleUnderline"/>
          <w:highlight w:val="yellow"/>
        </w:rPr>
        <w:t xml:space="preserve">taking place while nanotechnology and related developments are at </w:t>
      </w:r>
      <w:r w:rsidRPr="00B473C8">
        <w:rPr>
          <w:rStyle w:val="Emphasis"/>
          <w:highlight w:val="yellow"/>
        </w:rPr>
        <w:t>an early stage</w:t>
      </w:r>
      <w:r>
        <w:t xml:space="preserve">.225 In contrast, </w:t>
      </w:r>
      <w:r w:rsidRPr="00B473C8">
        <w:rPr>
          <w:rStyle w:val="StyleUnderline"/>
        </w:rPr>
        <w:t>earlier regulatory efforts—dealing, for example, with automobile safety—took place long after industry practices had become well-established</w:t>
      </w:r>
      <w:r>
        <w:t xml:space="preserve">.226 Thus, </w:t>
      </w:r>
      <w:r w:rsidRPr="00B473C8">
        <w:rPr>
          <w:rStyle w:val="StyleUnderline"/>
          <w:highlight w:val="yellow"/>
        </w:rPr>
        <w:t xml:space="preserve">it is now possible to act to </w:t>
      </w:r>
      <w:r w:rsidRPr="00B473C8">
        <w:rPr>
          <w:rStyle w:val="Emphasis"/>
          <w:highlight w:val="yellow"/>
        </w:rPr>
        <w:t>minimize nanotechnology risks before industry practices become deeply engrai</w:t>
      </w:r>
      <w:r w:rsidRPr="003954B0">
        <w:rPr>
          <w:rStyle w:val="Emphasis"/>
          <w:highlight w:val="yellow"/>
        </w:rPr>
        <w:t>ned</w:t>
      </w:r>
      <w:r>
        <w:t>.227</w:t>
      </w:r>
    </w:p>
    <w:p w14:paraId="7A415C7C" w14:textId="77777777" w:rsidR="007C0BF3" w:rsidRPr="00C31F10" w:rsidRDefault="00C31F10" w:rsidP="00C31F10">
      <w:pPr>
        <w:pStyle w:val="Heading3"/>
      </w:pPr>
      <w:r w:rsidRPr="00C31F10">
        <w:t>They</w:t>
      </w:r>
      <w:r w:rsidR="00B32CCA">
        <w:t xml:space="preserve"> say “EPA won’t get Challenged</w:t>
      </w:r>
      <w:r w:rsidRPr="00C31F10">
        <w:t xml:space="preserve">” </w:t>
      </w:r>
    </w:p>
    <w:p w14:paraId="3885FC61" w14:textId="77777777" w:rsidR="005F691D" w:rsidRDefault="005F691D" w:rsidP="005F691D">
      <w:pPr>
        <w:pStyle w:val="Heading4"/>
      </w:pPr>
      <w:r>
        <w:t>This new EPA rule will face legal challenges</w:t>
      </w:r>
      <w:r w:rsidR="00AA2823">
        <w:t xml:space="preserve"> from the </w:t>
      </w:r>
      <w:proofErr w:type="spellStart"/>
      <w:r w:rsidR="00AA2823">
        <w:t>nanoindustry</w:t>
      </w:r>
      <w:proofErr w:type="spellEnd"/>
      <w:r w:rsidR="00AA2823">
        <w:t xml:space="preserve">. </w:t>
      </w:r>
    </w:p>
    <w:p w14:paraId="072FEE7B" w14:textId="77777777" w:rsidR="005F691D" w:rsidRPr="00706E65" w:rsidRDefault="005F691D" w:rsidP="005F691D">
      <w:r w:rsidRPr="00444AFC">
        <w:rPr>
          <w:rStyle w:val="Style13ptBold"/>
        </w:rPr>
        <w:t xml:space="preserve">Parrish 17 </w:t>
      </w:r>
      <w:r>
        <w:t xml:space="preserve">— Meagan Parrish, Editor at Chem.info, Former Managing Editor at BRAVA Enterprises, B.A. in International and Global Studies from the University of Wisconsin-Madison, 2017 ("No Small Worry: EPA’s First-Ever Nanoscale Rule Met </w:t>
      </w:r>
      <w:proofErr w:type="gramStart"/>
      <w:r>
        <w:t>With</w:t>
      </w:r>
      <w:proofErr w:type="gramEnd"/>
      <w:r>
        <w:t xml:space="preserve"> Industry Concern," January 17</w:t>
      </w:r>
      <w:r w:rsidRPr="00444AFC">
        <w:rPr>
          <w:vertAlign w:val="superscript"/>
        </w:rPr>
        <w:t>th</w:t>
      </w:r>
      <w:r>
        <w:t>, Available Online at https://www.chem.info/news/2017/01/no-small-worry-epas-first-ever-nanoscale-rule-met-industry-concern, Accessed 7-7-2017)</w:t>
      </w:r>
    </w:p>
    <w:p w14:paraId="54DCA4F9" w14:textId="77777777" w:rsidR="005F691D" w:rsidRDefault="005F691D" w:rsidP="005F691D">
      <w:r>
        <w:t>Because of these issues</w:t>
      </w:r>
      <w:r w:rsidRPr="00D64725">
        <w:rPr>
          <w:highlight w:val="yellow"/>
        </w:rPr>
        <w:t xml:space="preserve">, </w:t>
      </w:r>
      <w:r w:rsidRPr="00D64725">
        <w:rPr>
          <w:rStyle w:val="StyleUnderline"/>
          <w:highlight w:val="yellow"/>
        </w:rPr>
        <w:t xml:space="preserve">the EPA could face </w:t>
      </w:r>
      <w:r w:rsidRPr="00D64725">
        <w:rPr>
          <w:rStyle w:val="Emphasis"/>
          <w:highlight w:val="yellow"/>
        </w:rPr>
        <w:t xml:space="preserve">legal </w:t>
      </w:r>
      <w:r w:rsidRPr="005F691D">
        <w:rPr>
          <w:rStyle w:val="Emphasis"/>
          <w:highlight w:val="yellow"/>
        </w:rPr>
        <w:t>challenges</w:t>
      </w:r>
      <w:r w:rsidRPr="005F691D">
        <w:rPr>
          <w:rStyle w:val="StyleUnderline"/>
          <w:highlight w:val="yellow"/>
        </w:rPr>
        <w:t xml:space="preserve"> to</w:t>
      </w:r>
      <w:r w:rsidRPr="00D64725">
        <w:rPr>
          <w:rStyle w:val="StyleUnderline"/>
        </w:rPr>
        <w:t xml:space="preserve"> parts of the rule</w:t>
      </w:r>
      <w:r>
        <w:t xml:space="preserve"> — either to </w:t>
      </w:r>
      <w:r w:rsidRPr="005F691D">
        <w:rPr>
          <w:rStyle w:val="StyleUnderline"/>
          <w:highlight w:val="yellow"/>
        </w:rPr>
        <w:t>the 135-day stipulation or</w:t>
      </w:r>
      <w:r>
        <w:t xml:space="preserve"> perhaps </w:t>
      </w:r>
      <w:r w:rsidRPr="00D64725">
        <w:rPr>
          <w:rStyle w:val="StyleUnderline"/>
          <w:highlight w:val="yellow"/>
        </w:rPr>
        <w:t xml:space="preserve">to </w:t>
      </w:r>
      <w:r w:rsidRPr="00D64725">
        <w:rPr>
          <w:rStyle w:val="Emphasis"/>
          <w:highlight w:val="yellow"/>
        </w:rPr>
        <w:t>how the rule defines nanomaterials</w:t>
      </w:r>
      <w:r>
        <w:t>:</w:t>
      </w:r>
    </w:p>
    <w:p w14:paraId="2FB1B874" w14:textId="77777777" w:rsidR="005F691D" w:rsidRPr="005F691D" w:rsidRDefault="005F691D" w:rsidP="005F691D">
      <w:pPr>
        <w:ind w:left="720"/>
        <w:rPr>
          <w:rStyle w:val="StyleUnderline"/>
        </w:rPr>
      </w:pPr>
      <w:r w:rsidRPr="005F691D">
        <w:rPr>
          <w:rStyle w:val="StyleUnderline"/>
        </w:rPr>
        <w:t>solids at 25 degrees Celsius at standard atmospheric pressure;</w:t>
      </w:r>
    </w:p>
    <w:p w14:paraId="4FFE055E" w14:textId="77777777" w:rsidR="005F691D" w:rsidRPr="005F691D" w:rsidRDefault="005F691D" w:rsidP="005F691D">
      <w:pPr>
        <w:ind w:left="720"/>
        <w:rPr>
          <w:rStyle w:val="StyleUnderline"/>
        </w:rPr>
      </w:pPr>
      <w:r w:rsidRPr="005F691D">
        <w:rPr>
          <w:rStyle w:val="StyleUnderline"/>
        </w:rPr>
        <w:t>manufactured or processed in a form where any particles, including aggregates and agglomerates, are between 1 and 100 nanometers (nm) in at least one dimension; and</w:t>
      </w:r>
    </w:p>
    <w:p w14:paraId="5F20CF13" w14:textId="77777777" w:rsidR="00C0375F" w:rsidRDefault="005F691D" w:rsidP="008B4168">
      <w:pPr>
        <w:ind w:left="720"/>
      </w:pPr>
      <w:r w:rsidRPr="005F691D">
        <w:rPr>
          <w:rStyle w:val="StyleUnderline"/>
        </w:rPr>
        <w:t>manufactured or processed to exhibit one or more unique and novel property</w:t>
      </w:r>
      <w:r>
        <w:t>.</w:t>
      </w:r>
    </w:p>
    <w:p w14:paraId="08B4E346" w14:textId="77777777" w:rsidR="00F9108C" w:rsidRPr="008A3C48" w:rsidRDefault="00F9108C" w:rsidP="00F9108C">
      <w:pPr>
        <w:pStyle w:val="Heading4"/>
      </w:pPr>
      <w:r>
        <w:t>Legal c</w:t>
      </w:r>
      <w:r w:rsidRPr="008A3C48">
        <w:t xml:space="preserve">hallenges will continue </w:t>
      </w:r>
      <w:r w:rsidRPr="00B36509">
        <w:rPr>
          <w:u w:val="single"/>
        </w:rPr>
        <w:t>during enforcement</w:t>
      </w:r>
      <w:r w:rsidRPr="008A3C48">
        <w:t xml:space="preserve">. </w:t>
      </w:r>
    </w:p>
    <w:p w14:paraId="1E7F9FF7" w14:textId="77777777" w:rsidR="00F9108C" w:rsidRPr="00B3479F" w:rsidRDefault="00F9108C" w:rsidP="00F9108C">
      <w:proofErr w:type="spellStart"/>
      <w:r>
        <w:rPr>
          <w:rStyle w:val="Style13ptBold"/>
        </w:rPr>
        <w:t>InsideOSHA</w:t>
      </w:r>
      <w:proofErr w:type="spellEnd"/>
      <w:r w:rsidRPr="00B3479F">
        <w:rPr>
          <w:rStyle w:val="Style13ptBold"/>
        </w:rPr>
        <w:t xml:space="preserve"> 6/30</w:t>
      </w:r>
      <w:r>
        <w:t xml:space="preserve"> — InsideOSHA.com, 2017 ("Nanotech Sector Urges Trump EPA </w:t>
      </w:r>
      <w:proofErr w:type="gramStart"/>
      <w:r>
        <w:t>To</w:t>
      </w:r>
      <w:proofErr w:type="gramEnd"/>
      <w:r>
        <w:t xml:space="preserve"> Delay, Byline: Dave Reynolds, June 30</w:t>
      </w:r>
      <w:r w:rsidRPr="00B3479F">
        <w:rPr>
          <w:vertAlign w:val="superscript"/>
        </w:rPr>
        <w:t>th</w:t>
      </w:r>
      <w:r>
        <w:t>, Available Online at https://insideoshaonline.com/daily-news/nanotech-sector-urges-trump-epa-delay-revise-tsca-reporting-rule, Accessed 7-8-2017)</w:t>
      </w:r>
    </w:p>
    <w:p w14:paraId="21288EAA" w14:textId="77777777" w:rsidR="00F9108C" w:rsidRPr="00B3479F" w:rsidRDefault="00F9108C" w:rsidP="00F9108C">
      <w:pPr>
        <w:rPr>
          <w:rStyle w:val="StyleUnderline"/>
        </w:rPr>
      </w:pPr>
      <w:r w:rsidRPr="004243C9">
        <w:rPr>
          <w:rStyle w:val="StyleUnderline"/>
          <w:highlight w:val="yellow"/>
        </w:rPr>
        <w:t>While the deadline for filing a lawsuit challenging the rule itself</w:t>
      </w:r>
      <w:r w:rsidRPr="00B3479F">
        <w:rPr>
          <w:rStyle w:val="StyleUnderline"/>
        </w:rPr>
        <w:t xml:space="preserve"> </w:t>
      </w:r>
      <w:r w:rsidRPr="004243C9">
        <w:rPr>
          <w:rStyle w:val="StyleUnderline"/>
          <w:highlight w:val="yellow"/>
        </w:rPr>
        <w:t>has passed</w:t>
      </w:r>
      <w:r w:rsidRPr="00B3479F">
        <w:rPr>
          <w:rStyle w:val="StyleUnderline"/>
        </w:rPr>
        <w:t xml:space="preserve">, </w:t>
      </w:r>
      <w:r w:rsidRPr="004243C9">
        <w:rPr>
          <w:rStyle w:val="Emphasis"/>
          <w:highlight w:val="yellow"/>
        </w:rPr>
        <w:t>industry sources</w:t>
      </w:r>
      <w:r w:rsidRPr="00B3479F">
        <w:rPr>
          <w:rStyle w:val="StyleUnderline"/>
          <w:highlight w:val="yellow"/>
        </w:rPr>
        <w:t xml:space="preserve"> have said</w:t>
      </w:r>
      <w:r w:rsidRPr="00B3479F">
        <w:rPr>
          <w:rStyle w:val="StyleUnderline"/>
        </w:rPr>
        <w:t xml:space="preserve"> </w:t>
      </w:r>
      <w:r w:rsidRPr="004243C9">
        <w:rPr>
          <w:rStyle w:val="StyleUnderline"/>
        </w:rPr>
        <w:t xml:space="preserve">that if the final guidance fails to adequately clarify reportable substances, </w:t>
      </w:r>
      <w:r w:rsidRPr="00B3479F">
        <w:rPr>
          <w:rStyle w:val="StyleUnderline"/>
          <w:highlight w:val="yellow"/>
        </w:rPr>
        <w:t xml:space="preserve">companies could challenge the rule's </w:t>
      </w:r>
      <w:r w:rsidRPr="00835905">
        <w:rPr>
          <w:rStyle w:val="Emphasis"/>
          <w:highlight w:val="yellow"/>
        </w:rPr>
        <w:t>enforcement.</w:t>
      </w:r>
    </w:p>
    <w:p w14:paraId="2BF5D19F" w14:textId="77777777" w:rsidR="00F9108C" w:rsidRPr="00B3479F" w:rsidRDefault="00F9108C" w:rsidP="00F9108C">
      <w:pPr>
        <w:rPr>
          <w:rStyle w:val="StyleUnderline"/>
        </w:rPr>
      </w:pPr>
      <w:r>
        <w:t xml:space="preserve">One industry source has previously suggested that </w:t>
      </w:r>
      <w:r w:rsidRPr="00B3479F">
        <w:rPr>
          <w:rStyle w:val="StyleUnderline"/>
        </w:rPr>
        <w:t>groups would likely call on EPA to scale back or repeal the reporting rule under the Trump administration's deregulatory efforts, though another has said that the agency has a limited window for proposing and completing those actions.</w:t>
      </w:r>
    </w:p>
    <w:p w14:paraId="10778DA4" w14:textId="77777777" w:rsidR="00F9108C" w:rsidRDefault="00F9108C" w:rsidP="00F9108C">
      <w:r w:rsidRPr="004243C9">
        <w:rPr>
          <w:rStyle w:val="StyleUnderline"/>
          <w:highlight w:val="yellow"/>
        </w:rPr>
        <w:t>Numerous industry groups</w:t>
      </w:r>
      <w:r>
        <w:t xml:space="preserve">, in their recent comments, </w:t>
      </w:r>
      <w:r w:rsidRPr="004243C9">
        <w:rPr>
          <w:rStyle w:val="StyleUnderline"/>
          <w:highlight w:val="yellow"/>
        </w:rPr>
        <w:t>argue</w:t>
      </w:r>
      <w:r w:rsidRPr="004243C9">
        <w:rPr>
          <w:rStyle w:val="StyleUnderline"/>
        </w:rPr>
        <w:t xml:space="preserve"> that the </w:t>
      </w:r>
      <w:r w:rsidRPr="004243C9">
        <w:rPr>
          <w:rStyle w:val="StyleUnderline"/>
          <w:highlight w:val="yellow"/>
        </w:rPr>
        <w:t xml:space="preserve">guidance fails to adequately clarify long-standing concerns with </w:t>
      </w:r>
      <w:r w:rsidRPr="004243C9">
        <w:rPr>
          <w:rStyle w:val="Emphasis"/>
          <w:highlight w:val="yellow"/>
        </w:rPr>
        <w:t>terminology in the rule</w:t>
      </w:r>
      <w:r>
        <w:t xml:space="preserve"> needed to identify reportable substances, though one group says it does go a long way toward resolving those questions.</w:t>
      </w:r>
    </w:p>
    <w:p w14:paraId="55818DFD" w14:textId="77777777" w:rsidR="007519E5" w:rsidRDefault="00C31F10" w:rsidP="007519E5">
      <w:pPr>
        <w:pStyle w:val="Heading3"/>
      </w:pPr>
      <w:r>
        <w:t>They say “</w:t>
      </w:r>
      <w:r w:rsidR="00C634A3">
        <w:t xml:space="preserve">Deference </w:t>
      </w:r>
      <w:r>
        <w:t xml:space="preserve">not key” </w:t>
      </w:r>
    </w:p>
    <w:p w14:paraId="663112B3" w14:textId="77777777" w:rsidR="00D078D9" w:rsidRPr="00D078D9" w:rsidRDefault="00D078D9" w:rsidP="00D078D9">
      <w:pPr>
        <w:pStyle w:val="Heading4"/>
      </w:pPr>
      <w:r>
        <w:t>Chevron deference is what allows agencies to interpret their own authority – crucial t</w:t>
      </w:r>
      <w:r w:rsidR="00AF4491">
        <w:t xml:space="preserve">o prevent judicial interference. </w:t>
      </w:r>
    </w:p>
    <w:p w14:paraId="03A75D89" w14:textId="77777777" w:rsidR="00D078D9" w:rsidRPr="00D078D9" w:rsidRDefault="00CE287A" w:rsidP="00D078D9">
      <w:proofErr w:type="spellStart"/>
      <w:r w:rsidRPr="008B6F7A">
        <w:rPr>
          <w:rStyle w:val="Style13ptBold"/>
        </w:rPr>
        <w:t>Shedd</w:t>
      </w:r>
      <w:proofErr w:type="spellEnd"/>
      <w:r w:rsidRPr="008B6F7A">
        <w:rPr>
          <w:rStyle w:val="Style13ptBold"/>
        </w:rPr>
        <w:t xml:space="preserve"> and Garvey 13</w:t>
      </w:r>
      <w:r>
        <w:t xml:space="preserve"> – Daniel T. </w:t>
      </w:r>
      <w:proofErr w:type="spellStart"/>
      <w:r>
        <w:t>Shedd</w:t>
      </w:r>
      <w:proofErr w:type="spellEnd"/>
      <w:r>
        <w:t xml:space="preserve">, Legislative Attorney at the Congressional Research Service, Former Legal Intern in the U.S. House of Representatives Committee on Science and Technology, J.D. from George Washington University, Todd Garvey, Legislative Attorney at the Congressional Research Service, J.D from the College of William and Mary Marshall Wythe Law School, 2013 (“Chevron Deference: Court Treatment of Agency Interpretations of Ambiguous Statutes,” </w:t>
      </w:r>
      <w:r w:rsidRPr="008B6F7A">
        <w:rPr>
          <w:i/>
        </w:rPr>
        <w:t>Congressional Research Service</w:t>
      </w:r>
      <w:r>
        <w:t>, August 28</w:t>
      </w:r>
      <w:r w:rsidRPr="008B6F7A">
        <w:rPr>
          <w:vertAlign w:val="superscript"/>
        </w:rPr>
        <w:t>th</w:t>
      </w:r>
      <w:r>
        <w:t xml:space="preserve">, Available Online at: </w:t>
      </w:r>
      <w:hyperlink r:id="rId19" w:history="1">
        <w:r w:rsidRPr="00577245">
          <w:rPr>
            <w:rStyle w:val="Hyperlink"/>
          </w:rPr>
          <w:t>https://fas.org/sgp/crs/misc/R43203.pdf</w:t>
        </w:r>
      </w:hyperlink>
      <w:r>
        <w:t xml:space="preserve">, Accessed 7-8-17) </w:t>
      </w:r>
    </w:p>
    <w:p w14:paraId="46BBF197" w14:textId="77777777" w:rsidR="00A50BEB" w:rsidRDefault="00A50BEB" w:rsidP="00A50BEB">
      <w:r w:rsidRPr="006F05F9">
        <w:rPr>
          <w:rStyle w:val="StyleUnderline"/>
        </w:rPr>
        <w:t>An administrative agency may generally only exercise that authority which is provided to it by Congress</w:t>
      </w:r>
      <w:r>
        <w:t xml:space="preserve">. Often, however, </w:t>
      </w:r>
      <w:r w:rsidRPr="00AF4491">
        <w:rPr>
          <w:rStyle w:val="StyleUnderline"/>
          <w:highlight w:val="yellow"/>
        </w:rPr>
        <w:t xml:space="preserve">congressional delegations of authority are imprecise, and, as a result, agencies must construe </w:t>
      </w:r>
      <w:r w:rsidRPr="00AF4491">
        <w:rPr>
          <w:rStyle w:val="Emphasis"/>
          <w:highlight w:val="yellow"/>
        </w:rPr>
        <w:t>ambiguous terms</w:t>
      </w:r>
      <w:r w:rsidRPr="00AF4491">
        <w:rPr>
          <w:rStyle w:val="StyleUnderline"/>
          <w:highlight w:val="yellow"/>
        </w:rPr>
        <w:t xml:space="preserve"> and make </w:t>
      </w:r>
      <w:r w:rsidRPr="00AF4491">
        <w:rPr>
          <w:rStyle w:val="Emphasis"/>
          <w:highlight w:val="yellow"/>
        </w:rPr>
        <w:t>interpretive decisions</w:t>
      </w:r>
      <w:r w:rsidRPr="006F05F9">
        <w:rPr>
          <w:rStyle w:val="StyleUnderline"/>
        </w:rPr>
        <w:t xml:space="preserve"> in order to implement Congress’s delegation</w:t>
      </w:r>
      <w:r>
        <w:t xml:space="preserve">. </w:t>
      </w:r>
      <w:r w:rsidRPr="00AF4491">
        <w:rPr>
          <w:rStyle w:val="StyleUnderline"/>
          <w:highlight w:val="yellow"/>
        </w:rPr>
        <w:t>The Supreme Court, in Chevron</w:t>
      </w:r>
      <w:r w:rsidRPr="00C87783">
        <w:rPr>
          <w:rStyle w:val="StyleUnderline"/>
        </w:rPr>
        <w:t xml:space="preserve"> U.S.A., Inc. v. Natural Resources Defense Council, </w:t>
      </w:r>
      <w:r w:rsidRPr="00AF4491">
        <w:rPr>
          <w:rStyle w:val="StyleUnderline"/>
          <w:highlight w:val="yellow"/>
        </w:rPr>
        <w:t xml:space="preserve">outlined a </w:t>
      </w:r>
      <w:r w:rsidRPr="00AF4491">
        <w:rPr>
          <w:rStyle w:val="Emphasis"/>
          <w:highlight w:val="yellow"/>
        </w:rPr>
        <w:t>limited role</w:t>
      </w:r>
      <w:r w:rsidRPr="00AF4491">
        <w:rPr>
          <w:rStyle w:val="StyleUnderline"/>
          <w:highlight w:val="yellow"/>
        </w:rPr>
        <w:t xml:space="preserve"> for courts in reviewing these types of agency interpretation</w:t>
      </w:r>
      <w:r w:rsidRPr="00AF4491">
        <w:rPr>
          <w:highlight w:val="yellow"/>
        </w:rPr>
        <w:t>s</w:t>
      </w:r>
      <w:r>
        <w:t>. The now famous “Chevron two-step” test has been arguably the most important pillar of administrative law since the decision was handed down in 1984.</w:t>
      </w:r>
    </w:p>
    <w:p w14:paraId="332FF6C3" w14:textId="77777777" w:rsidR="00A50BEB" w:rsidRPr="00C87783" w:rsidRDefault="00A50BEB" w:rsidP="00A50BEB">
      <w:pPr>
        <w:rPr>
          <w:rStyle w:val="StyleUnderline"/>
        </w:rPr>
      </w:pPr>
      <w:r w:rsidRPr="00C87783">
        <w:rPr>
          <w:rStyle w:val="StyleUnderline"/>
        </w:rPr>
        <w:t>When evaluating whether an agency’s interpretation of a statute is valid a court must first look to the language of the statute. If the statutory language is clear, the test stops—the agency must follow, and the court must enforce, the clear and unambiguous commands that Congress provides through statute</w:t>
      </w:r>
      <w:r>
        <w:t xml:space="preserve">. However, </w:t>
      </w:r>
      <w:r w:rsidRPr="00C87783">
        <w:rPr>
          <w:rStyle w:val="StyleUnderline"/>
        </w:rPr>
        <w:t>if a court determines that the statutory language is “silent or ambiguous,” then the court may proceed to step two of the Chevron test. Step two requires a reviewing court to determine whether the agency’s interpretation “is based on a permissible construction of the statute.” The Supreme Court noted that a reviewing court should not impose its own construction of a statute in place of a reasonable interpretation provided by the agency, but should grant the agency’s interpretation deference under step two of the Chevron test.</w:t>
      </w:r>
    </w:p>
    <w:p w14:paraId="521A6690" w14:textId="77777777" w:rsidR="00D078D9" w:rsidRPr="00C87783" w:rsidRDefault="00A50BEB" w:rsidP="00A50BEB">
      <w:pPr>
        <w:rPr>
          <w:rStyle w:val="StyleUnderline"/>
        </w:rPr>
      </w:pPr>
      <w:r w:rsidRPr="00AF4491">
        <w:rPr>
          <w:rStyle w:val="StyleUnderline"/>
          <w:highlight w:val="yellow"/>
        </w:rPr>
        <w:t>Recently the</w:t>
      </w:r>
      <w:r w:rsidRPr="00C87783">
        <w:rPr>
          <w:rStyle w:val="StyleUnderline"/>
        </w:rPr>
        <w:t xml:space="preserve"> Supreme Court ruled on the scope of Chevron deference in City of Arlington v. FCC. The </w:t>
      </w:r>
      <w:r w:rsidRPr="00AF4491">
        <w:rPr>
          <w:rStyle w:val="StyleUnderline"/>
          <w:highlight w:val="yellow"/>
        </w:rPr>
        <w:t xml:space="preserve">Court established that a court must provide an agency with Chevron deference even when the agency is determining the scope of </w:t>
      </w:r>
      <w:r w:rsidRPr="00AF4491">
        <w:rPr>
          <w:rStyle w:val="Emphasis"/>
          <w:highlight w:val="yellow"/>
        </w:rPr>
        <w:t>its own jurisdiction</w:t>
      </w:r>
      <w:r w:rsidRPr="00AF4491">
        <w:rPr>
          <w:rStyle w:val="StyleUnderline"/>
          <w:highlight w:val="yellow"/>
        </w:rPr>
        <w:t xml:space="preserve"> to take reg</w:t>
      </w:r>
      <w:r w:rsidR="00D078D9" w:rsidRPr="00AF4491">
        <w:rPr>
          <w:rStyle w:val="StyleUnderline"/>
          <w:highlight w:val="yellow"/>
        </w:rPr>
        <w:t>ulatory action under a statute</w:t>
      </w:r>
      <w:r w:rsidR="00D078D9" w:rsidRPr="00C87783">
        <w:rPr>
          <w:rStyle w:val="StyleUnderline"/>
        </w:rPr>
        <w:t>.</w:t>
      </w:r>
    </w:p>
    <w:p w14:paraId="59DD8657" w14:textId="77777777" w:rsidR="00D26949" w:rsidRDefault="00D26949" w:rsidP="00D26949">
      <w:pPr>
        <w:pStyle w:val="Heading4"/>
      </w:pPr>
      <w:r>
        <w:t xml:space="preserve">Chevron Deference gives an agency discretion in determining its own authority </w:t>
      </w:r>
    </w:p>
    <w:p w14:paraId="2277A441" w14:textId="77777777" w:rsidR="008A0B12" w:rsidRPr="008A0B12" w:rsidRDefault="008B6F7A" w:rsidP="008A0B12">
      <w:proofErr w:type="spellStart"/>
      <w:r w:rsidRPr="008B6F7A">
        <w:rPr>
          <w:rStyle w:val="Style13ptBold"/>
        </w:rPr>
        <w:t>Shedd</w:t>
      </w:r>
      <w:proofErr w:type="spellEnd"/>
      <w:r w:rsidRPr="008B6F7A">
        <w:rPr>
          <w:rStyle w:val="Style13ptBold"/>
        </w:rPr>
        <w:t xml:space="preserve"> and Garvey 13</w:t>
      </w:r>
      <w:r>
        <w:t xml:space="preserve"> – Daniel T. </w:t>
      </w:r>
      <w:proofErr w:type="spellStart"/>
      <w:r>
        <w:t>Shedd</w:t>
      </w:r>
      <w:proofErr w:type="spellEnd"/>
      <w:r>
        <w:t xml:space="preserve">, </w:t>
      </w:r>
      <w:r w:rsidR="009E3E0F">
        <w:t xml:space="preserve">Legislative Attorney at the Congressional Research Service, Former Legal Intern in the U.S. House of Representatives Committee on Science and Technology, J.D. from George Washington University, </w:t>
      </w:r>
      <w:r>
        <w:t xml:space="preserve">Todd Garvey, </w:t>
      </w:r>
      <w:r w:rsidR="009E3E0F">
        <w:t xml:space="preserve">Legislative Attorney at the Congressional Research Service, J.D from the College of William and Mary Marshall Wythe Law School, </w:t>
      </w:r>
      <w:r>
        <w:t xml:space="preserve">2013 (“Chevron Deference: Court Treatment of Agency Interpretations of Ambiguous Statutes,” </w:t>
      </w:r>
      <w:r w:rsidRPr="008B6F7A">
        <w:rPr>
          <w:i/>
        </w:rPr>
        <w:t>Congressional Research Service</w:t>
      </w:r>
      <w:r>
        <w:t>, August 28</w:t>
      </w:r>
      <w:r w:rsidRPr="008B6F7A">
        <w:rPr>
          <w:vertAlign w:val="superscript"/>
        </w:rPr>
        <w:t>th</w:t>
      </w:r>
      <w:r>
        <w:t xml:space="preserve">, Available Online at: </w:t>
      </w:r>
      <w:hyperlink r:id="rId20" w:history="1">
        <w:r w:rsidRPr="00577245">
          <w:rPr>
            <w:rStyle w:val="Hyperlink"/>
          </w:rPr>
          <w:t>https://fas.org/sgp/crs/misc/R43203.pdf</w:t>
        </w:r>
      </w:hyperlink>
      <w:r>
        <w:t xml:space="preserve">, Accessed 7-8-17) </w:t>
      </w:r>
    </w:p>
    <w:p w14:paraId="62E513A0" w14:textId="77777777" w:rsidR="00D26949" w:rsidRDefault="00D26949" w:rsidP="00A50BEB">
      <w:r>
        <w:t>An Agency’s Interpretation of Its Own Jurisdiction: City of Arlington v. FCC</w:t>
      </w:r>
    </w:p>
    <w:p w14:paraId="092EBBF1" w14:textId="77777777" w:rsidR="00D26949" w:rsidRPr="00A00BDB" w:rsidRDefault="00D26949" w:rsidP="00A50BEB">
      <w:pPr>
        <w:rPr>
          <w:rStyle w:val="StyleUnderline"/>
        </w:rPr>
      </w:pPr>
      <w:r w:rsidRPr="00A00BDB">
        <w:rPr>
          <w:rStyle w:val="StyleUnderline"/>
        </w:rPr>
        <w:t>The Supreme Court recently clarified a long-running dispute over whether an agency’s interpretation of the reach of its own jurisdiction (i.e., its power to act) is a type of interpretation that qualifies for Chevron deference</w:t>
      </w:r>
      <w:r>
        <w:t xml:space="preserve">. </w:t>
      </w:r>
      <w:r w:rsidRPr="00A00BDB">
        <w:rPr>
          <w:rStyle w:val="StyleUnderline"/>
          <w:highlight w:val="yellow"/>
        </w:rPr>
        <w:t xml:space="preserve">In City of Arlington v. FCC, the Court held that </w:t>
      </w:r>
      <w:r w:rsidRPr="00A00BDB">
        <w:rPr>
          <w:rStyle w:val="Emphasis"/>
          <w:highlight w:val="yellow"/>
        </w:rPr>
        <w:t>agency jurisdictional determinations</w:t>
      </w:r>
      <w:r w:rsidRPr="00A00BDB">
        <w:rPr>
          <w:rStyle w:val="StyleUnderline"/>
        </w:rPr>
        <w:t xml:space="preserve">, like other statutory interpretations, do indeed </w:t>
      </w:r>
      <w:r w:rsidRPr="00A00BDB">
        <w:rPr>
          <w:rStyle w:val="StyleUnderline"/>
          <w:highlight w:val="yellow"/>
        </w:rPr>
        <w:t>warrant deference under Chevron</w:t>
      </w:r>
      <w:r w:rsidRPr="00A00BDB">
        <w:rPr>
          <w:rStyle w:val="StyleUnderline"/>
        </w:rPr>
        <w:t>.</w:t>
      </w:r>
    </w:p>
    <w:p w14:paraId="60ECC5B8" w14:textId="77777777" w:rsidR="00D26949" w:rsidRDefault="00D26949" w:rsidP="00A50BEB">
      <w:r>
        <w:t>76</w:t>
      </w:r>
    </w:p>
    <w:p w14:paraId="766A1462" w14:textId="77777777" w:rsidR="00D26949" w:rsidRDefault="00D26949" w:rsidP="00A50BEB">
      <w:r>
        <w:t>At issue in the case was the Federal Communications Commission’s (FCC’s) declaratory ruling that clarified a provision from the Telecommunications Act of 1996 (TCA).77 Although the TCA establishes certain requirements and procedures for submitting applications for the siting of wireless service facilities, most of the authority over siting remains with state and local governments.78 However, the act provides that a state or local government must act on a siting application “within a reasonable period of time after the request is duly filed.”79 In order to clarify this provision, the FCC, after notice and comment, promulgated a declaratory ruling that specified the number of days that is presumptively “reasonable” for a state or local government to make a determination on a siting application.80 The city of Arlington sued the FCC, challenging the agency’s authority to establish a specific and binding interpretation of the TCA provision. The issue before the Supreme Court was not whether the established deadline is reasonable, but whether the agency has the authority under the statute to issue the declaratory ruling at all.81</w:t>
      </w:r>
    </w:p>
    <w:p w14:paraId="5E9CED0F" w14:textId="77777777" w:rsidR="00D26949" w:rsidRDefault="00D26949" w:rsidP="00A50BEB">
      <w:r>
        <w:t>The city of Arlington argued that Chevron should not apply when an agency is determining the scope of its authority to take an action under a statute, noting that this is a “pure legal issue” that “does not touch on the agency’s specialized or technical expertise.”82 For example, in Chevron, there was no question that the EPA had the authority to create rules pertaining to stationary sources; the only question was whether the agency’s interpretation of what “source” meant was acceptable under the statute. In City of Arlington, the question was whether the FCC had the authority to interpret the phrase “reasonable period of time” at all, or whether this issue was supposed to be in the purview of the states that act on the siting permits. The city of Arlington called for the Court to review the question de novo, because providing an agency with deference for jurisdictional questions could invite an agency to assume more power than Congress intended to delegate.83</w:t>
      </w:r>
    </w:p>
    <w:p w14:paraId="453F4339" w14:textId="77777777" w:rsidR="00D078D9" w:rsidRDefault="00D26949" w:rsidP="00A50BEB">
      <w:r>
        <w:t>However, the Court did not agree. Justice Scalia, writing for five Justices, declared that the “distinction between ‘jurisdictional’ and ‘</w:t>
      </w:r>
      <w:proofErr w:type="spellStart"/>
      <w:r>
        <w:t>nonjurisdictional</w:t>
      </w:r>
      <w:proofErr w:type="spellEnd"/>
      <w:r>
        <w:t>’ interpretations is a mirage.”84 Instead, Justice Scalia noted that whenever a court faces a case concerning an agency’s interpretation of a statute it administers, the question is “always, simply, whether the agency has stayed within the bounds of its statutory authority.”85 According to the Court, the appropriate way to answer this question is by applying the now famous “Chevron two-step” test.86 If the statute is ambiguous, and the agency’s interpretation is permissible, the agency’s interpretation must stand.87 Courts, according to Justice Scalia, “should not waste their time in the mental acrobatics needed to decide whether an agency’s interpretation of a statutory provision is ‘jurisdictional’ or ‘nonjurisdictional.’”88 The opinion also noted that all questions of agency interpretation could be framed as jurisdictional questions, and that allowing such a distinction would permit “[s]</w:t>
      </w:r>
      <w:proofErr w:type="spellStart"/>
      <w:r>
        <w:t>avvy</w:t>
      </w:r>
      <w:proofErr w:type="spellEnd"/>
      <w:r>
        <w:t xml:space="preserve"> challengers of agency action [to] play the jurisdictional card in every case” in order to avoid the application of Chevron. 89 In sum, </w:t>
      </w:r>
      <w:r w:rsidRPr="00A00BDB">
        <w:rPr>
          <w:rStyle w:val="StyleUnderline"/>
          <w:highlight w:val="yellow"/>
        </w:rPr>
        <w:t xml:space="preserve">even if an agency is interpreting a statute with regard to its </w:t>
      </w:r>
      <w:r w:rsidRPr="00A00BDB">
        <w:rPr>
          <w:rStyle w:val="Emphasis"/>
          <w:highlight w:val="yellow"/>
        </w:rPr>
        <w:t>statutory jurisdiction</w:t>
      </w:r>
      <w:r w:rsidRPr="00A00BDB">
        <w:rPr>
          <w:rStyle w:val="StyleUnderline"/>
          <w:highlight w:val="yellow"/>
        </w:rPr>
        <w:t xml:space="preserve"> to act on a particular matter, that agency shall receive Chevron deference</w:t>
      </w:r>
      <w:r>
        <w:t xml:space="preserve">. </w:t>
      </w:r>
    </w:p>
    <w:p w14:paraId="2702B554" w14:textId="77777777" w:rsidR="000B47A2" w:rsidRDefault="000B47A2" w:rsidP="000B47A2">
      <w:pPr>
        <w:pStyle w:val="Heading3"/>
      </w:pPr>
      <w:r>
        <w:t>They say “Trump Roll-back</w:t>
      </w:r>
      <w:r w:rsidR="009B7969">
        <w:t>/Science Turn</w:t>
      </w:r>
      <w:r>
        <w:t xml:space="preserve">” </w:t>
      </w:r>
    </w:p>
    <w:p w14:paraId="2DF32644" w14:textId="77777777" w:rsidR="000B47A2" w:rsidRDefault="000B47A2" w:rsidP="000B47A2">
      <w:pPr>
        <w:pStyle w:val="Heading4"/>
      </w:pPr>
      <w:r>
        <w:t>Trump</w:t>
      </w:r>
      <w:r w:rsidR="009B7969">
        <w:t xml:space="preserve">’s attacks on Science </w:t>
      </w:r>
      <w:r w:rsidR="00C97738">
        <w:t>w</w:t>
      </w:r>
      <w:r w:rsidR="009B7969">
        <w:t xml:space="preserve">on’t affect </w:t>
      </w:r>
      <w:r>
        <w:t xml:space="preserve">TSCA </w:t>
      </w:r>
      <w:r w:rsidR="009B7969">
        <w:t xml:space="preserve">implementation </w:t>
      </w:r>
      <w:r>
        <w:t xml:space="preserve">– </w:t>
      </w:r>
      <w:r w:rsidR="009B7969">
        <w:t xml:space="preserve">Pruitt will implement </w:t>
      </w:r>
      <w:r w:rsidR="000F77E6">
        <w:t xml:space="preserve">the </w:t>
      </w:r>
      <w:r w:rsidR="009B7969">
        <w:t xml:space="preserve">new policy. </w:t>
      </w:r>
    </w:p>
    <w:p w14:paraId="640FD4DE" w14:textId="77777777" w:rsidR="000B47A2" w:rsidRPr="000B47A2" w:rsidRDefault="000B47A2" w:rsidP="000B47A2">
      <w:r w:rsidRPr="000B47A2">
        <w:rPr>
          <w:rStyle w:val="Style13ptBold"/>
        </w:rPr>
        <w:t>Bergeson 6/9</w:t>
      </w:r>
      <w:r>
        <w:t xml:space="preserve"> – Lynn L. Bergeson, </w:t>
      </w:r>
      <w:r w:rsidR="009B7969">
        <w:t xml:space="preserve">Managing Partner at Bergeson &amp; Campbell, P.C., JD, Columbus School of Law, </w:t>
      </w:r>
      <w:r>
        <w:t xml:space="preserve">2017 (“TSCA Implementation: What’s in Pruitt’s Playbook?,” </w:t>
      </w:r>
      <w:r w:rsidRPr="000B47A2">
        <w:rPr>
          <w:i/>
        </w:rPr>
        <w:t>American College of Environmental Lawyers</w:t>
      </w:r>
      <w:r>
        <w:t>, June 9</w:t>
      </w:r>
      <w:r w:rsidRPr="000B47A2">
        <w:rPr>
          <w:vertAlign w:val="superscript"/>
        </w:rPr>
        <w:t>th</w:t>
      </w:r>
      <w:r>
        <w:t xml:space="preserve">, Available Online at: </w:t>
      </w:r>
      <w:hyperlink r:id="rId21" w:history="1">
        <w:r w:rsidRPr="00577245">
          <w:rPr>
            <w:rStyle w:val="Hyperlink"/>
          </w:rPr>
          <w:t>http://acoel.org/category/Toxic-Substances.aspx</w:t>
        </w:r>
      </w:hyperlink>
      <w:r>
        <w:t xml:space="preserve">, Accessed 7-8-17) </w:t>
      </w:r>
    </w:p>
    <w:p w14:paraId="4E664481" w14:textId="77777777" w:rsidR="000B47A2" w:rsidRDefault="000B47A2" w:rsidP="000B47A2">
      <w:r>
        <w:t xml:space="preserve">Candidate </w:t>
      </w:r>
      <w:r w:rsidRPr="008D5DD1">
        <w:rPr>
          <w:rStyle w:val="StyleUnderline"/>
          <w:highlight w:val="yellow"/>
        </w:rPr>
        <w:t xml:space="preserve">Trump’s views on chemical management were </w:t>
      </w:r>
      <w:r w:rsidRPr="009B7969">
        <w:rPr>
          <w:rStyle w:val="Emphasis"/>
          <w:highlight w:val="yellow"/>
        </w:rPr>
        <w:t>not well articulated</w:t>
      </w:r>
      <w:r w:rsidRPr="008D5DD1">
        <w:rPr>
          <w:rStyle w:val="StyleUnderline"/>
          <w:highlight w:val="yellow"/>
        </w:rPr>
        <w:t>, if</w:t>
      </w:r>
      <w:r w:rsidRPr="008D5DD1">
        <w:rPr>
          <w:rStyle w:val="StyleUnderline"/>
        </w:rPr>
        <w:t xml:space="preserve"> they were articulated </w:t>
      </w:r>
      <w:r w:rsidRPr="008D5DD1">
        <w:rPr>
          <w:rStyle w:val="StyleUnderline"/>
          <w:highlight w:val="yellow"/>
        </w:rPr>
        <w:t>at all</w:t>
      </w:r>
      <w:r w:rsidRPr="008D5DD1">
        <w:rPr>
          <w:rStyle w:val="StyleUnderline"/>
        </w:rPr>
        <w:t>, in sharp contrast to his views on climate change.</w:t>
      </w:r>
      <w:r>
        <w:t xml:space="preserve">  Whether the silence signaled support for the Frank R. Lautenberg Chemical Safety for the 21st Century Act (Lautenberg), which extensively amended the Toxic Substances Control Act (TSCA) upon its enactment last June, or something else was an open question before now.  Several developments suggest U.S. Environmental Protection Agency (EPA) Administrator </w:t>
      </w:r>
      <w:r w:rsidRPr="009B7969">
        <w:rPr>
          <w:rStyle w:val="Emphasis"/>
          <w:highlight w:val="yellow"/>
        </w:rPr>
        <w:t xml:space="preserve">Pruitt is firmly </w:t>
      </w:r>
      <w:r w:rsidRPr="009B7969">
        <w:rPr>
          <w:rStyle w:val="Emphasis"/>
        </w:rPr>
        <w:t xml:space="preserve">behind </w:t>
      </w:r>
      <w:r w:rsidRPr="009B7969">
        <w:rPr>
          <w:rStyle w:val="Emphasis"/>
          <w:highlight w:val="yellow"/>
        </w:rPr>
        <w:t>implementing the new law on schedule</w:t>
      </w:r>
      <w:r>
        <w:t>.  What is less clear is how key policy issues will be decided.</w:t>
      </w:r>
    </w:p>
    <w:p w14:paraId="445EEC5E" w14:textId="77777777" w:rsidR="000B47A2" w:rsidRDefault="000B47A2" w:rsidP="000B47A2">
      <w:r w:rsidRPr="00235D0D">
        <w:rPr>
          <w:rStyle w:val="StyleUnderline"/>
        </w:rPr>
        <w:t xml:space="preserve">TSCA is the federal law that authorizes EPA to regulate imported, manufactured, and processed industrial chemical substances.  </w:t>
      </w:r>
      <w:r w:rsidRPr="00235D0D">
        <w:rPr>
          <w:rStyle w:val="StyleUnderline"/>
          <w:highlight w:val="yellow"/>
        </w:rPr>
        <w:t>Lautenberg extensively amended TSCA</w:t>
      </w:r>
      <w:r w:rsidRPr="00235D0D">
        <w:rPr>
          <w:rStyle w:val="StyleUnderline"/>
        </w:rPr>
        <w:t xml:space="preserve">, adding significant new definitions, expanding testing authority, regulating new and existing chemicals, </w:t>
      </w:r>
      <w:r w:rsidRPr="00235D0D">
        <w:rPr>
          <w:rStyle w:val="StyleUnderline"/>
          <w:highlight w:val="yellow"/>
        </w:rPr>
        <w:t xml:space="preserve">expanding </w:t>
      </w:r>
      <w:r w:rsidRPr="00235D0D">
        <w:rPr>
          <w:rStyle w:val="Emphasis"/>
          <w:highlight w:val="yellow"/>
        </w:rPr>
        <w:t>information reporting</w:t>
      </w:r>
      <w:r w:rsidRPr="00235D0D">
        <w:rPr>
          <w:rStyle w:val="StyleUnderline"/>
        </w:rPr>
        <w:t>, narrowing confidential business information protection, and modifying preemption opportunities, among other changes</w:t>
      </w:r>
      <w:r>
        <w:t>.  Further information is available on our TSCA Reform website:  http://www.lawbc.com/knowledge-resources/tsca-reform-news-info.</w:t>
      </w:r>
    </w:p>
    <w:p w14:paraId="089EB462" w14:textId="77777777" w:rsidR="000B47A2" w:rsidRDefault="000B47A2" w:rsidP="000B47A2">
      <w:r w:rsidRPr="00235D0D">
        <w:rPr>
          <w:rStyle w:val="StyleUnderline"/>
        </w:rPr>
        <w:t xml:space="preserve">The unexpected </w:t>
      </w:r>
      <w:r w:rsidRPr="00235D0D">
        <w:rPr>
          <w:rStyle w:val="StyleUnderline"/>
          <w:highlight w:val="yellow"/>
        </w:rPr>
        <w:t>election results inspired considerable concern</w:t>
      </w:r>
      <w:r w:rsidRPr="00235D0D">
        <w:rPr>
          <w:rStyle w:val="StyleUnderline"/>
        </w:rPr>
        <w:t xml:space="preserve"> in some quarters </w:t>
      </w:r>
      <w:r w:rsidRPr="00235D0D">
        <w:rPr>
          <w:rStyle w:val="StyleUnderline"/>
          <w:highlight w:val="yellow"/>
        </w:rPr>
        <w:t>regarding whether Lautenberg’s implementation would succumb to the anti-regulation</w:t>
      </w:r>
      <w:r w:rsidRPr="00235D0D">
        <w:rPr>
          <w:rStyle w:val="StyleUnderline"/>
        </w:rPr>
        <w:t xml:space="preserve"> rhetoric emanating </w:t>
      </w:r>
      <w:r w:rsidRPr="00235D0D">
        <w:rPr>
          <w:rStyle w:val="StyleUnderline"/>
          <w:highlight w:val="yellow"/>
        </w:rPr>
        <w:t>from</w:t>
      </w:r>
      <w:r w:rsidRPr="00235D0D">
        <w:rPr>
          <w:rStyle w:val="StyleUnderline"/>
        </w:rPr>
        <w:t xml:space="preserve"> the </w:t>
      </w:r>
      <w:r w:rsidRPr="00235D0D">
        <w:rPr>
          <w:rStyle w:val="StyleUnderline"/>
          <w:highlight w:val="yellow"/>
        </w:rPr>
        <w:t>Trump</w:t>
      </w:r>
      <w:r w:rsidRPr="00235D0D">
        <w:rPr>
          <w:rStyle w:val="StyleUnderline"/>
        </w:rPr>
        <w:t xml:space="preserve"> White Hou</w:t>
      </w:r>
      <w:r>
        <w:t xml:space="preserve">se, torpedoing the hard fought gains reflected in the new law’s passage.  </w:t>
      </w:r>
      <w:r w:rsidRPr="00235D0D">
        <w:rPr>
          <w:rStyle w:val="StyleUnderline"/>
        </w:rPr>
        <w:t xml:space="preserve">These fears were exacerbated with news of President Trump’s 2018 budget, which proposes a jaw-dropping 31 percent reduction in EPA funding (from $8.05 billion in 2017 to $5.65 billion in 2018). </w:t>
      </w:r>
      <w:r>
        <w:t xml:space="preserve"> Under this plan, 3,200 EPA employees would lose their jobs, and some 50 EPA programs would be scrapped.</w:t>
      </w:r>
    </w:p>
    <w:p w14:paraId="4B7ACC19" w14:textId="77777777" w:rsidR="000B47A2" w:rsidRDefault="000B47A2" w:rsidP="000B47A2">
      <w:r w:rsidRPr="00235D0D">
        <w:rPr>
          <w:rStyle w:val="StyleUnderline"/>
        </w:rPr>
        <w:t xml:space="preserve">To date, </w:t>
      </w:r>
      <w:r w:rsidRPr="00235D0D">
        <w:rPr>
          <w:rStyle w:val="StyleUnderline"/>
          <w:highlight w:val="yellow"/>
        </w:rPr>
        <w:t>there has been no public change in</w:t>
      </w:r>
      <w:r w:rsidRPr="00235D0D">
        <w:rPr>
          <w:rStyle w:val="StyleUnderline"/>
        </w:rPr>
        <w:t xml:space="preserve"> the Office of Chemical Safety and Pollution Prevention’s (</w:t>
      </w:r>
      <w:r w:rsidRPr="00235D0D">
        <w:rPr>
          <w:rStyle w:val="Emphasis"/>
          <w:highlight w:val="yellow"/>
        </w:rPr>
        <w:t>OCSPP</w:t>
      </w:r>
      <w:r w:rsidRPr="00235D0D">
        <w:rPr>
          <w:rStyle w:val="StyleUnderline"/>
        </w:rPr>
        <w:t xml:space="preserve">) </w:t>
      </w:r>
      <w:r w:rsidRPr="00235D0D">
        <w:rPr>
          <w:rStyle w:val="StyleUnderline"/>
          <w:highlight w:val="yellow"/>
        </w:rPr>
        <w:t>course of conduct regarding TSCA implementation</w:t>
      </w:r>
      <w:r>
        <w:t>.  Acting Toxics Assistant Administrator Wendy Cleland-</w:t>
      </w:r>
      <w:proofErr w:type="spellStart"/>
      <w:r>
        <w:t>Hamnett</w:t>
      </w:r>
      <w:proofErr w:type="spellEnd"/>
      <w:r>
        <w:t xml:space="preserve"> is an experienced, able leader, well respected by staff and diverse stakeholders alike. Nancy B. Beck, Ph.D., DABT, was brought on May 1 as the principal Deputy Assistant Administrator for OCSPP.  Dr. Beck holds a doctorate in environmental health</w:t>
      </w:r>
      <w:r w:rsidR="00C31F10">
        <w:t xml:space="preserve"> and for the past five years has</w:t>
      </w:r>
      <w:r>
        <w:t xml:space="preserve"> served as the senior director for Regulatory Science Policy at the American Chemistry Council.</w:t>
      </w:r>
    </w:p>
    <w:p w14:paraId="40F4B346" w14:textId="77777777" w:rsidR="000B47A2" w:rsidRDefault="000B47A2" w:rsidP="000B47A2">
      <w:r>
        <w:t xml:space="preserve">The </w:t>
      </w:r>
      <w:r w:rsidRPr="009B7969">
        <w:rPr>
          <w:rStyle w:val="StyleUnderline"/>
          <w:highlight w:val="yellow"/>
        </w:rPr>
        <w:t>Pruitt</w:t>
      </w:r>
      <w:r w:rsidRPr="009B7969">
        <w:rPr>
          <w:rStyle w:val="StyleUnderline"/>
        </w:rPr>
        <w:t xml:space="preserve"> Administration </w:t>
      </w:r>
      <w:r w:rsidRPr="009B7969">
        <w:rPr>
          <w:rStyle w:val="StyleUnderline"/>
          <w:highlight w:val="yellow"/>
        </w:rPr>
        <w:t>can be expected to drive EPA</w:t>
      </w:r>
      <w:r w:rsidRPr="009B7969">
        <w:rPr>
          <w:rStyle w:val="StyleUnderline"/>
        </w:rPr>
        <w:t xml:space="preserve"> regulatory and </w:t>
      </w:r>
      <w:r w:rsidRPr="009B7969">
        <w:rPr>
          <w:rStyle w:val="StyleUnderline"/>
          <w:highlight w:val="yellow"/>
        </w:rPr>
        <w:t>science policies</w:t>
      </w:r>
      <w:r w:rsidRPr="009B7969">
        <w:rPr>
          <w:rStyle w:val="StyleUnderline"/>
        </w:rPr>
        <w:t>.  Mr. Trump is an outspoken critic in other contexts, such as with regard to climate change and Clean Water Act issues, of what he described as the Obama EPA’s “manipulated” (fake?) science to support a political outcome and, of course, vowed to “fix” this</w:t>
      </w:r>
      <w:r>
        <w:t xml:space="preserve">.  </w:t>
      </w:r>
      <w:r w:rsidRPr="009B7969">
        <w:rPr>
          <w:rStyle w:val="StyleUnderline"/>
        </w:rPr>
        <w:t xml:space="preserve">Under Lautenberg, EPA is required to promulgate the TSCA “framework” rules, TSCA Inventory notification, procedures for prioritizing chemicals for risk evaluation, and procedures for chemical risk </w:t>
      </w:r>
      <w:proofErr w:type="gramStart"/>
      <w:r w:rsidRPr="009B7969">
        <w:rPr>
          <w:rStyle w:val="StyleUnderline"/>
        </w:rPr>
        <w:t>evaluation,  by</w:t>
      </w:r>
      <w:proofErr w:type="gramEnd"/>
      <w:r w:rsidRPr="009B7969">
        <w:rPr>
          <w:rStyle w:val="StyleUnderline"/>
        </w:rPr>
        <w:t xml:space="preserve"> mid- June 2017</w:t>
      </w:r>
      <w:r>
        <w:t>.  It is difficult to predict how exactly the new Administration can be expected to influence the many critically important policy issues at play in these proposals.  Dr. Beck’s recent arrival at EPA, however, significantly enhances the front office’s bandwidth in science policy issues, and may suggest a policy bent decidedly more business-friendly than the proposed rules crafted under the Obama EPA.</w:t>
      </w:r>
    </w:p>
    <w:p w14:paraId="068E5641" w14:textId="77777777" w:rsidR="005323D9" w:rsidRDefault="005323D9" w:rsidP="005323D9">
      <w:pPr>
        <w:pStyle w:val="Heading3"/>
      </w:pPr>
      <w:r>
        <w:t>They say “</w:t>
      </w:r>
      <w:r w:rsidR="002B39FA">
        <w:t>Regulation Bad Turn</w:t>
      </w:r>
      <w:r>
        <w:t xml:space="preserve">” </w:t>
      </w:r>
    </w:p>
    <w:p w14:paraId="1D8FBC94" w14:textId="77777777" w:rsidR="00A116F2" w:rsidRDefault="00A116F2" w:rsidP="00A116F2">
      <w:pPr>
        <w:pStyle w:val="Heading4"/>
      </w:pPr>
      <w:r>
        <w:t xml:space="preserve">Regulation is crucial to solve public fears of nanotechnology – those would stifle investment </w:t>
      </w:r>
      <w:r w:rsidR="002058E1">
        <w:t xml:space="preserve">and innovation. </w:t>
      </w:r>
    </w:p>
    <w:p w14:paraId="2E423FC0" w14:textId="77777777" w:rsidR="00A116F2" w:rsidRPr="00A116F2" w:rsidRDefault="00A116F2" w:rsidP="00A116F2">
      <w:r w:rsidRPr="00A116F2">
        <w:rPr>
          <w:rStyle w:val="Style13ptBold"/>
        </w:rPr>
        <w:t>CIE 11</w:t>
      </w:r>
      <w:r>
        <w:t xml:space="preserve"> – Centre for International Economics Canberra &amp; Sydney, from a report commissioned by the Australian Department of Innovation, Industry, Science and Research (DIISR) to examines the feasibility of a mandatory nanotechnology product registry and issues related to the possible implementation of such a registry, 2011 (“Feasibility of Implementing a Mandatory Nanotechnology Product Registry” December 11</w:t>
      </w:r>
      <w:r w:rsidRPr="00A116F2">
        <w:rPr>
          <w:vertAlign w:val="superscript"/>
        </w:rPr>
        <w:t>th</w:t>
      </w:r>
      <w:r>
        <w:rPr>
          <w:vertAlign w:val="superscript"/>
        </w:rPr>
        <w:t xml:space="preserve"> </w:t>
      </w:r>
      <w:r>
        <w:t xml:space="preserve">, Available Online at: </w:t>
      </w:r>
      <w:hyperlink r:id="rId22" w:history="1">
        <w:r w:rsidRPr="003619E9">
          <w:rPr>
            <w:rStyle w:val="Hyperlink"/>
          </w:rPr>
          <w:t>https://industry.gov.au/industry/IndustrySectors/nanotechnology/Publications/Documents/FeasiblityMandatoryNanotechProductRegistry.rtf</w:t>
        </w:r>
      </w:hyperlink>
      <w:r>
        <w:t xml:space="preserve">., Accessed 7-13-17) </w:t>
      </w:r>
    </w:p>
    <w:p w14:paraId="3E947541" w14:textId="77777777" w:rsidR="00A116F2" w:rsidRPr="002058E1" w:rsidRDefault="00A116F2" w:rsidP="00A116F2">
      <w:pPr>
        <w:rPr>
          <w:rStyle w:val="StyleUnderline"/>
        </w:rPr>
      </w:pPr>
      <w:r>
        <w:t xml:space="preserve">Nevertheless, </w:t>
      </w:r>
      <w:r w:rsidRPr="002058E1">
        <w:rPr>
          <w:rStyle w:val="StyleUnderline"/>
          <w:highlight w:val="yellow"/>
        </w:rPr>
        <w:t>it is important to acknowledge public concerns about the health and environmental risks associated with nanotechnology.</w:t>
      </w:r>
      <w:r>
        <w:t xml:space="preserve"> A key theme to emerge from consultation was the possibility of the health and safety risks associated with nanotechnology being exaggerated and an ‘anti </w:t>
      </w:r>
      <w:proofErr w:type="spellStart"/>
      <w:r>
        <w:t>nano</w:t>
      </w:r>
      <w:proofErr w:type="spellEnd"/>
      <w:r>
        <w:t xml:space="preserve">’ sentiment becoming entrenched in the public mind. There are a range of reasons why </w:t>
      </w:r>
      <w:r w:rsidRPr="002058E1">
        <w:rPr>
          <w:rStyle w:val="StyleUnderline"/>
        </w:rPr>
        <w:t>the risks associated with nanomaterials could become exaggerated, including a lack of understanding/knowledge of.</w:t>
      </w:r>
    </w:p>
    <w:p w14:paraId="6063038C" w14:textId="77777777" w:rsidR="00A116F2" w:rsidRDefault="00A116F2" w:rsidP="00A116F2">
      <w:r w:rsidRPr="00A116F2">
        <w:t></w:t>
      </w:r>
      <w:r>
        <w:t xml:space="preserve"> </w:t>
      </w:r>
      <w:r w:rsidRPr="00A116F2">
        <w:t xml:space="preserve">Science — </w:t>
      </w:r>
      <w:proofErr w:type="spellStart"/>
      <w:r w:rsidRPr="00A116F2">
        <w:t>nanosafety</w:t>
      </w:r>
      <w:proofErr w:type="spellEnd"/>
      <w:r w:rsidRPr="00A116F2">
        <w:t xml:space="preserve"> is a highly technical topic and the average person is unlikely to have the ability or the inclination to be fully informed of the risks associated with nanomaterials.</w:t>
      </w:r>
      <w:r>
        <w:t xml:space="preserve"> </w:t>
      </w:r>
    </w:p>
    <w:p w14:paraId="518BEFE5" w14:textId="77777777" w:rsidR="00A116F2" w:rsidRDefault="00A116F2" w:rsidP="00A116F2">
      <w:r w:rsidRPr="00A116F2">
        <w:t></w:t>
      </w:r>
      <w:r>
        <w:t xml:space="preserve"> </w:t>
      </w:r>
      <w:r w:rsidRPr="00A116F2">
        <w:t>Risks — unlike medical procedures for example, many consumers may not fully understand or appreciate that there are risks associated with using a wide range of consumer products.</w:t>
      </w:r>
      <w:r>
        <w:t xml:space="preserve"> </w:t>
      </w:r>
    </w:p>
    <w:p w14:paraId="007EFC76" w14:textId="77777777" w:rsidR="00A116F2" w:rsidRPr="002058E1" w:rsidRDefault="00A116F2" w:rsidP="00A116F2">
      <w:pPr>
        <w:rPr>
          <w:rStyle w:val="StyleUnderline"/>
        </w:rPr>
      </w:pPr>
      <w:r w:rsidRPr="00A116F2">
        <w:t></w:t>
      </w:r>
      <w:r>
        <w:t xml:space="preserve"> </w:t>
      </w:r>
      <w:r w:rsidRPr="00A116F2">
        <w:t xml:space="preserve">Regulatory regime — </w:t>
      </w:r>
      <w:r w:rsidRPr="002058E1">
        <w:rPr>
          <w:rStyle w:val="StyleUnderline"/>
          <w:highlight w:val="yellow"/>
        </w:rPr>
        <w:t>the fragmented nature of</w:t>
      </w:r>
      <w:r w:rsidRPr="002058E1">
        <w:rPr>
          <w:rStyle w:val="StyleUnderline"/>
        </w:rPr>
        <w:t xml:space="preserve"> the </w:t>
      </w:r>
      <w:r w:rsidRPr="002058E1">
        <w:rPr>
          <w:rStyle w:val="Emphasis"/>
          <w:highlight w:val="yellow"/>
        </w:rPr>
        <w:t>regulation of nanomaterials</w:t>
      </w:r>
      <w:r w:rsidRPr="002058E1">
        <w:rPr>
          <w:rStyle w:val="StyleUnderline"/>
          <w:highlight w:val="yellow"/>
        </w:rPr>
        <w:t xml:space="preserve"> can fuel perceptions that they are not regulated at all.</w:t>
      </w:r>
    </w:p>
    <w:p w14:paraId="22A7ED4C" w14:textId="77777777" w:rsidR="00A116F2" w:rsidRDefault="00A116F2" w:rsidP="00A116F2">
      <w:r>
        <w:t xml:space="preserve">When these factors are not well understood, people can perceive the risks to be greater than they are. Experience has shown that </w:t>
      </w:r>
      <w:r w:rsidRPr="002058E1">
        <w:rPr>
          <w:rStyle w:val="StyleUnderline"/>
          <w:highlight w:val="yellow"/>
        </w:rPr>
        <w:t xml:space="preserve">once </w:t>
      </w:r>
      <w:r w:rsidRPr="002058E1">
        <w:rPr>
          <w:rStyle w:val="Emphasis"/>
          <w:highlight w:val="yellow"/>
        </w:rPr>
        <w:t>public perceptions</w:t>
      </w:r>
      <w:r w:rsidRPr="002058E1">
        <w:rPr>
          <w:rStyle w:val="StyleUnderline"/>
          <w:highlight w:val="yellow"/>
        </w:rPr>
        <w:t xml:space="preserve"> about the safety of specific technologies become entrenched, it can be difficult to reverse</w:t>
      </w:r>
      <w:r>
        <w:t>. Some stakeholders used biotechnology as an example</w:t>
      </w:r>
      <w:r w:rsidRPr="002058E1">
        <w:rPr>
          <w:rStyle w:val="StyleUnderline"/>
        </w:rPr>
        <w:t xml:space="preserve">. </w:t>
      </w:r>
      <w:r w:rsidRPr="002058E1">
        <w:rPr>
          <w:rStyle w:val="StyleUnderline"/>
          <w:highlight w:val="yellow"/>
        </w:rPr>
        <w:t xml:space="preserve">The flow-on effect of that would be to </w:t>
      </w:r>
      <w:r w:rsidRPr="002058E1">
        <w:rPr>
          <w:rStyle w:val="Emphasis"/>
          <w:highlight w:val="yellow"/>
        </w:rPr>
        <w:t>stifle investment and innovation</w:t>
      </w:r>
      <w:r w:rsidRPr="002058E1">
        <w:rPr>
          <w:rStyle w:val="StyleUnderline"/>
          <w:highlight w:val="yellow"/>
        </w:rPr>
        <w:t xml:space="preserve"> in </w:t>
      </w:r>
      <w:proofErr w:type="spellStart"/>
      <w:r w:rsidRPr="002058E1">
        <w:rPr>
          <w:rStyle w:val="StyleUnderline"/>
          <w:highlight w:val="yellow"/>
        </w:rPr>
        <w:t>nanoproducts</w:t>
      </w:r>
      <w:proofErr w:type="spellEnd"/>
      <w:r w:rsidRPr="002058E1">
        <w:rPr>
          <w:rStyle w:val="StyleUnderline"/>
          <w:highlight w:val="yellow"/>
        </w:rPr>
        <w:t xml:space="preserve"> and prevent the community from enjoying the benefits that nanotechnologies may provide</w:t>
      </w:r>
      <w:r>
        <w:t xml:space="preserve">. While it was generally agreed that this had not yet occurred in the case of nanotechnology, the risk nevertheless remains. </w:t>
      </w:r>
    </w:p>
    <w:p w14:paraId="1F473974" w14:textId="77777777" w:rsidR="00A116F2" w:rsidRPr="00A116F2" w:rsidRDefault="00A116F2" w:rsidP="00A116F2"/>
    <w:p w14:paraId="0A73E901" w14:textId="77777777" w:rsidR="005323D9" w:rsidRDefault="005323D9" w:rsidP="009B30A4">
      <w:pPr>
        <w:pStyle w:val="Heading4"/>
      </w:pPr>
      <w:r>
        <w:t xml:space="preserve">Regulations are crucial to solve </w:t>
      </w:r>
      <w:r w:rsidRPr="005323D9">
        <w:rPr>
          <w:u w:val="single"/>
        </w:rPr>
        <w:t>public fears</w:t>
      </w:r>
      <w:r>
        <w:t xml:space="preserve"> of nanotechnology – that matters more than innovation. </w:t>
      </w:r>
    </w:p>
    <w:p w14:paraId="1BBE7CA2" w14:textId="77777777" w:rsidR="005323D9" w:rsidRPr="005323D9" w:rsidRDefault="00E82C0E" w:rsidP="005323D9">
      <w:r w:rsidRPr="001A566F">
        <w:rPr>
          <w:rStyle w:val="Style13ptBold"/>
        </w:rPr>
        <w:t xml:space="preserve">Sass 17 </w:t>
      </w:r>
      <w:r w:rsidRPr="001A566F">
        <w:t>—</w:t>
      </w:r>
      <w:r>
        <w:t xml:space="preserve"> Jennifer Sass, Professorial Lecturer in the Department of Environmental and Occupational Health at George Washington University, Senior Scientist in the Health and Environment program of the NRDC, Frequently provides testimony and scientific briefings for members of Congress and federal advisory committees, Ph.D. and MSc in Cell Biology and Anatomy from the University of Saskatchewan, </w:t>
      </w:r>
      <w:r w:rsidRPr="001A566F">
        <w:t>2017 ("Good News: EPA Requires Nanomaterials Data,"</w:t>
      </w:r>
      <w:r>
        <w:t xml:space="preserve"> </w:t>
      </w:r>
      <w:r w:rsidRPr="001A566F">
        <w:rPr>
          <w:i/>
        </w:rPr>
        <w:t>NRDC</w:t>
      </w:r>
      <w:r>
        <w:t>, January 13</w:t>
      </w:r>
      <w:r w:rsidRPr="001A566F">
        <w:rPr>
          <w:vertAlign w:val="superscript"/>
        </w:rPr>
        <w:t>th</w:t>
      </w:r>
      <w:r w:rsidRPr="001A566F">
        <w:t>, Available Online at https://www.nrdc.org/experts/jennifer-sass/good-news-epa-requires-nanomat</w:t>
      </w:r>
      <w:r>
        <w:t>erials-data, Accessed 7-8-2017)</w:t>
      </w:r>
    </w:p>
    <w:p w14:paraId="75C00397" w14:textId="77777777" w:rsidR="005323D9" w:rsidRPr="001A566F" w:rsidRDefault="005323D9" w:rsidP="005323D9">
      <w:r w:rsidRPr="001A566F">
        <w:t xml:space="preserve">This shouldn’t be a big deal for companies.  It’s just one-time reporting for existing nanoscale materials, and one-time reporting for new discrete nanoscale materials before they are manufactured or processed. </w:t>
      </w:r>
      <w:r w:rsidRPr="005323D9">
        <w:rPr>
          <w:rStyle w:val="StyleUnderline"/>
        </w:rPr>
        <w:t>Companies are only required to disclose what they know!</w:t>
      </w:r>
      <w:r w:rsidRPr="001A566F">
        <w:t xml:space="preserve">  Consumers deserve to know, too.</w:t>
      </w:r>
    </w:p>
    <w:p w14:paraId="6256AAE8" w14:textId="77777777" w:rsidR="00E82C0E" w:rsidRDefault="005323D9" w:rsidP="00D83679">
      <w:pPr>
        <w:rPr>
          <w:rStyle w:val="StyleUnderline"/>
        </w:rPr>
      </w:pPr>
      <w:r w:rsidRPr="001A566F">
        <w:t xml:space="preserve">More and more, </w:t>
      </w:r>
      <w:r w:rsidRPr="00B0345B">
        <w:rPr>
          <w:rStyle w:val="StyleUnderline"/>
          <w:highlight w:val="yellow"/>
        </w:rPr>
        <w:t xml:space="preserve">the public </w:t>
      </w:r>
      <w:r w:rsidRPr="00697201">
        <w:rPr>
          <w:rStyle w:val="Emphasis"/>
          <w:highlight w:val="yellow"/>
        </w:rPr>
        <w:t>wants to know</w:t>
      </w:r>
      <w:r w:rsidRPr="00B0345B">
        <w:rPr>
          <w:rStyle w:val="StyleUnderline"/>
          <w:highlight w:val="yellow"/>
        </w:rPr>
        <w:t xml:space="preserve"> the potential health and environmental impacts of</w:t>
      </w:r>
      <w:r w:rsidRPr="005323D9">
        <w:rPr>
          <w:rStyle w:val="StyleUnderline"/>
        </w:rPr>
        <w:t xml:space="preserve"> chemicals—including </w:t>
      </w:r>
      <w:r w:rsidRPr="00B0345B">
        <w:rPr>
          <w:rStyle w:val="StyleUnderline"/>
          <w:highlight w:val="yellow"/>
        </w:rPr>
        <w:t>nanomaterials</w:t>
      </w:r>
      <w:r w:rsidRPr="005323D9">
        <w:rPr>
          <w:rStyle w:val="StyleUnderline"/>
        </w:rPr>
        <w:t xml:space="preserve">—in consumer products. And </w:t>
      </w:r>
      <w:r w:rsidRPr="00B0345B">
        <w:rPr>
          <w:rStyle w:val="StyleUnderline"/>
          <w:highlight w:val="yellow"/>
        </w:rPr>
        <w:t xml:space="preserve">that interest is driving demand for </w:t>
      </w:r>
      <w:r w:rsidRPr="00B0345B">
        <w:rPr>
          <w:rStyle w:val="Emphasis"/>
          <w:highlight w:val="yellow"/>
        </w:rPr>
        <w:t>greater transparency</w:t>
      </w:r>
      <w:r w:rsidRPr="00B0345B">
        <w:rPr>
          <w:rStyle w:val="StyleUnderline"/>
          <w:highlight w:val="yellow"/>
        </w:rPr>
        <w:t xml:space="preserve"> regarding their use, and potential exposures</w:t>
      </w:r>
      <w:r w:rsidRPr="005323D9">
        <w:rPr>
          <w:rStyle w:val="StyleUnderline"/>
        </w:rPr>
        <w:t xml:space="preserve">.  </w:t>
      </w:r>
    </w:p>
    <w:p w14:paraId="31E76FDB" w14:textId="77777777" w:rsidR="00A77069" w:rsidRDefault="004A4A84" w:rsidP="00A77069">
      <w:pPr>
        <w:pStyle w:val="Heading4"/>
      </w:pPr>
      <w:r>
        <w:t>Empirics prove regulations are key – a l</w:t>
      </w:r>
      <w:r w:rsidR="00A77069">
        <w:t>ack of</w:t>
      </w:r>
      <w:r>
        <w:t xml:space="preserve"> them</w:t>
      </w:r>
      <w:r w:rsidR="00A77069">
        <w:t xml:space="preserve"> has stunted nanomedicine growth. </w:t>
      </w:r>
    </w:p>
    <w:p w14:paraId="16BAFBC7" w14:textId="77777777" w:rsidR="00A77069" w:rsidRDefault="00A77069" w:rsidP="00A77069">
      <w:proofErr w:type="spellStart"/>
      <w:r w:rsidRPr="00465C33">
        <w:rPr>
          <w:rStyle w:val="Style13ptBold"/>
        </w:rPr>
        <w:t>Chakravarthy</w:t>
      </w:r>
      <w:proofErr w:type="spellEnd"/>
      <w:r w:rsidRPr="00465C33">
        <w:rPr>
          <w:rStyle w:val="Style13ptBold"/>
        </w:rPr>
        <w:t xml:space="preserve"> et al</w:t>
      </w:r>
      <w:r>
        <w:rPr>
          <w:rStyle w:val="Style13ptBold"/>
        </w:rPr>
        <w:t>.</w:t>
      </w:r>
      <w:r w:rsidRPr="00465C33">
        <w:rPr>
          <w:rStyle w:val="Style13ptBold"/>
        </w:rPr>
        <w:t xml:space="preserve"> 16</w:t>
      </w:r>
      <w:r>
        <w:t xml:space="preserve"> – Krishnan </w:t>
      </w:r>
      <w:proofErr w:type="spellStart"/>
      <w:r>
        <w:t>Chakravarthy</w:t>
      </w:r>
      <w:proofErr w:type="spellEnd"/>
      <w:r>
        <w:t>, Chronic Pain Fellow in the Department of Anesthesia, Critical Care and Pain Medicine</w:t>
      </w:r>
    </w:p>
    <w:p w14:paraId="1E59C541" w14:textId="77777777" w:rsidR="00A77069" w:rsidRPr="006459F3" w:rsidRDefault="00A77069" w:rsidP="00A77069">
      <w:r>
        <w:t xml:space="preserve">At the Massachusetts General Hospital, President, CEO, and Founder of </w:t>
      </w:r>
      <w:proofErr w:type="spellStart"/>
      <w:r>
        <w:t>NanoAxis</w:t>
      </w:r>
      <w:proofErr w:type="spellEnd"/>
      <w:r>
        <w:t xml:space="preserve">, Resident Physician in the Department of Anesthesiology and Critical Care Medicine at Johns Hopkins Hospital, Member of the Board of Directors of the Academy of Medical Ethics in Bio-Innovation, Ph.D. in Biomedical Sciences and Nanomedicine from the University at Buffalo, B.A. in Biological Sciences from the University of Chicago, Frank Boehm, Vice President of Corporate and Non-Profit Partnerships at the Society for Brain Mapping &amp; Therapeutics, Research Associate at Lakehead University, Graduate of Conestoga College, Wendy </w:t>
      </w:r>
      <w:proofErr w:type="spellStart"/>
      <w:r>
        <w:t>Sanhai-Madar</w:t>
      </w:r>
      <w:proofErr w:type="spellEnd"/>
      <w:r>
        <w:t xml:space="preserve">, Adjunct Associate Professor in the Department of Medicine at Duke University, Ph.D. from the State University of New York at Buffalo, 2016 (“Superseding the Hourglass Effect Toward the Successful Commercialization of Nanotechnology in the Medical Sciences – We Require a Change in Perspective,” </w:t>
      </w:r>
      <w:r w:rsidRPr="00465C33">
        <w:rPr>
          <w:i/>
        </w:rPr>
        <w:t>Cures</w:t>
      </w:r>
      <w:r>
        <w:t>, Volume 8, Issue 7, July 5</w:t>
      </w:r>
      <w:r w:rsidRPr="00465C33">
        <w:rPr>
          <w:vertAlign w:val="superscript"/>
        </w:rPr>
        <w:t>th</w:t>
      </w:r>
      <w:r>
        <w:t xml:space="preserve">, Available online at </w:t>
      </w:r>
      <w:hyperlink r:id="rId23" w:history="1">
        <w:r w:rsidRPr="008C4A1B">
          <w:rPr>
            <w:rStyle w:val="Hyperlink"/>
          </w:rPr>
          <w:t>https://www.ncbi.nlm.nih.gov/pmc/articles/PMC4977221/</w:t>
        </w:r>
      </w:hyperlink>
      <w:r>
        <w:t xml:space="preserve">, Accessed 1-4-17) </w:t>
      </w:r>
    </w:p>
    <w:p w14:paraId="74F11EC9" w14:textId="77777777" w:rsidR="00A77069" w:rsidRPr="00696EB8" w:rsidRDefault="00A77069" w:rsidP="00D83679">
      <w:pPr>
        <w:rPr>
          <w:rStyle w:val="StyleUnderline"/>
          <w:sz w:val="22"/>
          <w:u w:val="none"/>
        </w:rPr>
      </w:pPr>
      <w:r>
        <w:t xml:space="preserve">Despite ongoing government and private investments, and a growing overall market, the discipline of </w:t>
      </w:r>
      <w:r w:rsidRPr="006459F3">
        <w:rPr>
          <w:rStyle w:val="StyleUnderline"/>
        </w:rPr>
        <w:t>nanomedicine continues to be plagued by challenges in R&amp;D and consumer acceptance</w:t>
      </w:r>
      <w:r>
        <w:t xml:space="preserve"> [2]. This is especially pertinent to drugs and drug-delivery systems that have long R&amp;D timelines and require extensive investments. Furthermore, these </w:t>
      </w:r>
      <w:r w:rsidRPr="006459F3">
        <w:rPr>
          <w:rStyle w:val="StyleUnderline"/>
        </w:rPr>
        <w:t>therapies must meet current good manufacturing practices as well as clinical data supporting safety and efficacy criteria before they can be approved for the US market by the Unites States Food and Drug Administration (FDA</w:t>
      </w:r>
      <w:r>
        <w:t xml:space="preserve">). </w:t>
      </w:r>
      <w:r w:rsidRPr="006459F3">
        <w:rPr>
          <w:rStyle w:val="StyleUnderline"/>
        </w:rPr>
        <w:t xml:space="preserve">The </w:t>
      </w:r>
      <w:r w:rsidRPr="006459F3">
        <w:rPr>
          <w:rStyle w:val="StyleUnderline"/>
          <w:highlight w:val="yellow"/>
        </w:rPr>
        <w:t>significant financial investments, scientific</w:t>
      </w:r>
      <w:r w:rsidRPr="006459F3">
        <w:rPr>
          <w:rStyle w:val="StyleUnderline"/>
        </w:rPr>
        <w:t xml:space="preserve"> and clinical </w:t>
      </w:r>
      <w:r w:rsidRPr="006459F3">
        <w:rPr>
          <w:rStyle w:val="StyleUnderline"/>
          <w:highlight w:val="yellow"/>
        </w:rPr>
        <w:t>hurdles,</w:t>
      </w:r>
      <w:r w:rsidRPr="006459F3">
        <w:rPr>
          <w:rStyle w:val="StyleUnderline"/>
        </w:rPr>
        <w:t xml:space="preserve"> </w:t>
      </w:r>
      <w:r w:rsidRPr="006459F3">
        <w:rPr>
          <w:rStyle w:val="StyleUnderline"/>
          <w:highlight w:val="yellow"/>
        </w:rPr>
        <w:t>and a</w:t>
      </w:r>
      <w:r w:rsidRPr="006459F3">
        <w:rPr>
          <w:rStyle w:val="StyleUnderline"/>
        </w:rPr>
        <w:t xml:space="preserve"> relative </w:t>
      </w:r>
      <w:r w:rsidRPr="006459F3">
        <w:rPr>
          <w:rStyle w:val="Emphasis"/>
          <w:highlight w:val="yellow"/>
        </w:rPr>
        <w:t>lack of transparency and specific guidelines from regulators</w:t>
      </w:r>
      <w:r w:rsidRPr="00A77069">
        <w:rPr>
          <w:rStyle w:val="Emphasis"/>
        </w:rPr>
        <w:t>, like FDA</w:t>
      </w:r>
      <w:r w:rsidRPr="006459F3">
        <w:rPr>
          <w:rStyle w:val="StyleUnderline"/>
        </w:rPr>
        <w:t xml:space="preserve">, </w:t>
      </w:r>
      <w:r w:rsidRPr="006459F3">
        <w:rPr>
          <w:rStyle w:val="StyleUnderline"/>
          <w:highlight w:val="yellow"/>
        </w:rPr>
        <w:t xml:space="preserve">have </w:t>
      </w:r>
      <w:r w:rsidRPr="00A77069">
        <w:rPr>
          <w:rStyle w:val="StyleUnderline"/>
        </w:rPr>
        <w:t xml:space="preserve">all </w:t>
      </w:r>
      <w:r w:rsidRPr="006459F3">
        <w:rPr>
          <w:rStyle w:val="StyleUnderline"/>
          <w:highlight w:val="yellow"/>
        </w:rPr>
        <w:t xml:space="preserve">contributed to </w:t>
      </w:r>
      <w:r w:rsidRPr="006459F3">
        <w:rPr>
          <w:rStyle w:val="Emphasis"/>
          <w:highlight w:val="yellow"/>
        </w:rPr>
        <w:t>stunted growth</w:t>
      </w:r>
      <w:r w:rsidRPr="006459F3">
        <w:rPr>
          <w:rStyle w:val="StyleUnderline"/>
          <w:highlight w:val="yellow"/>
        </w:rPr>
        <w:t xml:space="preserve"> in</w:t>
      </w:r>
      <w:r w:rsidRPr="006459F3">
        <w:rPr>
          <w:rStyle w:val="StyleUnderline"/>
        </w:rPr>
        <w:t xml:space="preserve"> the fields of nanotechnology and </w:t>
      </w:r>
      <w:r w:rsidRPr="006459F3">
        <w:rPr>
          <w:rStyle w:val="Emphasis"/>
          <w:highlight w:val="yellow"/>
        </w:rPr>
        <w:t>nanomedicine</w:t>
      </w:r>
      <w:r>
        <w:t xml:space="preserve">. </w:t>
      </w:r>
      <w:r w:rsidRPr="006459F3">
        <w:rPr>
          <w:rStyle w:val="StyleUnderline"/>
          <w:highlight w:val="yellow"/>
        </w:rPr>
        <w:t>An</w:t>
      </w:r>
      <w:r>
        <w:t xml:space="preserve"> undesirable </w:t>
      </w:r>
      <w:r w:rsidRPr="006459F3">
        <w:rPr>
          <w:rStyle w:val="StyleUnderline"/>
          <w:highlight w:val="yellow"/>
        </w:rPr>
        <w:t>outcome of</w:t>
      </w:r>
      <w:r>
        <w:t xml:space="preserve"> this </w:t>
      </w:r>
      <w:r w:rsidRPr="006459F3">
        <w:rPr>
          <w:rStyle w:val="StyleUnderline"/>
          <w:highlight w:val="yellow"/>
        </w:rPr>
        <w:t>stunted growth</w:t>
      </w:r>
      <w:r>
        <w:t xml:space="preserve"> over the years </w:t>
      </w:r>
      <w:r w:rsidRPr="006459F3">
        <w:rPr>
          <w:rStyle w:val="StyleUnderline"/>
          <w:highlight w:val="yellow"/>
        </w:rPr>
        <w:t>has been a decrease in</w:t>
      </w:r>
      <w:r w:rsidRPr="006459F3">
        <w:rPr>
          <w:rStyle w:val="StyleUnderline"/>
        </w:rPr>
        <w:t xml:space="preserve"> venture </w:t>
      </w:r>
      <w:r w:rsidRPr="006459F3">
        <w:rPr>
          <w:rStyle w:val="StyleUnderline"/>
          <w:highlight w:val="yellow"/>
        </w:rPr>
        <w:t>capital and</w:t>
      </w:r>
      <w:r w:rsidRPr="006459F3">
        <w:rPr>
          <w:rStyle w:val="StyleUnderline"/>
        </w:rPr>
        <w:t xml:space="preserve"> other </w:t>
      </w:r>
      <w:r w:rsidRPr="006459F3">
        <w:rPr>
          <w:rStyle w:val="StyleUnderline"/>
          <w:highlight w:val="yellow"/>
        </w:rPr>
        <w:t>private investments</w:t>
      </w:r>
      <w:r w:rsidRPr="006459F3">
        <w:rPr>
          <w:rStyle w:val="StyleUnderline"/>
        </w:rPr>
        <w:t xml:space="preserve"> in these fields as uncertainty over returns of investments looms. </w:t>
      </w:r>
      <w:r>
        <w:t xml:space="preserve">As such, it is not surprising that </w:t>
      </w:r>
      <w:r w:rsidRPr="006459F3">
        <w:rPr>
          <w:rStyle w:val="StyleUnderline"/>
        </w:rPr>
        <w:t xml:space="preserve">a significant portion of R&amp;D into </w:t>
      </w:r>
      <w:proofErr w:type="spellStart"/>
      <w:r w:rsidRPr="006459F3">
        <w:rPr>
          <w:rStyle w:val="StyleUnderline"/>
        </w:rPr>
        <w:t>nanoengineered</w:t>
      </w:r>
      <w:proofErr w:type="spellEnd"/>
      <w:r w:rsidRPr="006459F3">
        <w:rPr>
          <w:rStyle w:val="StyleUnderline"/>
        </w:rPr>
        <w:t xml:space="preserve"> medical products occurs within laboratories of major universities and is </w:t>
      </w:r>
      <w:proofErr w:type="spellStart"/>
      <w:r w:rsidRPr="006459F3">
        <w:rPr>
          <w:rStyle w:val="StyleUnderline"/>
        </w:rPr>
        <w:t>siloed</w:t>
      </w:r>
      <w:proofErr w:type="spellEnd"/>
      <w:r w:rsidRPr="006459F3">
        <w:rPr>
          <w:rStyle w:val="StyleUnderline"/>
        </w:rPr>
        <w:t xml:space="preserve"> in start-up companies hoping for the transition of their embryonic technologies and compounds to larger biotech and pharmaceutical companies</w:t>
      </w:r>
      <w:r>
        <w:t xml:space="preserve">. Many larger pharmaceutical companies, on the other hand, have been employing a wait-and-see strategy to nanotechnology product development, even as they provide potential exit strategies to smaller companies with a desire to transition small molecules for subsequent clinical development. Other prospective </w:t>
      </w:r>
      <w:proofErr w:type="spellStart"/>
      <w:r w:rsidRPr="006459F3">
        <w:rPr>
          <w:rStyle w:val="StyleUnderline"/>
          <w:highlight w:val="yellow"/>
        </w:rPr>
        <w:t>nanoengineered</w:t>
      </w:r>
      <w:proofErr w:type="spellEnd"/>
      <w:r w:rsidRPr="006459F3">
        <w:rPr>
          <w:rStyle w:val="StyleUnderline"/>
          <w:highlight w:val="yellow"/>
        </w:rPr>
        <w:t xml:space="preserve"> medical products fall prey to</w:t>
      </w:r>
      <w:r>
        <w:t xml:space="preserve"> the immense chasm, created by a combination </w:t>
      </w:r>
      <w:r w:rsidRPr="006459F3">
        <w:rPr>
          <w:rStyle w:val="StyleUnderline"/>
        </w:rPr>
        <w:t xml:space="preserve">of </w:t>
      </w:r>
      <w:r w:rsidRPr="006459F3">
        <w:rPr>
          <w:rStyle w:val="StyleUnderline"/>
          <w:highlight w:val="yellow"/>
        </w:rPr>
        <w:t xml:space="preserve">a </w:t>
      </w:r>
      <w:r w:rsidRPr="006459F3">
        <w:rPr>
          <w:rStyle w:val="Emphasis"/>
          <w:highlight w:val="yellow"/>
        </w:rPr>
        <w:t>risk-averse investment community</w:t>
      </w:r>
      <w:r w:rsidRPr="006459F3">
        <w:rPr>
          <w:rStyle w:val="StyleUnderline"/>
        </w:rPr>
        <w:t xml:space="preserve">, an </w:t>
      </w:r>
      <w:r w:rsidRPr="006459F3">
        <w:rPr>
          <w:rStyle w:val="Emphasis"/>
          <w:highlight w:val="yellow"/>
        </w:rPr>
        <w:t>unclear regulatory pathway</w:t>
      </w:r>
      <w:r w:rsidRPr="006459F3">
        <w:rPr>
          <w:rStyle w:val="StyleUnderline"/>
          <w:highlight w:val="yellow"/>
        </w:rPr>
        <w:t>, and</w:t>
      </w:r>
      <w:r w:rsidRPr="006459F3">
        <w:rPr>
          <w:rStyle w:val="StyleUnderline"/>
        </w:rPr>
        <w:t xml:space="preserve"> a </w:t>
      </w:r>
      <w:r w:rsidRPr="006459F3">
        <w:rPr>
          <w:rStyle w:val="StyleUnderline"/>
          <w:highlight w:val="yellow"/>
        </w:rPr>
        <w:t>high level of consumer ignorance</w:t>
      </w:r>
      <w:r>
        <w:t xml:space="preserve"> about the potential benefits of nanotechnology and nanomedicine.</w:t>
      </w:r>
    </w:p>
    <w:p w14:paraId="6136EC7E" w14:textId="77777777" w:rsidR="002B39FA" w:rsidRPr="00696EB8" w:rsidRDefault="00696EB8" w:rsidP="00696EB8">
      <w:pPr>
        <w:pStyle w:val="Heading4"/>
        <w:rPr>
          <w:rStyle w:val="StyleUnderline"/>
          <w:sz w:val="28"/>
          <w:u w:val="none"/>
        </w:rPr>
      </w:pPr>
      <w:r w:rsidRPr="00696EB8">
        <w:t xml:space="preserve">Nanotechnology isn’t key to the economy – multiple other sectors and growth is in the SQUO prove. </w:t>
      </w:r>
    </w:p>
    <w:p w14:paraId="131B9822" w14:textId="77777777" w:rsidR="002B39FA" w:rsidRPr="002B39FA" w:rsidRDefault="002B39FA" w:rsidP="002B39FA">
      <w:pPr>
        <w:pStyle w:val="Heading4"/>
      </w:pPr>
      <w:r w:rsidRPr="002B39FA">
        <w:t xml:space="preserve">[Insert Impact Defense] </w:t>
      </w:r>
    </w:p>
    <w:p w14:paraId="24A81B95" w14:textId="77777777" w:rsidR="007F52C9" w:rsidRDefault="007F52C9" w:rsidP="00D83679"/>
    <w:p w14:paraId="6036E4B1" w14:textId="77777777" w:rsidR="007F52C9" w:rsidRDefault="007F52C9" w:rsidP="007F52C9">
      <w:pPr>
        <w:pStyle w:val="Heading3"/>
      </w:pPr>
      <w:r>
        <w:t>They say “U.S. Not Key</w:t>
      </w:r>
      <w:r w:rsidR="007C35E5">
        <w:t>/International Cooperation</w:t>
      </w:r>
      <w:r>
        <w:t xml:space="preserve">” </w:t>
      </w:r>
    </w:p>
    <w:p w14:paraId="34F031AB" w14:textId="77777777" w:rsidR="00983E1B" w:rsidRDefault="00B661F4" w:rsidP="00B661F4">
      <w:pPr>
        <w:pStyle w:val="Heading4"/>
      </w:pPr>
      <w:r>
        <w:t xml:space="preserve">1. </w:t>
      </w:r>
      <w:r w:rsidR="003D7A42">
        <w:t xml:space="preserve">The </w:t>
      </w:r>
      <w:r w:rsidR="003940A1">
        <w:t>U.</w:t>
      </w:r>
      <w:r w:rsidR="003D7A42">
        <w:t xml:space="preserve">S. is crucial – we lead </w:t>
      </w:r>
      <w:r w:rsidR="003940A1">
        <w:t xml:space="preserve">the world in Nanotechnology – </w:t>
      </w:r>
    </w:p>
    <w:p w14:paraId="7DAE3F04" w14:textId="77777777" w:rsidR="00B661F4" w:rsidRPr="00B6522D" w:rsidRDefault="00B661F4" w:rsidP="00B661F4">
      <w:pPr>
        <w:pStyle w:val="Heading4"/>
      </w:pPr>
      <w:r>
        <w:t xml:space="preserve">A. Research </w:t>
      </w:r>
    </w:p>
    <w:p w14:paraId="20B46AC0" w14:textId="77777777" w:rsidR="00B661F4" w:rsidRPr="006242B2" w:rsidRDefault="00B661F4" w:rsidP="00B661F4">
      <w:pPr>
        <w:rPr>
          <w:rStyle w:val="Style13ptBold"/>
          <w:b w:val="0"/>
          <w:bCs w:val="0"/>
          <w:sz w:val="22"/>
        </w:rPr>
      </w:pPr>
      <w:r w:rsidRPr="00B6522D">
        <w:rPr>
          <w:rStyle w:val="Style13ptBold"/>
        </w:rPr>
        <w:t>Dong et al. 16</w:t>
      </w:r>
      <w:r>
        <w:t xml:space="preserve"> – Haiyan Dong, Ph.D. candidate in College of Chemistry at Fuzhou University, M.S. degree from Fuzhou University, Yu Gao, Associate Professor in Cancer Metastasis Alert and Prevention Center at the College of Chemistry at Fuzhou University, Ph.D. in Pharmaceutics from Shanghai Institute of Materia Medication Chinese Academy of Sciences, Patrick J. </w:t>
      </w:r>
      <w:proofErr w:type="spellStart"/>
      <w:r>
        <w:t>Sinko</w:t>
      </w:r>
      <w:proofErr w:type="spellEnd"/>
      <w:r>
        <w:t xml:space="preserve">, Distinguished Professor of the Ernest Mario School of Pharmacy at Rutgers, Associate Vice President for Research of the SUNJ University, Ph.D. in Pharmaceutical Philosophy from the University of Michigan, B.S. in Pharmacy from the University of Rutgers, </w:t>
      </w:r>
      <w:proofErr w:type="spellStart"/>
      <w:r>
        <w:t>Zaisheng</w:t>
      </w:r>
      <w:proofErr w:type="spellEnd"/>
      <w:r>
        <w:t xml:space="preserve"> Wu, Distinguished Professor of College of Chemistry in Fuzhou University, M.S. and Ph.D. in analytical chemistry from Hunan University, </w:t>
      </w:r>
      <w:proofErr w:type="spellStart"/>
      <w:r>
        <w:t>Jianguo</w:t>
      </w:r>
      <w:proofErr w:type="spellEnd"/>
      <w:r>
        <w:t xml:space="preserve"> Xu, Ph.D. candidate in College of Chemistry at Fuzhou University, Lee </w:t>
      </w:r>
      <w:proofErr w:type="spellStart"/>
      <w:r>
        <w:t>Jia</w:t>
      </w:r>
      <w:proofErr w:type="spellEnd"/>
      <w:r>
        <w:t>, Distinguished Professor at, and the founder/Director of the Cancer Metastasis Alert &amp; Prevention Center of Fuzhou University, Former Senior project officer with the Developmental Therapeutics Program at the National Cancer Institute at the NIH,   2016 (“The nanotechnology race between China and USA,” materials today, April 12</w:t>
      </w:r>
      <w:r w:rsidRPr="00B6522D">
        <w:rPr>
          <w:vertAlign w:val="superscript"/>
        </w:rPr>
        <w:t>th</w:t>
      </w:r>
      <w:r>
        <w:t xml:space="preserve">, Available online at </w:t>
      </w:r>
      <w:hyperlink r:id="rId24" w:history="1">
        <w:r w:rsidRPr="008C4A1B">
          <w:rPr>
            <w:rStyle w:val="Hyperlink"/>
          </w:rPr>
          <w:t>http://www.materialstoday.com/nanomaterials/comment/the-nanotechnology-race-between-china-and-usa/</w:t>
        </w:r>
      </w:hyperlink>
      <w:r>
        <w:t xml:space="preserve">, Accessed 1-4-17) </w:t>
      </w:r>
    </w:p>
    <w:p w14:paraId="4470099D" w14:textId="77777777" w:rsidR="00B661F4" w:rsidRDefault="00B661F4" w:rsidP="00B661F4">
      <w:r w:rsidRPr="00B6522D">
        <w:rPr>
          <w:rStyle w:val="StyleUnderline"/>
          <w:highlight w:val="yellow"/>
        </w:rPr>
        <w:t>Based on the total number of publications and related citations, we have used weighted statistics to calculate the top countries</w:t>
      </w:r>
      <w:r w:rsidRPr="00B6522D">
        <w:rPr>
          <w:rStyle w:val="StyleUnderline"/>
        </w:rPr>
        <w:t xml:space="preserve"> actively </w:t>
      </w:r>
      <w:r w:rsidRPr="00B6522D">
        <w:rPr>
          <w:rStyle w:val="StyleUnderline"/>
          <w:highlight w:val="yellow"/>
        </w:rPr>
        <w:t xml:space="preserve">involved in </w:t>
      </w:r>
      <w:r w:rsidRPr="00B6522D">
        <w:rPr>
          <w:rStyle w:val="Emphasis"/>
          <w:highlight w:val="yellow"/>
        </w:rPr>
        <w:t>nanotechnology research</w:t>
      </w:r>
      <w:r w:rsidRPr="00B6522D">
        <w:rPr>
          <w:rStyle w:val="StyleUnderline"/>
        </w:rPr>
        <w:t xml:space="preserve"> (see original publication for full details). The statistics show that </w:t>
      </w:r>
      <w:r w:rsidRPr="00B6522D">
        <w:rPr>
          <w:rStyle w:val="Emphasis"/>
          <w:highlight w:val="yellow"/>
        </w:rPr>
        <w:t xml:space="preserve">USA ranks number one, </w:t>
      </w:r>
      <w:r w:rsidRPr="00B661F4">
        <w:t>followed by China</w:t>
      </w:r>
      <w:r>
        <w:t>, Germany, Japan, Korea, France, UK, India, Italy, Spain, Taiwan (China), and others (Fig. 1A). EU countries are not too far behind in the field. Further analysis indicates that the number of nanotechnology-related publications increased from 23,957 in 2003 to 107,371 in 2013 world-wide (an increase of 4.48-folds). Among them, 3592 and 30.479 papers were contributed by China in 2003 and in 2013, respectively, that is an increase of 8.49 folds, which is about 2-fold higher than the global publication increase rate.</w:t>
      </w:r>
    </w:p>
    <w:p w14:paraId="192D98EA" w14:textId="77777777" w:rsidR="003940A1" w:rsidRDefault="00B661F4" w:rsidP="003940A1">
      <w:r>
        <w:t xml:space="preserve">Bibliometric data of twenty leading nanotechnology journals shows that </w:t>
      </w:r>
      <w:r w:rsidRPr="00B6522D">
        <w:rPr>
          <w:rStyle w:val="StyleUnderline"/>
          <w:highlight w:val="yellow"/>
        </w:rPr>
        <w:t xml:space="preserve">the USA is leading in </w:t>
      </w:r>
      <w:r w:rsidRPr="00B6522D">
        <w:rPr>
          <w:rStyle w:val="Emphasis"/>
          <w:highlight w:val="yellow"/>
        </w:rPr>
        <w:t>nanotechnology research</w:t>
      </w:r>
      <w:r w:rsidRPr="00B6522D">
        <w:rPr>
          <w:rStyle w:val="StyleUnderline"/>
        </w:rPr>
        <w:t xml:space="preserve"> by far</w:t>
      </w:r>
      <w:r>
        <w:t xml:space="preserve"> (see original publication for full details). The USA contributed 22,067 papers to the twenty journals from 2003 to 2013, whereas, China only published 3421 papers in these journals. If the analysis is limited to papers published in journals with an impact factor &gt;20, the USA originated 1068 papers, followed by EU countries Germany (221), UK (193), France (149), and finally Japan (121). China only produced 76 papers with an impact factor &gt;20, demonstrating that China has some significant hurdles to overcome to join the world's top countries in nanotechnology development. Interestingly, </w:t>
      </w:r>
      <w:r w:rsidRPr="00B6522D">
        <w:rPr>
          <w:rStyle w:val="StyleUnderline"/>
        </w:rPr>
        <w:t xml:space="preserve">China is not lagging behind world leaders in all areas, for example, </w:t>
      </w:r>
      <w:r w:rsidRPr="00B661F4">
        <w:t>the gap between the USA and China is narrower in the field of nanomaterial research.</w:t>
      </w:r>
      <w:r>
        <w:t xml:space="preserve"> Publications from China in Advanced Materials, Advanced Functional Materials, and </w:t>
      </w:r>
      <w:proofErr w:type="spellStart"/>
      <w:r>
        <w:t>Angew</w:t>
      </w:r>
      <w:proofErr w:type="spellEnd"/>
      <w:r>
        <w:t xml:space="preserve">. Chem. Int. Edit. are not much less than those from the USA. In fact, China is leading in nanocomposites, chemical synthesis, and </w:t>
      </w:r>
      <w:proofErr w:type="spellStart"/>
      <w:r>
        <w:t>photocatalysis</w:t>
      </w:r>
      <w:proofErr w:type="spellEnd"/>
      <w:r>
        <w:t xml:space="preserve"> research (Fig. 1B and C). Chinese scientists published 1712 and 1580 papers in chemical synthesis and </w:t>
      </w:r>
      <w:proofErr w:type="spellStart"/>
      <w:r>
        <w:t>photocatalysis</w:t>
      </w:r>
      <w:proofErr w:type="spellEnd"/>
      <w:r>
        <w:t xml:space="preserve"> (from 2003 to 2013), respectively. The numbers exceed those from India, South Korea, Japan, USA, France, Germany, UK and Italy combined, suggesting that Chinese researchers have evolved their own research focuses and strengths over the years. On the other hand, this fact may also indicate an over-investment of resources in this area.</w:t>
      </w:r>
    </w:p>
    <w:p w14:paraId="05500A6D" w14:textId="77777777" w:rsidR="003940A1" w:rsidRDefault="00B661F4" w:rsidP="003940A1">
      <w:pPr>
        <w:pStyle w:val="Heading4"/>
      </w:pPr>
      <w:r>
        <w:t xml:space="preserve">B. </w:t>
      </w:r>
      <w:r w:rsidR="003940A1">
        <w:t>Patents</w:t>
      </w:r>
    </w:p>
    <w:p w14:paraId="6AAC9AA9" w14:textId="77777777" w:rsidR="003940A1" w:rsidRPr="003940A1" w:rsidRDefault="003940A1" w:rsidP="003940A1">
      <w:proofErr w:type="spellStart"/>
      <w:r w:rsidRPr="003940A1">
        <w:rPr>
          <w:rStyle w:val="Style13ptBold"/>
        </w:rPr>
        <w:t>StatNano</w:t>
      </w:r>
      <w:proofErr w:type="spellEnd"/>
      <w:r w:rsidRPr="003940A1">
        <w:rPr>
          <w:rStyle w:val="Style13ptBold"/>
        </w:rPr>
        <w:t xml:space="preserve"> 17</w:t>
      </w:r>
      <w:r>
        <w:t xml:space="preserve"> — </w:t>
      </w:r>
      <w:proofErr w:type="spellStart"/>
      <w:r>
        <w:t>StatNano</w:t>
      </w:r>
      <w:proofErr w:type="spellEnd"/>
      <w:r>
        <w:t>, 2017 ("Leading Patenting Countries in Nanotechnology 2016," January 30</w:t>
      </w:r>
      <w:r w:rsidRPr="003940A1">
        <w:rPr>
          <w:vertAlign w:val="superscript"/>
        </w:rPr>
        <w:t>th</w:t>
      </w:r>
      <w:r>
        <w:t>, Available Online at http://statnano.com/news/57346, Accessed 7-9-2017)</w:t>
      </w:r>
    </w:p>
    <w:p w14:paraId="7AB645E5" w14:textId="77777777" w:rsidR="003940A1" w:rsidRDefault="003940A1" w:rsidP="003940A1">
      <w:r>
        <w:t xml:space="preserve"> According to </w:t>
      </w:r>
      <w:proofErr w:type="spellStart"/>
      <w:r>
        <w:t>StatNano</w:t>
      </w:r>
      <w:proofErr w:type="spellEnd"/>
      <w:r>
        <w:t xml:space="preserve">, </w:t>
      </w:r>
      <w:r w:rsidRPr="0056403A">
        <w:rPr>
          <w:rStyle w:val="StyleUnderline"/>
          <w:highlight w:val="yellow"/>
        </w:rPr>
        <w:t xml:space="preserve">a sum total of 19,563 nanotechnology patents </w:t>
      </w:r>
      <w:proofErr w:type="gramStart"/>
      <w:r w:rsidRPr="0056403A">
        <w:rPr>
          <w:rStyle w:val="StyleUnderline"/>
          <w:highlight w:val="yellow"/>
        </w:rPr>
        <w:t>have</w:t>
      </w:r>
      <w:proofErr w:type="gramEnd"/>
      <w:r w:rsidRPr="0056403A">
        <w:rPr>
          <w:rStyle w:val="StyleUnderline"/>
          <w:highlight w:val="yellow"/>
        </w:rPr>
        <w:t xml:space="preserve"> been published in</w:t>
      </w:r>
      <w:r w:rsidRPr="0056403A">
        <w:rPr>
          <w:rStyle w:val="StyleUnderline"/>
        </w:rPr>
        <w:t xml:space="preserve"> US Patent and Trademarks Office (</w:t>
      </w:r>
      <w:r w:rsidRPr="0056403A">
        <w:rPr>
          <w:rStyle w:val="Emphasis"/>
          <w:highlight w:val="yellow"/>
        </w:rPr>
        <w:t>USPTO</w:t>
      </w:r>
      <w:r w:rsidRPr="0056403A">
        <w:rPr>
          <w:rStyle w:val="StyleUnderline"/>
        </w:rPr>
        <w:t>) in 2016.</w:t>
      </w:r>
      <w:r>
        <w:t xml:space="preserve"> About </w:t>
      </w:r>
      <w:r w:rsidRPr="0056403A">
        <w:rPr>
          <w:rStyle w:val="Emphasis"/>
          <w:highlight w:val="yellow"/>
        </w:rPr>
        <w:t>half of these patents belong to the United States</w:t>
      </w:r>
      <w:r>
        <w:t xml:space="preserve"> while South Korea, Japan and Taiwan possess the next ranks. A sum total of 3,589 nanotechnology patents </w:t>
      </w:r>
      <w:proofErr w:type="gramStart"/>
      <w:r>
        <w:t>have</w:t>
      </w:r>
      <w:proofErr w:type="gramEnd"/>
      <w:r>
        <w:t xml:space="preserve"> been published in European Patent Office (EPO) in 2016.</w:t>
      </w:r>
    </w:p>
    <w:p w14:paraId="3DA44FBD" w14:textId="77777777" w:rsidR="00B661F4" w:rsidRDefault="00B661F4" w:rsidP="003940A1"/>
    <w:p w14:paraId="6393CEB7" w14:textId="77777777" w:rsidR="00EE1F0B" w:rsidRDefault="00B661F4" w:rsidP="00490F08">
      <w:pPr>
        <w:pStyle w:val="Heading4"/>
      </w:pPr>
      <w:r>
        <w:t xml:space="preserve">2. Other Countries </w:t>
      </w:r>
      <w:r w:rsidR="00EE1F0B">
        <w:t xml:space="preserve">are already taking regulatory steps – U.S. just needs to step-up </w:t>
      </w:r>
    </w:p>
    <w:p w14:paraId="386E2024" w14:textId="77777777" w:rsidR="00CD5CC8" w:rsidRPr="00CD5CC8" w:rsidRDefault="00CD5CC8" w:rsidP="00CD5CC8">
      <w:pPr>
        <w:pStyle w:val="Heading4"/>
      </w:pPr>
      <w:r>
        <w:t xml:space="preserve">A. </w:t>
      </w:r>
      <w:r w:rsidR="00EE1F0B">
        <w:t xml:space="preserve">EU </w:t>
      </w:r>
      <w:r w:rsidR="00490F08">
        <w:t xml:space="preserve">has rapidly ramped up regulation </w:t>
      </w:r>
    </w:p>
    <w:p w14:paraId="73D3E0DD" w14:textId="77777777" w:rsidR="007B572D" w:rsidRPr="007B572D" w:rsidRDefault="0094702F" w:rsidP="007B572D">
      <w:r w:rsidRPr="0094702F">
        <w:rPr>
          <w:rStyle w:val="Style13ptBold"/>
        </w:rPr>
        <w:t>Justo-</w:t>
      </w:r>
      <w:proofErr w:type="spellStart"/>
      <w:r w:rsidRPr="0094702F">
        <w:rPr>
          <w:rStyle w:val="Style13ptBold"/>
        </w:rPr>
        <w:t>Hanai</w:t>
      </w:r>
      <w:proofErr w:type="spellEnd"/>
      <w:r w:rsidRPr="0094702F">
        <w:rPr>
          <w:rStyle w:val="Style13ptBold"/>
        </w:rPr>
        <w:t xml:space="preserve"> and Dayan 15</w:t>
      </w:r>
      <w:r>
        <w:t xml:space="preserve"> – </w:t>
      </w:r>
      <w:proofErr w:type="spellStart"/>
      <w:r>
        <w:t>Ronit</w:t>
      </w:r>
      <w:proofErr w:type="spellEnd"/>
      <w:r>
        <w:t xml:space="preserve"> Justo-</w:t>
      </w:r>
      <w:proofErr w:type="spellStart"/>
      <w:r>
        <w:t>Hanani</w:t>
      </w:r>
      <w:proofErr w:type="spellEnd"/>
      <w:r>
        <w:t xml:space="preserve">, </w:t>
      </w:r>
      <w:r w:rsidR="00AF7E8C">
        <w:t xml:space="preserve">George S. Wise Faculty of Life Sciences at Tel Aviv University, </w:t>
      </w:r>
      <w:r>
        <w:t>Tamar Dayan</w:t>
      </w:r>
      <w:r w:rsidR="002F160D">
        <w:t xml:space="preserve">, </w:t>
      </w:r>
      <w:r w:rsidR="00AF7E8C">
        <w:t xml:space="preserve">Professor at Tel Aviv University, </w:t>
      </w:r>
      <w:r w:rsidR="00027B41">
        <w:t xml:space="preserve">Ph.D. in Zoology from Tel Aviv University, </w:t>
      </w:r>
      <w:r w:rsidR="002F160D">
        <w:t xml:space="preserve">2015 </w:t>
      </w:r>
      <w:r w:rsidR="007B572D">
        <w:t xml:space="preserve">(“European risk governance of nanotechnology: Explaining the emerging regulatory policy,” </w:t>
      </w:r>
      <w:r w:rsidR="007B572D" w:rsidRPr="007B572D">
        <w:rPr>
          <w:i/>
        </w:rPr>
        <w:t>Elsevier</w:t>
      </w:r>
      <w:r w:rsidR="007B572D">
        <w:t xml:space="preserve">, </w:t>
      </w:r>
      <w:r w:rsidR="002F160D">
        <w:t xml:space="preserve">Available Online at: </w:t>
      </w:r>
      <w:hyperlink r:id="rId25" w:history="1">
        <w:r w:rsidR="002F160D" w:rsidRPr="00EB7946">
          <w:rPr>
            <w:rStyle w:val="Hyperlink"/>
          </w:rPr>
          <w:t>https://www.ethz.ch/content/dam/ethz/special-interest/gess/cis/international-relations-dam/Teaching/bridging/Justo%20Hanani%20Dayan%202015%20.pdf</w:t>
        </w:r>
      </w:hyperlink>
      <w:r w:rsidR="002F160D">
        <w:t xml:space="preserve">, Accessed 7-9-17) </w:t>
      </w:r>
    </w:p>
    <w:p w14:paraId="22666BAF" w14:textId="77777777" w:rsidR="00EE1F0B" w:rsidRDefault="00EE1F0B" w:rsidP="00EE1F0B">
      <w:r w:rsidRPr="00490F08">
        <w:rPr>
          <w:rStyle w:val="StyleUnderline"/>
          <w:highlight w:val="yellow"/>
        </w:rPr>
        <w:t xml:space="preserve">Since 2004, the regulation and oversight of environmental, health and safety (EHS) risks associated with nanotechnology markets have been undergoing </w:t>
      </w:r>
      <w:r w:rsidRPr="00490F08">
        <w:rPr>
          <w:rStyle w:val="Emphasis"/>
          <w:highlight w:val="yellow"/>
        </w:rPr>
        <w:t>significant developments</w:t>
      </w:r>
      <w:r w:rsidRPr="007321C6">
        <w:rPr>
          <w:rStyle w:val="StyleUnderline"/>
        </w:rPr>
        <w:t xml:space="preserve"> in the EU; many were intertwined with adaptations or recast of existing regulatory frameworks</w:t>
      </w:r>
      <w:r w:rsidRPr="00E30E11">
        <w:rPr>
          <w:rStyle w:val="StyleUnderline"/>
        </w:rPr>
        <w:t xml:space="preserve">. </w:t>
      </w:r>
      <w:r w:rsidRPr="00490F08">
        <w:rPr>
          <w:rStyle w:val="StyleUnderline"/>
          <w:highlight w:val="yellow"/>
        </w:rPr>
        <w:t>Amendments of the chemicals policy occurred first</w:t>
      </w:r>
      <w:r w:rsidRPr="00E30E11">
        <w:rPr>
          <w:rStyle w:val="StyleUnderline"/>
        </w:rPr>
        <w:t xml:space="preserve"> (EC, 2008), </w:t>
      </w:r>
      <w:r w:rsidRPr="00490F08">
        <w:rPr>
          <w:rStyle w:val="StyleUnderline"/>
          <w:highlight w:val="yellow"/>
        </w:rPr>
        <w:t>followed by adaptations of</w:t>
      </w:r>
      <w:r w:rsidRPr="00E30E11">
        <w:rPr>
          <w:rStyle w:val="StyleUnderline"/>
        </w:rPr>
        <w:t xml:space="preserve"> the </w:t>
      </w:r>
      <w:r w:rsidRPr="00490F08">
        <w:rPr>
          <w:rStyle w:val="StyleUnderline"/>
          <w:highlight w:val="yellow"/>
        </w:rPr>
        <w:t>food policy</w:t>
      </w:r>
      <w:r w:rsidRPr="00E30E11">
        <w:rPr>
          <w:rStyle w:val="StyleUnderline"/>
        </w:rPr>
        <w:t xml:space="preserve"> (EP and Council, 2008</w:t>
      </w:r>
      <w:proofErr w:type="gramStart"/>
      <w:r w:rsidRPr="00E30E11">
        <w:rPr>
          <w:rStyle w:val="StyleUnderline"/>
        </w:rPr>
        <w:t>),the</w:t>
      </w:r>
      <w:proofErr w:type="gramEnd"/>
      <w:r w:rsidRPr="00E30E11">
        <w:rPr>
          <w:rStyle w:val="StyleUnderline"/>
        </w:rPr>
        <w:t xml:space="preserve"> </w:t>
      </w:r>
      <w:r w:rsidRPr="00490F08">
        <w:rPr>
          <w:rStyle w:val="StyleUnderline"/>
          <w:highlight w:val="yellow"/>
        </w:rPr>
        <w:t>recast of the cosmetics directive</w:t>
      </w:r>
      <w:r w:rsidRPr="00E30E11">
        <w:rPr>
          <w:rStyle w:val="StyleUnderline"/>
        </w:rPr>
        <w:t xml:space="preserve"> (EP and Council, 2009) </w:t>
      </w:r>
      <w:r w:rsidRPr="00490F08">
        <w:rPr>
          <w:rStyle w:val="StyleUnderline"/>
          <w:highlight w:val="yellow"/>
        </w:rPr>
        <w:t>and</w:t>
      </w:r>
      <w:r w:rsidRPr="00E30E11">
        <w:rPr>
          <w:rStyle w:val="StyleUnderline"/>
        </w:rPr>
        <w:t xml:space="preserve"> those of the </w:t>
      </w:r>
      <w:r w:rsidRPr="00490F08">
        <w:rPr>
          <w:rStyle w:val="StyleUnderline"/>
          <w:highlight w:val="yellow"/>
        </w:rPr>
        <w:t>electrical equipment policy</w:t>
      </w:r>
      <w:r w:rsidRPr="00E30E11">
        <w:rPr>
          <w:rStyle w:val="StyleUnderline"/>
        </w:rPr>
        <w:t xml:space="preserve"> (EP and Council, 2011).</w:t>
      </w:r>
      <w:r>
        <w:t xml:space="preserve"> </w:t>
      </w:r>
      <w:r w:rsidRPr="00490F08">
        <w:rPr>
          <w:rStyle w:val="StyleUnderline"/>
          <w:highlight w:val="yellow"/>
        </w:rPr>
        <w:t>The European Commission</w:t>
      </w:r>
      <w:r w:rsidRPr="00E30E11">
        <w:rPr>
          <w:rStyle w:val="StyleUnderline"/>
        </w:rPr>
        <w:t xml:space="preserve"> (EC) </w:t>
      </w:r>
      <w:r w:rsidRPr="00490F08">
        <w:rPr>
          <w:rStyle w:val="StyleUnderline"/>
          <w:highlight w:val="yellow"/>
        </w:rPr>
        <w:t xml:space="preserve">also established two horizontal </w:t>
      </w:r>
      <w:proofErr w:type="spellStart"/>
      <w:r w:rsidRPr="00490F08">
        <w:rPr>
          <w:rStyle w:val="StyleUnderline"/>
          <w:highlight w:val="yellow"/>
        </w:rPr>
        <w:t>nano</w:t>
      </w:r>
      <w:proofErr w:type="spellEnd"/>
      <w:r w:rsidRPr="00490F08">
        <w:rPr>
          <w:rStyle w:val="StyleUnderline"/>
          <w:highlight w:val="yellow"/>
        </w:rPr>
        <w:t xml:space="preserve">-specific measures, the code of conduct for responsible </w:t>
      </w:r>
      <w:proofErr w:type="spellStart"/>
      <w:r w:rsidRPr="00490F08">
        <w:rPr>
          <w:rStyle w:val="StyleUnderline"/>
          <w:highlight w:val="yellow"/>
        </w:rPr>
        <w:t>nanosciences</w:t>
      </w:r>
      <w:proofErr w:type="spellEnd"/>
      <w:r w:rsidRPr="00490F08">
        <w:rPr>
          <w:rStyle w:val="StyleUnderline"/>
          <w:highlight w:val="yellow"/>
        </w:rPr>
        <w:t xml:space="preserve"> and nanotechnologies (N&amp;N) research</w:t>
      </w:r>
      <w:r w:rsidRPr="00E30E11">
        <w:rPr>
          <w:rStyle w:val="StyleUnderline"/>
        </w:rPr>
        <w:t xml:space="preserve"> (EC, 2008) and a recommended ‘nanomaterials’ definition for regulatory purpose</w:t>
      </w:r>
      <w:r>
        <w:t xml:space="preserve">s (EC, 2011a). </w:t>
      </w:r>
      <w:r w:rsidRPr="00490F08">
        <w:rPr>
          <w:rStyle w:val="StyleUnderline"/>
          <w:highlight w:val="yellow"/>
        </w:rPr>
        <w:t>Key institutional arrangements for research and industrial activities have been substantially assessed, leading to</w:t>
      </w:r>
      <w:r w:rsidRPr="00490F08">
        <w:rPr>
          <w:rStyle w:val="StyleUnderline"/>
        </w:rPr>
        <w:t xml:space="preserve"> the creation of </w:t>
      </w:r>
      <w:r w:rsidRPr="00490F08">
        <w:rPr>
          <w:rStyle w:val="StyleUnderline"/>
          <w:highlight w:val="yellow"/>
        </w:rPr>
        <w:t>an integrated regulatory policy1</w:t>
      </w:r>
      <w:r w:rsidRPr="00490F08">
        <w:rPr>
          <w:rStyle w:val="StyleUnderline"/>
        </w:rPr>
        <w:t xml:space="preserve"> for nanotechnology risk at the EU-level</w:t>
      </w:r>
      <w:r>
        <w:t xml:space="preserve">. </w:t>
      </w:r>
    </w:p>
    <w:p w14:paraId="4E3DD38B" w14:textId="77777777" w:rsidR="00CD5CC8" w:rsidRDefault="00CD5CC8" w:rsidP="00EE1F0B"/>
    <w:p w14:paraId="34E95377" w14:textId="77777777" w:rsidR="00CD5CC8" w:rsidRDefault="00183174" w:rsidP="00183174">
      <w:pPr>
        <w:pStyle w:val="Heading4"/>
      </w:pPr>
      <w:r>
        <w:t xml:space="preserve">B. </w:t>
      </w:r>
      <w:r w:rsidR="0025156A">
        <w:t xml:space="preserve">China has </w:t>
      </w:r>
      <w:r w:rsidR="00DE77E1">
        <w:t>too</w:t>
      </w:r>
      <w:r w:rsidR="002A048C">
        <w:t xml:space="preserve"> </w:t>
      </w:r>
    </w:p>
    <w:p w14:paraId="7633B925" w14:textId="77777777" w:rsidR="0025156A" w:rsidRPr="0025156A" w:rsidRDefault="0025156A" w:rsidP="0025156A">
      <w:r w:rsidRPr="00F7684D">
        <w:rPr>
          <w:rStyle w:val="Style13ptBold"/>
        </w:rPr>
        <w:t>Jarvis and Richmond 11</w:t>
      </w:r>
      <w:r>
        <w:t xml:space="preserve"> –  Darryl S.L. Jarvis, </w:t>
      </w:r>
      <w:r w:rsidR="00F7684D">
        <w:t>Professor and Head of the Department of Asian &amp; Policy Studies at the Ed</w:t>
      </w:r>
      <w:r w:rsidR="00C74828">
        <w:t xml:space="preserve">ucation University of Hong Kong, PhD from the University of British Columbia, </w:t>
      </w:r>
      <w:r>
        <w:t>Noah Richmond</w:t>
      </w:r>
      <w:r w:rsidR="00362418">
        <w:t xml:space="preserve">, </w:t>
      </w:r>
      <w:r w:rsidR="00EF31BE">
        <w:t xml:space="preserve">Former CISAC Zukerman Fellow and a Stanford Center on International Conflict and Negotiation fellow, PhD in management science and engineering from Stanford, </w:t>
      </w:r>
      <w:r>
        <w:t xml:space="preserve">2011 (“Regulation and Governance of Nanotechnology in China: Regulatory Challenges and Effectiveness,” </w:t>
      </w:r>
      <w:r w:rsidRPr="0025156A">
        <w:rPr>
          <w:i/>
        </w:rPr>
        <w:t>European Journal of Law and Technology</w:t>
      </w:r>
      <w:r w:rsidR="00F7684D">
        <w:t xml:space="preserve">, Volume 2, Issue 3, Available Online at: </w:t>
      </w:r>
      <w:hyperlink r:id="rId26" w:history="1">
        <w:r w:rsidR="00F7684D" w:rsidRPr="00EB7946">
          <w:rPr>
            <w:rStyle w:val="Hyperlink"/>
          </w:rPr>
          <w:t>https://pdfs.semanticscholar.org/00f9/fbebeddb1556cba83581f84947fa9babdcd2.pdf</w:t>
        </w:r>
      </w:hyperlink>
      <w:r w:rsidR="00F7684D">
        <w:t xml:space="preserve">, Accessed 7-10-17) </w:t>
      </w:r>
    </w:p>
    <w:p w14:paraId="3952B422" w14:textId="77777777" w:rsidR="0025156A" w:rsidRDefault="0025156A" w:rsidP="0025156A">
      <w:r>
        <w:t xml:space="preserve">As the complexity of </w:t>
      </w:r>
      <w:proofErr w:type="spellStart"/>
      <w:r>
        <w:t>nano</w:t>
      </w:r>
      <w:proofErr w:type="spellEnd"/>
      <w:r>
        <w:t>-based research (pure and applied) has increased in line with increased government funding,</w:t>
      </w:r>
      <w:r w:rsidR="00DE77E1">
        <w:t xml:space="preserve"> </w:t>
      </w:r>
      <w:r>
        <w:t xml:space="preserve">and as the number of industrial applications for nanomaterials has grown, </w:t>
      </w:r>
      <w:r w:rsidRPr="002A048C">
        <w:rPr>
          <w:rStyle w:val="StyleUnderline"/>
          <w:highlight w:val="yellow"/>
        </w:rPr>
        <w:t xml:space="preserve">China has moved to identify </w:t>
      </w:r>
      <w:r w:rsidRPr="002A048C">
        <w:rPr>
          <w:rStyle w:val="Emphasis"/>
          <w:highlight w:val="yellow"/>
        </w:rPr>
        <w:t>measurement,</w:t>
      </w:r>
      <w:r w:rsidR="00DE77E1">
        <w:rPr>
          <w:rStyle w:val="Emphasis"/>
          <w:highlight w:val="yellow"/>
        </w:rPr>
        <w:t xml:space="preserve"> </w:t>
      </w:r>
      <w:r w:rsidRPr="002A048C">
        <w:rPr>
          <w:rStyle w:val="Emphasis"/>
          <w:highlight w:val="yellow"/>
        </w:rPr>
        <w:t>handling, exposure, toxicity, and safety standards</w:t>
      </w:r>
      <w:r w:rsidRPr="002A048C">
        <w:rPr>
          <w:rStyle w:val="StyleUnderline"/>
          <w:highlight w:val="yellow"/>
        </w:rPr>
        <w:t>. Nanotechnology standards are reviewed by the National</w:t>
      </w:r>
      <w:r w:rsidR="00DE77E1">
        <w:rPr>
          <w:rStyle w:val="StyleUnderline"/>
          <w:highlight w:val="yellow"/>
        </w:rPr>
        <w:t xml:space="preserve"> </w:t>
      </w:r>
      <w:r w:rsidRPr="002A048C">
        <w:rPr>
          <w:rStyle w:val="StyleUnderline"/>
          <w:highlight w:val="yellow"/>
        </w:rPr>
        <w:t>Nanotechnology Standardization Technical Committee (NSTC), and the Technical Committee</w:t>
      </w:r>
      <w:r w:rsidR="002A048C">
        <w:t xml:space="preserve"> 279, a nanomaterial specific </w:t>
      </w:r>
      <w:r>
        <w:t>sub-committee under the Standardization Administration of China (SAC). It is housed within the NCNST. The</w:t>
      </w:r>
      <w:r w:rsidR="00DE77E1">
        <w:t xml:space="preserve"> </w:t>
      </w:r>
      <w:r>
        <w:t>SAC/TC279 serves as the coordinating body for the purposes of drafting essential nanotechnology standards including</w:t>
      </w:r>
      <w:r w:rsidR="00DE77E1">
        <w:t xml:space="preserve"> </w:t>
      </w:r>
      <w:r>
        <w:t xml:space="preserve">terminology, methodology, and safety in the fields of </w:t>
      </w:r>
      <w:proofErr w:type="spellStart"/>
      <w:r>
        <w:t>nano</w:t>
      </w:r>
      <w:proofErr w:type="spellEnd"/>
      <w:r>
        <w:t xml:space="preserve">-scale measurements, materials and </w:t>
      </w:r>
      <w:proofErr w:type="spellStart"/>
      <w:r>
        <w:t>nano</w:t>
      </w:r>
      <w:proofErr w:type="spellEnd"/>
      <w:r>
        <w:t>-scale biomedicine.</w:t>
      </w:r>
      <w:r w:rsidR="00FE7DC0">
        <w:t xml:space="preserve"> </w:t>
      </w:r>
      <w:r>
        <w:t xml:space="preserve">The NSTC-TC also develops test protocols and technical standards used by manufacturing firms. </w:t>
      </w:r>
      <w:r w:rsidRPr="002A048C">
        <w:rPr>
          <w:rStyle w:val="StyleUnderline"/>
        </w:rPr>
        <w:t>The Committee</w:t>
      </w:r>
      <w:r w:rsidR="00DE77E1">
        <w:rPr>
          <w:rStyle w:val="StyleUnderline"/>
        </w:rPr>
        <w:t xml:space="preserve"> </w:t>
      </w:r>
      <w:r w:rsidRPr="002A048C">
        <w:rPr>
          <w:rStyle w:val="StyleUnderline"/>
        </w:rPr>
        <w:t>oversees applied research for industry and metrology, and laboratory measurement instruments in particular.</w:t>
      </w:r>
      <w:r w:rsidR="00DE77E1">
        <w:rPr>
          <w:rStyle w:val="StyleUnderline"/>
        </w:rPr>
        <w:t xml:space="preserve"> </w:t>
      </w:r>
      <w:r w:rsidRPr="002A048C">
        <w:rPr>
          <w:rStyle w:val="StyleUnderline"/>
          <w:highlight w:val="yellow"/>
        </w:rPr>
        <w:t>SAC/TC279 is</w:t>
      </w:r>
      <w:r w:rsidRPr="002A048C">
        <w:rPr>
          <w:rStyle w:val="StyleUnderline"/>
        </w:rPr>
        <w:t xml:space="preserve"> also </w:t>
      </w:r>
      <w:r w:rsidRPr="002A048C">
        <w:rPr>
          <w:rStyle w:val="StyleUnderline"/>
          <w:highlight w:val="yellow"/>
        </w:rPr>
        <w:t xml:space="preserve">constructing a database for </w:t>
      </w:r>
      <w:proofErr w:type="spellStart"/>
      <w:r w:rsidRPr="002A048C">
        <w:rPr>
          <w:rStyle w:val="StyleUnderline"/>
          <w:highlight w:val="yellow"/>
        </w:rPr>
        <w:t>nano</w:t>
      </w:r>
      <w:proofErr w:type="spellEnd"/>
      <w:r w:rsidRPr="002A048C">
        <w:rPr>
          <w:rStyle w:val="StyleUnderline"/>
          <w:highlight w:val="yellow"/>
        </w:rPr>
        <w:t>-material toxicology studies to assist</w:t>
      </w:r>
      <w:r w:rsidR="002A048C">
        <w:rPr>
          <w:rStyle w:val="StyleUnderline"/>
        </w:rPr>
        <w:t xml:space="preserve"> in the establishment of </w:t>
      </w:r>
      <w:r w:rsidR="002A048C" w:rsidRPr="002A048C">
        <w:rPr>
          <w:rStyle w:val="StyleUnderline"/>
          <w:highlight w:val="yellow"/>
        </w:rPr>
        <w:t xml:space="preserve">safety </w:t>
      </w:r>
      <w:r w:rsidRPr="002A048C">
        <w:rPr>
          <w:rStyle w:val="StyleUnderline"/>
          <w:highlight w:val="yellow"/>
        </w:rPr>
        <w:t xml:space="preserve">standards for </w:t>
      </w:r>
      <w:proofErr w:type="spellStart"/>
      <w:r w:rsidRPr="002A048C">
        <w:rPr>
          <w:rStyle w:val="StyleUnderline"/>
          <w:highlight w:val="yellow"/>
        </w:rPr>
        <w:t>nano</w:t>
      </w:r>
      <w:proofErr w:type="spellEnd"/>
      <w:r w:rsidRPr="002A048C">
        <w:rPr>
          <w:rStyle w:val="StyleUnderline"/>
          <w:highlight w:val="yellow"/>
        </w:rPr>
        <w:t>-material production, packaging, and transportation</w:t>
      </w:r>
      <w:r>
        <w:t>. The NSTC-TC has five core research working</w:t>
      </w:r>
      <w:r w:rsidR="002A048C">
        <w:rPr>
          <w:sz w:val="24"/>
          <w:u w:val="single"/>
        </w:rPr>
        <w:t xml:space="preserve"> </w:t>
      </w:r>
      <w:r>
        <w:t xml:space="preserve">groups: 1) micro-fabrication, 2) </w:t>
      </w:r>
      <w:proofErr w:type="spellStart"/>
      <w:r>
        <w:t>nano</w:t>
      </w:r>
      <w:proofErr w:type="spellEnd"/>
      <w:r>
        <w:t xml:space="preserve">-metrology, 3) health, safety and the environment, 4) </w:t>
      </w:r>
      <w:proofErr w:type="spellStart"/>
      <w:r>
        <w:t>nano</w:t>
      </w:r>
      <w:proofErr w:type="spellEnd"/>
      <w:r>
        <w:t>-indentation testing and 5)</w:t>
      </w:r>
      <w:r w:rsidR="00DE77E1">
        <w:rPr>
          <w:sz w:val="24"/>
          <w:u w:val="single"/>
        </w:rPr>
        <w:t xml:space="preserve"> </w:t>
      </w:r>
      <w:r>
        <w:t>scanning probing microscopy (see Figure 2) (interviews, March 2010). Standards are usually published, administered,</w:t>
      </w:r>
      <w:r w:rsidR="00DE77E1">
        <w:t xml:space="preserve"> </w:t>
      </w:r>
      <w:r>
        <w:t>and enforced by TC279's parent agency, the General Administration of Quality Supervision, Inspection and Quarantine</w:t>
      </w:r>
      <w:r w:rsidR="00DE77E1">
        <w:t xml:space="preserve"> </w:t>
      </w:r>
      <w:r>
        <w:t>(AQSIQ) (interview, NSTC, October 2010). Technical standards are distinguished between GB (mandatory), GB/T</w:t>
      </w:r>
      <w:r w:rsidR="00DE77E1">
        <w:t xml:space="preserve"> </w:t>
      </w:r>
      <w:r>
        <w:t>(voluntary) and GB/Z (technical guide).</w:t>
      </w:r>
    </w:p>
    <w:p w14:paraId="34D54136" w14:textId="77777777" w:rsidR="0025156A" w:rsidRDefault="0025156A" w:rsidP="0025156A">
      <w:r>
        <w:t>Of the published nanotechnology standards, 17 are voluntary. However, during interviews it was evident that the</w:t>
      </w:r>
      <w:r w:rsidR="00DE77E1">
        <w:t xml:space="preserve"> </w:t>
      </w:r>
      <w:r>
        <w:t>distinction between voluntary and mandatory standards is unclear: complying with voluntary standards often ensures</w:t>
      </w:r>
      <w:r w:rsidR="00DE77E1">
        <w:t xml:space="preserve"> </w:t>
      </w:r>
      <w:r>
        <w:t xml:space="preserve">market access for </w:t>
      </w:r>
      <w:proofErr w:type="spellStart"/>
      <w:r>
        <w:t>nano</w:t>
      </w:r>
      <w:proofErr w:type="spellEnd"/>
      <w:r>
        <w:t xml:space="preserve"> products and thus voluntary standards tend to be treated as mandatory by commercial</w:t>
      </w:r>
      <w:r w:rsidR="00DE77E1">
        <w:t xml:space="preserve"> </w:t>
      </w:r>
      <w:r>
        <w:t xml:space="preserve">operators. Under this regime, there are multiple standards relating to various </w:t>
      </w:r>
      <w:proofErr w:type="spellStart"/>
      <w:r>
        <w:t>nano</w:t>
      </w:r>
      <w:proofErr w:type="spellEnd"/>
      <w:r>
        <w:t>-related issues. Ten standards, for</w:t>
      </w:r>
      <w:r w:rsidR="00DE77E1">
        <w:t xml:space="preserve"> </w:t>
      </w:r>
      <w:r>
        <w:t>example, are concerned with new testing methodologies and protocols, five apply to product specifications, and two</w:t>
      </w:r>
      <w:r w:rsidR="00DE77E1">
        <w:t xml:space="preserve"> </w:t>
      </w:r>
      <w:r>
        <w:t>standardize older terminology. There is only one standard provided by the industry, which is GB/T 22925-2009. It was</w:t>
      </w:r>
      <w:r w:rsidR="00DE77E1">
        <w:t xml:space="preserve"> </w:t>
      </w:r>
      <w:r>
        <w:t>established by the China Association of Textile Industry (CATI) that provides specifications for nanotechnology-treated</w:t>
      </w:r>
      <w:r w:rsidR="00DE77E1">
        <w:t xml:space="preserve"> </w:t>
      </w:r>
      <w:r>
        <w:t>clothes (for a complete list of standards see Appendix 1).</w:t>
      </w:r>
      <w:r w:rsidR="00DE77E1">
        <w:t xml:space="preserve"> </w:t>
      </w:r>
      <w:r w:rsidRPr="002A048C">
        <w:rPr>
          <w:rStyle w:val="StyleUnderline"/>
        </w:rPr>
        <w:t>The regulatory regime for the management of nanotechnology chemicals (still being implemented at the time of writing)</w:t>
      </w:r>
      <w:r w:rsidR="00DE77E1">
        <w:rPr>
          <w:rStyle w:val="StyleUnderline"/>
        </w:rPr>
        <w:t xml:space="preserve"> </w:t>
      </w:r>
      <w:r w:rsidRPr="002A048C">
        <w:rPr>
          <w:rStyle w:val="StyleUnderline"/>
        </w:rPr>
        <w:t>will likely manage risks comparable to those identified under the EU's REACH regulation. Under REACH (the</w:t>
      </w:r>
      <w:r w:rsidR="00DE77E1">
        <w:rPr>
          <w:rStyle w:val="StyleUnderline"/>
        </w:rPr>
        <w:t xml:space="preserve"> </w:t>
      </w:r>
      <w:r w:rsidRPr="002A048C">
        <w:rPr>
          <w:rStyle w:val="StyleUnderline"/>
        </w:rPr>
        <w:t>Registration, Evaluation, Authorization and Restriction of Chemical substances), all chemicals imported or produced in</w:t>
      </w:r>
      <w:r w:rsidR="00DE77E1">
        <w:rPr>
          <w:rStyle w:val="StyleUnderline"/>
        </w:rPr>
        <w:t xml:space="preserve"> </w:t>
      </w:r>
      <w:r w:rsidRPr="002A048C">
        <w:rPr>
          <w:rStyle w:val="StyleUnderline"/>
        </w:rPr>
        <w:t>the EU are subject to the same regulatory oversight, requiring companies to submit chemical data to the European</w:t>
      </w:r>
      <w:r w:rsidR="00DE77E1">
        <w:rPr>
          <w:rStyle w:val="StyleUnderline"/>
        </w:rPr>
        <w:t xml:space="preserve"> </w:t>
      </w:r>
      <w:r w:rsidRPr="002A048C">
        <w:rPr>
          <w:rStyle w:val="StyleUnderline"/>
        </w:rPr>
        <w:t>Chemical Agency (ECA).</w:t>
      </w:r>
      <w:r>
        <w:t xml:space="preserve"> Part of the required data includes safe handling guidelines to manage the risks of chemical substances and providing data on the environmental, health and safety properties of chemicals. </w:t>
      </w:r>
      <w:r w:rsidRPr="002A048C">
        <w:rPr>
          <w:rStyle w:val="StyleUnderline"/>
          <w:highlight w:val="yellow"/>
        </w:rPr>
        <w:t>Presently, chemical</w:t>
      </w:r>
      <w:r w:rsidR="00DE77E1">
        <w:rPr>
          <w:rStyle w:val="StyleUnderline"/>
          <w:highlight w:val="yellow"/>
        </w:rPr>
        <w:t xml:space="preserve"> </w:t>
      </w:r>
      <w:r w:rsidRPr="002A048C">
        <w:rPr>
          <w:rStyle w:val="StyleUnderline"/>
          <w:highlight w:val="yellow"/>
        </w:rPr>
        <w:t xml:space="preserve">regulation in China follows the EU approach in that companies must apply to a </w:t>
      </w:r>
      <w:r w:rsidRPr="002A048C">
        <w:rPr>
          <w:rStyle w:val="Emphasis"/>
          <w:highlight w:val="yellow"/>
        </w:rPr>
        <w:t>central oversight authority</w:t>
      </w:r>
      <w:r>
        <w:t>, the Chemical</w:t>
      </w:r>
      <w:r w:rsidR="00DE77E1">
        <w:t xml:space="preserve"> </w:t>
      </w:r>
      <w:r>
        <w:t>Registration Centre of the Ministry of Environmental Protection (CRC-MEP), for a registration certificate prior to</w:t>
      </w:r>
      <w:r w:rsidR="00DE77E1">
        <w:t xml:space="preserve"> </w:t>
      </w:r>
      <w:r>
        <w:t>manufacture/import of new chemicals. In this application process, companies must supply toxicological and other data to</w:t>
      </w:r>
      <w:r w:rsidR="00DE77E1">
        <w:t xml:space="preserve"> </w:t>
      </w:r>
      <w:r>
        <w:t>the CRC for all new chemical substances not listed on the Inventory of Existing Chemical Substances Manufactured or</w:t>
      </w:r>
      <w:r w:rsidR="00DE77E1">
        <w:t xml:space="preserve"> </w:t>
      </w:r>
      <w:r>
        <w:t>Imported in China (IECSC) (Article 8). Registration requirements and enforcement guidelines are set out in the</w:t>
      </w:r>
      <w:r w:rsidR="00DE77E1">
        <w:t xml:space="preserve"> </w:t>
      </w:r>
      <w:r>
        <w:t>Provisions on the Environmental Administration of New Chemical Substances made effective in September 2003</w:t>
      </w:r>
      <w:r w:rsidR="00DE77E1">
        <w:t xml:space="preserve"> </w:t>
      </w:r>
      <w:r>
        <w:t>(Articles 14-18). Penalties for producing chemicals without obtaining registration include paying a fine and being</w:t>
      </w:r>
      <w:r w:rsidR="00DE77E1">
        <w:t xml:space="preserve"> </w:t>
      </w:r>
      <w:r>
        <w:t>prohibited from registering new substances in China for three years. Falsification of documents and chemical material</w:t>
      </w:r>
      <w:r w:rsidR="00DE77E1">
        <w:t xml:space="preserve"> </w:t>
      </w:r>
      <w:r>
        <w:t>data during random inspections is also punishable by the same penalties (Article 25).</w:t>
      </w:r>
    </w:p>
    <w:p w14:paraId="74338BAE" w14:textId="77777777" w:rsidR="0039564E" w:rsidRPr="0039564E" w:rsidRDefault="0039564E" w:rsidP="0039564E"/>
    <w:p w14:paraId="788294F5" w14:textId="77777777" w:rsidR="00844C96" w:rsidRDefault="00140B05" w:rsidP="00844C96">
      <w:pPr>
        <w:pStyle w:val="Heading1"/>
      </w:pPr>
      <w:r>
        <w:t xml:space="preserve">Affirmative </w:t>
      </w:r>
      <w:r w:rsidR="00D94A89">
        <w:t>Answers</w:t>
      </w:r>
    </w:p>
    <w:p w14:paraId="449979DC" w14:textId="77777777" w:rsidR="00F72849" w:rsidRDefault="00F72849" w:rsidP="00F72849"/>
    <w:p w14:paraId="4EE4B454" w14:textId="77777777" w:rsidR="00D94A89" w:rsidRPr="00D94A89" w:rsidRDefault="00D94A89" w:rsidP="00D94A89">
      <w:pPr>
        <w:pStyle w:val="Heading3"/>
      </w:pPr>
      <w:bookmarkStart w:id="0" w:name="_GoBack"/>
      <w:bookmarkEnd w:id="0"/>
      <w:r>
        <w:t xml:space="preserve">2AC – Regulation Bad </w:t>
      </w:r>
      <w:r w:rsidR="00992284">
        <w:t xml:space="preserve">Turn </w:t>
      </w:r>
    </w:p>
    <w:p w14:paraId="36E6D854" w14:textId="77777777" w:rsidR="00881880" w:rsidRPr="00BB59C7" w:rsidRDefault="00881880" w:rsidP="00BB59C7">
      <w:pPr>
        <w:pStyle w:val="Heading4"/>
      </w:pPr>
      <w:r w:rsidRPr="00BB59C7">
        <w:t xml:space="preserve">New EPA regulations will stunt U.S. nanotechnology innovation and research. </w:t>
      </w:r>
    </w:p>
    <w:p w14:paraId="5105D1E0" w14:textId="77777777" w:rsidR="00F72849" w:rsidRDefault="00F72849" w:rsidP="00F72849">
      <w:r w:rsidRPr="00444AFC">
        <w:rPr>
          <w:rStyle w:val="Style13ptBold"/>
        </w:rPr>
        <w:t xml:space="preserve">Parrish 17 </w:t>
      </w:r>
      <w:r>
        <w:t xml:space="preserve">— Meagan Parrish, Editor at Chem.info, Former Managing Editor at BRAVA Enterprises, B.A. in International and Global Studies from the University of Wisconsin-Madison, 2017 ("No Small Worry: EPA’s First-Ever Nanoscale Rule Met </w:t>
      </w:r>
      <w:proofErr w:type="gramStart"/>
      <w:r>
        <w:t>With</w:t>
      </w:r>
      <w:proofErr w:type="gramEnd"/>
      <w:r>
        <w:t xml:space="preserve"> Industry Concern," January 17</w:t>
      </w:r>
      <w:r w:rsidRPr="00444AFC">
        <w:rPr>
          <w:vertAlign w:val="superscript"/>
        </w:rPr>
        <w:t>th</w:t>
      </w:r>
      <w:r>
        <w:t>, Available Online at https://www.chem.info/news/2017/01/no-small-worry-epas-first-ever-nanoscale-rule-met-industry-concern, Accessed 7-7-2017)</w:t>
      </w:r>
    </w:p>
    <w:p w14:paraId="67516387" w14:textId="77777777" w:rsidR="00F72849" w:rsidRDefault="00F72849" w:rsidP="00F72849">
      <w:r w:rsidRPr="00611F8F">
        <w:rPr>
          <w:rStyle w:val="StyleUnderline"/>
        </w:rPr>
        <w:t>It was several years in the making, but in the final stages of its rule-making process for nanomaterial reporting, the Environmental Protection Agency declined to consider feedback from the industry</w:t>
      </w:r>
      <w:r>
        <w:t>.</w:t>
      </w:r>
    </w:p>
    <w:p w14:paraId="38641420" w14:textId="77777777" w:rsidR="00F72849" w:rsidRPr="00611F8F" w:rsidRDefault="00F72849" w:rsidP="00F72849">
      <w:pPr>
        <w:rPr>
          <w:rStyle w:val="StyleUnderline"/>
        </w:rPr>
      </w:pPr>
      <w:r>
        <w:t xml:space="preserve">Now, with the final language published and the rule set to go into effect in May, some in the industry are concerned that the agency is requiring an unnecessary amount of costly reporting that isn’t likely to reveal potential hazards. </w:t>
      </w:r>
      <w:r w:rsidRPr="00611F8F">
        <w:rPr>
          <w:rStyle w:val="StyleUnderline"/>
        </w:rPr>
        <w:t xml:space="preserve">The </w:t>
      </w:r>
      <w:r w:rsidRPr="00881880">
        <w:rPr>
          <w:rStyle w:val="StyleUnderline"/>
          <w:highlight w:val="yellow"/>
        </w:rPr>
        <w:t>heightened regulations could also hamper the pace of innovation underway in the industry</w:t>
      </w:r>
      <w:r w:rsidRPr="00611F8F">
        <w:rPr>
          <w:rStyle w:val="StyleUnderline"/>
        </w:rPr>
        <w:t>.</w:t>
      </w:r>
    </w:p>
    <w:p w14:paraId="7264E08B" w14:textId="77777777" w:rsidR="00F72849" w:rsidRDefault="00F72849" w:rsidP="00F72849">
      <w:r>
        <w:t>The Back Story</w:t>
      </w:r>
    </w:p>
    <w:p w14:paraId="23073B4B" w14:textId="77777777" w:rsidR="00F72849" w:rsidRDefault="00F72849" w:rsidP="00F72849">
      <w:r w:rsidRPr="00881880">
        <w:rPr>
          <w:rStyle w:val="StyleUnderline"/>
          <w:highlight w:val="yellow"/>
        </w:rPr>
        <w:t xml:space="preserve">Nanotechnology has been heralded as a </w:t>
      </w:r>
      <w:r w:rsidRPr="00881880">
        <w:rPr>
          <w:rStyle w:val="Emphasis"/>
          <w:highlight w:val="yellow"/>
        </w:rPr>
        <w:t>next big frontier</w:t>
      </w:r>
      <w:r w:rsidRPr="00881880">
        <w:rPr>
          <w:rStyle w:val="StyleUnderline"/>
        </w:rPr>
        <w:t xml:space="preserve"> in science and technology innovation</w:t>
      </w:r>
      <w:r>
        <w:t>. In the chemicals industry nanomaterials are used in a range of applications — from clothing and agrochemicals to consumer goods and pigments.</w:t>
      </w:r>
    </w:p>
    <w:p w14:paraId="677A7D64" w14:textId="77777777" w:rsidR="00F72849" w:rsidRDefault="00F72849" w:rsidP="00F72849">
      <w:r>
        <w:t xml:space="preserve">“The poster child for nanotechnology is carbon nanotubes,” says James </w:t>
      </w:r>
      <w:proofErr w:type="spellStart"/>
      <w:r>
        <w:t>Votaw</w:t>
      </w:r>
      <w:proofErr w:type="spellEnd"/>
      <w:r>
        <w:t xml:space="preserve">, a partner with </w:t>
      </w:r>
      <w:proofErr w:type="spellStart"/>
      <w:r>
        <w:t>Manatt</w:t>
      </w:r>
      <w:proofErr w:type="spellEnd"/>
      <w:r>
        <w:t>, Phelps &amp; Phillips, of the form of carbon that is 10,000 smaller than human hair but stronger than steel. “It can be used to make very strong materials and as an additive in plastics to make them electrically conductive or stiffer.”</w:t>
      </w:r>
    </w:p>
    <w:p w14:paraId="61295AAA" w14:textId="77777777" w:rsidR="00F72849" w:rsidRPr="00611F8F" w:rsidRDefault="00F72849" w:rsidP="00F72849">
      <w:pPr>
        <w:rPr>
          <w:sz w:val="24"/>
          <w:u w:val="single"/>
        </w:rPr>
      </w:pPr>
      <w:r w:rsidRPr="00611F8F">
        <w:rPr>
          <w:rStyle w:val="StyleUnderline"/>
        </w:rPr>
        <w:t>The EPA has been attempting to define nanomaterials since 2004 and assess the potential for environmental or human health risks associated with their use. In 2008, the EPA launched an effort to collect voluntarily submitted information from key players in the industry, but after a few years, the agency wasn’t happy with amount of responses. The effort to create a mandatory reporting requirement was launched in 2010.</w:t>
      </w:r>
    </w:p>
    <w:p w14:paraId="0A8816D5" w14:textId="77777777" w:rsidR="00F72849" w:rsidRPr="00611F8F" w:rsidRDefault="00F72849" w:rsidP="00F72849">
      <w:pPr>
        <w:rPr>
          <w:sz w:val="24"/>
          <w:u w:val="single"/>
        </w:rPr>
      </w:pPr>
      <w:r>
        <w:t xml:space="preserve">Yet, according to </w:t>
      </w:r>
      <w:proofErr w:type="spellStart"/>
      <w:r>
        <w:t>Votaw</w:t>
      </w:r>
      <w:proofErr w:type="spellEnd"/>
      <w:r>
        <w:t xml:space="preserve">, </w:t>
      </w:r>
      <w:r w:rsidRPr="00611F8F">
        <w:rPr>
          <w:rStyle w:val="StyleUnderline"/>
        </w:rPr>
        <w:t>after a 2015 proposal of the rule was extensively criticized by the industry for being overly ambiguous and overly inclusive of its coverage, the industry asked the EPA to reopen a dialogue on the rule. The EPA declined.</w:t>
      </w:r>
    </w:p>
    <w:p w14:paraId="21E0B283" w14:textId="77777777" w:rsidR="00F72849" w:rsidRDefault="00F72849" w:rsidP="00F72849">
      <w:r>
        <w:t>In the final language released last week, the EPA addressed some of the concerns, but also created new ones.</w:t>
      </w:r>
    </w:p>
    <w:p w14:paraId="442D09DB" w14:textId="77777777" w:rsidR="00F72849" w:rsidRPr="00F859E6" w:rsidRDefault="00F72849" w:rsidP="00F72849">
      <w:r w:rsidRPr="00F859E6">
        <w:t>Expect Delays</w:t>
      </w:r>
    </w:p>
    <w:p w14:paraId="0EDFEE3A" w14:textId="77777777" w:rsidR="00F72849" w:rsidRDefault="00F72849" w:rsidP="00F72849">
      <w:r w:rsidRPr="00F859E6">
        <w:rPr>
          <w:rStyle w:val="StyleUnderline"/>
        </w:rPr>
        <w:t>According to the rule, any company that manufacturers, processes or imports nanomaterials has to submit reports 135 days before they begin working with the materials</w:t>
      </w:r>
      <w:r>
        <w:t>.</w:t>
      </w:r>
    </w:p>
    <w:p w14:paraId="3FC2EE7A" w14:textId="77777777" w:rsidR="00F72849" w:rsidRDefault="00F72849" w:rsidP="00F72849">
      <w:r>
        <w:t>“</w:t>
      </w:r>
      <w:r w:rsidRPr="00881880">
        <w:rPr>
          <w:rStyle w:val="StyleUnderline"/>
        </w:rPr>
        <w:t>Imagine that you want to buy something and then you have to spend months filling out information about it and then you have to wait some more,”</w:t>
      </w:r>
      <w:r>
        <w:t xml:space="preserve"> </w:t>
      </w:r>
      <w:proofErr w:type="spellStart"/>
      <w:r>
        <w:t>Votaw</w:t>
      </w:r>
      <w:proofErr w:type="spellEnd"/>
      <w:r>
        <w:t xml:space="preserve"> explains.</w:t>
      </w:r>
    </w:p>
    <w:p w14:paraId="34439C22" w14:textId="77777777" w:rsidR="00F72849" w:rsidRDefault="00F72849" w:rsidP="00F72849">
      <w:r>
        <w:t>The one loophole is if you’re in a plant startup phase, during which time you can report within 30 days of forming the intent to manufacture. There’s just one problem: The EPA estimates that it will take about 164 hours to prepare the reports, which shakes out to about 5.5 hours of work each day in that period to submit on time.</w:t>
      </w:r>
    </w:p>
    <w:p w14:paraId="20C987B7" w14:textId="77777777" w:rsidR="00F72849" w:rsidRDefault="00F72849" w:rsidP="00F72849">
      <w:r>
        <w:t xml:space="preserve">This is exactly the kind of issue </w:t>
      </w:r>
      <w:proofErr w:type="spellStart"/>
      <w:r>
        <w:t>Votaw</w:t>
      </w:r>
      <w:proofErr w:type="spellEnd"/>
      <w:r>
        <w:t xml:space="preserve"> says would have been brought up if the EPA had included more time for public feedback.</w:t>
      </w:r>
    </w:p>
    <w:p w14:paraId="6E683645" w14:textId="77777777" w:rsidR="00F72849" w:rsidRDefault="00F72849" w:rsidP="00F72849">
      <w:r>
        <w:t>Worth The Costs?</w:t>
      </w:r>
    </w:p>
    <w:p w14:paraId="2EF6D726" w14:textId="77777777" w:rsidR="00F72849" w:rsidRPr="00881880" w:rsidRDefault="00F72849" w:rsidP="00F72849">
      <w:pPr>
        <w:rPr>
          <w:rStyle w:val="StyleUnderline"/>
        </w:rPr>
      </w:pPr>
      <w:r w:rsidRPr="00F859E6">
        <w:rPr>
          <w:rStyle w:val="StyleUnderline"/>
          <w:highlight w:val="yellow"/>
        </w:rPr>
        <w:t>The new reporting requirement is expected to cost companies about $27.79 million during the first year</w:t>
      </w:r>
      <w:r w:rsidRPr="00881880">
        <w:rPr>
          <w:rStyle w:val="StyleUnderline"/>
        </w:rPr>
        <w:t xml:space="preserve"> and $3.09 million in subsequent years.</w:t>
      </w:r>
    </w:p>
    <w:p w14:paraId="4EA89DCD" w14:textId="77777777" w:rsidR="00F72849" w:rsidRDefault="00F72849" w:rsidP="00F72849">
      <w:r>
        <w:t xml:space="preserve">One worry about how </w:t>
      </w:r>
      <w:r w:rsidRPr="00F859E6">
        <w:rPr>
          <w:rStyle w:val="StyleUnderline"/>
          <w:highlight w:val="yellow"/>
        </w:rPr>
        <w:t>the rule</w:t>
      </w:r>
      <w:r w:rsidRPr="00F859E6">
        <w:rPr>
          <w:rStyle w:val="StyleUnderline"/>
        </w:rPr>
        <w:t xml:space="preserve"> is designed is that it </w:t>
      </w:r>
      <w:r w:rsidRPr="00F859E6">
        <w:rPr>
          <w:rStyle w:val="StyleUnderline"/>
          <w:highlight w:val="yellow"/>
        </w:rPr>
        <w:t xml:space="preserve">creates a standing requirement for reporting, which could result in </w:t>
      </w:r>
      <w:r w:rsidRPr="00F859E6">
        <w:rPr>
          <w:rStyle w:val="Emphasis"/>
          <w:highlight w:val="yellow"/>
        </w:rPr>
        <w:t>unnecessary and duplicate reporting</w:t>
      </w:r>
      <w:r w:rsidRPr="00F859E6">
        <w:rPr>
          <w:rStyle w:val="StyleUnderline"/>
        </w:rPr>
        <w:t xml:space="preserve"> among different companies</w:t>
      </w:r>
      <w:r>
        <w:t>.</w:t>
      </w:r>
    </w:p>
    <w:p w14:paraId="35BAA8E0" w14:textId="77777777" w:rsidR="00F72849" w:rsidRDefault="00F72849" w:rsidP="00F72849">
      <w:r>
        <w:t>“</w:t>
      </w:r>
      <w:r w:rsidRPr="00881880">
        <w:rPr>
          <w:rStyle w:val="StyleUnderline"/>
        </w:rPr>
        <w:t xml:space="preserve">In the future, manufacturers, processers and importers are still subject to reporting,” </w:t>
      </w:r>
      <w:proofErr w:type="spellStart"/>
      <w:r w:rsidRPr="00881880">
        <w:rPr>
          <w:rStyle w:val="StyleUnderline"/>
        </w:rPr>
        <w:t>Votaw</w:t>
      </w:r>
      <w:proofErr w:type="spellEnd"/>
      <w:r w:rsidRPr="00881880">
        <w:rPr>
          <w:rStyle w:val="StyleUnderline"/>
        </w:rPr>
        <w:t xml:space="preserve"> says. “So even if the EPA already has a report about a nanomaterial and it includes reasonable information about how it’s used and what its properties are…if someone else wants to start using that same material, now they have to report the same information to the EP</w:t>
      </w:r>
      <w:r>
        <w:t>A.”</w:t>
      </w:r>
    </w:p>
    <w:p w14:paraId="54ED6653" w14:textId="77777777" w:rsidR="00F72849" w:rsidRDefault="00F72849" w:rsidP="00F72849">
      <w:r>
        <w:t xml:space="preserve">It’s also unclear that there is a high hazard risk associated with nanomaterials. So far, </w:t>
      </w:r>
      <w:proofErr w:type="spellStart"/>
      <w:r>
        <w:t>Votaw</w:t>
      </w:r>
      <w:proofErr w:type="spellEnd"/>
      <w:r>
        <w:t xml:space="preserve"> says he has yet to hear of research or any instance where the types of nanomaterials being targeted by this EPA regulation have turned out to be harmful.</w:t>
      </w:r>
    </w:p>
    <w:p w14:paraId="327B6CE6" w14:textId="77777777" w:rsidR="00F72849" w:rsidRDefault="00F72849" w:rsidP="00F72849">
      <w:r>
        <w:t xml:space="preserve">“There is not any kind of hazard associated with particle size,” </w:t>
      </w:r>
      <w:proofErr w:type="spellStart"/>
      <w:r>
        <w:t>Votaw</w:t>
      </w:r>
      <w:proofErr w:type="spellEnd"/>
      <w:r>
        <w:t xml:space="preserve"> says. </w:t>
      </w:r>
      <w:proofErr w:type="gramStart"/>
      <w:r>
        <w:t>”Just</w:t>
      </w:r>
      <w:proofErr w:type="gramEnd"/>
      <w:r>
        <w:t xml:space="preserve"> being small is not an indication of hazard.”</w:t>
      </w:r>
    </w:p>
    <w:p w14:paraId="440D78DD" w14:textId="77777777" w:rsidR="00F72849" w:rsidRDefault="00F72849" w:rsidP="00F72849">
      <w:r>
        <w:t>Moving Forward</w:t>
      </w:r>
    </w:p>
    <w:p w14:paraId="53E290CC" w14:textId="77777777" w:rsidR="00C85177" w:rsidRDefault="00F72849" w:rsidP="00F72849">
      <w:pPr>
        <w:rPr>
          <w:rStyle w:val="StyleUnderline"/>
        </w:rPr>
      </w:pPr>
      <w:r>
        <w:t xml:space="preserve">According to the EPA, the agency is attempting to gather information and so far it isn’t imposing any limits on the use of nanomaterials. But </w:t>
      </w:r>
      <w:proofErr w:type="spellStart"/>
      <w:r>
        <w:t>Votaw</w:t>
      </w:r>
      <w:proofErr w:type="spellEnd"/>
      <w:r>
        <w:t xml:space="preserve"> points out </w:t>
      </w:r>
      <w:r w:rsidRPr="00F859E6">
        <w:rPr>
          <w:rStyle w:val="StyleUnderline"/>
          <w:highlight w:val="yellow"/>
        </w:rPr>
        <w:t xml:space="preserve">the new reporting requirements could also </w:t>
      </w:r>
      <w:r w:rsidRPr="00F859E6">
        <w:rPr>
          <w:rStyle w:val="Emphasis"/>
          <w:highlight w:val="yellow"/>
        </w:rPr>
        <w:t>create a stigma</w:t>
      </w:r>
      <w:r w:rsidRPr="00F859E6">
        <w:rPr>
          <w:rStyle w:val="StyleUnderline"/>
          <w:highlight w:val="yellow"/>
        </w:rPr>
        <w:t xml:space="preserve"> around working with nanomaterials that could </w:t>
      </w:r>
      <w:r w:rsidRPr="00F859E6">
        <w:rPr>
          <w:rStyle w:val="Emphasis"/>
          <w:highlight w:val="yellow"/>
        </w:rPr>
        <w:t>slow research</w:t>
      </w:r>
      <w:r w:rsidRPr="00F859E6">
        <w:rPr>
          <w:rStyle w:val="StyleUnderline"/>
          <w:highlight w:val="yellow"/>
        </w:rPr>
        <w:t>.</w:t>
      </w:r>
    </w:p>
    <w:p w14:paraId="35D9CC22" w14:textId="77777777" w:rsidR="00D94A89" w:rsidRPr="0094211B" w:rsidRDefault="00D94A89" w:rsidP="00D94A89">
      <w:pPr>
        <w:pStyle w:val="Heading4"/>
      </w:pPr>
      <w:r>
        <w:t xml:space="preserve">American dominance of nanotechnology is crucial to future competitiveness and the economy </w:t>
      </w:r>
    </w:p>
    <w:p w14:paraId="7F790F03" w14:textId="77777777" w:rsidR="00D94A89" w:rsidRPr="007C016B" w:rsidRDefault="00D94A89" w:rsidP="00D94A89">
      <w:r w:rsidRPr="007C016B">
        <w:rPr>
          <w:rStyle w:val="Style13ptBold"/>
        </w:rPr>
        <w:t>Business Insider 14</w:t>
      </w:r>
      <w:r>
        <w:t xml:space="preserve"> — </w:t>
      </w:r>
      <w:proofErr w:type="spellStart"/>
      <w:r>
        <w:t>Buisiness</w:t>
      </w:r>
      <w:proofErr w:type="spellEnd"/>
      <w:r>
        <w:t xml:space="preserve"> Insider, 2014 ("A New Report Warns That America May Lose The Nanotechnology Race,"2014, Available Online at </w:t>
      </w:r>
      <w:hyperlink r:id="rId27" w:history="1">
        <w:r w:rsidRPr="008C4A1B">
          <w:rPr>
            <w:rStyle w:val="Hyperlink"/>
          </w:rPr>
          <w:t>http://www.businessinsider.com/a-new-report-warns-that-america-may-lose-the-nanotechnology-race-2014-2</w:t>
        </w:r>
      </w:hyperlink>
      <w:r>
        <w:t>, Accessed 1-4-2017)</w:t>
      </w:r>
    </w:p>
    <w:p w14:paraId="6241DE0C" w14:textId="77777777" w:rsidR="00D94A89" w:rsidRDefault="00D94A89" w:rsidP="00D94A89">
      <w:pPr>
        <w:rPr>
          <w:rStyle w:val="StyleUnderline"/>
        </w:rPr>
      </w:pPr>
      <w:r>
        <w:t xml:space="preserve">It is this breadth of </w:t>
      </w:r>
      <w:r w:rsidRPr="0094211B">
        <w:rPr>
          <w:rStyle w:val="StyleUnderline"/>
          <w:highlight w:val="yellow"/>
        </w:rPr>
        <w:t xml:space="preserve">nanotechnology’s potential that makes it </w:t>
      </w:r>
      <w:r w:rsidRPr="0094211B">
        <w:rPr>
          <w:rStyle w:val="Emphasis"/>
          <w:highlight w:val="yellow"/>
        </w:rPr>
        <w:t>vital</w:t>
      </w:r>
      <w:r w:rsidRPr="0094211B">
        <w:rPr>
          <w:rStyle w:val="StyleUnderline"/>
          <w:highlight w:val="yellow"/>
        </w:rPr>
        <w:t xml:space="preserve"> to America’s </w:t>
      </w:r>
      <w:r w:rsidRPr="0094211B">
        <w:rPr>
          <w:rStyle w:val="Emphasis"/>
          <w:highlight w:val="yellow"/>
        </w:rPr>
        <w:t>future competitiveness</w:t>
      </w:r>
      <w:r>
        <w:t xml:space="preserve">. Congressman Lamar Smith, chairman of the House Committee on Science, Space, and Technology, believes that </w:t>
      </w:r>
      <w:r w:rsidRPr="0094211B">
        <w:rPr>
          <w:rStyle w:val="Emphasis"/>
          <w:highlight w:val="yellow"/>
        </w:rPr>
        <w:t>American dominance</w:t>
      </w:r>
      <w:r w:rsidRPr="0094211B">
        <w:rPr>
          <w:rStyle w:val="StyleUnderline"/>
        </w:rPr>
        <w:t xml:space="preserve"> </w:t>
      </w:r>
      <w:r w:rsidRPr="0094211B">
        <w:rPr>
          <w:rStyle w:val="StyleUnderline"/>
          <w:highlight w:val="yellow"/>
        </w:rPr>
        <w:t xml:space="preserve">in the field has </w:t>
      </w:r>
      <w:r w:rsidRPr="0094211B">
        <w:rPr>
          <w:rStyle w:val="Emphasis"/>
          <w:highlight w:val="yellow"/>
        </w:rPr>
        <w:t>enormous economic potential</w:t>
      </w:r>
      <w:r w:rsidRPr="0094211B">
        <w:rPr>
          <w:rStyle w:val="StyleUnderline"/>
          <w:highlight w:val="yellow"/>
        </w:rPr>
        <w:t xml:space="preserve"> and the ability to create </w:t>
      </w:r>
      <w:r w:rsidRPr="0094211B">
        <w:rPr>
          <w:rStyle w:val="Emphasis"/>
          <w:highlight w:val="yellow"/>
        </w:rPr>
        <w:t>new jobs</w:t>
      </w:r>
      <w:r w:rsidRPr="0094211B">
        <w:rPr>
          <w:rStyle w:val="StyleUnderline"/>
        </w:rPr>
        <w:t>: “it’s a game-changer that could transform and improve Americans’ daily lives in ways we can’t foresee,” he says.</w:t>
      </w:r>
    </w:p>
    <w:p w14:paraId="13F06B39" w14:textId="77777777" w:rsidR="00C85177" w:rsidRPr="00C85177" w:rsidRDefault="00D94A89" w:rsidP="00C85177">
      <w:pPr>
        <w:pStyle w:val="Heading4"/>
      </w:pPr>
      <w:r w:rsidRPr="00C85177">
        <w:t xml:space="preserve"> </w:t>
      </w:r>
      <w:r w:rsidR="00C85177" w:rsidRPr="00C85177">
        <w:t xml:space="preserve">[Insert </w:t>
      </w:r>
      <w:r>
        <w:t>Slow Growth/</w:t>
      </w:r>
      <w:r w:rsidR="00C85177" w:rsidRPr="00C85177">
        <w:t xml:space="preserve">Economy Impact] </w:t>
      </w:r>
    </w:p>
    <w:p w14:paraId="094E1CA9" w14:textId="77777777" w:rsidR="00F72849" w:rsidRDefault="00F72849" w:rsidP="00F72849"/>
    <w:p w14:paraId="14AE46A8" w14:textId="77777777" w:rsidR="00921701" w:rsidRDefault="00921701" w:rsidP="00F72849"/>
    <w:p w14:paraId="7CD9448A" w14:textId="77777777" w:rsidR="00A648BB" w:rsidRDefault="00A648BB" w:rsidP="00A648BB">
      <w:pPr>
        <w:pStyle w:val="Heading3"/>
      </w:pPr>
      <w:r>
        <w:t xml:space="preserve">They say “Regulation doesn’t hurt development” </w:t>
      </w:r>
    </w:p>
    <w:p w14:paraId="3627541A" w14:textId="77777777" w:rsidR="00C85177" w:rsidRPr="00D94A89" w:rsidRDefault="00C85177" w:rsidP="00D94A89">
      <w:pPr>
        <w:pStyle w:val="Heading4"/>
      </w:pPr>
      <w:r w:rsidRPr="00D94A89">
        <w:t>Any regulation could hurt the industry</w:t>
      </w:r>
      <w:r w:rsidR="00D94A89">
        <w:t xml:space="preserve">. </w:t>
      </w:r>
    </w:p>
    <w:p w14:paraId="1DD22790" w14:textId="77777777" w:rsidR="00A648BB" w:rsidRPr="00763825" w:rsidRDefault="00A648BB" w:rsidP="00A648BB">
      <w:r w:rsidRPr="009D45FB">
        <w:rPr>
          <w:rStyle w:val="Style13ptBold"/>
        </w:rPr>
        <w:t>Johnson 17</w:t>
      </w:r>
      <w:r>
        <w:t xml:space="preserve"> – Vincent R. Johnson, Professor of Law at St. Mary’s University, J.D. from the University of Notre Dame, LL.M. from Yale University, 2017 (“Nanotechnology, Environmental Risks, and Regulatory Options,” Penn State Law Review, Volume 121, Issue 2, January 17</w:t>
      </w:r>
      <w:r w:rsidRPr="009D45FB">
        <w:rPr>
          <w:vertAlign w:val="superscript"/>
        </w:rPr>
        <w:t>th</w:t>
      </w:r>
      <w:r>
        <w:t xml:space="preserve">, Available Online at: </w:t>
      </w:r>
      <w:hyperlink r:id="rId28" w:history="1">
        <w:r w:rsidRPr="003047ED">
          <w:rPr>
            <w:rStyle w:val="Hyperlink"/>
          </w:rPr>
          <w:t>http://www.pennstatelawreview.org/wp-content/uploads/2017/02/Article-2.4-Johnson.pdf</w:t>
        </w:r>
      </w:hyperlink>
      <w:r>
        <w:t xml:space="preserve">, Accessed 7-7-17) </w:t>
      </w:r>
    </w:p>
    <w:p w14:paraId="2244890B" w14:textId="77777777" w:rsidR="00A648BB" w:rsidRDefault="00A648BB" w:rsidP="00A648BB">
      <w:r>
        <w:t>C. Economic Stakes and Obstacles</w:t>
      </w:r>
    </w:p>
    <w:p w14:paraId="3A4A3AA5" w14:textId="77777777" w:rsidR="00A648BB" w:rsidRPr="00621E8D" w:rsidRDefault="00A648BB" w:rsidP="00A648BB">
      <w:pPr>
        <w:rPr>
          <w:rStyle w:val="StyleUnderline"/>
        </w:rPr>
      </w:pPr>
      <w:r w:rsidRPr="00621E8D">
        <w:rPr>
          <w:rStyle w:val="StyleUnderline"/>
          <w:highlight w:val="yellow"/>
        </w:rPr>
        <w:t>The economic stakes behind the nanotechnology revolution are tremendous</w:t>
      </w:r>
      <w:r w:rsidRPr="00621E8D">
        <w:rPr>
          <w:rStyle w:val="StyleUnderline"/>
        </w:rPr>
        <w:t>. “Every major industrial country,” 33 including the United States,34 Australia, Japan, and many Member States of the European Union,35 has invested heavily in the development of nanotechnologies</w:t>
      </w:r>
      <w:r>
        <w:t xml:space="preserve">. </w:t>
      </w:r>
      <w:r w:rsidRPr="00621E8D">
        <w:rPr>
          <w:rStyle w:val="StyleUnderline"/>
        </w:rPr>
        <w:t xml:space="preserve">Revenue from </w:t>
      </w:r>
      <w:proofErr w:type="spellStart"/>
      <w:r w:rsidRPr="00621E8D">
        <w:rPr>
          <w:rStyle w:val="StyleUnderline"/>
        </w:rPr>
        <w:t>nano</w:t>
      </w:r>
      <w:proofErr w:type="spellEnd"/>
      <w:r w:rsidRPr="00621E8D">
        <w:rPr>
          <w:rStyle w:val="StyleUnderline"/>
        </w:rPr>
        <w:t>-enabled products grew to more than $1 trillion in 2013.36</w:t>
      </w:r>
    </w:p>
    <w:p w14:paraId="4CB8A900" w14:textId="77777777" w:rsidR="00A648BB" w:rsidRPr="00621E8D" w:rsidRDefault="00A648BB" w:rsidP="00A648BB">
      <w:pPr>
        <w:rPr>
          <w:rStyle w:val="StyleUnderline"/>
        </w:rPr>
      </w:pPr>
      <w:r>
        <w:t xml:space="preserve">The fact that many private interests have made substantial expenditures on nanotechnology development will undoubtedly make enactment of restrictive regulations more difficult because those enterprises are sure to lobby to protect their economic interests.37 Indeed, even though there is substantial room within the WTO international economic order for states to take action to protect the environment,38 </w:t>
      </w:r>
      <w:r w:rsidRPr="00621E8D">
        <w:rPr>
          <w:rStyle w:val="StyleUnderline"/>
        </w:rPr>
        <w:t>governments that have invested heavily in promoting nanotechnologies will be reluctant to adopt measures that might interfere with the prosperity of the nanotech sector.</w:t>
      </w:r>
      <w:r>
        <w:t xml:space="preserve">39 </w:t>
      </w:r>
      <w:r w:rsidRPr="00621E8D">
        <w:rPr>
          <w:rStyle w:val="StyleUnderline"/>
          <w:highlight w:val="yellow"/>
        </w:rPr>
        <w:t xml:space="preserve">Because nanotechnology developments move at a rapid pace, </w:t>
      </w:r>
      <w:r w:rsidRPr="00621E8D">
        <w:rPr>
          <w:rStyle w:val="Emphasis"/>
          <w:highlight w:val="yellow"/>
        </w:rPr>
        <w:t>any regulatory interruption has the potential to seriously impede innovation and profitability</w:t>
      </w:r>
      <w:r w:rsidRPr="00621E8D">
        <w:rPr>
          <w:rStyle w:val="StyleUnderline"/>
        </w:rPr>
        <w:t>.40</w:t>
      </w:r>
    </w:p>
    <w:p w14:paraId="633855C4" w14:textId="77777777" w:rsidR="00AA7AB7" w:rsidRDefault="00D94A89" w:rsidP="00AA7AB7">
      <w:pPr>
        <w:pStyle w:val="Heading3"/>
      </w:pPr>
      <w:r>
        <w:t xml:space="preserve">2AC – </w:t>
      </w:r>
      <w:r w:rsidR="0039564E">
        <w:t>International Regu</w:t>
      </w:r>
      <w:r w:rsidR="00AA7AB7">
        <w:t>l</w:t>
      </w:r>
      <w:r w:rsidR="0039564E">
        <w:t xml:space="preserve">ation key </w:t>
      </w:r>
    </w:p>
    <w:p w14:paraId="033F2835" w14:textId="77777777" w:rsidR="00AA7AB7" w:rsidRDefault="00AA7AB7" w:rsidP="00AA7AB7">
      <w:pPr>
        <w:pStyle w:val="Heading4"/>
      </w:pPr>
      <w:r>
        <w:t xml:space="preserve">International regulation is key – individual attempts at regulation will fail </w:t>
      </w:r>
    </w:p>
    <w:p w14:paraId="28F6313A" w14:textId="77777777" w:rsidR="00AA7AB7" w:rsidRDefault="00AA7AB7" w:rsidP="00AA7AB7">
      <w:r w:rsidRPr="009D45FB">
        <w:rPr>
          <w:rStyle w:val="Style13ptBold"/>
        </w:rPr>
        <w:t>Johnson 17</w:t>
      </w:r>
      <w:r>
        <w:t xml:space="preserve"> – Vincent R. Johnson, Professor of Law at St. Mary’s University, J.D. from the University of Notre Dame, LL.M. from Yale University, 2017 (“Nanotechnology, Environmental Risks, and Regulatory Options,” Penn State Law Review, Volume 121, Issue 2, January 17</w:t>
      </w:r>
      <w:r w:rsidRPr="009D45FB">
        <w:rPr>
          <w:vertAlign w:val="superscript"/>
        </w:rPr>
        <w:t>th</w:t>
      </w:r>
      <w:r>
        <w:t xml:space="preserve">, Available Online at: </w:t>
      </w:r>
      <w:hyperlink r:id="rId29" w:history="1">
        <w:r w:rsidRPr="003047ED">
          <w:rPr>
            <w:rStyle w:val="Hyperlink"/>
          </w:rPr>
          <w:t>http://www.pennstatelawreview.org/wp-content/uploads/2017/02/Article-2.4-Johnson.pdf</w:t>
        </w:r>
      </w:hyperlink>
      <w:r>
        <w:t xml:space="preserve">, Accessed 7-7-17) </w:t>
      </w:r>
    </w:p>
    <w:p w14:paraId="07CB4BDA" w14:textId="77777777" w:rsidR="00AA7AB7" w:rsidRDefault="00AA7AB7" w:rsidP="00AA7AB7">
      <w:r w:rsidRPr="00AA7AB7">
        <w:rPr>
          <w:rStyle w:val="StyleUnderline"/>
        </w:rPr>
        <w:t>Nanotechnology is today viewed by many as a great advance in the quest for stronger and lighter materials, more effective pharmaceuticals, and better medicine</w:t>
      </w:r>
      <w:r>
        <w:t>. The critical question—largely unanswered—is whether this kind of science harbors destructive powers which, if fully understood, would call for restrictions or a ban on the use of certain types of nanotechnology.</w:t>
      </w:r>
    </w:p>
    <w:p w14:paraId="1D29A325" w14:textId="77777777" w:rsidR="00AA7AB7" w:rsidRPr="00AA7AB7" w:rsidRDefault="00AA7AB7" w:rsidP="00AA7AB7">
      <w:pPr>
        <w:rPr>
          <w:rStyle w:val="StyleUnderline"/>
        </w:rPr>
      </w:pPr>
      <w:r w:rsidRPr="00AA7AB7">
        <w:rPr>
          <w:rStyle w:val="StyleUnderline"/>
          <w:highlight w:val="yellow"/>
        </w:rPr>
        <w:t xml:space="preserve">Current regulations in the United States and Europe cover chemicals that may be produced in </w:t>
      </w:r>
      <w:proofErr w:type="spellStart"/>
      <w:r w:rsidRPr="00AA7AB7">
        <w:rPr>
          <w:rStyle w:val="StyleUnderline"/>
          <w:highlight w:val="yellow"/>
        </w:rPr>
        <w:t>nanoform</w:t>
      </w:r>
      <w:proofErr w:type="spellEnd"/>
      <w:r w:rsidRPr="00AA7AB7">
        <w:rPr>
          <w:rStyle w:val="StyleUnderline"/>
          <w:highlight w:val="yellow"/>
        </w:rPr>
        <w:t xml:space="preserve">. However, those regimes are </w:t>
      </w:r>
      <w:r w:rsidRPr="00AA7AB7">
        <w:rPr>
          <w:rStyle w:val="Emphasis"/>
          <w:highlight w:val="yellow"/>
        </w:rPr>
        <w:t>not well designed</w:t>
      </w:r>
      <w:r w:rsidRPr="00AA7AB7">
        <w:rPr>
          <w:rStyle w:val="StyleUnderline"/>
          <w:highlight w:val="yellow"/>
        </w:rPr>
        <w:t xml:space="preserve"> to detect the risks posed by nanotechnology</w:t>
      </w:r>
      <w:r w:rsidRPr="00AA7AB7">
        <w:rPr>
          <w:rStyle w:val="StyleUnderline"/>
        </w:rPr>
        <w:t xml:space="preserve"> because they often fail to appreciate what is unique about nanomaterials.</w:t>
      </w:r>
    </w:p>
    <w:p w14:paraId="616477B7" w14:textId="77777777" w:rsidR="00AA7AB7" w:rsidRPr="00AA7AB7" w:rsidRDefault="00AA7AB7" w:rsidP="00AA7AB7">
      <w:pPr>
        <w:rPr>
          <w:rStyle w:val="StyleUnderline"/>
        </w:rPr>
      </w:pPr>
      <w:r w:rsidRPr="00AA7AB7">
        <w:rPr>
          <w:rStyle w:val="StyleUnderline"/>
          <w:highlight w:val="yellow"/>
        </w:rPr>
        <w:t xml:space="preserve">It is unlikely that </w:t>
      </w:r>
      <w:r w:rsidRPr="00AA7AB7">
        <w:rPr>
          <w:rStyle w:val="Emphasis"/>
          <w:highlight w:val="yellow"/>
        </w:rPr>
        <w:t>individual countries</w:t>
      </w:r>
      <w:r w:rsidRPr="00AA7AB7">
        <w:rPr>
          <w:rStyle w:val="StyleUnderline"/>
          <w:highlight w:val="yellow"/>
        </w:rPr>
        <w:t xml:space="preserve"> will act to effectively address nanotechnology risks because dangers are still uncertain and the potential costs of regulation are high</w:t>
      </w:r>
      <w:r>
        <w:t xml:space="preserve">. Logically, </w:t>
      </w:r>
      <w:r w:rsidRPr="00AA7AB7">
        <w:rPr>
          <w:rStyle w:val="StyleUnderline"/>
          <w:highlight w:val="yellow"/>
        </w:rPr>
        <w:t xml:space="preserve">nanotechnology risks should be addressed at the </w:t>
      </w:r>
      <w:r w:rsidRPr="00AA7AB7">
        <w:rPr>
          <w:rStyle w:val="Emphasis"/>
          <w:highlight w:val="yellow"/>
        </w:rPr>
        <w:t>international level</w:t>
      </w:r>
      <w:r w:rsidRPr="00AA7AB7">
        <w:rPr>
          <w:rStyle w:val="StyleUnderline"/>
        </w:rPr>
        <w:t xml:space="preserve"> because nanomaterials cross borders and pose issues worldwide</w:t>
      </w:r>
      <w:r>
        <w:t xml:space="preserve">. </w:t>
      </w:r>
      <w:r w:rsidRPr="00AA7AB7">
        <w:rPr>
          <w:rStyle w:val="StyleUnderline"/>
        </w:rPr>
        <w:t xml:space="preserve">However, there is little precedent for such regulation and many obstacles. </w:t>
      </w:r>
    </w:p>
    <w:p w14:paraId="665186F0" w14:textId="77777777" w:rsidR="00AA7AB7" w:rsidRPr="00AA7AB7" w:rsidRDefault="00992284" w:rsidP="00992284">
      <w:pPr>
        <w:pStyle w:val="Heading3"/>
      </w:pPr>
      <w:r>
        <w:t xml:space="preserve">1AR – International Regulation Key </w:t>
      </w:r>
    </w:p>
    <w:p w14:paraId="60B28EC3" w14:textId="77777777" w:rsidR="000007C9" w:rsidRDefault="000007C9" w:rsidP="000007C9">
      <w:pPr>
        <w:pStyle w:val="Heading4"/>
      </w:pPr>
      <w:r>
        <w:t xml:space="preserve">International regulations key </w:t>
      </w:r>
      <w:r w:rsidR="00AA7AB7">
        <w:t xml:space="preserve">to address the full range of risks </w:t>
      </w:r>
    </w:p>
    <w:p w14:paraId="3D1BA60F" w14:textId="77777777" w:rsidR="00763825" w:rsidRPr="00763825" w:rsidRDefault="00763825" w:rsidP="00763825">
      <w:r w:rsidRPr="009D45FB">
        <w:rPr>
          <w:rStyle w:val="Style13ptBold"/>
        </w:rPr>
        <w:t>Johnson 17</w:t>
      </w:r>
      <w:r>
        <w:t xml:space="preserve"> – Vincent R. Johnson, Professor of Law at St. Mary’s University, J.D. from the University of Notre Dame, LL.M. from Yale University, 2017 (“Nanotechnology, Environmental Risks, and Regulatory Options,” Penn State Law Review, Volume 121, Issue 2, January 17</w:t>
      </w:r>
      <w:r w:rsidRPr="009D45FB">
        <w:rPr>
          <w:vertAlign w:val="superscript"/>
        </w:rPr>
        <w:t>th</w:t>
      </w:r>
      <w:r>
        <w:t xml:space="preserve">, Available Online at: </w:t>
      </w:r>
      <w:hyperlink r:id="rId30" w:history="1">
        <w:r w:rsidRPr="003047ED">
          <w:rPr>
            <w:rStyle w:val="Hyperlink"/>
          </w:rPr>
          <w:t>http://www.pennstatelawreview.org/wp-content/uploads/2017/02/Article-2.4-Johnson.pdf</w:t>
        </w:r>
      </w:hyperlink>
      <w:r>
        <w:t xml:space="preserve">, Accessed 7-7-17) </w:t>
      </w:r>
    </w:p>
    <w:p w14:paraId="68BE5168" w14:textId="77777777" w:rsidR="000007C9" w:rsidRDefault="000007C9" w:rsidP="000007C9">
      <w:r>
        <w:t>B. Internationalizing Regulation</w:t>
      </w:r>
    </w:p>
    <w:p w14:paraId="6845F951" w14:textId="77777777" w:rsidR="000007C9" w:rsidRDefault="000007C9" w:rsidP="000007C9">
      <w:r w:rsidRPr="00AA7AB7">
        <w:rPr>
          <w:rStyle w:val="StyleUnderline"/>
          <w:highlight w:val="yellow"/>
        </w:rPr>
        <w:t>Efforts to regulate the risks related to nanotechnology have been concentrated at the national or regional</w:t>
      </w:r>
      <w:r>
        <w:t xml:space="preserve"> (i.e., European Union) </w:t>
      </w:r>
      <w:r w:rsidRPr="00AA7AB7">
        <w:rPr>
          <w:rStyle w:val="StyleUnderline"/>
          <w:highlight w:val="yellow"/>
        </w:rPr>
        <w:t>level. However</w:t>
      </w:r>
      <w:r w:rsidRPr="00D94A89">
        <w:rPr>
          <w:rStyle w:val="StyleUnderline"/>
        </w:rPr>
        <w:t>, the issues can easily be seen as international because those risks and related practices routinely cross borders and pose issues worldwide.2</w:t>
      </w:r>
      <w:r>
        <w:t>45 “Internationally consistent standards would also protect against a ‘race to the bottom,’” in which countries sacrifice health, safety, and environmental interests in an effort to attract nanotechnology enterprises.246</w:t>
      </w:r>
      <w:r w:rsidR="00763825">
        <w:t xml:space="preserve"> </w:t>
      </w:r>
      <w:r>
        <w:t>To date, “</w:t>
      </w:r>
      <w:r w:rsidRPr="00D94A89">
        <w:rPr>
          <w:rStyle w:val="StyleUnderline"/>
        </w:rPr>
        <w:t>international coordination of technology regulation has</w:t>
      </w:r>
      <w:r w:rsidR="00763825" w:rsidRPr="00D94A89">
        <w:rPr>
          <w:rStyle w:val="StyleUnderline"/>
        </w:rPr>
        <w:t xml:space="preserve"> </w:t>
      </w:r>
      <w:r w:rsidRPr="00D94A89">
        <w:rPr>
          <w:rStyle w:val="StyleUnderline"/>
        </w:rPr>
        <w:t>been limited to a relatively small set of treaties and subject matter,” and</w:t>
      </w:r>
      <w:r w:rsidR="00763825" w:rsidRPr="00D94A89">
        <w:rPr>
          <w:rStyle w:val="StyleUnderline"/>
        </w:rPr>
        <w:t xml:space="preserve"> </w:t>
      </w:r>
      <w:r w:rsidRPr="00D94A89">
        <w:rPr>
          <w:rStyle w:val="StyleUnderline"/>
        </w:rPr>
        <w:t>“even in the product-specific sector of pharmaceutical regulation, there is</w:t>
      </w:r>
      <w:r w:rsidR="00763825" w:rsidRPr="00D94A89">
        <w:rPr>
          <w:rStyle w:val="StyleUnderline"/>
        </w:rPr>
        <w:t xml:space="preserve"> </w:t>
      </w:r>
      <w:r w:rsidRPr="00D94A89">
        <w:rPr>
          <w:rStyle w:val="StyleUnderline"/>
        </w:rPr>
        <w:t>so far nothing to match the more internationally harmonized regulation</w:t>
      </w:r>
      <w:r w:rsidR="00763825" w:rsidRPr="00D94A89">
        <w:rPr>
          <w:rStyle w:val="StyleUnderline"/>
        </w:rPr>
        <w:t xml:space="preserve"> </w:t>
      </w:r>
      <w:r w:rsidRPr="00D94A89">
        <w:rPr>
          <w:rStyle w:val="StyleUnderline"/>
        </w:rPr>
        <w:t>of t</w:t>
      </w:r>
      <w:r w:rsidR="00763825" w:rsidRPr="00D94A89">
        <w:rPr>
          <w:rStyle w:val="StyleUnderline"/>
        </w:rPr>
        <w:t>rade or intellectual property</w:t>
      </w:r>
      <w:r w:rsidR="00763825">
        <w:t xml:space="preserve">.” </w:t>
      </w:r>
      <w:r>
        <w:t>247</w:t>
      </w:r>
    </w:p>
    <w:p w14:paraId="5F7A7FE6" w14:textId="77777777" w:rsidR="000007C9" w:rsidRDefault="000007C9" w:rsidP="000007C9">
      <w:r>
        <w:t xml:space="preserve"> That record, and the difficulties of achieving an international consensus on how to address even well documented problems, such as climate change,248 make the enactment of any convention imposing detailed regulatory requirements most unlikely.249 </w:t>
      </w:r>
      <w:r w:rsidRPr="00AA7AB7">
        <w:rPr>
          <w:rStyle w:val="StyleUnderline"/>
        </w:rPr>
        <w:t>This is particularly true because</w:t>
      </w:r>
      <w:r w:rsidRPr="00AA7AB7">
        <w:rPr>
          <w:rStyle w:val="StyleUnderline"/>
          <w:highlight w:val="yellow"/>
        </w:rPr>
        <w:t xml:space="preserve"> the multidisciplinary scientific foundations of nanotechnology make it unlikely that a single regime can be crafted to address </w:t>
      </w:r>
      <w:r w:rsidRPr="00AA7AB7">
        <w:rPr>
          <w:rStyle w:val="Emphasis"/>
          <w:highlight w:val="yellow"/>
        </w:rPr>
        <w:t>the full range of risks</w:t>
      </w:r>
      <w:r>
        <w:t>. However, a soft law approach to regulation might succeed even though a hard law approach would fail.</w:t>
      </w:r>
    </w:p>
    <w:p w14:paraId="798994D6" w14:textId="77777777" w:rsidR="00E5181E" w:rsidRDefault="00D94A89" w:rsidP="00E5181E">
      <w:pPr>
        <w:pStyle w:val="Heading3"/>
      </w:pPr>
      <w:r>
        <w:t xml:space="preserve">2AC – </w:t>
      </w:r>
      <w:r w:rsidR="0039564E">
        <w:t>Nano-regulation</w:t>
      </w:r>
      <w:r w:rsidR="00AA7AB7">
        <w:t>s fail</w:t>
      </w:r>
    </w:p>
    <w:p w14:paraId="2E1FC05E" w14:textId="77777777" w:rsidR="0038492A" w:rsidRPr="00E919D8" w:rsidRDefault="0038492A" w:rsidP="0038492A">
      <w:pPr>
        <w:pStyle w:val="Heading4"/>
      </w:pPr>
      <w:r w:rsidRPr="00E919D8">
        <w:t>New reforms aren’t sufficient – they ex</w:t>
      </w:r>
      <w:r>
        <w:t>c</w:t>
      </w:r>
      <w:r w:rsidRPr="00E919D8">
        <w:t xml:space="preserve">lude </w:t>
      </w:r>
      <w:r>
        <w:t xml:space="preserve">data on several potential risks. </w:t>
      </w:r>
    </w:p>
    <w:p w14:paraId="13239BE9" w14:textId="77777777" w:rsidR="0038492A" w:rsidRDefault="0038492A" w:rsidP="0038492A">
      <w:r w:rsidRPr="00F72A59">
        <w:rPr>
          <w:rStyle w:val="Style13ptBold"/>
        </w:rPr>
        <w:t>Denison 17</w:t>
      </w:r>
      <w:r>
        <w:t xml:space="preserve"> — Richard Denison, Lead Senior Scientist at the Environmental Defense Fund, Former Analyst and Assistant Project Director in the Oceans and Environment Program at the Office of Technology Assessment in the United States Congress, Former Member of the National Academy of Sciences’ Standing Committee on Emerging Science for Environmental Health Decisions, Ph.D. in Molecular Biophysics and Biochemistry from Yale University, 2017 ("At last: EPA promulgates nanomaterial reporting rule," </w:t>
      </w:r>
      <w:r w:rsidRPr="00E357C8">
        <w:rPr>
          <w:i/>
        </w:rPr>
        <w:t>EDF Health</w:t>
      </w:r>
      <w:r>
        <w:t>, January 11</w:t>
      </w:r>
      <w:r w:rsidRPr="00E357C8">
        <w:rPr>
          <w:vertAlign w:val="superscript"/>
        </w:rPr>
        <w:t>th</w:t>
      </w:r>
      <w:r>
        <w:t>, Available Online at http://blogs.edf.org/health/2017/01/11/at-last-epa-promulgates-nanomaterial-reporting-rule/, Accessed 7-7-2017)</w:t>
      </w:r>
    </w:p>
    <w:p w14:paraId="5820F13D" w14:textId="77777777" w:rsidR="0038492A" w:rsidRDefault="0038492A" w:rsidP="0038492A">
      <w:r w:rsidRPr="002E11A4">
        <w:rPr>
          <w:rStyle w:val="StyleUnderline"/>
        </w:rPr>
        <w:t xml:space="preserve">EPA removed reporting exemptions it had proposed for </w:t>
      </w:r>
      <w:proofErr w:type="spellStart"/>
      <w:r w:rsidRPr="002E11A4">
        <w:rPr>
          <w:rStyle w:val="StyleUnderline"/>
        </w:rPr>
        <w:t>nanoclays</w:t>
      </w:r>
      <w:proofErr w:type="spellEnd"/>
      <w:r w:rsidRPr="002E11A4">
        <w:rPr>
          <w:rStyle w:val="StyleUnderline"/>
        </w:rPr>
        <w:t xml:space="preserve"> and zinc oxide, and rejected industry calls to include numerous additional exemptions</w:t>
      </w:r>
      <w:r>
        <w:t>.</w:t>
      </w:r>
    </w:p>
    <w:p w14:paraId="02D3A8D3" w14:textId="77777777" w:rsidR="0038492A" w:rsidRDefault="0038492A" w:rsidP="0038492A">
      <w:r w:rsidRPr="005F2E7B">
        <w:rPr>
          <w:rStyle w:val="StyleUnderline"/>
          <w:highlight w:val="yellow"/>
        </w:rPr>
        <w:t>The rule is not perfect and omits reporting EDF and others urged be included</w:t>
      </w:r>
      <w:r>
        <w:t>.  For example:</w:t>
      </w:r>
    </w:p>
    <w:p w14:paraId="0D005D34" w14:textId="77777777" w:rsidR="0038492A" w:rsidRDefault="0038492A" w:rsidP="0038492A">
      <w:r>
        <w:t>Aggregates of nanoscale particles must fall within the 1-100 nanometer (nm) range to be reportable. We argued that aggregates comprised of nanoparticles between 1-100 nm be reported even if the aggregate is larger, given that such aggregates can often disaggregate in the environment or during use.</w:t>
      </w:r>
    </w:p>
    <w:p w14:paraId="6204505C" w14:textId="77777777" w:rsidR="0038492A" w:rsidRPr="002E11A4" w:rsidRDefault="0038492A" w:rsidP="0038492A">
      <w:pPr>
        <w:rPr>
          <w:rStyle w:val="StyleUnderline"/>
        </w:rPr>
      </w:pPr>
      <w:r w:rsidRPr="005F2E7B">
        <w:rPr>
          <w:rStyle w:val="StyleUnderline"/>
          <w:highlight w:val="yellow"/>
        </w:rPr>
        <w:t xml:space="preserve">Companies that submitted a pre-manufacture notice (PMN) for a nanoscale material at any time since 2005 </w:t>
      </w:r>
      <w:r w:rsidRPr="005F2E7B">
        <w:rPr>
          <w:rStyle w:val="Emphasis"/>
          <w:highlight w:val="yellow"/>
        </w:rPr>
        <w:t>do not have to report for that material</w:t>
      </w:r>
      <w:r w:rsidRPr="005F2E7B">
        <w:rPr>
          <w:rStyle w:val="StyleUnderline"/>
          <w:highlight w:val="yellow"/>
        </w:rPr>
        <w:t xml:space="preserve">. Our concern is that this will </w:t>
      </w:r>
      <w:r w:rsidRPr="005F2E7B">
        <w:rPr>
          <w:rStyle w:val="Emphasis"/>
          <w:highlight w:val="yellow"/>
        </w:rPr>
        <w:t>miss new information</w:t>
      </w:r>
      <w:r w:rsidRPr="005F2E7B">
        <w:rPr>
          <w:rStyle w:val="StyleUnderline"/>
          <w:highlight w:val="yellow"/>
        </w:rPr>
        <w:t xml:space="preserve"> on that material that has been developed since the PMN was reviewed.</w:t>
      </w:r>
    </w:p>
    <w:p w14:paraId="5A8BBA4B" w14:textId="77777777" w:rsidR="0038492A" w:rsidRPr="002E11A4" w:rsidRDefault="0038492A" w:rsidP="0038492A">
      <w:pPr>
        <w:rPr>
          <w:rStyle w:val="StyleUnderline"/>
        </w:rPr>
      </w:pPr>
      <w:r w:rsidRPr="005F2E7B">
        <w:rPr>
          <w:rStyle w:val="StyleUnderline"/>
          <w:highlight w:val="yellow"/>
        </w:rPr>
        <w:t xml:space="preserve">Chemical substances “formed at the nanoscale as part of a film on a surface” are </w:t>
      </w:r>
      <w:r w:rsidRPr="005F2E7B">
        <w:rPr>
          <w:rStyle w:val="Emphasis"/>
          <w:highlight w:val="yellow"/>
        </w:rPr>
        <w:t>exempted from reporting</w:t>
      </w:r>
      <w:r>
        <w:t xml:space="preserve">. We argued that </w:t>
      </w:r>
      <w:r w:rsidRPr="005F2E7B">
        <w:rPr>
          <w:rStyle w:val="StyleUnderline"/>
          <w:highlight w:val="yellow"/>
        </w:rPr>
        <w:t>such films can break down</w:t>
      </w:r>
      <w:r w:rsidRPr="005F2E7B">
        <w:rPr>
          <w:rStyle w:val="StyleUnderline"/>
        </w:rPr>
        <w:t xml:space="preserve"> or erode </w:t>
      </w:r>
      <w:r w:rsidRPr="005F2E7B">
        <w:rPr>
          <w:rStyle w:val="StyleUnderline"/>
          <w:highlight w:val="yellow"/>
        </w:rPr>
        <w:t>over time</w:t>
      </w:r>
      <w:r w:rsidRPr="005F2E7B">
        <w:rPr>
          <w:rStyle w:val="StyleUnderline"/>
        </w:rPr>
        <w:t xml:space="preserve"> especially if exposed to the elements, potentially</w:t>
      </w:r>
      <w:r w:rsidRPr="002E11A4">
        <w:rPr>
          <w:rStyle w:val="StyleUnderline"/>
        </w:rPr>
        <w:t xml:space="preserve"> </w:t>
      </w:r>
      <w:r w:rsidRPr="005F2E7B">
        <w:rPr>
          <w:rStyle w:val="StyleUnderline"/>
          <w:highlight w:val="yellow"/>
        </w:rPr>
        <w:t>releasing the nanoscale materials.</w:t>
      </w:r>
    </w:p>
    <w:p w14:paraId="3D76BAD8" w14:textId="77777777" w:rsidR="0038492A" w:rsidRPr="00837771" w:rsidRDefault="0038492A" w:rsidP="0038492A">
      <w:r w:rsidRPr="00013FD1">
        <w:t>Still, with this rule finally finalized, EPA can at last begin to get basic risk-relevant information needed to make sound decisions about which materials and uses present concerns and which do not.</w:t>
      </w:r>
    </w:p>
    <w:p w14:paraId="0EEAC404" w14:textId="77777777" w:rsidR="0038492A" w:rsidRDefault="0038492A" w:rsidP="00837771">
      <w:pPr>
        <w:rPr>
          <w:rStyle w:val="StyleUnderline"/>
        </w:rPr>
      </w:pPr>
    </w:p>
    <w:p w14:paraId="5F6E953C" w14:textId="77777777" w:rsidR="0038492A" w:rsidRPr="0038492A" w:rsidRDefault="0038492A" w:rsidP="0038492A">
      <w:pPr>
        <w:pStyle w:val="Heading3"/>
      </w:pPr>
      <w:r w:rsidRPr="0038492A">
        <w:t xml:space="preserve">1AR – Nano-regulations fail </w:t>
      </w:r>
    </w:p>
    <w:p w14:paraId="305FF916" w14:textId="77777777" w:rsidR="0038492A" w:rsidRDefault="0038492A" w:rsidP="0038492A">
      <w:pPr>
        <w:pStyle w:val="Heading4"/>
      </w:pPr>
      <w:r w:rsidRPr="00013FD1">
        <w:t>EPA Regulation fails even if they have data</w:t>
      </w:r>
      <w:r>
        <w:t xml:space="preserve"> – four reasons </w:t>
      </w:r>
    </w:p>
    <w:p w14:paraId="6CE3961C" w14:textId="77777777" w:rsidR="0038492A" w:rsidRPr="00013FD1" w:rsidRDefault="0038492A" w:rsidP="0038492A">
      <w:r w:rsidRPr="00013FD1">
        <w:rPr>
          <w:rStyle w:val="Style13ptBold"/>
        </w:rPr>
        <w:t>Poole 12</w:t>
      </w:r>
      <w:r>
        <w:t xml:space="preserve"> —  J. Elizabeth Poole, 2012 ("EPA confronts challenges with nanomaterials," </w:t>
      </w:r>
      <w:proofErr w:type="spellStart"/>
      <w:r w:rsidRPr="00013FD1">
        <w:rPr>
          <w:i/>
        </w:rPr>
        <w:t>Lexology</w:t>
      </w:r>
      <w:proofErr w:type="spellEnd"/>
      <w:r>
        <w:t>, March 19</w:t>
      </w:r>
      <w:r w:rsidRPr="00013FD1">
        <w:rPr>
          <w:vertAlign w:val="superscript"/>
        </w:rPr>
        <w:t>th</w:t>
      </w:r>
      <w:r>
        <w:t>, Available Online at http://www.lexology.com/library/detail.aspx?g=d927c4db-16f8-4baa-93ee-40c25277172c, Accessed 7-7-2017)</w:t>
      </w:r>
    </w:p>
    <w:p w14:paraId="72029732" w14:textId="77777777" w:rsidR="0038492A" w:rsidRDefault="0038492A" w:rsidP="0038492A">
      <w:pPr>
        <w:rPr>
          <w:rStyle w:val="StyleUnderline"/>
        </w:rPr>
      </w:pPr>
      <w:r w:rsidRPr="007E541E">
        <w:rPr>
          <w:rStyle w:val="StyleUnderline"/>
          <w:highlight w:val="yellow"/>
        </w:rPr>
        <w:t>The</w:t>
      </w:r>
      <w:r>
        <w:rPr>
          <w:rStyle w:val="StyleUnderline"/>
        </w:rPr>
        <w:t xml:space="preserve"> Environmental Protection Agency’s (</w:t>
      </w:r>
      <w:r w:rsidRPr="007E541E">
        <w:rPr>
          <w:rStyle w:val="StyleUnderline"/>
          <w:highlight w:val="yellow"/>
        </w:rPr>
        <w:t>EPA</w:t>
      </w:r>
      <w:r>
        <w:rPr>
          <w:rStyle w:val="StyleUnderline"/>
        </w:rPr>
        <w:t>’s) Office of Inspector General (</w:t>
      </w:r>
      <w:r w:rsidRPr="007E541E">
        <w:rPr>
          <w:rStyle w:val="Emphasis"/>
          <w:highlight w:val="yellow"/>
        </w:rPr>
        <w:t>OIG</w:t>
      </w:r>
      <w:r>
        <w:rPr>
          <w:rStyle w:val="StyleUnderline"/>
        </w:rPr>
        <w:t xml:space="preserve">) </w:t>
      </w:r>
      <w:r w:rsidRPr="007E541E">
        <w:rPr>
          <w:rStyle w:val="StyleUnderline"/>
          <w:highlight w:val="yellow"/>
        </w:rPr>
        <w:t>recently released a report critiquing the Agency’s ability to manage potential risks associated with nanomaterials</w:t>
      </w:r>
      <w:r>
        <w:rPr>
          <w:rStyle w:val="StyleUnderline"/>
        </w:rPr>
        <w:t>.  Nanomaterials are used in a variety of fields including consumer products, health care, transportation, energy, and agriculture.  And while their use continues to expand, the environmental and health risks that may be associated with nanomaterials are still unknown.  In particular, there are concerns that nanomaterials, unlike larger particles, may more easily enter the body through absorption, inhalation, and/or ingestion.</w:t>
      </w:r>
    </w:p>
    <w:p w14:paraId="686F5013" w14:textId="77777777" w:rsidR="0038492A" w:rsidRPr="0038492A" w:rsidRDefault="0038492A" w:rsidP="0038492A">
      <w:pPr>
        <w:rPr>
          <w:sz w:val="24"/>
          <w:u w:val="single"/>
        </w:rPr>
      </w:pPr>
      <w:r>
        <w:rPr>
          <w:rStyle w:val="StyleUnderline"/>
        </w:rPr>
        <w:t xml:space="preserve">OIG found that “EPA has the statutory authority to regulate nanomaterials but currently lacks the environmental and human health exposure and toxicological data to do so effectively.”  Four major factors contributed to this finding.  </w:t>
      </w:r>
      <w:r w:rsidRPr="007E541E">
        <w:rPr>
          <w:rStyle w:val="Emphasis"/>
          <w:highlight w:val="yellow"/>
        </w:rPr>
        <w:t>First</w:t>
      </w:r>
      <w:r>
        <w:rPr>
          <w:rStyle w:val="StyleUnderline"/>
        </w:rPr>
        <w:t xml:space="preserve">, OIG determined that </w:t>
      </w:r>
      <w:r w:rsidRPr="007E541E">
        <w:rPr>
          <w:rStyle w:val="StyleUnderline"/>
          <w:highlight w:val="yellow"/>
        </w:rPr>
        <w:t xml:space="preserve">EPA’s program offices do not have a formal process to </w:t>
      </w:r>
      <w:r w:rsidRPr="007E541E">
        <w:rPr>
          <w:rStyle w:val="Emphasis"/>
          <w:highlight w:val="yellow"/>
        </w:rPr>
        <w:t>disseminate and utilize data</w:t>
      </w:r>
      <w:r w:rsidRPr="007E541E">
        <w:rPr>
          <w:rStyle w:val="StyleUnderline"/>
          <w:highlight w:val="yellow"/>
        </w:rPr>
        <w:t xml:space="preserve"> that the Agency may receive through </w:t>
      </w:r>
      <w:r w:rsidRPr="007E541E">
        <w:rPr>
          <w:rStyle w:val="StyleUnderline"/>
        </w:rPr>
        <w:t>potential</w:t>
      </w:r>
      <w:r w:rsidRPr="007E541E">
        <w:rPr>
          <w:rStyle w:val="StyleUnderline"/>
          <w:highlight w:val="yellow"/>
        </w:rPr>
        <w:t xml:space="preserve"> reporting requirements</w:t>
      </w:r>
      <w:r>
        <w:rPr>
          <w:rStyle w:val="StyleUnderline"/>
        </w:rPr>
        <w:t xml:space="preserve">.  </w:t>
      </w:r>
      <w:r w:rsidRPr="007E541E">
        <w:rPr>
          <w:rStyle w:val="Emphasis"/>
          <w:highlight w:val="yellow"/>
        </w:rPr>
        <w:t>Second</w:t>
      </w:r>
      <w:r w:rsidRPr="007E541E">
        <w:rPr>
          <w:rStyle w:val="StyleUnderline"/>
          <w:highlight w:val="yellow"/>
        </w:rPr>
        <w:t>, EPA needs to improve its overall message on policy changes and risks of nanomaterials</w:t>
      </w:r>
      <w:r>
        <w:rPr>
          <w:rStyle w:val="StyleUnderline"/>
        </w:rPr>
        <w:t xml:space="preserve">, for example, through a website devoted to nanomaterials.  </w:t>
      </w:r>
      <w:r w:rsidRPr="007E541E">
        <w:rPr>
          <w:rStyle w:val="Emphasis"/>
          <w:highlight w:val="yellow"/>
        </w:rPr>
        <w:t>Third,</w:t>
      </w:r>
      <w:r w:rsidRPr="007E541E">
        <w:rPr>
          <w:rStyle w:val="Emphasis"/>
        </w:rPr>
        <w:t xml:space="preserve"> </w:t>
      </w:r>
      <w:r w:rsidRPr="007E541E">
        <w:rPr>
          <w:rStyle w:val="StyleUnderline"/>
          <w:highlight w:val="yellow"/>
        </w:rPr>
        <w:t>while EPA has proposed to regulate nanomaterials as chemicals, the applicable statutes governing such regulation may not be appropriate for nanomaterials</w:t>
      </w:r>
      <w:r>
        <w:rPr>
          <w:rStyle w:val="StyleUnderline"/>
        </w:rPr>
        <w:t xml:space="preserve">.  Specifically, the predictive models used for traditional chemicals under the Toxic Substances Control Act (TSCA) may not be applicable to nanomaterials.  And </w:t>
      </w:r>
      <w:r w:rsidRPr="007E541E">
        <w:rPr>
          <w:rStyle w:val="Emphasis"/>
          <w:highlight w:val="yellow"/>
        </w:rPr>
        <w:t>finally</w:t>
      </w:r>
      <w:r w:rsidRPr="007E541E">
        <w:rPr>
          <w:rStyle w:val="StyleUnderline"/>
          <w:highlight w:val="yellow"/>
        </w:rPr>
        <w:t xml:space="preserve">, limitations in EPA’s ability to actually </w:t>
      </w:r>
      <w:r w:rsidRPr="007E541E">
        <w:rPr>
          <w:rStyle w:val="Emphasis"/>
          <w:highlight w:val="yellow"/>
        </w:rPr>
        <w:t>detect</w:t>
      </w:r>
      <w:r w:rsidRPr="007E541E">
        <w:rPr>
          <w:rStyle w:val="StyleUnderline"/>
          <w:highlight w:val="yellow"/>
        </w:rPr>
        <w:t xml:space="preserve">, </w:t>
      </w:r>
      <w:r w:rsidRPr="007E541E">
        <w:rPr>
          <w:rStyle w:val="Emphasis"/>
          <w:highlight w:val="yellow"/>
        </w:rPr>
        <w:t>measure</w:t>
      </w:r>
      <w:r w:rsidRPr="007E541E">
        <w:rPr>
          <w:rStyle w:val="StyleUnderline"/>
          <w:highlight w:val="yellow"/>
        </w:rPr>
        <w:t xml:space="preserve"> and </w:t>
      </w:r>
      <w:r w:rsidRPr="007E541E">
        <w:rPr>
          <w:rStyle w:val="Emphasis"/>
          <w:highlight w:val="yellow"/>
        </w:rPr>
        <w:t>remove</w:t>
      </w:r>
      <w:r w:rsidRPr="007E541E">
        <w:rPr>
          <w:rStyle w:val="StyleUnderline"/>
          <w:highlight w:val="yellow"/>
        </w:rPr>
        <w:t xml:space="preserve"> nanomaterials impedes its ability to assess risks and protect environmental and human health.</w:t>
      </w:r>
    </w:p>
    <w:p w14:paraId="115FCCEF" w14:textId="77777777" w:rsidR="00013FD1" w:rsidRPr="00013FD1" w:rsidRDefault="00F76C55" w:rsidP="00013FD1">
      <w:pPr>
        <w:pStyle w:val="Heading4"/>
      </w:pPr>
      <w:r>
        <w:t xml:space="preserve">Regulations fail – enactment and inconsistency </w:t>
      </w:r>
    </w:p>
    <w:p w14:paraId="2345B31C" w14:textId="77777777" w:rsidR="00763825" w:rsidRPr="00763825" w:rsidRDefault="00763825" w:rsidP="00763825">
      <w:r w:rsidRPr="009D45FB">
        <w:rPr>
          <w:rStyle w:val="Style13ptBold"/>
        </w:rPr>
        <w:t>Johnson 17</w:t>
      </w:r>
      <w:r>
        <w:t xml:space="preserve"> – Vincent R. Johnson, Professor of Law at St. Mary’s University, J.D. from the University of Notre Dame, LL.M. from Yale University, 2017 (“Nanotechnology, Environmental Risks, and Regulatory Options,” Penn State Law Review, Volume 121, Issue 2, January 17</w:t>
      </w:r>
      <w:r w:rsidRPr="009D45FB">
        <w:rPr>
          <w:vertAlign w:val="superscript"/>
        </w:rPr>
        <w:t>th</w:t>
      </w:r>
      <w:r>
        <w:t xml:space="preserve">, Available Online at: </w:t>
      </w:r>
      <w:hyperlink r:id="rId31" w:history="1">
        <w:r w:rsidRPr="003047ED">
          <w:rPr>
            <w:rStyle w:val="Hyperlink"/>
          </w:rPr>
          <w:t>http://www.pennstatelawreview.org/wp-content/uploads/2017/02/Article-2.4-Johnson.pdf</w:t>
        </w:r>
      </w:hyperlink>
      <w:r>
        <w:t xml:space="preserve">, Accessed 7-7-17) </w:t>
      </w:r>
    </w:p>
    <w:p w14:paraId="43F4FB2F" w14:textId="77777777" w:rsidR="0039564E" w:rsidRDefault="0039564E" w:rsidP="0039564E">
      <w:r>
        <w:t>VI. CONCLUSION</w:t>
      </w:r>
    </w:p>
    <w:p w14:paraId="285514E4" w14:textId="77777777" w:rsidR="00F76C55" w:rsidRDefault="0039564E" w:rsidP="00140B05">
      <w:pPr>
        <w:rPr>
          <w:rStyle w:val="StyleUnderline"/>
        </w:rPr>
      </w:pPr>
      <w:r w:rsidRPr="00F76C55">
        <w:rPr>
          <w:rStyle w:val="StyleUnderline"/>
          <w:highlight w:val="yellow"/>
        </w:rPr>
        <w:t>General regulatory regimes</w:t>
      </w:r>
      <w:r>
        <w:t xml:space="preserve">, such as those dealing with chemical and toxic substances in the European Union and the United States, </w:t>
      </w:r>
      <w:r w:rsidRPr="00F76C55">
        <w:rPr>
          <w:rStyle w:val="StyleUnderline"/>
          <w:highlight w:val="yellow"/>
        </w:rPr>
        <w:t xml:space="preserve">may prove to be </w:t>
      </w:r>
      <w:r w:rsidRPr="00F76C55">
        <w:rPr>
          <w:rStyle w:val="Emphasis"/>
          <w:highlight w:val="yellow"/>
        </w:rPr>
        <w:t>inadequate</w:t>
      </w:r>
      <w:r w:rsidRPr="00F76C55">
        <w:rPr>
          <w:rStyle w:val="StyleUnderline"/>
          <w:highlight w:val="yellow"/>
        </w:rPr>
        <w:t xml:space="preserve"> to deal with the </w:t>
      </w:r>
      <w:r w:rsidRPr="00F76C55">
        <w:rPr>
          <w:rStyle w:val="Emphasis"/>
          <w:highlight w:val="yellow"/>
        </w:rPr>
        <w:t>scientifically complex challenges</w:t>
      </w:r>
      <w:r w:rsidRPr="00F76C55">
        <w:rPr>
          <w:rStyle w:val="StyleUnderline"/>
          <w:highlight w:val="yellow"/>
        </w:rPr>
        <w:t xml:space="preserve"> of nanotechnology</w:t>
      </w:r>
      <w:r>
        <w:t xml:space="preserve">. At the same time, </w:t>
      </w:r>
      <w:proofErr w:type="spellStart"/>
      <w:r w:rsidRPr="00F76C55">
        <w:rPr>
          <w:rStyle w:val="StyleUnderline"/>
          <w:highlight w:val="yellow"/>
        </w:rPr>
        <w:t>nanospecific</w:t>
      </w:r>
      <w:proofErr w:type="spellEnd"/>
      <w:r w:rsidRPr="00F76C55">
        <w:rPr>
          <w:rStyle w:val="StyleUnderline"/>
          <w:highlight w:val="yellow"/>
        </w:rPr>
        <w:t xml:space="preserve"> regulations are likely to be </w:t>
      </w:r>
      <w:r w:rsidRPr="00F76C55">
        <w:rPr>
          <w:rStyle w:val="Emphasis"/>
          <w:highlight w:val="yellow"/>
        </w:rPr>
        <w:t>difficult to enact</w:t>
      </w:r>
      <w:r>
        <w:t xml:space="preserve">,262 </w:t>
      </w:r>
      <w:r w:rsidRPr="00F76C55">
        <w:rPr>
          <w:rStyle w:val="StyleUnderline"/>
          <w:highlight w:val="yellow"/>
        </w:rPr>
        <w:t>and</w:t>
      </w:r>
      <w:r>
        <w:t xml:space="preserve"> even if established at the national level </w:t>
      </w:r>
      <w:r w:rsidRPr="00F76C55">
        <w:rPr>
          <w:rStyle w:val="StyleUnderline"/>
          <w:highlight w:val="yellow"/>
        </w:rPr>
        <w:t xml:space="preserve">may produce an </w:t>
      </w:r>
      <w:r w:rsidRPr="00F76C55">
        <w:rPr>
          <w:rStyle w:val="Emphasis"/>
          <w:highlight w:val="yellow"/>
        </w:rPr>
        <w:t>inconsistent patchwork of obligations263</w:t>
      </w:r>
      <w:r w:rsidRPr="00F76C55">
        <w:rPr>
          <w:rStyle w:val="StyleUnderline"/>
        </w:rPr>
        <w:t xml:space="preserve"> incapable of grappling effectively with what is in fact an international problem.264</w:t>
      </w:r>
    </w:p>
    <w:p w14:paraId="630F27FF" w14:textId="77777777" w:rsidR="00F76C55" w:rsidRDefault="00F76C55" w:rsidP="00F76C55">
      <w:pPr>
        <w:pStyle w:val="Heading3"/>
      </w:pPr>
      <w:r w:rsidRPr="00F76C55">
        <w:t xml:space="preserve">2AC – Impact Defense </w:t>
      </w:r>
      <w:r w:rsidR="00AE04A1">
        <w:t xml:space="preserve">(Nanomaterials) </w:t>
      </w:r>
    </w:p>
    <w:p w14:paraId="577E522E" w14:textId="77777777" w:rsidR="00194587" w:rsidRDefault="005F71B6" w:rsidP="00437657">
      <w:pPr>
        <w:rPr>
          <w:rStyle w:val="Style13ptBold"/>
        </w:rPr>
      </w:pPr>
      <w:r>
        <w:rPr>
          <w:rStyle w:val="Style13ptBold"/>
        </w:rPr>
        <w:t xml:space="preserve">Nanomaterials carry no more risk than </w:t>
      </w:r>
      <w:r w:rsidRPr="002E2196">
        <w:rPr>
          <w:rStyle w:val="Style13ptBold"/>
          <w:u w:val="single"/>
        </w:rPr>
        <w:t>any new material</w:t>
      </w:r>
      <w:r>
        <w:rPr>
          <w:rStyle w:val="Style13ptBold"/>
        </w:rPr>
        <w:t xml:space="preserve"> </w:t>
      </w:r>
      <w:r w:rsidR="00194587">
        <w:rPr>
          <w:rStyle w:val="Style13ptBold"/>
        </w:rPr>
        <w:t xml:space="preserve">– limited exposure, toxicity characterization measures, </w:t>
      </w:r>
      <w:r>
        <w:rPr>
          <w:rStyle w:val="Style13ptBold"/>
        </w:rPr>
        <w:t xml:space="preserve">biological barriers, tenability, and other regulation methods solve the worst risks. </w:t>
      </w:r>
    </w:p>
    <w:p w14:paraId="242381CF" w14:textId="77777777" w:rsidR="00437657" w:rsidRPr="00437657" w:rsidRDefault="00437657" w:rsidP="00437657">
      <w:r>
        <w:rPr>
          <w:rStyle w:val="Style13ptBold"/>
        </w:rPr>
        <w:t>Stern and McN</w:t>
      </w:r>
      <w:r w:rsidRPr="00437657">
        <w:rPr>
          <w:rStyle w:val="Style13ptBold"/>
        </w:rPr>
        <w:t>eil 7</w:t>
      </w:r>
      <w:r>
        <w:t xml:space="preserve"> – Stephan T. Stern, </w:t>
      </w:r>
      <w:r w:rsidR="0069322D">
        <w:t xml:space="preserve">Acting Deputy Director and Senior Principal Scientist at Frederick National Laboratory for Cancer Research, Ph.D. in Pharmaceutical Sciences-Toxicology from the University of Connecticut, </w:t>
      </w:r>
      <w:r>
        <w:t xml:space="preserve">Scott E. McNeil, </w:t>
      </w:r>
      <w:r w:rsidR="0011533E">
        <w:t xml:space="preserve">Director of the Nanotechnology Characterization Laboratory (NCL) for </w:t>
      </w:r>
      <w:proofErr w:type="spellStart"/>
      <w:r w:rsidR="0011533E">
        <w:t>Leidos</w:t>
      </w:r>
      <w:proofErr w:type="spellEnd"/>
      <w:r w:rsidR="0011533E">
        <w:t xml:space="preserve"> Biomedical Research and Frederick National Laboratory for Cancer Research, Ph.D. Cell Biology from Oregon Health Sciences University, </w:t>
      </w:r>
      <w:r>
        <w:t>2007 (“Nanotechnology Safety Concerns Revisited,” Toxicological Sciences, Volume 101, Issue 1, June 30</w:t>
      </w:r>
      <w:r w:rsidRPr="00437657">
        <w:rPr>
          <w:vertAlign w:val="superscript"/>
        </w:rPr>
        <w:t>th</w:t>
      </w:r>
      <w:r>
        <w:t xml:space="preserve">, Available Online at: </w:t>
      </w:r>
      <w:hyperlink r:id="rId32" w:history="1">
        <w:r w:rsidRPr="003619E9">
          <w:rPr>
            <w:rStyle w:val="Hyperlink"/>
          </w:rPr>
          <w:t>https://oup.silverchair-cdn.com/oup/backfile/Content_public/Journal/toxsci/101/1/10.1093_toxsci_kfm169/1/kfm169.pdf?Expires=1500063966&amp;Signature=KOpjApMRCwY97DurFKozOn4LCtvrCphWl2AOQdXZ5PcShJdxRMacICnaQrQ-aVuUFEq8ohuw1rWKK0KCmPaPhuQjDuupqBYapQ5tnoUM2K1CRVR0VF~jiOhRuSXuYTjwLegoHM6e2aKBGTs-gub70pUTespqb3tNfE4-m56nY06tDsgNzhckZ0vLzy71jbre~FOMtK5b3bhaXHPtXRLejGNUdgXoHFS1wa0UV2uIHBfKlYYSQJD8n4-3oO2VdqJk0IqsIK2Ujrbk7T0WG2m4Hw7D-yQvlHMpBkqsfgLJMWa9ywS8hYy4Tf65aWY5yDFz8t2A9vMj1jTrMWBsz99QdA__&amp;Key-Pair-Id=APKAIUCZBIA4LVPAVW3Q</w:t>
        </w:r>
      </w:hyperlink>
      <w:r>
        <w:t xml:space="preserve">, Accessed 7-13-17) </w:t>
      </w:r>
    </w:p>
    <w:p w14:paraId="0137A68A" w14:textId="77777777" w:rsidR="00437657" w:rsidRPr="00437657" w:rsidRDefault="00437657" w:rsidP="00437657">
      <w:r w:rsidRPr="00437657">
        <w:t>SUMMARY</w:t>
      </w:r>
    </w:p>
    <w:p w14:paraId="4EFCA26C" w14:textId="77777777" w:rsidR="00437657" w:rsidRPr="00437657" w:rsidRDefault="00437657" w:rsidP="00437657">
      <w:r w:rsidRPr="00437657">
        <w:t xml:space="preserve">No Two Nanomaterials </w:t>
      </w:r>
      <w:proofErr w:type="gramStart"/>
      <w:r w:rsidRPr="00437657">
        <w:t>are</w:t>
      </w:r>
      <w:proofErr w:type="gramEnd"/>
      <w:r w:rsidRPr="00437657">
        <w:t xml:space="preserve"> Exactly Alike</w:t>
      </w:r>
    </w:p>
    <w:p w14:paraId="4CEFDC1B" w14:textId="77777777" w:rsidR="00437657" w:rsidRDefault="00437657" w:rsidP="00437657">
      <w:r w:rsidRPr="006A6B7B">
        <w:rPr>
          <w:rStyle w:val="StyleUnderline"/>
        </w:rPr>
        <w:t xml:space="preserve">Though there is admittedly limited toxicological data available at the present, </w:t>
      </w:r>
      <w:r w:rsidRPr="006A6B7B">
        <w:rPr>
          <w:rStyle w:val="Emphasis"/>
          <w:highlight w:val="yellow"/>
        </w:rPr>
        <w:t>no unique or characteristic toxicities of nanoscale materials have been identified</w:t>
      </w:r>
      <w:r w:rsidRPr="006A6B7B">
        <w:rPr>
          <w:rStyle w:val="Emphasis"/>
        </w:rPr>
        <w:t>.</w:t>
      </w:r>
      <w:r w:rsidRPr="00437657">
        <w:t xml:space="preserve"> Furthermore,</w:t>
      </w:r>
      <w:r>
        <w:t xml:space="preserve"> </w:t>
      </w:r>
      <w:r w:rsidRPr="006A6B7B">
        <w:rPr>
          <w:rStyle w:val="StyleUnderline"/>
          <w:highlight w:val="yellow"/>
        </w:rPr>
        <w:t xml:space="preserve">traditional methodologies for toxicity characterization appear to be adequate for nanoparticle </w:t>
      </w:r>
      <w:r w:rsidRPr="006A6B7B">
        <w:rPr>
          <w:rStyle w:val="StyleUnderline"/>
        </w:rPr>
        <w:t xml:space="preserve">safety </w:t>
      </w:r>
      <w:r w:rsidRPr="006A6B7B">
        <w:rPr>
          <w:rStyle w:val="StyleUnderline"/>
          <w:highlight w:val="yellow"/>
        </w:rPr>
        <w:t>assessment.</w:t>
      </w:r>
      <w:r w:rsidRPr="00437657">
        <w:t xml:space="preserve"> With the</w:t>
      </w:r>
      <w:r>
        <w:t xml:space="preserve"> </w:t>
      </w:r>
      <w:r w:rsidRPr="00437657">
        <w:t xml:space="preserve">possible exception of nanofibers, </w:t>
      </w:r>
      <w:r w:rsidRPr="006A6B7B">
        <w:rPr>
          <w:rStyle w:val="StyleUnderline"/>
          <w:highlight w:val="yellow"/>
        </w:rPr>
        <w:t>nanomaterials</w:t>
      </w:r>
      <w:r w:rsidRPr="006A6B7B">
        <w:rPr>
          <w:rStyle w:val="StyleUnderline"/>
        </w:rPr>
        <w:t xml:space="preserve"> appear to </w:t>
      </w:r>
      <w:r w:rsidRPr="006A6B7B">
        <w:rPr>
          <w:rStyle w:val="StyleUnderline"/>
          <w:highlight w:val="yellow"/>
        </w:rPr>
        <w:t>behave</w:t>
      </w:r>
      <w:r w:rsidRPr="006A6B7B">
        <w:rPr>
          <w:rStyle w:val="StyleUnderline"/>
        </w:rPr>
        <w:t xml:space="preserve"> more </w:t>
      </w:r>
      <w:r w:rsidRPr="006A6B7B">
        <w:rPr>
          <w:rStyle w:val="StyleUnderline"/>
          <w:highlight w:val="yellow"/>
        </w:rPr>
        <w:t>like</w:t>
      </w:r>
      <w:r w:rsidRPr="006A6B7B">
        <w:rPr>
          <w:rStyle w:val="StyleUnderline"/>
        </w:rPr>
        <w:t xml:space="preserve"> the </w:t>
      </w:r>
      <w:r w:rsidRPr="006A6B7B">
        <w:rPr>
          <w:rStyle w:val="StyleUnderline"/>
          <w:highlight w:val="yellow"/>
        </w:rPr>
        <w:t>microscale or bulk material</w:t>
      </w:r>
      <w:r w:rsidRPr="006A6B7B">
        <w:rPr>
          <w:rStyle w:val="StyleUnderline"/>
        </w:rPr>
        <w:t xml:space="preserve"> than like other, unrelated nanomaterials</w:t>
      </w:r>
      <w:r w:rsidRPr="00437657">
        <w:t xml:space="preserve">. Thus, </w:t>
      </w:r>
      <w:r w:rsidRPr="006A6B7B">
        <w:rPr>
          <w:rStyle w:val="StyleUnderline"/>
        </w:rPr>
        <w:t xml:space="preserve">it is likely that </w:t>
      </w:r>
      <w:r w:rsidRPr="006A6B7B">
        <w:rPr>
          <w:rStyle w:val="StyleUnderline"/>
          <w:highlight w:val="yellow"/>
        </w:rPr>
        <w:t>a nanoscale particle of a toxic material will be toxic, and</w:t>
      </w:r>
      <w:r w:rsidRPr="006A6B7B">
        <w:rPr>
          <w:rStyle w:val="StyleUnderline"/>
        </w:rPr>
        <w:t xml:space="preserve">, likewise, that </w:t>
      </w:r>
      <w:r w:rsidRPr="006A6B7B">
        <w:rPr>
          <w:rStyle w:val="StyleUnderline"/>
          <w:highlight w:val="yellow"/>
        </w:rPr>
        <w:t>the nanoscale particle of a nontoxic material will</w:t>
      </w:r>
      <w:r w:rsidRPr="006A6B7B">
        <w:rPr>
          <w:rStyle w:val="StyleUnderline"/>
        </w:rPr>
        <w:t xml:space="preserve"> also </w:t>
      </w:r>
      <w:r w:rsidRPr="006A6B7B">
        <w:rPr>
          <w:rStyle w:val="StyleUnderline"/>
          <w:highlight w:val="yellow"/>
        </w:rPr>
        <w:t>be nontoxic</w:t>
      </w:r>
      <w:r w:rsidRPr="006A6B7B">
        <w:rPr>
          <w:rStyle w:val="StyleUnderline"/>
        </w:rPr>
        <w:t>.</w:t>
      </w:r>
      <w:r>
        <w:t xml:space="preserve"> </w:t>
      </w:r>
      <w:r w:rsidRPr="00437657">
        <w:t>This in no way means that the hazard associated with the use of</w:t>
      </w:r>
      <w:r>
        <w:t xml:space="preserve"> </w:t>
      </w:r>
      <w:r w:rsidRPr="00437657">
        <w:t>a novel nanoparticle can be fully estimated from its bulk</w:t>
      </w:r>
      <w:r>
        <w:t xml:space="preserve"> </w:t>
      </w:r>
      <w:r w:rsidRPr="00437657">
        <w:t>counterpart, as changes in dose–response have been observed</w:t>
      </w:r>
      <w:r>
        <w:t xml:space="preserve"> </w:t>
      </w:r>
      <w:r w:rsidRPr="00437657">
        <w:t>for some nanoscale materials. This uncertainty warrants the use</w:t>
      </w:r>
      <w:r>
        <w:t xml:space="preserve"> </w:t>
      </w:r>
      <w:r w:rsidRPr="00437657">
        <w:t>of common-sense techniques, such as containment, ventilation,</w:t>
      </w:r>
      <w:r>
        <w:t xml:space="preserve"> </w:t>
      </w:r>
      <w:r w:rsidRPr="00437657">
        <w:t>and the use of personal protective equipment, to minimize</w:t>
      </w:r>
      <w:r>
        <w:t xml:space="preserve"> </w:t>
      </w:r>
      <w:r w:rsidRPr="00437657">
        <w:t>exposure until such time as safety can be established.</w:t>
      </w:r>
    </w:p>
    <w:p w14:paraId="28DBD911" w14:textId="77777777" w:rsidR="00437657" w:rsidRPr="00437657" w:rsidRDefault="00437657" w:rsidP="00437657">
      <w:r w:rsidRPr="00437657">
        <w:t>Everything is Relative</w:t>
      </w:r>
    </w:p>
    <w:p w14:paraId="1523322D" w14:textId="77777777" w:rsidR="003821D8" w:rsidRDefault="00437657" w:rsidP="00437657">
      <w:r w:rsidRPr="00925CB7">
        <w:rPr>
          <w:rStyle w:val="StyleUnderline"/>
        </w:rPr>
        <w:t>It is important to put the known hazards of engineered nanoparticles in perspective, by comparing the toxic potency of these nanomaterials with that of other</w:t>
      </w:r>
      <w:r w:rsidRPr="00437657">
        <w:t xml:space="preserve"> ‘‘model’’ </w:t>
      </w:r>
      <w:r w:rsidRPr="00925CB7">
        <w:rPr>
          <w:rStyle w:val="StyleUnderline"/>
        </w:rPr>
        <w:t>toxic agents</w:t>
      </w:r>
      <w:r w:rsidRPr="00437657">
        <w:t>. In</w:t>
      </w:r>
      <w:r>
        <w:t xml:space="preserve"> </w:t>
      </w:r>
      <w:r w:rsidRPr="00437657">
        <w:t xml:space="preserve">other words, relatively speaking, </w:t>
      </w:r>
      <w:r w:rsidRPr="00925CB7">
        <w:rPr>
          <w:rStyle w:val="StyleUnderline"/>
        </w:rPr>
        <w:t>how toxic are the most toxic nanomaterials that have been evaluated</w:t>
      </w:r>
      <w:r w:rsidRPr="00437657">
        <w:t xml:space="preserve">? </w:t>
      </w:r>
      <w:r w:rsidRPr="00925CB7">
        <w:rPr>
          <w:rStyle w:val="StyleUnderline"/>
        </w:rPr>
        <w:t>Consider the case of cancer therapeutics: the chemotherapeutic agents used to treat neoplastic disease are some of the most toxic drugs known</w:t>
      </w:r>
      <w:r w:rsidRPr="00437657">
        <w:t xml:space="preserve"> (</w:t>
      </w:r>
      <w:proofErr w:type="spellStart"/>
      <w:r w:rsidRPr="00437657">
        <w:t>taxol</w:t>
      </w:r>
      <w:proofErr w:type="spellEnd"/>
      <w:r w:rsidRPr="00437657">
        <w:t xml:space="preserve">, rat iv LD50 ¼ 8 mg/kg; Kim et al., 2001). </w:t>
      </w:r>
      <w:r w:rsidRPr="00925CB7">
        <w:rPr>
          <w:rStyle w:val="StyleUnderline"/>
          <w:highlight w:val="yellow"/>
        </w:rPr>
        <w:t>Nanoparticles</w:t>
      </w:r>
      <w:r w:rsidRPr="00925CB7">
        <w:rPr>
          <w:rStyle w:val="StyleUnderline"/>
        </w:rPr>
        <w:t xml:space="preserve">, which </w:t>
      </w:r>
      <w:r w:rsidRPr="00925CB7">
        <w:rPr>
          <w:rStyle w:val="StyleUnderline"/>
          <w:highlight w:val="yellow"/>
        </w:rPr>
        <w:t>have great potential as drug carriers</w:t>
      </w:r>
      <w:r w:rsidRPr="00925CB7">
        <w:rPr>
          <w:rStyle w:val="StyleUnderline"/>
        </w:rPr>
        <w:t xml:space="preserve"> to affect </w:t>
      </w:r>
      <w:proofErr w:type="spellStart"/>
      <w:r w:rsidRPr="00925CB7">
        <w:rPr>
          <w:rStyle w:val="StyleUnderline"/>
        </w:rPr>
        <w:t>biodistribution</w:t>
      </w:r>
      <w:proofErr w:type="spellEnd"/>
      <w:r w:rsidRPr="00925CB7">
        <w:rPr>
          <w:rStyle w:val="StyleUnderline"/>
        </w:rPr>
        <w:t xml:space="preserve"> of these chemotherapeutics </w:t>
      </w:r>
      <w:r w:rsidRPr="00925CB7">
        <w:rPr>
          <w:rStyle w:val="StyleUnderline"/>
          <w:highlight w:val="yellow"/>
        </w:rPr>
        <w:t>and</w:t>
      </w:r>
      <w:r w:rsidRPr="00925CB7">
        <w:rPr>
          <w:rStyle w:val="StyleUnderline"/>
        </w:rPr>
        <w:t xml:space="preserve"> thereby decrease drug-related side effects, </w:t>
      </w:r>
      <w:r w:rsidRPr="00925CB7">
        <w:rPr>
          <w:rStyle w:val="StyleUnderline"/>
          <w:highlight w:val="yellow"/>
        </w:rPr>
        <w:t xml:space="preserve">are sure to be </w:t>
      </w:r>
      <w:r w:rsidRPr="00925CB7">
        <w:rPr>
          <w:rStyle w:val="Emphasis"/>
          <w:highlight w:val="yellow"/>
        </w:rPr>
        <w:t>less toxic than the drugs they carry.</w:t>
      </w:r>
      <w:r w:rsidRPr="00437657">
        <w:t xml:space="preserve"> </w:t>
      </w:r>
      <w:r w:rsidRPr="00925CB7">
        <w:rPr>
          <w:rStyle w:val="StyleUnderline"/>
        </w:rPr>
        <w:t>Compared with toxic agents currently used in domestic applications, such as insecticides used to treat the family dog (</w:t>
      </w:r>
      <w:proofErr w:type="spellStart"/>
      <w:r w:rsidRPr="00925CB7">
        <w:rPr>
          <w:rStyle w:val="StyleUnderline"/>
        </w:rPr>
        <w:t>pyrethrins</w:t>
      </w:r>
      <w:proofErr w:type="spellEnd"/>
      <w:r w:rsidRPr="00925CB7">
        <w:rPr>
          <w:rStyle w:val="StyleUnderline"/>
        </w:rPr>
        <w:t xml:space="preserve">, dog iv LD50 ¼ 7 mg/kg; </w:t>
      </w:r>
      <w:proofErr w:type="spellStart"/>
      <w:r w:rsidRPr="00925CB7">
        <w:rPr>
          <w:rStyle w:val="StyleUnderline"/>
        </w:rPr>
        <w:t>Soloway</w:t>
      </w:r>
      <w:proofErr w:type="spellEnd"/>
      <w:r w:rsidRPr="00925CB7">
        <w:rPr>
          <w:rStyle w:val="StyleUnderline"/>
        </w:rPr>
        <w:t xml:space="preserve">, 1976) or over-the-counter fungicides to treat dandruff (ketoconazole, man oral </w:t>
      </w:r>
      <w:proofErr w:type="spellStart"/>
      <w:r w:rsidRPr="00925CB7">
        <w:rPr>
          <w:rStyle w:val="StyleUnderline"/>
        </w:rPr>
        <w:t>LDlo</w:t>
      </w:r>
      <w:proofErr w:type="spellEnd"/>
      <w:r w:rsidRPr="00925CB7">
        <w:rPr>
          <w:rStyle w:val="StyleUnderline"/>
        </w:rPr>
        <w:t xml:space="preserve"> ¼ 45 mg/kg; Lewis et al., 1984), the acute systemic toxicity studies identified in this review (Table 3) found nanoparticles to be significantly less toxic in the majority of cases</w:t>
      </w:r>
      <w:r w:rsidRPr="00437657">
        <w:t xml:space="preserve">. However, it </w:t>
      </w:r>
      <w:proofErr w:type="spellStart"/>
      <w:r w:rsidRPr="00437657">
        <w:t>can not</w:t>
      </w:r>
      <w:proofErr w:type="spellEnd"/>
      <w:r w:rsidRPr="00437657">
        <w:t xml:space="preserve"> be stressed enough that sparse safety data is available, and what is available consists primarily of acute studies, with chronic toxicology studies notably absent. An additional caveat is the noticeable lack of test material characterization that confounds study comparisons and conclusions regarding how hazard relates to </w:t>
      </w:r>
      <w:proofErr w:type="spellStart"/>
      <w:r w:rsidRPr="00437657">
        <w:t>nano</w:t>
      </w:r>
      <w:proofErr w:type="spellEnd"/>
      <w:r w:rsidRPr="00437657">
        <w:t xml:space="preserve">-properties. </w:t>
      </w:r>
      <w:r w:rsidRPr="003821D8">
        <w:rPr>
          <w:rStyle w:val="StyleUnderline"/>
        </w:rPr>
        <w:t>Some</w:t>
      </w:r>
      <w:r w:rsidRPr="00437657">
        <w:t xml:space="preserve"> of the nanoparticle </w:t>
      </w:r>
      <w:r w:rsidRPr="005724EB">
        <w:rPr>
          <w:rStyle w:val="StyleUnderline"/>
          <w:highlight w:val="yellow"/>
        </w:rPr>
        <w:t>safety data</w:t>
      </w:r>
      <w:r w:rsidRPr="00437657">
        <w:t xml:space="preserve"> discussed in this review, particularly that for CNT pulmonary toxicity, </w:t>
      </w:r>
      <w:r w:rsidRPr="005724EB">
        <w:rPr>
          <w:rStyle w:val="StyleUnderline"/>
          <w:highlight w:val="yellow"/>
        </w:rPr>
        <w:t>would suggest that researchers proceed with caution. This does not mean, however</w:t>
      </w:r>
      <w:r w:rsidRPr="003821D8">
        <w:rPr>
          <w:rStyle w:val="StyleUnderline"/>
        </w:rPr>
        <w:t>,</w:t>
      </w:r>
      <w:r w:rsidRPr="00437657">
        <w:t xml:space="preserve"> that these </w:t>
      </w:r>
      <w:r w:rsidRPr="005724EB">
        <w:rPr>
          <w:rStyle w:val="StyleUnderline"/>
          <w:highlight w:val="yellow"/>
        </w:rPr>
        <w:t>nanomaterials should be abandoned outright</w:t>
      </w:r>
      <w:r w:rsidRPr="00437657">
        <w:t xml:space="preserve">, as risk is a combination of both the hazard and potential for exposure. </w:t>
      </w:r>
      <w:r w:rsidRPr="005724EB">
        <w:rPr>
          <w:rStyle w:val="StyleUnderline"/>
          <w:highlight w:val="yellow"/>
        </w:rPr>
        <w:t xml:space="preserve">There are many examples of dangerous materials that society has learned to work with safely, including </w:t>
      </w:r>
      <w:r w:rsidRPr="005724EB">
        <w:rPr>
          <w:rStyle w:val="Emphasis"/>
          <w:highlight w:val="yellow"/>
        </w:rPr>
        <w:t>ignitable fuels</w:t>
      </w:r>
      <w:r w:rsidRPr="003821D8">
        <w:rPr>
          <w:rStyle w:val="StyleUnderline"/>
        </w:rPr>
        <w:t xml:space="preserve">, such as gasoline, </w:t>
      </w:r>
      <w:r w:rsidRPr="005724EB">
        <w:rPr>
          <w:rStyle w:val="StyleUnderline"/>
          <w:highlight w:val="yellow"/>
        </w:rPr>
        <w:t xml:space="preserve">and </w:t>
      </w:r>
      <w:r w:rsidRPr="005724EB">
        <w:rPr>
          <w:rStyle w:val="Emphasis"/>
          <w:highlight w:val="yellow"/>
        </w:rPr>
        <w:t>radioactive isotopes</w:t>
      </w:r>
      <w:r w:rsidRPr="005724EB">
        <w:rPr>
          <w:rStyle w:val="StyleUnderline"/>
          <w:highlight w:val="yellow"/>
        </w:rPr>
        <w:t xml:space="preserve"> used in nuclear energy</w:t>
      </w:r>
      <w:r w:rsidRPr="003821D8">
        <w:rPr>
          <w:rStyle w:val="StyleUnderline"/>
        </w:rPr>
        <w:t xml:space="preserve"> and medicine.</w:t>
      </w:r>
      <w:r w:rsidRPr="00437657">
        <w:t xml:space="preserve"> </w:t>
      </w:r>
      <w:r w:rsidRPr="003821D8">
        <w:rPr>
          <w:rStyle w:val="StyleUnderline"/>
        </w:rPr>
        <w:t xml:space="preserve">The </w:t>
      </w:r>
      <w:r w:rsidRPr="005724EB">
        <w:rPr>
          <w:rStyle w:val="StyleUnderline"/>
          <w:highlight w:val="yellow"/>
        </w:rPr>
        <w:t>insecticides and fungicides</w:t>
      </w:r>
      <w:r w:rsidRPr="003821D8">
        <w:rPr>
          <w:rStyle w:val="StyleUnderline"/>
        </w:rPr>
        <w:t xml:space="preserve"> mentioned above </w:t>
      </w:r>
      <w:r w:rsidRPr="005724EB">
        <w:rPr>
          <w:rStyle w:val="StyleUnderline"/>
          <w:highlight w:val="yellow"/>
        </w:rPr>
        <w:t>are examples of hazardous substances that</w:t>
      </w:r>
      <w:r w:rsidRPr="003821D8">
        <w:rPr>
          <w:rStyle w:val="StyleUnderline"/>
        </w:rPr>
        <w:t xml:space="preserve">, with proper use, </w:t>
      </w:r>
      <w:r w:rsidRPr="005724EB">
        <w:rPr>
          <w:rStyle w:val="StyleUnderline"/>
          <w:highlight w:val="yellow"/>
        </w:rPr>
        <w:t>have low</w:t>
      </w:r>
      <w:r w:rsidRPr="003821D8">
        <w:rPr>
          <w:rStyle w:val="StyleUnderline"/>
        </w:rPr>
        <w:t xml:space="preserve"> associated </w:t>
      </w:r>
      <w:r w:rsidRPr="005724EB">
        <w:rPr>
          <w:rStyle w:val="StyleUnderline"/>
          <w:highlight w:val="yellow"/>
        </w:rPr>
        <w:t xml:space="preserve">risk because the potential for exposure is </w:t>
      </w:r>
      <w:r w:rsidRPr="005724EB">
        <w:rPr>
          <w:rStyle w:val="Emphasis"/>
          <w:highlight w:val="yellow"/>
        </w:rPr>
        <w:t>low</w:t>
      </w:r>
      <w:r w:rsidRPr="00437657">
        <w:t>. At this time, t</w:t>
      </w:r>
      <w:r w:rsidRPr="003821D8">
        <w:rPr>
          <w:rStyle w:val="StyleUnderline"/>
        </w:rPr>
        <w:t xml:space="preserve">he limited occupational and experimental </w:t>
      </w:r>
      <w:r w:rsidRPr="005724EB">
        <w:rPr>
          <w:rStyle w:val="StyleUnderline"/>
          <w:highlight w:val="yellow"/>
        </w:rPr>
        <w:t>studies</w:t>
      </w:r>
      <w:r w:rsidRPr="003821D8">
        <w:rPr>
          <w:rStyle w:val="StyleUnderline"/>
        </w:rPr>
        <w:t xml:space="preserve"> available </w:t>
      </w:r>
      <w:r w:rsidRPr="005724EB">
        <w:rPr>
          <w:rStyle w:val="StyleUnderline"/>
          <w:highlight w:val="yellow"/>
        </w:rPr>
        <w:t>suggest</w:t>
      </w:r>
      <w:r w:rsidRPr="003821D8">
        <w:rPr>
          <w:rStyle w:val="StyleUnderline"/>
        </w:rPr>
        <w:t xml:space="preserve"> that </w:t>
      </w:r>
      <w:r w:rsidRPr="005724EB">
        <w:rPr>
          <w:rStyle w:val="StyleUnderline"/>
          <w:highlight w:val="yellow"/>
        </w:rPr>
        <w:t>the potential for exposure to</w:t>
      </w:r>
      <w:r w:rsidRPr="003821D8">
        <w:rPr>
          <w:rStyle w:val="StyleUnderline"/>
        </w:rPr>
        <w:t xml:space="preserve"> some </w:t>
      </w:r>
      <w:r w:rsidRPr="005724EB">
        <w:rPr>
          <w:rStyle w:val="Emphasis"/>
          <w:highlight w:val="yellow"/>
        </w:rPr>
        <w:t>engineered nanoparticles</w:t>
      </w:r>
      <w:r w:rsidRPr="003821D8">
        <w:rPr>
          <w:rStyle w:val="StyleUnderline"/>
        </w:rPr>
        <w:t xml:space="preserve"> </w:t>
      </w:r>
      <w:r w:rsidRPr="005724EB">
        <w:rPr>
          <w:rStyle w:val="StyleUnderline"/>
          <w:highlight w:val="yellow"/>
        </w:rPr>
        <w:t xml:space="preserve">may be low, and supports the ability of the </w:t>
      </w:r>
      <w:r w:rsidRPr="00194587">
        <w:rPr>
          <w:rStyle w:val="Emphasis"/>
          <w:highlight w:val="yellow"/>
        </w:rPr>
        <w:t>lung</w:t>
      </w:r>
      <w:r w:rsidRPr="005724EB">
        <w:rPr>
          <w:rStyle w:val="StyleUnderline"/>
          <w:highlight w:val="yellow"/>
        </w:rPr>
        <w:t xml:space="preserve">, </w:t>
      </w:r>
      <w:r w:rsidRPr="00194587">
        <w:rPr>
          <w:rStyle w:val="Emphasis"/>
          <w:highlight w:val="yellow"/>
        </w:rPr>
        <w:t>GI tract</w:t>
      </w:r>
      <w:r w:rsidRPr="005724EB">
        <w:rPr>
          <w:rStyle w:val="StyleUnderline"/>
          <w:highlight w:val="yellow"/>
        </w:rPr>
        <w:t xml:space="preserve">, and </w:t>
      </w:r>
      <w:r w:rsidRPr="00194587">
        <w:rPr>
          <w:rStyle w:val="Emphasis"/>
          <w:highlight w:val="yellow"/>
        </w:rPr>
        <w:t>skin</w:t>
      </w:r>
      <w:r w:rsidRPr="005724EB">
        <w:rPr>
          <w:rStyle w:val="StyleUnderline"/>
          <w:highlight w:val="yellow"/>
        </w:rPr>
        <w:t xml:space="preserve"> to act as a </w:t>
      </w:r>
      <w:r w:rsidRPr="005724EB">
        <w:rPr>
          <w:rStyle w:val="Emphasis"/>
          <w:highlight w:val="yellow"/>
        </w:rPr>
        <w:t>significant barrier</w:t>
      </w:r>
      <w:r w:rsidRPr="005724EB">
        <w:rPr>
          <w:rStyle w:val="StyleUnderline"/>
          <w:highlight w:val="yellow"/>
        </w:rPr>
        <w:t xml:space="preserve"> to</w:t>
      </w:r>
      <w:r w:rsidRPr="003821D8">
        <w:rPr>
          <w:rStyle w:val="StyleUnderline"/>
        </w:rPr>
        <w:t xml:space="preserve"> the systemic translocation of many </w:t>
      </w:r>
      <w:r w:rsidRPr="005724EB">
        <w:rPr>
          <w:rStyle w:val="StyleUnderline"/>
          <w:highlight w:val="yellow"/>
        </w:rPr>
        <w:t>nanomaterials</w:t>
      </w:r>
      <w:r w:rsidRPr="003821D8">
        <w:rPr>
          <w:rStyle w:val="StyleUnderline"/>
        </w:rPr>
        <w:t xml:space="preserve"> as well</w:t>
      </w:r>
      <w:r w:rsidRPr="00437657">
        <w:t xml:space="preserve">. However, further research is urgently needed to better clarify nanomaterial exposure and translocation pathways. On the other side of the risk equation is the fact that </w:t>
      </w:r>
      <w:r w:rsidRPr="00194587">
        <w:rPr>
          <w:rStyle w:val="StyleUnderline"/>
          <w:highlight w:val="yellow"/>
        </w:rPr>
        <w:t xml:space="preserve">nanoparticle hazard appears to be </w:t>
      </w:r>
      <w:r w:rsidRPr="00194587">
        <w:rPr>
          <w:rStyle w:val="Emphasis"/>
          <w:highlight w:val="yellow"/>
        </w:rPr>
        <w:t>modifiable</w:t>
      </w:r>
      <w:r w:rsidRPr="003821D8">
        <w:rPr>
          <w:rStyle w:val="StyleUnderline"/>
        </w:rPr>
        <w:t xml:space="preserve">. Several of the studies discussed in this review have highlighted the fact that </w:t>
      </w:r>
      <w:r w:rsidRPr="00194587">
        <w:rPr>
          <w:rStyle w:val="StyleUnderline"/>
          <w:highlight w:val="yellow"/>
        </w:rPr>
        <w:t>by changing nanoparticle properties</w:t>
      </w:r>
      <w:r w:rsidRPr="003821D8">
        <w:rPr>
          <w:rStyle w:val="StyleUnderline"/>
        </w:rPr>
        <w:t xml:space="preserve">, such as surface characteristics, the </w:t>
      </w:r>
      <w:r w:rsidRPr="00194587">
        <w:rPr>
          <w:rStyle w:val="StyleUnderline"/>
          <w:highlight w:val="yellow"/>
        </w:rPr>
        <w:t>biocompatibility</w:t>
      </w:r>
      <w:r w:rsidRPr="003821D8">
        <w:rPr>
          <w:rStyle w:val="StyleUnderline"/>
        </w:rPr>
        <w:t xml:space="preserve"> of the particle </w:t>
      </w:r>
      <w:r w:rsidRPr="00194587">
        <w:rPr>
          <w:rStyle w:val="StyleUnderline"/>
          <w:highlight w:val="yellow"/>
        </w:rPr>
        <w:t>can be dramatically altered</w:t>
      </w:r>
      <w:r w:rsidRPr="00437657">
        <w:t>. This ‘‘</w:t>
      </w:r>
      <w:proofErr w:type="spellStart"/>
      <w:r w:rsidRPr="005F71B6">
        <w:rPr>
          <w:rStyle w:val="Emphasis"/>
          <w:highlight w:val="yellow"/>
        </w:rPr>
        <w:t>tunability</w:t>
      </w:r>
      <w:proofErr w:type="spellEnd"/>
      <w:r w:rsidRPr="003821D8">
        <w:rPr>
          <w:rStyle w:val="StyleUnderline"/>
        </w:rPr>
        <w:t xml:space="preserve">’’ is unique, and holds the promise that with continued efforts to identify the factors involved in nanoparticle biocompatibility, </w:t>
      </w:r>
      <w:r w:rsidRPr="00194587">
        <w:rPr>
          <w:rStyle w:val="StyleUnderline"/>
          <w:highlight w:val="yellow"/>
        </w:rPr>
        <w:t>safe engineered nanomaterials can be manufactured</w:t>
      </w:r>
      <w:r w:rsidRPr="003821D8">
        <w:rPr>
          <w:rStyle w:val="StyleUnderline"/>
        </w:rPr>
        <w:t>.</w:t>
      </w:r>
      <w:r w:rsidRPr="00437657">
        <w:t xml:space="preserve"> Addressing Unknowns Under the auspices of the National Nanotechnology Initiative (NNI), </w:t>
      </w:r>
      <w:r w:rsidRPr="00194587">
        <w:rPr>
          <w:rStyle w:val="Emphasis"/>
          <w:highlight w:val="yellow"/>
        </w:rPr>
        <w:t>many efforts are underway</w:t>
      </w:r>
      <w:r w:rsidRPr="00194587">
        <w:rPr>
          <w:rStyle w:val="StyleUnderline"/>
          <w:highlight w:val="yellow"/>
        </w:rPr>
        <w:t xml:space="preserve"> to address the uncertainties regarding nanotechnology safety</w:t>
      </w:r>
      <w:r w:rsidRPr="003821D8">
        <w:rPr>
          <w:rStyle w:val="StyleUnderline"/>
        </w:rPr>
        <w:t xml:space="preserve"> (NNI report, Environmental, Health, and Safety Research Needs for Engineered Nanoscale Materials, September 2006</w:t>
      </w:r>
      <w:r w:rsidRPr="00437657">
        <w:t xml:space="preserve">). Examples include efforts by the </w:t>
      </w:r>
      <w:r w:rsidRPr="00194587">
        <w:rPr>
          <w:rStyle w:val="StyleUnderline"/>
        </w:rPr>
        <w:t xml:space="preserve">National Institute of Standards and Technology (NIST) to standardize the methodology and instrumentation necessary for the characterization of nanomaterials, in order to aid in the implementation, interpretation, and </w:t>
      </w:r>
      <w:proofErr w:type="spellStart"/>
      <w:r w:rsidRPr="00194587">
        <w:rPr>
          <w:rStyle w:val="StyleUnderline"/>
        </w:rPr>
        <w:t>interlaboratory</w:t>
      </w:r>
      <w:proofErr w:type="spellEnd"/>
      <w:r w:rsidRPr="00194587">
        <w:rPr>
          <w:rStyle w:val="StyleUnderline"/>
        </w:rPr>
        <w:t xml:space="preserve"> comparison of safety studies. The National Cancer Institute has developed the Nanotechnology Characterization Laboratory to aid in the clinical</w:t>
      </w:r>
      <w:r w:rsidRPr="003821D8">
        <w:rPr>
          <w:rStyle w:val="StyleUnderline"/>
        </w:rPr>
        <w:t xml:space="preserve"> translation of biomedical nanotechnology applications by identifying physicochemical properties that govern biocompatibility, and partnering with NIST and the U.S. Food and Drug Administration to help guide regulatory policy.</w:t>
      </w:r>
      <w:r w:rsidRPr="00437657">
        <w:t xml:space="preserve"> Directly related to environmental and occupational concerns, </w:t>
      </w:r>
      <w:r w:rsidRPr="003821D8">
        <w:rPr>
          <w:rStyle w:val="StyleUnderline"/>
        </w:rPr>
        <w:t>the U.S. Environmental Protection Agency, the National Institute of Occupational Health, the National Institute of Environmental Health and Safety, and the National Toxicology Program are all actively involved in supporting research to define exposures, elucidate the hazards posed by nanomaterials throughout their environmental and occupational life cycle, and identify methods to ameliorate those hazards</w:t>
      </w:r>
      <w:r w:rsidRPr="00437657">
        <w:t xml:space="preserve">. These government agencies provide the checks and balances necessary to safeguard the public. </w:t>
      </w:r>
    </w:p>
    <w:p w14:paraId="0248A964" w14:textId="77777777" w:rsidR="003821D8" w:rsidRDefault="00437657" w:rsidP="00437657">
      <w:r w:rsidRPr="00437657">
        <w:t xml:space="preserve">There is No Life Without Risk </w:t>
      </w:r>
    </w:p>
    <w:p w14:paraId="389707EB" w14:textId="77777777" w:rsidR="00437657" w:rsidRDefault="00437657" w:rsidP="00437657">
      <w:pPr>
        <w:rPr>
          <w:rStyle w:val="StyleUnderline"/>
        </w:rPr>
      </w:pPr>
      <w:r w:rsidRPr="00437657">
        <w:t xml:space="preserve">There are many unanswered questions when it comes to nanotechnology safety concerns: What properties govern the biocompatibility of nanomaterials? What is the fate of nanoparticles in the environment? What are realistic exposures? In other words, is nanotechnology safe? Although nanoparticle safety studies have not raised any red flags, because of the unknowns, </w:t>
      </w:r>
      <w:r w:rsidRPr="00194587">
        <w:rPr>
          <w:rStyle w:val="StyleUnderline"/>
          <w:highlight w:val="yellow"/>
        </w:rPr>
        <w:t xml:space="preserve">it is impossible to say that nanotechnology is free of risk. However, the same could be said of </w:t>
      </w:r>
      <w:r w:rsidRPr="00194587">
        <w:rPr>
          <w:rStyle w:val="Emphasis"/>
          <w:highlight w:val="yellow"/>
        </w:rPr>
        <w:t>any new material</w:t>
      </w:r>
      <w:r w:rsidRPr="003821D8">
        <w:rPr>
          <w:rStyle w:val="StyleUnderline"/>
        </w:rPr>
        <w:t xml:space="preserve"> in the research pipeline, </w:t>
      </w:r>
      <w:proofErr w:type="spellStart"/>
      <w:r w:rsidRPr="003821D8">
        <w:rPr>
          <w:rStyle w:val="StyleUnderline"/>
        </w:rPr>
        <w:t>nano</w:t>
      </w:r>
      <w:proofErr w:type="spellEnd"/>
      <w:r w:rsidRPr="003821D8">
        <w:rPr>
          <w:rStyle w:val="StyleUnderline"/>
        </w:rPr>
        <w:t xml:space="preserve"> or otherwise, from the latest </w:t>
      </w:r>
      <w:proofErr w:type="spellStart"/>
      <w:r w:rsidRPr="003821D8">
        <w:rPr>
          <w:rStyle w:val="StyleUnderline"/>
        </w:rPr>
        <w:t>smallmolecule</w:t>
      </w:r>
      <w:proofErr w:type="spellEnd"/>
      <w:r w:rsidRPr="003821D8">
        <w:rPr>
          <w:rStyle w:val="StyleUnderline"/>
        </w:rPr>
        <w:t xml:space="preserve"> drug to the next generation polymer.</w:t>
      </w:r>
      <w:r w:rsidRPr="00437657">
        <w:t xml:space="preserve"> In the future, </w:t>
      </w:r>
      <w:r w:rsidRPr="00194587">
        <w:rPr>
          <w:rStyle w:val="StyleUnderline"/>
          <w:highlight w:val="yellow"/>
        </w:rPr>
        <w:t>when weighing the</w:t>
      </w:r>
      <w:r w:rsidRPr="003821D8">
        <w:rPr>
          <w:rStyle w:val="StyleUnderline"/>
        </w:rPr>
        <w:t xml:space="preserve"> established </w:t>
      </w:r>
      <w:r w:rsidRPr="00194587">
        <w:rPr>
          <w:rStyle w:val="StyleUnderline"/>
          <w:highlight w:val="yellow"/>
        </w:rPr>
        <w:t>risks against</w:t>
      </w:r>
      <w:r w:rsidRPr="003821D8">
        <w:rPr>
          <w:rStyle w:val="StyleUnderline"/>
        </w:rPr>
        <w:t xml:space="preserve"> the established </w:t>
      </w:r>
      <w:r w:rsidRPr="00194587">
        <w:rPr>
          <w:rStyle w:val="StyleUnderline"/>
          <w:highlight w:val="yellow"/>
        </w:rPr>
        <w:t xml:space="preserve">benefits of nanotechnology, it may be important to consider the risks that we already take for granted </w:t>
      </w:r>
      <w:r w:rsidRPr="00194587">
        <w:rPr>
          <w:rStyle w:val="Emphasis"/>
          <w:highlight w:val="yellow"/>
        </w:rPr>
        <w:t>in our everyday lives</w:t>
      </w:r>
      <w:r w:rsidRPr="003821D8">
        <w:rPr>
          <w:rStyle w:val="StyleUnderline"/>
        </w:rPr>
        <w:t>, like the gasoline in our automobiles or the flea collar on our dogs.</w:t>
      </w:r>
    </w:p>
    <w:p w14:paraId="15178AC2" w14:textId="77777777" w:rsidR="005F71B6" w:rsidRPr="00AE04A1" w:rsidRDefault="005F71B6" w:rsidP="005F71B6">
      <w:pPr>
        <w:pStyle w:val="Heading4"/>
      </w:pPr>
      <w:r>
        <w:t xml:space="preserve">There’s </w:t>
      </w:r>
      <w:r w:rsidRPr="00AE04A1">
        <w:rPr>
          <w:u w:val="single"/>
        </w:rPr>
        <w:t>no inherent risk</w:t>
      </w:r>
      <w:r>
        <w:t xml:space="preserve"> to nanomaterials – their impacts are all hype. </w:t>
      </w:r>
    </w:p>
    <w:p w14:paraId="4332EA6D" w14:textId="77777777" w:rsidR="005F71B6" w:rsidRPr="00AE04A1" w:rsidRDefault="005F71B6" w:rsidP="005F71B6">
      <w:r w:rsidRPr="00444AFC">
        <w:rPr>
          <w:rStyle w:val="Style13ptBold"/>
        </w:rPr>
        <w:t xml:space="preserve">Parrish 17 </w:t>
      </w:r>
      <w:r>
        <w:t xml:space="preserve">— Meagan Parrish, Editor at Chem.info, Former Managing Editor at BRAVA Enterprises, B.A. in International and Global Studies from the University of Wisconsin-Madison, 2017 ("No Small Worry: EPA’s First-Ever Nanoscale Rule Met </w:t>
      </w:r>
      <w:proofErr w:type="gramStart"/>
      <w:r>
        <w:t>With</w:t>
      </w:r>
      <w:proofErr w:type="gramEnd"/>
      <w:r>
        <w:t xml:space="preserve"> Industry Concern," January 17</w:t>
      </w:r>
      <w:r w:rsidRPr="00444AFC">
        <w:rPr>
          <w:vertAlign w:val="superscript"/>
        </w:rPr>
        <w:t>th</w:t>
      </w:r>
      <w:r>
        <w:t>, Available Online at https://www.chem.info/news/2017/01/no-small-worry-epas-first-ever-nanoscale-rule-met-industry-concern, Accessed 7-7-2017)</w:t>
      </w:r>
    </w:p>
    <w:p w14:paraId="1358290C" w14:textId="77777777" w:rsidR="005F71B6" w:rsidRDefault="005F71B6" w:rsidP="005F71B6">
      <w:r w:rsidRPr="00965C58">
        <w:rPr>
          <w:rStyle w:val="StyleUnderline"/>
          <w:highlight w:val="yellow"/>
        </w:rPr>
        <w:t>It’s</w:t>
      </w:r>
      <w:r>
        <w:t xml:space="preserve"> also </w:t>
      </w:r>
      <w:r w:rsidRPr="00965C58">
        <w:rPr>
          <w:rStyle w:val="StyleUnderline"/>
          <w:highlight w:val="yellow"/>
        </w:rPr>
        <w:t>unclear that there is a high hazard risk associated with nanomaterials</w:t>
      </w:r>
      <w:r>
        <w:t xml:space="preserve">. So far, </w:t>
      </w:r>
      <w:proofErr w:type="spellStart"/>
      <w:r>
        <w:t>Votaw</w:t>
      </w:r>
      <w:proofErr w:type="spellEnd"/>
      <w:r>
        <w:t xml:space="preserve"> says he has yet to hear of research or any instance where the types of nanomaterials being targeted by this EPA regulation have turned out to be harmful.</w:t>
      </w:r>
    </w:p>
    <w:p w14:paraId="382B75D8" w14:textId="77777777" w:rsidR="005F71B6" w:rsidRPr="005724EB" w:rsidRDefault="005F71B6" w:rsidP="005F71B6">
      <w:r>
        <w:t>“</w:t>
      </w:r>
      <w:r w:rsidRPr="00965C58">
        <w:rPr>
          <w:rStyle w:val="StyleUnderline"/>
          <w:highlight w:val="yellow"/>
        </w:rPr>
        <w:t>There is not any kind of hazard associated with particle size</w:t>
      </w:r>
      <w:r>
        <w:t xml:space="preserve">,” </w:t>
      </w:r>
      <w:proofErr w:type="spellStart"/>
      <w:r>
        <w:t>Votaw</w:t>
      </w:r>
      <w:proofErr w:type="spellEnd"/>
      <w:r>
        <w:t xml:space="preserve"> says. </w:t>
      </w:r>
      <w:proofErr w:type="gramStart"/>
      <w:r>
        <w:t>”</w:t>
      </w:r>
      <w:r w:rsidRPr="00965C58">
        <w:rPr>
          <w:rStyle w:val="Emphasis"/>
          <w:highlight w:val="yellow"/>
        </w:rPr>
        <w:t>Just</w:t>
      </w:r>
      <w:proofErr w:type="gramEnd"/>
      <w:r w:rsidRPr="00965C58">
        <w:rPr>
          <w:rStyle w:val="Emphasis"/>
          <w:highlight w:val="yellow"/>
        </w:rPr>
        <w:t xml:space="preserve"> being small is not an indication of hazard.”</w:t>
      </w:r>
      <w:r w:rsidRPr="005724EB">
        <w:t xml:space="preserve"> </w:t>
      </w:r>
    </w:p>
    <w:p w14:paraId="7654BA0E" w14:textId="77777777" w:rsidR="005F71B6" w:rsidRPr="003821D8" w:rsidRDefault="005F71B6" w:rsidP="00437657">
      <w:pPr>
        <w:rPr>
          <w:rStyle w:val="StyleUnderline"/>
        </w:rPr>
      </w:pPr>
    </w:p>
    <w:p w14:paraId="2B729C14" w14:textId="77777777" w:rsidR="00FA1901" w:rsidRDefault="00FA1901" w:rsidP="00FA1901">
      <w:pPr>
        <w:pStyle w:val="Heading3"/>
      </w:pPr>
      <w:r w:rsidRPr="00FA1901">
        <w:t xml:space="preserve">2AC – Impact Defense (Gray Goo) </w:t>
      </w:r>
    </w:p>
    <w:p w14:paraId="66DA81CE" w14:textId="77777777" w:rsidR="0026162B" w:rsidRDefault="0026162B" w:rsidP="0026162B">
      <w:pPr>
        <w:pStyle w:val="Heading4"/>
      </w:pPr>
      <w:r>
        <w:t xml:space="preserve">Grey Goo is extremely unlikely – their impact is straight out of a </w:t>
      </w:r>
      <w:r w:rsidRPr="00145A6B">
        <w:rPr>
          <w:u w:val="single"/>
        </w:rPr>
        <w:t>B-list science fiction movie</w:t>
      </w:r>
      <w:r>
        <w:t xml:space="preserve">. </w:t>
      </w:r>
    </w:p>
    <w:p w14:paraId="67B2B42B" w14:textId="77777777" w:rsidR="0026162B" w:rsidRPr="0026162B" w:rsidRDefault="0026162B" w:rsidP="0026162B">
      <w:r w:rsidRPr="0026162B">
        <w:rPr>
          <w:rStyle w:val="Style13ptBold"/>
        </w:rPr>
        <w:t>The Globe and Mail 09</w:t>
      </w:r>
      <w:r>
        <w:t xml:space="preserve"> — The Globe and Mail, 2009 ("Scientist rejects own 'grey goo' scenario," Byline: Bob Weber, January 9</w:t>
      </w:r>
      <w:r w:rsidRPr="0026162B">
        <w:rPr>
          <w:vertAlign w:val="superscript"/>
        </w:rPr>
        <w:t>th</w:t>
      </w:r>
      <w:r>
        <w:t>, Available Online at https://www.theglobeandmail.com/technology/science/scientist-rejects-own-grey-goo-scenario/article20439730/, Accessed 7-10-2017)</w:t>
      </w:r>
    </w:p>
    <w:p w14:paraId="4DB6CAE2" w14:textId="77777777" w:rsidR="0026162B" w:rsidRPr="0026162B" w:rsidRDefault="0026162B" w:rsidP="0026162B">
      <w:pPr>
        <w:rPr>
          <w:rStyle w:val="StyleUnderline"/>
        </w:rPr>
      </w:pPr>
      <w:r w:rsidRPr="0026162B">
        <w:rPr>
          <w:highlight w:val="yellow"/>
        </w:rPr>
        <w:t>I</w:t>
      </w:r>
      <w:r w:rsidRPr="0026162B">
        <w:rPr>
          <w:rStyle w:val="StyleUnderline"/>
          <w:highlight w:val="yellow"/>
        </w:rPr>
        <w:t>f nanotechnology plays any role in the public imagination, it is</w:t>
      </w:r>
      <w:r w:rsidRPr="0026162B">
        <w:rPr>
          <w:rStyle w:val="StyleUnderline"/>
        </w:rPr>
        <w:t xml:space="preserve"> this:</w:t>
      </w:r>
    </w:p>
    <w:p w14:paraId="78922434" w14:textId="77777777" w:rsidR="0026162B" w:rsidRPr="0026162B" w:rsidRDefault="0026162B" w:rsidP="0026162B">
      <w:pPr>
        <w:rPr>
          <w:rStyle w:val="StyleUnderline"/>
        </w:rPr>
      </w:pPr>
      <w:r w:rsidRPr="0026162B">
        <w:rPr>
          <w:rStyle w:val="StyleUnderline"/>
          <w:highlight w:val="yellow"/>
        </w:rPr>
        <w:t>A horde of nanoscale robots</w:t>
      </w:r>
      <w:r w:rsidRPr="0026162B">
        <w:rPr>
          <w:rStyle w:val="StyleUnderline"/>
        </w:rPr>
        <w:t xml:space="preserve"> - invisible to the naked eye but </w:t>
      </w:r>
      <w:r w:rsidRPr="0026162B">
        <w:rPr>
          <w:rStyle w:val="StyleUnderline"/>
          <w:highlight w:val="yellow"/>
        </w:rPr>
        <w:t>with the ability to replicate themselves - somehow escape into the environment</w:t>
      </w:r>
      <w:r w:rsidRPr="0026162B">
        <w:rPr>
          <w:rStyle w:val="StyleUnderline"/>
        </w:rPr>
        <w:t>.</w:t>
      </w:r>
    </w:p>
    <w:p w14:paraId="1983D282" w14:textId="77777777" w:rsidR="0026162B" w:rsidRDefault="0026162B" w:rsidP="0026162B">
      <w:r>
        <w:t>They consume large amounts of matter as they make copies of themselves. Those copies do the same thing, and those copies do the same thing, until eventually the Earth is nothing but a giant clump of identical tiny robots.</w:t>
      </w:r>
    </w:p>
    <w:p w14:paraId="712F8331" w14:textId="77777777" w:rsidR="0026162B" w:rsidRDefault="0026162B" w:rsidP="0026162B">
      <w:r w:rsidRPr="0026162B">
        <w:rPr>
          <w:rStyle w:val="StyleUnderline"/>
          <w:highlight w:val="yellow"/>
        </w:rPr>
        <w:t>It's the "grey goo" scenario</w:t>
      </w:r>
      <w:r>
        <w:t>.</w:t>
      </w:r>
    </w:p>
    <w:p w14:paraId="46C8D0F5" w14:textId="77777777" w:rsidR="0026162B" w:rsidRDefault="0026162B" w:rsidP="0026162B">
      <w:r w:rsidRPr="0026162B">
        <w:rPr>
          <w:rStyle w:val="StyleUnderline"/>
          <w:highlight w:val="yellow"/>
        </w:rPr>
        <w:t>First proposed in</w:t>
      </w:r>
      <w:r w:rsidRPr="0026162B">
        <w:rPr>
          <w:rStyle w:val="StyleUnderline"/>
        </w:rPr>
        <w:t xml:space="preserve"> the 19</w:t>
      </w:r>
      <w:r w:rsidRPr="0026162B">
        <w:rPr>
          <w:rStyle w:val="StyleUnderline"/>
          <w:highlight w:val="yellow"/>
        </w:rPr>
        <w:t>86</w:t>
      </w:r>
      <w:r>
        <w:t xml:space="preserve"> book Engines of Creation </w:t>
      </w:r>
      <w:r w:rsidRPr="0026162B">
        <w:rPr>
          <w:rStyle w:val="StyleUnderline"/>
          <w:highlight w:val="yellow"/>
        </w:rPr>
        <w:t>by scientist Eric Drexler</w:t>
      </w:r>
      <w:r>
        <w:t xml:space="preserve">, versions of the scenario have been </w:t>
      </w:r>
      <w:r w:rsidRPr="0026162B">
        <w:rPr>
          <w:rStyle w:val="StyleUnderline"/>
          <w:highlight w:val="yellow"/>
        </w:rPr>
        <w:t xml:space="preserve">featured in various, mainly </w:t>
      </w:r>
      <w:r w:rsidRPr="0026162B">
        <w:rPr>
          <w:rStyle w:val="Emphasis"/>
          <w:highlight w:val="yellow"/>
        </w:rPr>
        <w:t>B-list science fiction movies</w:t>
      </w:r>
      <w:r>
        <w:t>, TV shows and books. Google "grey goo" and prepare to wade through more than 68,000 hits.</w:t>
      </w:r>
    </w:p>
    <w:p w14:paraId="21051F0C" w14:textId="77777777" w:rsidR="0026162B" w:rsidRDefault="0026162B" w:rsidP="0026162B">
      <w:r>
        <w:t xml:space="preserve">But Dr. </w:t>
      </w:r>
      <w:r w:rsidRPr="00E162DC">
        <w:rPr>
          <w:rStyle w:val="StyleUnderline"/>
          <w:highlight w:val="yellow"/>
        </w:rPr>
        <w:t>Drexler himself has since discounted the threat</w:t>
      </w:r>
      <w:r>
        <w:t>.</w:t>
      </w:r>
    </w:p>
    <w:p w14:paraId="5C84D33E" w14:textId="77777777" w:rsidR="0026162B" w:rsidRDefault="0026162B" w:rsidP="0026162B">
      <w:r w:rsidRPr="00E162DC">
        <w:rPr>
          <w:rStyle w:val="StyleUnderline"/>
          <w:highlight w:val="yellow"/>
        </w:rPr>
        <w:t xml:space="preserve">There is simply </w:t>
      </w:r>
      <w:r w:rsidRPr="00E162DC">
        <w:rPr>
          <w:rStyle w:val="Emphasis"/>
          <w:highlight w:val="yellow"/>
        </w:rPr>
        <w:t>no reason</w:t>
      </w:r>
      <w:r w:rsidRPr="00E162DC">
        <w:rPr>
          <w:rStyle w:val="StyleUnderline"/>
          <w:highlight w:val="yellow"/>
        </w:rPr>
        <w:t xml:space="preserve"> to build such a complicated self-replicating instrument</w:t>
      </w:r>
      <w:r>
        <w:t>.</w:t>
      </w:r>
    </w:p>
    <w:p w14:paraId="6EA8E117" w14:textId="77777777" w:rsidR="0026162B" w:rsidRDefault="0026162B" w:rsidP="0026162B">
      <w:r>
        <w:t>In a 2004 journal article, Dr. Drexler and co-author Chris Phoenix, with the Center for Responsible Nanotechnology in New York, pointed out that nanoscale machines with the ability to replicate themselves are not very efficient. And structures that are less efficient, they contended, by their very design are unlikely to be built.</w:t>
      </w:r>
    </w:p>
    <w:p w14:paraId="5FD01AF3" w14:textId="77777777" w:rsidR="0026162B" w:rsidRDefault="0026162B" w:rsidP="0026162B">
      <w:r>
        <w:t>For example, autonomous self-replicators would need to contain all the information necessary to direct their own duplication. Nanoscale machines without that complexity are much easier to build.</w:t>
      </w:r>
    </w:p>
    <w:p w14:paraId="4DA6D62F" w14:textId="77777777" w:rsidR="0026162B" w:rsidRDefault="0026162B" w:rsidP="0026162B">
      <w:r>
        <w:t>"All risk of accidental runaway replication can be avoided, since efficient manufacturing systems can be designed, built and used without ever making a device with the complex additional capabilities that a hypothetical 'grey goo' robot would require," Dr. Drexler and Mr. Phoenix concluded.</w:t>
      </w:r>
    </w:p>
    <w:p w14:paraId="1473B739" w14:textId="77777777" w:rsidR="0026162B" w:rsidRDefault="0026162B" w:rsidP="0026162B">
      <w:r>
        <w:t>There is a caveat, however.</w:t>
      </w:r>
    </w:p>
    <w:p w14:paraId="3648B9A2" w14:textId="77777777" w:rsidR="0026162B" w:rsidRDefault="0026162B" w:rsidP="0026162B">
      <w:r>
        <w:t xml:space="preserve">They did not say that it was impossible to build self-replicating </w:t>
      </w:r>
      <w:proofErr w:type="spellStart"/>
      <w:r>
        <w:t>nanobots</w:t>
      </w:r>
      <w:proofErr w:type="spellEnd"/>
      <w:r>
        <w:t>, only that it was inefficient and unnecessary.</w:t>
      </w:r>
    </w:p>
    <w:p w14:paraId="1F0650F9" w14:textId="77777777" w:rsidR="0026162B" w:rsidRDefault="0026162B" w:rsidP="0026162B">
      <w:r>
        <w:t>"Although runaway replication cannot happen by accident, no law of nature prevents its deliberate development," they wrote.</w:t>
      </w:r>
    </w:p>
    <w:p w14:paraId="505D211F" w14:textId="77777777" w:rsidR="0026162B" w:rsidRPr="00E162DC" w:rsidRDefault="0026162B" w:rsidP="0026162B">
      <w:pPr>
        <w:rPr>
          <w:rStyle w:val="StyleUnderline"/>
        </w:rPr>
      </w:pPr>
      <w:r>
        <w:t xml:space="preserve">But the pair noted that </w:t>
      </w:r>
      <w:r w:rsidRPr="00E162DC">
        <w:rPr>
          <w:rStyle w:val="Emphasis"/>
          <w:highlight w:val="yellow"/>
        </w:rPr>
        <w:t>even if</w:t>
      </w:r>
      <w:r w:rsidRPr="00E162DC">
        <w:rPr>
          <w:rStyle w:val="StyleUnderline"/>
          <w:highlight w:val="yellow"/>
        </w:rPr>
        <w:t xml:space="preserve"> a terrorist group or rogue nation were to develop a nanoscale weapon, it still </w:t>
      </w:r>
      <w:r w:rsidRPr="00E162DC">
        <w:rPr>
          <w:rStyle w:val="Emphasis"/>
          <w:highlight w:val="yellow"/>
        </w:rPr>
        <w:t>wouldn't make sense</w:t>
      </w:r>
      <w:r w:rsidRPr="00E162DC">
        <w:rPr>
          <w:rStyle w:val="StyleUnderline"/>
          <w:highlight w:val="yellow"/>
        </w:rPr>
        <w:t xml:space="preserve"> to make that weapon self-replicating.</w:t>
      </w:r>
    </w:p>
    <w:p w14:paraId="1FCC72BD" w14:textId="77777777" w:rsidR="0026162B" w:rsidRPr="0026162B" w:rsidRDefault="0026162B" w:rsidP="0026162B">
      <w:r>
        <w:t>"Far more serious," they wrote, "is the possibility that a powerful and convenient manufacturing capacity could be used to make powerful non-replicating weapons in unprecedented quantity, leading to an arms race, war, terrorism or oppression."</w:t>
      </w:r>
    </w:p>
    <w:p w14:paraId="015A7349" w14:textId="77777777" w:rsidR="00FA1901" w:rsidRDefault="00311C08" w:rsidP="00311C08">
      <w:pPr>
        <w:pStyle w:val="Heading4"/>
      </w:pPr>
      <w:r>
        <w:t>Grey Goo is extremely unlikely – the creator of the theory conceded</w:t>
      </w:r>
      <w:r w:rsidR="0026162B">
        <w:t xml:space="preserve">. </w:t>
      </w:r>
    </w:p>
    <w:p w14:paraId="06057AF5" w14:textId="77777777" w:rsidR="00311C08" w:rsidRPr="00311C08" w:rsidRDefault="00311C08" w:rsidP="00311C08">
      <w:r>
        <w:rPr>
          <w:rStyle w:val="Style13ptBold"/>
        </w:rPr>
        <w:t>BBC News</w:t>
      </w:r>
      <w:r w:rsidRPr="00311C08">
        <w:rPr>
          <w:rStyle w:val="Style13ptBold"/>
        </w:rPr>
        <w:t xml:space="preserve"> 04</w:t>
      </w:r>
      <w:r>
        <w:t xml:space="preserve"> — BBC News, 2004 ("BBC NEWS," Byline: Paul Rincon, June 9</w:t>
      </w:r>
      <w:r w:rsidRPr="00311C08">
        <w:rPr>
          <w:vertAlign w:val="superscript"/>
        </w:rPr>
        <w:t>th</w:t>
      </w:r>
      <w:r>
        <w:t>, Available Online at http://news.bbc.co.uk/2/hi/science/nature/3788673.stm, Accessed 7-10-2017)</w:t>
      </w:r>
    </w:p>
    <w:p w14:paraId="1B4ACEC4" w14:textId="77777777" w:rsidR="00311C08" w:rsidRPr="00311C08" w:rsidRDefault="00311C08" w:rsidP="00311C08">
      <w:pPr>
        <w:rPr>
          <w:rStyle w:val="Emphasis"/>
        </w:rPr>
      </w:pPr>
      <w:r w:rsidRPr="00311C08">
        <w:rPr>
          <w:rStyle w:val="StyleUnderline"/>
          <w:highlight w:val="yellow"/>
        </w:rPr>
        <w:t>The scientist many regard as the father of nanotechnology</w:t>
      </w:r>
      <w:r w:rsidRPr="00311C08">
        <w:rPr>
          <w:rStyle w:val="StyleUnderline"/>
        </w:rPr>
        <w:t xml:space="preserve"> has </w:t>
      </w:r>
      <w:r w:rsidRPr="00311C08">
        <w:rPr>
          <w:rStyle w:val="StyleUnderline"/>
          <w:highlight w:val="yellow"/>
        </w:rPr>
        <w:t xml:space="preserve">backed away from his famous claim that </w:t>
      </w:r>
      <w:proofErr w:type="spellStart"/>
      <w:r w:rsidRPr="00311C08">
        <w:rPr>
          <w:rStyle w:val="StyleUnderline"/>
          <w:highlight w:val="yellow"/>
        </w:rPr>
        <w:t>nanomachines</w:t>
      </w:r>
      <w:proofErr w:type="spellEnd"/>
      <w:r w:rsidRPr="00311C08">
        <w:rPr>
          <w:rStyle w:val="StyleUnderline"/>
          <w:highlight w:val="yellow"/>
        </w:rPr>
        <w:t xml:space="preserve"> could turn the planet into "</w:t>
      </w:r>
      <w:r w:rsidRPr="00311C08">
        <w:rPr>
          <w:rStyle w:val="Emphasis"/>
          <w:highlight w:val="yellow"/>
        </w:rPr>
        <w:t>grey goo".</w:t>
      </w:r>
    </w:p>
    <w:p w14:paraId="1FEAF84D" w14:textId="77777777" w:rsidR="00311C08" w:rsidRDefault="00311C08" w:rsidP="00311C08">
      <w:r>
        <w:t xml:space="preserve">Eric Drexler now says </w:t>
      </w:r>
      <w:proofErr w:type="spellStart"/>
      <w:r w:rsidRPr="00311C08">
        <w:rPr>
          <w:rStyle w:val="StyleUnderline"/>
          <w:highlight w:val="yellow"/>
        </w:rPr>
        <w:t>nanomachines</w:t>
      </w:r>
      <w:proofErr w:type="spellEnd"/>
      <w:r w:rsidRPr="00311C08">
        <w:rPr>
          <w:rStyle w:val="StyleUnderline"/>
          <w:highlight w:val="yellow"/>
        </w:rPr>
        <w:t xml:space="preserve"> that self-replicate exponentially are unlikely ever to enter widespread use</w:t>
      </w:r>
      <w:r>
        <w:t>.</w:t>
      </w:r>
    </w:p>
    <w:p w14:paraId="144453EA" w14:textId="77777777" w:rsidR="00311C08" w:rsidRDefault="00311C08" w:rsidP="00311C08">
      <w:r>
        <w:t xml:space="preserve">In the journal Nanotechnology, he stresses that </w:t>
      </w:r>
      <w:r w:rsidRPr="00311C08">
        <w:rPr>
          <w:rStyle w:val="StyleUnderline"/>
        </w:rPr>
        <w:t>tiny machines would need close control in order to be efficient</w:t>
      </w:r>
      <w:r>
        <w:t>.</w:t>
      </w:r>
    </w:p>
    <w:p w14:paraId="1C54011A" w14:textId="77777777" w:rsidR="00311C08" w:rsidRDefault="00311C08" w:rsidP="00311C08">
      <w:proofErr w:type="spellStart"/>
      <w:r>
        <w:t>Dr</w:t>
      </w:r>
      <w:proofErr w:type="spellEnd"/>
      <w:r>
        <w:t xml:space="preserve"> Drexler says when he made the statement in the 80s, he underestimated the impact it would have on the field.</w:t>
      </w:r>
    </w:p>
    <w:p w14:paraId="5DBB1068" w14:textId="77777777" w:rsidR="0026162B" w:rsidRDefault="00311C08" w:rsidP="00311C08">
      <w:r>
        <w:t>Nanotechnology is an umbrella discipline concerned with engineering objects and working devices from individual atoms and molecules.</w:t>
      </w:r>
    </w:p>
    <w:p w14:paraId="6C7152B0" w14:textId="77777777" w:rsidR="004D0C08" w:rsidRPr="0044592E" w:rsidRDefault="004D0C08" w:rsidP="0044592E"/>
    <w:sectPr w:rsidR="004D0C08" w:rsidRPr="0044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576C90"/>
    <w:multiLevelType w:val="hybridMultilevel"/>
    <w:tmpl w:val="631803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FB9661A"/>
    <w:multiLevelType w:val="hybridMultilevel"/>
    <w:tmpl w:val="EB6AC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2D15A2"/>
    <w:multiLevelType w:val="hybridMultilevel"/>
    <w:tmpl w:val="879C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E117F1"/>
    <w:multiLevelType w:val="hybridMultilevel"/>
    <w:tmpl w:val="3E98C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4B0AFC"/>
    <w:multiLevelType w:val="hybridMultilevel"/>
    <w:tmpl w:val="DFA8C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E20559C"/>
    <w:multiLevelType w:val="hybridMultilevel"/>
    <w:tmpl w:val="66B83B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0"/>
  </w:num>
  <w:num w:numId="14">
    <w:abstractNumId w:val="1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99903469168"/>
    <w:docVar w:name="VerbatimVersion" w:val="5.1"/>
  </w:docVars>
  <w:rsids>
    <w:rsidRoot w:val="0044592E"/>
    <w:rsid w:val="000007C9"/>
    <w:rsid w:val="00005B9E"/>
    <w:rsid w:val="000139A3"/>
    <w:rsid w:val="00013FD1"/>
    <w:rsid w:val="00027B41"/>
    <w:rsid w:val="00031388"/>
    <w:rsid w:val="00044567"/>
    <w:rsid w:val="000544B7"/>
    <w:rsid w:val="00062123"/>
    <w:rsid w:val="00080AA9"/>
    <w:rsid w:val="0008224D"/>
    <w:rsid w:val="0009005E"/>
    <w:rsid w:val="00091B2C"/>
    <w:rsid w:val="00094465"/>
    <w:rsid w:val="000A1F5A"/>
    <w:rsid w:val="000B47A2"/>
    <w:rsid w:val="000B5120"/>
    <w:rsid w:val="000D7B73"/>
    <w:rsid w:val="000F77E6"/>
    <w:rsid w:val="00100833"/>
    <w:rsid w:val="00102761"/>
    <w:rsid w:val="00104529"/>
    <w:rsid w:val="00105942"/>
    <w:rsid w:val="00107396"/>
    <w:rsid w:val="0011533E"/>
    <w:rsid w:val="00140B05"/>
    <w:rsid w:val="00144A4C"/>
    <w:rsid w:val="00144EF4"/>
    <w:rsid w:val="00145A6B"/>
    <w:rsid w:val="001476D8"/>
    <w:rsid w:val="00156043"/>
    <w:rsid w:val="001564B2"/>
    <w:rsid w:val="0016163B"/>
    <w:rsid w:val="001628D9"/>
    <w:rsid w:val="00165367"/>
    <w:rsid w:val="00176AB0"/>
    <w:rsid w:val="00177B7D"/>
    <w:rsid w:val="00183174"/>
    <w:rsid w:val="0018322D"/>
    <w:rsid w:val="00194124"/>
    <w:rsid w:val="00194587"/>
    <w:rsid w:val="001960DB"/>
    <w:rsid w:val="001969DE"/>
    <w:rsid w:val="001A566F"/>
    <w:rsid w:val="001B5776"/>
    <w:rsid w:val="001C6818"/>
    <w:rsid w:val="001E527A"/>
    <w:rsid w:val="001F78CE"/>
    <w:rsid w:val="002058E1"/>
    <w:rsid w:val="00212E63"/>
    <w:rsid w:val="002139CA"/>
    <w:rsid w:val="00220696"/>
    <w:rsid w:val="00234C1E"/>
    <w:rsid w:val="00235D0D"/>
    <w:rsid w:val="002366A6"/>
    <w:rsid w:val="00245841"/>
    <w:rsid w:val="0025156A"/>
    <w:rsid w:val="00251FC7"/>
    <w:rsid w:val="002546D4"/>
    <w:rsid w:val="0026162B"/>
    <w:rsid w:val="002643A7"/>
    <w:rsid w:val="00277D1C"/>
    <w:rsid w:val="0028439E"/>
    <w:rsid w:val="002855A7"/>
    <w:rsid w:val="002A048C"/>
    <w:rsid w:val="002A4F51"/>
    <w:rsid w:val="002B146A"/>
    <w:rsid w:val="002B39FA"/>
    <w:rsid w:val="002B5E17"/>
    <w:rsid w:val="002C2BA3"/>
    <w:rsid w:val="002E11A4"/>
    <w:rsid w:val="002E2196"/>
    <w:rsid w:val="002F160D"/>
    <w:rsid w:val="002F5542"/>
    <w:rsid w:val="00311C08"/>
    <w:rsid w:val="00315690"/>
    <w:rsid w:val="00316B75"/>
    <w:rsid w:val="00324945"/>
    <w:rsid w:val="00325646"/>
    <w:rsid w:val="003460F2"/>
    <w:rsid w:val="003604C1"/>
    <w:rsid w:val="00362418"/>
    <w:rsid w:val="00373551"/>
    <w:rsid w:val="0037425E"/>
    <w:rsid w:val="003809E7"/>
    <w:rsid w:val="0038158C"/>
    <w:rsid w:val="003821D8"/>
    <w:rsid w:val="0038492A"/>
    <w:rsid w:val="003902BA"/>
    <w:rsid w:val="003940A1"/>
    <w:rsid w:val="003954B0"/>
    <w:rsid w:val="0039564E"/>
    <w:rsid w:val="003A09E2"/>
    <w:rsid w:val="003A6F70"/>
    <w:rsid w:val="003C5C35"/>
    <w:rsid w:val="003C71D1"/>
    <w:rsid w:val="003D18B3"/>
    <w:rsid w:val="003D62D3"/>
    <w:rsid w:val="003D7A42"/>
    <w:rsid w:val="003D7B7E"/>
    <w:rsid w:val="00407037"/>
    <w:rsid w:val="00413850"/>
    <w:rsid w:val="0042098D"/>
    <w:rsid w:val="00423824"/>
    <w:rsid w:val="004243C9"/>
    <w:rsid w:val="00424A09"/>
    <w:rsid w:val="00426B56"/>
    <w:rsid w:val="0043311C"/>
    <w:rsid w:val="00437657"/>
    <w:rsid w:val="00444AFC"/>
    <w:rsid w:val="0044592E"/>
    <w:rsid w:val="00450469"/>
    <w:rsid w:val="0045557D"/>
    <w:rsid w:val="004605D6"/>
    <w:rsid w:val="0047421A"/>
    <w:rsid w:val="00490F08"/>
    <w:rsid w:val="004A4A84"/>
    <w:rsid w:val="004B4262"/>
    <w:rsid w:val="004C23A6"/>
    <w:rsid w:val="004C60E8"/>
    <w:rsid w:val="004D0C08"/>
    <w:rsid w:val="004D1442"/>
    <w:rsid w:val="004E3579"/>
    <w:rsid w:val="004E728B"/>
    <w:rsid w:val="004F39E0"/>
    <w:rsid w:val="004F4A9C"/>
    <w:rsid w:val="005036DC"/>
    <w:rsid w:val="00504D9F"/>
    <w:rsid w:val="00515E9F"/>
    <w:rsid w:val="0052168F"/>
    <w:rsid w:val="00523938"/>
    <w:rsid w:val="005323D9"/>
    <w:rsid w:val="00536C4D"/>
    <w:rsid w:val="00537BD5"/>
    <w:rsid w:val="00540DA7"/>
    <w:rsid w:val="00547500"/>
    <w:rsid w:val="00562F50"/>
    <w:rsid w:val="0056403A"/>
    <w:rsid w:val="00564334"/>
    <w:rsid w:val="00567BF7"/>
    <w:rsid w:val="00571A95"/>
    <w:rsid w:val="005724EB"/>
    <w:rsid w:val="0057268A"/>
    <w:rsid w:val="0057557A"/>
    <w:rsid w:val="00575A39"/>
    <w:rsid w:val="0058297D"/>
    <w:rsid w:val="005935AA"/>
    <w:rsid w:val="005959FB"/>
    <w:rsid w:val="005A0436"/>
    <w:rsid w:val="005B5DAC"/>
    <w:rsid w:val="005D2912"/>
    <w:rsid w:val="005D54B2"/>
    <w:rsid w:val="005D5719"/>
    <w:rsid w:val="005F2E7B"/>
    <w:rsid w:val="005F580B"/>
    <w:rsid w:val="005F691D"/>
    <w:rsid w:val="005F71B6"/>
    <w:rsid w:val="00604E52"/>
    <w:rsid w:val="006065BD"/>
    <w:rsid w:val="00611F8F"/>
    <w:rsid w:val="00621E8D"/>
    <w:rsid w:val="00630D8F"/>
    <w:rsid w:val="00645FA9"/>
    <w:rsid w:val="00647866"/>
    <w:rsid w:val="00665003"/>
    <w:rsid w:val="00670295"/>
    <w:rsid w:val="00673D04"/>
    <w:rsid w:val="00677FA2"/>
    <w:rsid w:val="00690E90"/>
    <w:rsid w:val="0069322D"/>
    <w:rsid w:val="00696EB8"/>
    <w:rsid w:val="00697201"/>
    <w:rsid w:val="006A2AD0"/>
    <w:rsid w:val="006A6B7B"/>
    <w:rsid w:val="006B7BDB"/>
    <w:rsid w:val="006C2375"/>
    <w:rsid w:val="006C359B"/>
    <w:rsid w:val="006D4ECC"/>
    <w:rsid w:val="006D5153"/>
    <w:rsid w:val="006D535B"/>
    <w:rsid w:val="006D6C95"/>
    <w:rsid w:val="006F05F9"/>
    <w:rsid w:val="006F1FE2"/>
    <w:rsid w:val="006F4D51"/>
    <w:rsid w:val="00706E65"/>
    <w:rsid w:val="00722258"/>
    <w:rsid w:val="007243E5"/>
    <w:rsid w:val="007321C6"/>
    <w:rsid w:val="00733D4D"/>
    <w:rsid w:val="00734063"/>
    <w:rsid w:val="00750371"/>
    <w:rsid w:val="007519E5"/>
    <w:rsid w:val="007542BD"/>
    <w:rsid w:val="00763825"/>
    <w:rsid w:val="00766EA0"/>
    <w:rsid w:val="00771B0D"/>
    <w:rsid w:val="007A2226"/>
    <w:rsid w:val="007B572D"/>
    <w:rsid w:val="007C0BF3"/>
    <w:rsid w:val="007C35E5"/>
    <w:rsid w:val="007D7BE7"/>
    <w:rsid w:val="007E541E"/>
    <w:rsid w:val="007F52C9"/>
    <w:rsid w:val="007F5B66"/>
    <w:rsid w:val="007F678B"/>
    <w:rsid w:val="00823A1C"/>
    <w:rsid w:val="00824E45"/>
    <w:rsid w:val="00835905"/>
    <w:rsid w:val="00837771"/>
    <w:rsid w:val="00844C96"/>
    <w:rsid w:val="00845B9D"/>
    <w:rsid w:val="0085289B"/>
    <w:rsid w:val="00855469"/>
    <w:rsid w:val="00860984"/>
    <w:rsid w:val="008772E4"/>
    <w:rsid w:val="00880950"/>
    <w:rsid w:val="00881880"/>
    <w:rsid w:val="008A0B12"/>
    <w:rsid w:val="008A0D58"/>
    <w:rsid w:val="008A1737"/>
    <w:rsid w:val="008A3C48"/>
    <w:rsid w:val="008A3DC7"/>
    <w:rsid w:val="008A49A4"/>
    <w:rsid w:val="008A7F89"/>
    <w:rsid w:val="008B1449"/>
    <w:rsid w:val="008B3ECB"/>
    <w:rsid w:val="008B4168"/>
    <w:rsid w:val="008B4E85"/>
    <w:rsid w:val="008B6F7A"/>
    <w:rsid w:val="008C0F9F"/>
    <w:rsid w:val="008C1B2E"/>
    <w:rsid w:val="008D5DD1"/>
    <w:rsid w:val="00915A9C"/>
    <w:rsid w:val="0091627E"/>
    <w:rsid w:val="00921701"/>
    <w:rsid w:val="00925CB7"/>
    <w:rsid w:val="00925EC1"/>
    <w:rsid w:val="009423C3"/>
    <w:rsid w:val="0094702F"/>
    <w:rsid w:val="00953B33"/>
    <w:rsid w:val="009647E0"/>
    <w:rsid w:val="00965C36"/>
    <w:rsid w:val="00965C58"/>
    <w:rsid w:val="0097032B"/>
    <w:rsid w:val="00973874"/>
    <w:rsid w:val="00974E57"/>
    <w:rsid w:val="00983E1B"/>
    <w:rsid w:val="0099053A"/>
    <w:rsid w:val="00992284"/>
    <w:rsid w:val="009937A9"/>
    <w:rsid w:val="009A5DA7"/>
    <w:rsid w:val="009B30A4"/>
    <w:rsid w:val="009B5F4A"/>
    <w:rsid w:val="009B7969"/>
    <w:rsid w:val="009D2EAD"/>
    <w:rsid w:val="009D45FB"/>
    <w:rsid w:val="009D54B2"/>
    <w:rsid w:val="009E1922"/>
    <w:rsid w:val="009E3E0F"/>
    <w:rsid w:val="009F7ED2"/>
    <w:rsid w:val="00A00BDB"/>
    <w:rsid w:val="00A116F2"/>
    <w:rsid w:val="00A13F52"/>
    <w:rsid w:val="00A31073"/>
    <w:rsid w:val="00A43423"/>
    <w:rsid w:val="00A50BEB"/>
    <w:rsid w:val="00A648BB"/>
    <w:rsid w:val="00A77069"/>
    <w:rsid w:val="00A92797"/>
    <w:rsid w:val="00A93661"/>
    <w:rsid w:val="00A95652"/>
    <w:rsid w:val="00AA2823"/>
    <w:rsid w:val="00AA7AB7"/>
    <w:rsid w:val="00AB0690"/>
    <w:rsid w:val="00AB49A2"/>
    <w:rsid w:val="00AB69A6"/>
    <w:rsid w:val="00AC0AB8"/>
    <w:rsid w:val="00AD165E"/>
    <w:rsid w:val="00AD54B8"/>
    <w:rsid w:val="00AD6FE5"/>
    <w:rsid w:val="00AE04A1"/>
    <w:rsid w:val="00AE1813"/>
    <w:rsid w:val="00AF3FC8"/>
    <w:rsid w:val="00AF4491"/>
    <w:rsid w:val="00AF47C8"/>
    <w:rsid w:val="00AF4B37"/>
    <w:rsid w:val="00AF5216"/>
    <w:rsid w:val="00AF7E8C"/>
    <w:rsid w:val="00B0345B"/>
    <w:rsid w:val="00B0476D"/>
    <w:rsid w:val="00B15641"/>
    <w:rsid w:val="00B32CCA"/>
    <w:rsid w:val="00B33C6D"/>
    <w:rsid w:val="00B3479F"/>
    <w:rsid w:val="00B36110"/>
    <w:rsid w:val="00B36509"/>
    <w:rsid w:val="00B4508F"/>
    <w:rsid w:val="00B473C8"/>
    <w:rsid w:val="00B55AD5"/>
    <w:rsid w:val="00B661F4"/>
    <w:rsid w:val="00B7082D"/>
    <w:rsid w:val="00B77791"/>
    <w:rsid w:val="00B8057C"/>
    <w:rsid w:val="00B90935"/>
    <w:rsid w:val="00BB59C7"/>
    <w:rsid w:val="00BD6238"/>
    <w:rsid w:val="00BE2C3A"/>
    <w:rsid w:val="00BE6210"/>
    <w:rsid w:val="00BF4849"/>
    <w:rsid w:val="00BF593B"/>
    <w:rsid w:val="00BF773A"/>
    <w:rsid w:val="00BF7E81"/>
    <w:rsid w:val="00C0375F"/>
    <w:rsid w:val="00C13773"/>
    <w:rsid w:val="00C17CC8"/>
    <w:rsid w:val="00C26C42"/>
    <w:rsid w:val="00C31F10"/>
    <w:rsid w:val="00C5380F"/>
    <w:rsid w:val="00C61D73"/>
    <w:rsid w:val="00C634A3"/>
    <w:rsid w:val="00C63557"/>
    <w:rsid w:val="00C7036A"/>
    <w:rsid w:val="00C74828"/>
    <w:rsid w:val="00C83417"/>
    <w:rsid w:val="00C85177"/>
    <w:rsid w:val="00C860C9"/>
    <w:rsid w:val="00C87783"/>
    <w:rsid w:val="00C9126A"/>
    <w:rsid w:val="00C9327C"/>
    <w:rsid w:val="00C9604F"/>
    <w:rsid w:val="00C97738"/>
    <w:rsid w:val="00CA19AA"/>
    <w:rsid w:val="00CA221B"/>
    <w:rsid w:val="00CC3DCA"/>
    <w:rsid w:val="00CC5298"/>
    <w:rsid w:val="00CD0C14"/>
    <w:rsid w:val="00CD5CC8"/>
    <w:rsid w:val="00CD736E"/>
    <w:rsid w:val="00CD798D"/>
    <w:rsid w:val="00CE0591"/>
    <w:rsid w:val="00CE161E"/>
    <w:rsid w:val="00CE287A"/>
    <w:rsid w:val="00CE4C00"/>
    <w:rsid w:val="00CF59A8"/>
    <w:rsid w:val="00D078D9"/>
    <w:rsid w:val="00D1685E"/>
    <w:rsid w:val="00D17228"/>
    <w:rsid w:val="00D2408E"/>
    <w:rsid w:val="00D26949"/>
    <w:rsid w:val="00D325A9"/>
    <w:rsid w:val="00D36A8A"/>
    <w:rsid w:val="00D37923"/>
    <w:rsid w:val="00D61409"/>
    <w:rsid w:val="00D64725"/>
    <w:rsid w:val="00D6691E"/>
    <w:rsid w:val="00D71170"/>
    <w:rsid w:val="00D738B5"/>
    <w:rsid w:val="00D83679"/>
    <w:rsid w:val="00D94A89"/>
    <w:rsid w:val="00DA1C92"/>
    <w:rsid w:val="00DA25D4"/>
    <w:rsid w:val="00DA6538"/>
    <w:rsid w:val="00DB7269"/>
    <w:rsid w:val="00DC7282"/>
    <w:rsid w:val="00DD50E1"/>
    <w:rsid w:val="00DE10B6"/>
    <w:rsid w:val="00DE5D24"/>
    <w:rsid w:val="00DE77E1"/>
    <w:rsid w:val="00E05C5B"/>
    <w:rsid w:val="00E15E75"/>
    <w:rsid w:val="00E162DC"/>
    <w:rsid w:val="00E22B6B"/>
    <w:rsid w:val="00E24B58"/>
    <w:rsid w:val="00E30E11"/>
    <w:rsid w:val="00E357C8"/>
    <w:rsid w:val="00E4592D"/>
    <w:rsid w:val="00E5181E"/>
    <w:rsid w:val="00E5262C"/>
    <w:rsid w:val="00E5332A"/>
    <w:rsid w:val="00E621C6"/>
    <w:rsid w:val="00E80AED"/>
    <w:rsid w:val="00E80C47"/>
    <w:rsid w:val="00E82C0E"/>
    <w:rsid w:val="00E83FEA"/>
    <w:rsid w:val="00E919D8"/>
    <w:rsid w:val="00E9302E"/>
    <w:rsid w:val="00E97D41"/>
    <w:rsid w:val="00EC7DC4"/>
    <w:rsid w:val="00ED30CF"/>
    <w:rsid w:val="00EE1F0B"/>
    <w:rsid w:val="00EF165B"/>
    <w:rsid w:val="00EF1ED7"/>
    <w:rsid w:val="00EF25D0"/>
    <w:rsid w:val="00EF31BE"/>
    <w:rsid w:val="00F04152"/>
    <w:rsid w:val="00F06AD7"/>
    <w:rsid w:val="00F176EF"/>
    <w:rsid w:val="00F338ED"/>
    <w:rsid w:val="00F45E10"/>
    <w:rsid w:val="00F6364A"/>
    <w:rsid w:val="00F72849"/>
    <w:rsid w:val="00F72A59"/>
    <w:rsid w:val="00F74DA1"/>
    <w:rsid w:val="00F7684D"/>
    <w:rsid w:val="00F76C55"/>
    <w:rsid w:val="00F82349"/>
    <w:rsid w:val="00F85568"/>
    <w:rsid w:val="00F859E6"/>
    <w:rsid w:val="00F9108C"/>
    <w:rsid w:val="00F9113A"/>
    <w:rsid w:val="00FA1901"/>
    <w:rsid w:val="00FC1A5D"/>
    <w:rsid w:val="00FD29AC"/>
    <w:rsid w:val="00FD495F"/>
    <w:rsid w:val="00FE0139"/>
    <w:rsid w:val="00FE1576"/>
    <w:rsid w:val="00FE2546"/>
    <w:rsid w:val="00FE7DC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4F1E"/>
  <w15:chartTrackingRefBased/>
  <w15:docId w15:val="{789B6DEE-71EA-4D96-9FC4-A69B9675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567BF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567B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67B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67B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3"/>
    <w:unhideWhenUsed/>
    <w:qFormat/>
    <w:rsid w:val="00567BF7"/>
    <w:pPr>
      <w:keepNext/>
      <w:keepLines/>
      <w:spacing w:before="20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67BF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67BF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67BF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3"/>
    <w:rsid w:val="00567BF7"/>
    <w:rPr>
      <w:rFonts w:ascii="Times New Roman" w:eastAsiaTheme="majorEastAsia" w:hAnsi="Times New Roman" w:cstheme="majorBidi"/>
      <w:b/>
      <w:iCs/>
      <w:sz w:val="28"/>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B"/>
    <w:basedOn w:val="DefaultParagraphFont"/>
    <w:link w:val="textbold"/>
    <w:uiPriority w:val="7"/>
    <w:qFormat/>
    <w:rsid w:val="00567BF7"/>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67BF7"/>
    <w:rPr>
      <w:b/>
      <w:bCs/>
      <w:sz w:val="28"/>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link w:val="card"/>
    <w:uiPriority w:val="6"/>
    <w:qFormat/>
    <w:rsid w:val="00567BF7"/>
    <w:rPr>
      <w:b w:val="0"/>
      <w:sz w:val="24"/>
      <w:u w:val="single"/>
    </w:rPr>
  </w:style>
  <w:style w:type="character" w:styleId="Hyperlink">
    <w:name w:val="Hyperlink"/>
    <w:aliases w:val="heading 1 (block title),Important,Read,Card Text,Internet Link,Analytic Text"/>
    <w:basedOn w:val="DefaultParagraphFont"/>
    <w:uiPriority w:val="99"/>
    <w:unhideWhenUsed/>
    <w:rsid w:val="00567BF7"/>
    <w:rPr>
      <w:color w:val="auto"/>
      <w:u w:val="none"/>
    </w:rPr>
  </w:style>
  <w:style w:type="character" w:styleId="FollowedHyperlink">
    <w:name w:val="FollowedHyperlink"/>
    <w:basedOn w:val="DefaultParagraphFont"/>
    <w:uiPriority w:val="99"/>
    <w:semiHidden/>
    <w:unhideWhenUsed/>
    <w:rsid w:val="00567BF7"/>
    <w:rPr>
      <w:color w:val="auto"/>
      <w:u w:val="none"/>
    </w:rPr>
  </w:style>
  <w:style w:type="paragraph" w:customStyle="1" w:styleId="textbold">
    <w:name w:val="text bold"/>
    <w:basedOn w:val="Normal"/>
    <w:link w:val="Emphasis"/>
    <w:uiPriority w:val="7"/>
    <w:qFormat/>
    <w:rsid w:val="009423C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bdr w:val="single" w:sz="8" w:space="0" w:color="auto"/>
    </w:rPr>
  </w:style>
  <w:style w:type="paragraph" w:customStyle="1" w:styleId="card">
    <w:name w:val="card"/>
    <w:basedOn w:val="Normal"/>
    <w:next w:val="Normal"/>
    <w:link w:val="StyleUnderline"/>
    <w:uiPriority w:val="6"/>
    <w:qFormat/>
    <w:rsid w:val="009423C3"/>
    <w:pPr>
      <w:ind w:left="288" w:right="288"/>
    </w:pPr>
    <w:rPr>
      <w:rFonts w:asciiTheme="minorHAnsi" w:hAnsiTheme="minorHAnsi" w:cstheme="minorBidi"/>
      <w:sz w:val="24"/>
      <w:u w:val="single"/>
    </w:rPr>
  </w:style>
  <w:style w:type="paragraph" w:styleId="ListParagraph">
    <w:name w:val="List Paragraph"/>
    <w:basedOn w:val="Normal"/>
    <w:uiPriority w:val="99"/>
    <w:unhideWhenUsed/>
    <w:qFormat/>
    <w:rsid w:val="00C860C9"/>
    <w:pPr>
      <w:ind w:left="720"/>
      <w:contextualSpacing/>
    </w:pPr>
  </w:style>
  <w:style w:type="paragraph" w:styleId="DocumentMap">
    <w:name w:val="Document Map"/>
    <w:basedOn w:val="Normal"/>
    <w:link w:val="DocumentMapChar"/>
    <w:uiPriority w:val="99"/>
    <w:semiHidden/>
    <w:unhideWhenUsed/>
    <w:rsid w:val="00220696"/>
    <w:rPr>
      <w:sz w:val="24"/>
      <w:szCs w:val="24"/>
    </w:rPr>
  </w:style>
  <w:style w:type="character" w:customStyle="1" w:styleId="DocumentMapChar">
    <w:name w:val="Document Map Char"/>
    <w:basedOn w:val="DefaultParagraphFont"/>
    <w:link w:val="DocumentMap"/>
    <w:uiPriority w:val="99"/>
    <w:semiHidden/>
    <w:rsid w:val="002206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fas.org/sgp/crs/misc/R43203.pdf" TargetMode="External"/><Relationship Id="rId21" Type="http://schemas.openxmlformats.org/officeDocument/2006/relationships/hyperlink" Target="http://acoel.org/category/Toxic-Substances.aspx" TargetMode="External"/><Relationship Id="rId22" Type="http://schemas.openxmlformats.org/officeDocument/2006/relationships/hyperlink" Target="https://industry.gov.au/industry/IndustrySectors/nanotechnology/Publications/Documents/FeasiblityMandatoryNanotechProductRegistry.rtf" TargetMode="External"/><Relationship Id="rId23" Type="http://schemas.openxmlformats.org/officeDocument/2006/relationships/hyperlink" Target="https://www.ncbi.nlm.nih.gov/pmc/articles/PMC4977221/" TargetMode="External"/><Relationship Id="rId24" Type="http://schemas.openxmlformats.org/officeDocument/2006/relationships/hyperlink" Target="http://www.materialstoday.com/nanomaterials/comment/the-nanotechnology-race-between-china-and-usa/" TargetMode="External"/><Relationship Id="rId25" Type="http://schemas.openxmlformats.org/officeDocument/2006/relationships/hyperlink" Target="https://www.ethz.ch/content/dam/ethz/special-interest/gess/cis/international-relations-dam/Teaching/bridging/Justo%20Hanani%20Dayan%202015%20.pdf" TargetMode="External"/><Relationship Id="rId26" Type="http://schemas.openxmlformats.org/officeDocument/2006/relationships/hyperlink" Target="https://pdfs.semanticscholar.org/00f9/fbebeddb1556cba83581f84947fa9babdcd2.pdf" TargetMode="External"/><Relationship Id="rId27" Type="http://schemas.openxmlformats.org/officeDocument/2006/relationships/hyperlink" Target="http://www.businessinsider.com/a-new-report-warns-that-america-may-lose-the-nanotechnology-race-2014-2" TargetMode="External"/><Relationship Id="rId28" Type="http://schemas.openxmlformats.org/officeDocument/2006/relationships/hyperlink" Target="http://www.pennstatelawreview.org/wp-content/uploads/2017/02/Article-2.4-Johnson.pdf" TargetMode="External"/><Relationship Id="rId29" Type="http://schemas.openxmlformats.org/officeDocument/2006/relationships/hyperlink" Target="http://www.pennstatelawreview.org/wp-content/uploads/2017/02/Article-2.4-Johnson.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pennstatelawreview.org/wp-content/uploads/2017/02/Article-2.4-Johnson.pdf" TargetMode="External"/><Relationship Id="rId31" Type="http://schemas.openxmlformats.org/officeDocument/2006/relationships/hyperlink" Target="http://www.pennstatelawreview.org/wp-content/uploads/2017/02/Article-2.4-Johnson.pdf" TargetMode="External"/><Relationship Id="rId32" Type="http://schemas.openxmlformats.org/officeDocument/2006/relationships/hyperlink" Target="https://oup.silverchair-cdn.com/oup/backfile/Content_public/Journal/toxsci/101/1/10.1093_toxsci_kfm169/1/kfm169.pdf?Expires=1500063966&amp;Signature=KOpjApMRCwY97DurFKozOn4LCtvrCphWl2AOQdXZ5PcShJdxRMacICnaQrQ-aVuUFEq8ohuw1rWKK0KCmPaPhuQjDuupqBYapQ5tnoUM2K1CRVR0VF~jiOhRuSXuYTjwLegoHM6e2aKBGTs-gub70pUTespqb3tNfE4-m56nY06tDsgNzhckZ0vLzy71jbre~FOMtK5b3bhaXHPtXRLejGNUdgXoHFS1wa0UV2uIHBfKlYYSQJD8n4-3oO2VdqJk0IqsIK2Ujrbk7T0WG2m4Hw7D-yQvlHMpBkqsfgLJMWa9ywS8hYy4Tf65aWY5yDFz8t2A9vMj1jTrMWBsz99QdA__&amp;Key-Pair-Id=APKAIUCZBIA4LVPAVW3Q" TargetMode="External"/><Relationship Id="rId9" Type="http://schemas.openxmlformats.org/officeDocument/2006/relationships/hyperlink" Target="http://ieet.org/index.php/IEET/bio/torres/" TargetMode="External"/><Relationship Id="rId6" Type="http://schemas.openxmlformats.org/officeDocument/2006/relationships/hyperlink" Target="https://fas.org/sgp/crs/misc/R43203.pdf" TargetMode="External"/><Relationship Id="rId7" Type="http://schemas.openxmlformats.org/officeDocument/2006/relationships/hyperlink" Target="http://www.repository.law.indiana.edu/cgi/viewcontent.cgi?article=11102&amp;context=ilj" TargetMode="External"/><Relationship Id="rId8" Type="http://schemas.openxmlformats.org/officeDocument/2006/relationships/hyperlink" Target="http://www.xrisksinstitute.com/"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thebulletin.org/how-likely-existential-catastrophe9866" TargetMode="External"/><Relationship Id="rId11" Type="http://schemas.openxmlformats.org/officeDocument/2006/relationships/hyperlink" Target="https://www.youtube.com/watch?v=vEYN18d7gHg" TargetMode="External"/><Relationship Id="rId12" Type="http://schemas.openxmlformats.org/officeDocument/2006/relationships/hyperlink" Target="http://www.e-drexler.com/d/06/00/Nanosystems/toc.html" TargetMode="External"/><Relationship Id="rId13" Type="http://schemas.openxmlformats.org/officeDocument/2006/relationships/hyperlink" Target="http://singularityu.org/bio/ralph-merkle/" TargetMode="External"/><Relationship Id="rId14" Type="http://schemas.openxmlformats.org/officeDocument/2006/relationships/hyperlink" Target="http://www.globalchallenges.org/wp-content/uploads/12-Risks-with-infinite-impact.pdf" TargetMode="External"/><Relationship Id="rId15" Type="http://schemas.openxmlformats.org/officeDocument/2006/relationships/hyperlink" Target="https://books.google.com/books?id=J7ATQb6LZX0C&amp;pg=PT318&amp;dq=%22countries+that+depended+more+on+trade+in+a+given+year+were+less+likely+to+have+a+militarized+dispute+in+the+subsequent+year%22&amp;hl=en&amp;sa=X&amp;ved=0ahUKEwiBjfaXk_fOAhWBTSYKHe1LDkUQ6AEIJjAB" TargetMode="External"/><Relationship Id="rId16" Type="http://schemas.openxmlformats.org/officeDocument/2006/relationships/hyperlink" Target="https://books.google.com/books?id=9FtnppNpsT4C&amp;pg=PT514&amp;lpg=PT514&amp;dq=%22would+require+only+about+fifty+binary+replications,+or+about+ninety+minutes%22&amp;source=bl&amp;ots=K2ajVF3XBA&amp;sig=dNOmOu1VoAU5zUs6DOFbj2d47dU&amp;hl=en&amp;sa=X&amp;ved=0ahUKEwiow7nd4L_OAhWNPB4KHWo9AOMQ6AEIHjAA" TargetMode="External"/><Relationship Id="rId17" Type="http://schemas.openxmlformats.org/officeDocument/2006/relationships/hyperlink" Target="https://www.ncbi.nlm.nih.gov/pmc/articles/PMC3498993/" TargetMode="External"/><Relationship Id="rId18" Type="http://schemas.openxmlformats.org/officeDocument/2006/relationships/hyperlink" Target="http://www.pennstatelawreview.org/wp-content/uploads/2017/02/Article-2.4-Johnson.pdf" TargetMode="External"/><Relationship Id="rId19" Type="http://schemas.openxmlformats.org/officeDocument/2006/relationships/hyperlink" Target="https://fas.org/sgp/crs/misc/R4320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achi%20Robi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F573B-9E6D-DA40-AB97-36B3502C0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C:\Users\Malachi Robinson\AppData\Roaming\Microsoft\Templates\Debate.dotm</Template>
  <TotalTime>98</TotalTime>
  <Pages>1</Pages>
  <Words>14945</Words>
  <Characters>85192</Characters>
  <Application>Microsoft Macintosh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Malachi Robinson</dc:creator>
  <cp:keywords>5.1.1</cp:keywords>
  <dc:description/>
  <cp:lastModifiedBy>Microsoft Office User</cp:lastModifiedBy>
  <cp:revision>28</cp:revision>
  <dcterms:created xsi:type="dcterms:W3CDTF">2017-07-13T17:16:00Z</dcterms:created>
  <dcterms:modified xsi:type="dcterms:W3CDTF">2017-07-21T17:42:00Z</dcterms:modified>
</cp:coreProperties>
</file>