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5E62C8" w14:textId="5230BE68" w:rsidR="00E42E4C" w:rsidRDefault="00B80E73" w:rsidP="00B80E73">
      <w:pPr>
        <w:pStyle w:val="Heading1"/>
        <w:rPr>
          <w:rFonts w:asciiTheme="majorHAnsi" w:hAnsiTheme="majorHAnsi" w:cstheme="majorHAnsi"/>
        </w:rPr>
      </w:pPr>
      <w:bookmarkStart w:id="0" w:name="_GoBack"/>
      <w:r w:rsidRPr="005F67AA">
        <w:rPr>
          <w:rFonts w:asciiTheme="majorHAnsi" w:hAnsiTheme="majorHAnsi" w:cstheme="majorHAnsi"/>
        </w:rPr>
        <w:t>Anti-Settler Ed GRIPE</w:t>
      </w:r>
      <w:r w:rsidR="00FC421D">
        <w:rPr>
          <w:rFonts w:asciiTheme="majorHAnsi" w:hAnsiTheme="majorHAnsi" w:cstheme="majorHAnsi"/>
        </w:rPr>
        <w:t xml:space="preserve"> – UTNIF 2K17</w:t>
      </w:r>
    </w:p>
    <w:bookmarkEnd w:id="0"/>
    <w:p w14:paraId="54B755DC" w14:textId="59629246" w:rsidR="001C6EE5" w:rsidRPr="001C6EE5" w:rsidRDefault="001C6EE5" w:rsidP="001C6EE5">
      <w:pPr>
        <w:pStyle w:val="Heading1"/>
      </w:pPr>
      <w:r>
        <w:lastRenderedPageBreak/>
        <w:t>1NCs</w:t>
      </w:r>
    </w:p>
    <w:p w14:paraId="14006F7F" w14:textId="2345E23E" w:rsidR="00B80E73" w:rsidRDefault="001C6EE5" w:rsidP="001C6EE5">
      <w:pPr>
        <w:pStyle w:val="Heading3"/>
      </w:pPr>
      <w:r>
        <w:lastRenderedPageBreak/>
        <w:t>Automation Nation 1NC</w:t>
      </w:r>
    </w:p>
    <w:p w14:paraId="222DD35B" w14:textId="77777777" w:rsidR="00542349" w:rsidRPr="005F67AA" w:rsidRDefault="00542349" w:rsidP="00542349">
      <w:pPr>
        <w:pStyle w:val="Heading4"/>
        <w:rPr>
          <w:rFonts w:asciiTheme="majorHAnsi" w:hAnsiTheme="majorHAnsi" w:cstheme="majorHAnsi"/>
        </w:rPr>
      </w:pPr>
      <w:r w:rsidRPr="005F67AA">
        <w:rPr>
          <w:rFonts w:asciiTheme="majorHAnsi" w:hAnsiTheme="majorHAnsi" w:cstheme="majorHAnsi"/>
        </w:rPr>
        <w:t>The aff’s conception of education refuses its potentiality as a critical site for decolonizing work. The ignorance of educational policies to the concerns of Indigenous people globally and structural nature of problems, produces a violent form of double consciousness for Indigenous youth who can’t reconcile their identities with their schooling.</w:t>
      </w:r>
    </w:p>
    <w:p w14:paraId="53121EF4" w14:textId="77777777" w:rsidR="00542349" w:rsidRPr="005F67AA" w:rsidRDefault="00542349" w:rsidP="00542349">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793A48C2" w14:textId="77777777" w:rsidR="00542349" w:rsidRPr="005F67AA" w:rsidRDefault="00542349" w:rsidP="00542349">
      <w:pPr>
        <w:rPr>
          <w:rStyle w:val="StyleUnderline"/>
          <w:rFonts w:asciiTheme="majorHAnsi" w:hAnsiTheme="majorHAnsi" w:cstheme="majorHAnsi"/>
        </w:rPr>
      </w:pPr>
      <w:r w:rsidRPr="005F67AA">
        <w:rPr>
          <w:rFonts w:asciiTheme="majorHAnsi" w:hAnsiTheme="majorHAnsi" w:cstheme="majorHAnsi"/>
          <w:sz w:val="16"/>
        </w:rPr>
        <w:t xml:space="preserve">With compulsory schooling laws accepted in “developed” countries, </w:t>
      </w:r>
      <w:r w:rsidRPr="005F67AA">
        <w:rPr>
          <w:rStyle w:val="StyleUnderline"/>
          <w:rFonts w:asciiTheme="majorHAnsi" w:hAnsiTheme="majorHAnsi" w:cstheme="majorHAnsi"/>
        </w:rPr>
        <w:t>education is generally held to be a benign liberator of the mind and a rich resource from which creativity, intellectual growth and future capacity can be drawn. For Indigenous peoples around the world</w:t>
      </w:r>
      <w:r w:rsidRPr="005F67AA">
        <w:rPr>
          <w:rFonts w:asciiTheme="majorHAnsi" w:hAnsiTheme="majorHAnsi" w:cstheme="majorHAnsi"/>
          <w:sz w:val="16"/>
        </w:rPr>
        <w:t xml:space="preserve">, however, </w:t>
      </w:r>
      <w:r w:rsidRPr="005F67AA">
        <w:rPr>
          <w:rStyle w:val="StyleUnderline"/>
          <w:rFonts w:asciiTheme="majorHAnsi" w:hAnsiTheme="majorHAnsi" w:cstheme="majorHAnsi"/>
        </w:rPr>
        <w:t>education has not had these outcomes</w:t>
      </w:r>
      <w:r w:rsidRPr="005F67AA">
        <w:rPr>
          <w:rFonts w:asciiTheme="majorHAnsi" w:hAnsiTheme="majorHAnsi" w:cstheme="majorHAnsi"/>
          <w:sz w:val="16"/>
        </w:rPr>
        <w:t xml:space="preserve">. On the one hand, </w:t>
      </w:r>
      <w:r w:rsidRPr="005F67AA">
        <w:rPr>
          <w:rStyle w:val="StyleUnderline"/>
          <w:rFonts w:asciiTheme="majorHAnsi" w:hAnsiTheme="majorHAnsi" w:cstheme="majorHAnsi"/>
        </w:rPr>
        <w:t xml:space="preserve">we witness a growing number of First Nations youth completing elementary and secondary schooling </w:t>
      </w:r>
      <w:r w:rsidRPr="005F67AA">
        <w:rPr>
          <w:rFonts w:asciiTheme="majorHAnsi" w:hAnsiTheme="majorHAnsi" w:cstheme="majorHAnsi"/>
          <w:sz w:val="16"/>
        </w:rPr>
        <w:t xml:space="preserve">(for Canada see Auditor General of Canada, 2000, 2004). </w:t>
      </w:r>
      <w:r w:rsidRPr="005F67AA">
        <w:rPr>
          <w:rStyle w:val="StyleUnderline"/>
          <w:rFonts w:asciiTheme="majorHAnsi" w:hAnsiTheme="majorHAnsi" w:cstheme="majorHAnsi"/>
        </w:rPr>
        <w:t>On the other, the metaphor of split head consciousness</w:t>
      </w:r>
      <w:r w:rsidRPr="005F67AA">
        <w:rPr>
          <w:rFonts w:asciiTheme="majorHAnsi" w:hAnsiTheme="majorHAnsi" w:cstheme="majorHAnsi"/>
          <w:sz w:val="16"/>
        </w:rPr>
        <w:t xml:space="preserve"> (Cajete, 2000) </w:t>
      </w:r>
      <w:r w:rsidRPr="005F67AA">
        <w:rPr>
          <w:rStyle w:val="StyleUnderline"/>
          <w:rFonts w:asciiTheme="majorHAnsi" w:hAnsiTheme="majorHAnsi" w:cstheme="majorHAnsi"/>
        </w:rPr>
        <w:t xml:space="preserve">describes not a peculiar individual affl iction but rather a larger consciousness revealed in multiple forms among Indigenous peoples navigating conventional educational systems. This split head consciousness is an educational outcome that arises from the denial or disfi gurement of the consciousness, heritage and humanity of generations of Indigenous children. It has been the source of inequity, exclusion, subordination and self-harm of Indigenous peoples worldwide. </w:t>
      </w:r>
      <w:r w:rsidRPr="005F67AA">
        <w:rPr>
          <w:rFonts w:asciiTheme="majorHAnsi" w:hAnsiTheme="majorHAnsi" w:cstheme="majorHAnsi"/>
          <w:sz w:val="16"/>
        </w:rPr>
        <w:t xml:space="preserve">Accordingly, </w:t>
      </w:r>
      <w:r w:rsidRPr="005F67AA">
        <w:rPr>
          <w:rStyle w:val="StyleUnderline"/>
          <w:rFonts w:asciiTheme="majorHAnsi" w:hAnsiTheme="majorHAnsi" w:cstheme="majorHAnsi"/>
        </w:rPr>
        <w:t>education is one of the critical sites for decolonising work, particularly because the modern structures of the economic and education systems have been so often crafted out of the colonial borrowings of European systems</w:t>
      </w:r>
      <w:r w:rsidRPr="005F67AA">
        <w:rPr>
          <w:rFonts w:asciiTheme="majorHAnsi" w:hAnsiTheme="majorHAnsi" w:cstheme="majorHAnsi"/>
          <w:sz w:val="16"/>
        </w:rPr>
        <w:t xml:space="preserve">. As a result, </w:t>
      </w:r>
      <w:r w:rsidRPr="005F67AA">
        <w:rPr>
          <w:rStyle w:val="StyleUnderline"/>
          <w:rFonts w:asciiTheme="majorHAnsi" w:hAnsiTheme="majorHAnsi" w:cstheme="majorHAnsi"/>
        </w:rPr>
        <w:t>the purposes and structures of education have remained discreetly or openly colonial and paternalistic, sustained in this orientation by public policy and funds.</w:t>
      </w:r>
      <w:r w:rsidRPr="005F67AA">
        <w:rPr>
          <w:rFonts w:asciiTheme="majorHAnsi" w:hAnsiTheme="majorHAnsi" w:cstheme="majorHAnsi"/>
          <w:sz w:val="16"/>
        </w:rPr>
        <w:t xml:space="preserve"> It is important to understand that in Canada, as elsewhere, political decisions about society, its past and future, have been made without adequate input and direction from Indigenous people. </w:t>
      </w:r>
      <w:r w:rsidRPr="005F67AA">
        <w:rPr>
          <w:rStyle w:val="StyleUnderline"/>
          <w:rFonts w:asciiTheme="majorHAnsi" w:hAnsiTheme="majorHAnsi" w:cstheme="majorHAnsi"/>
        </w:rPr>
        <w:t xml:space="preserve">Indigenous peoples have not participated fully in Canada’s political creation, its socio-cultural transformations, and </w:t>
      </w:r>
      <w:proofErr w:type="gramStart"/>
      <w:r w:rsidRPr="005F67AA">
        <w:rPr>
          <w:rStyle w:val="StyleUnderline"/>
          <w:rFonts w:asciiTheme="majorHAnsi" w:hAnsiTheme="majorHAnsi" w:cstheme="majorHAnsi"/>
        </w:rPr>
        <w:t>its</w:t>
      </w:r>
      <w:proofErr w:type="gramEnd"/>
      <w:r w:rsidRPr="005F67AA">
        <w:rPr>
          <w:rStyle w:val="StyleUnderline"/>
          <w:rFonts w:asciiTheme="majorHAnsi" w:hAnsiTheme="majorHAnsi" w:cstheme="majorHAnsi"/>
        </w:rPr>
        <w:t xml:space="preserve"> goal-setting. If it were not that the Indigenous peoples of the world have held much of the land, they would be minor players in all of its confi gurations of territory and use of resources.</w:t>
      </w:r>
      <w:r w:rsidRPr="005F67AA">
        <w:rPr>
          <w:rFonts w:asciiTheme="majorHAnsi" w:hAnsiTheme="majorHAnsi" w:cstheme="majorHAnsi"/>
          <w:sz w:val="16"/>
        </w:rPr>
        <w:t xml:space="preserve"> Yet, their lands were a necessity for colonialism to take hold, and their negotiations and subsequent agreements in treaties provided the foundation on which Canada could build an internal empire. While Indigenous people were considered part of that enterprise, they were not invited to be citizens, voting or otherwise, in the provinces or in federal elections until the mid-1960s. </w:t>
      </w:r>
      <w:r w:rsidRPr="005F67AA">
        <w:rPr>
          <w:rStyle w:val="StyleUnderline"/>
          <w:rFonts w:asciiTheme="majorHAnsi" w:hAnsiTheme="majorHAnsi" w:cstheme="majorHAnsi"/>
        </w:rPr>
        <w:t xml:space="preserve">By then most of the structures and policies for contemporary society were fi rmly in place. </w:t>
      </w:r>
      <w:r w:rsidRPr="005F67AA">
        <w:rPr>
          <w:rFonts w:asciiTheme="majorHAnsi" w:hAnsiTheme="majorHAnsi" w:cstheme="majorHAnsi"/>
          <w:sz w:val="16"/>
        </w:rPr>
        <w:t xml:space="preserve">While Canada has been built on Indigenous treaties, its educational policies have largely ignored Indigenous choice and the treaty provisions on education. </w:t>
      </w:r>
      <w:r w:rsidRPr="005F67AA">
        <w:rPr>
          <w:rStyle w:val="StyleUnderline"/>
          <w:rFonts w:asciiTheme="majorHAnsi" w:hAnsiTheme="majorHAnsi" w:cstheme="majorHAnsi"/>
        </w:rPr>
        <w:t>The original failure of Canadian policies to perceive Indigenous education as a separate protected right deriving from nation-to-nation negotiations for creating equitable futures – and not just to maintain colonial dominion over their resources and lands – has created systemic discrimination against Indigenous knowledge, heritage and humanities in education and in society at large.</w:t>
      </w:r>
      <w:r w:rsidRPr="005F67AA">
        <w:rPr>
          <w:rFonts w:asciiTheme="majorHAnsi" w:hAnsiTheme="majorHAnsi" w:cstheme="majorHAnsi"/>
          <w:sz w:val="16"/>
        </w:rPr>
        <w:t xml:space="preserve"> Today, </w:t>
      </w:r>
      <w:r w:rsidRPr="005F67AA">
        <w:rPr>
          <w:rStyle w:val="StyleUnderline"/>
          <w:rFonts w:asciiTheme="majorHAnsi" w:hAnsiTheme="majorHAnsi" w:cstheme="majorHAnsi"/>
        </w:rPr>
        <w:t>the critically important postcolonial quest for Indigenous peoples is to bring their knowledge and their being fully into their children’s lives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Reclaiming, recovering, restoring and renewing Indigenous peoples’ rights and humanities are clearly a revisionist project of great magnitude </w:t>
      </w:r>
      <w:r w:rsidRPr="005F67AA">
        <w:rPr>
          <w:rStyle w:val="StyleUnderline"/>
          <w:rFonts w:asciiTheme="majorHAnsi" w:hAnsiTheme="majorHAnsi" w:cstheme="majorHAnsi"/>
        </w:rPr>
        <w:lastRenderedPageBreak/>
        <w:t>– taken to sites of work and study, whether in the political activism of blockades on the roads, in protests in and over the waters, in the courts, and in schools and classrooms. And teachers and students everywhere need to be aware of its signifi cance.</w:t>
      </w:r>
    </w:p>
    <w:p w14:paraId="3F2C4E1B" w14:textId="54164006" w:rsidR="001C6EE5" w:rsidRPr="005F67AA" w:rsidRDefault="001C6EE5" w:rsidP="001C6EE5">
      <w:pPr>
        <w:pStyle w:val="Heading4"/>
        <w:rPr>
          <w:rFonts w:asciiTheme="majorHAnsi" w:hAnsiTheme="majorHAnsi" w:cstheme="majorHAnsi"/>
        </w:rPr>
      </w:pPr>
      <w:r>
        <w:rPr>
          <w:rFonts w:asciiTheme="majorHAnsi" w:hAnsiTheme="majorHAnsi" w:cstheme="majorHAnsi"/>
        </w:rPr>
        <w:t xml:space="preserve">Status Quo </w:t>
      </w:r>
      <w:r w:rsidRPr="005F67AA">
        <w:rPr>
          <w:rFonts w:asciiTheme="majorHAnsi" w:hAnsiTheme="majorHAnsi" w:cstheme="majorHAnsi"/>
        </w:rPr>
        <w:t xml:space="preserve">reliance on automation </w:t>
      </w:r>
      <w:r>
        <w:rPr>
          <w:rFonts w:asciiTheme="majorHAnsi" w:hAnsiTheme="majorHAnsi" w:cstheme="majorHAnsi"/>
        </w:rPr>
        <w:t xml:space="preserve">is </w:t>
      </w:r>
      <w:r w:rsidR="00542349">
        <w:rPr>
          <w:rFonts w:asciiTheme="majorHAnsi" w:hAnsiTheme="majorHAnsi" w:cstheme="majorHAnsi"/>
        </w:rPr>
        <w:t xml:space="preserve">symptomatic of </w:t>
      </w:r>
      <w:r>
        <w:rPr>
          <w:rFonts w:asciiTheme="majorHAnsi" w:hAnsiTheme="majorHAnsi" w:cstheme="majorHAnsi"/>
        </w:rPr>
        <w:t xml:space="preserve">an appeal to </w:t>
      </w:r>
      <w:r w:rsidR="00542349">
        <w:rPr>
          <w:rFonts w:asciiTheme="majorHAnsi" w:hAnsiTheme="majorHAnsi" w:cstheme="majorHAnsi"/>
        </w:rPr>
        <w:t xml:space="preserve">economic </w:t>
      </w:r>
      <w:r>
        <w:rPr>
          <w:rFonts w:asciiTheme="majorHAnsi" w:hAnsiTheme="majorHAnsi" w:cstheme="majorHAnsi"/>
        </w:rPr>
        <w:t xml:space="preserve">productivity that necessitates the </w:t>
      </w:r>
      <w:r w:rsidR="00542349">
        <w:rPr>
          <w:rFonts w:asciiTheme="majorHAnsi" w:hAnsiTheme="majorHAnsi" w:cstheme="majorHAnsi"/>
        </w:rPr>
        <w:t>exploitation of populations that have been deemed unproductive</w:t>
      </w:r>
    </w:p>
    <w:p w14:paraId="21BD46D0" w14:textId="77777777" w:rsidR="001C6EE5" w:rsidRPr="005F67AA" w:rsidRDefault="001C6EE5" w:rsidP="001C6EE5">
      <w:pPr>
        <w:rPr>
          <w:rFonts w:asciiTheme="majorHAnsi" w:hAnsiTheme="majorHAnsi" w:cstheme="majorHAnsi"/>
        </w:rPr>
      </w:pPr>
      <w:r w:rsidRPr="005F67AA">
        <w:rPr>
          <w:rStyle w:val="Style13ptBold"/>
          <w:rFonts w:asciiTheme="majorHAnsi" w:hAnsiTheme="majorHAnsi" w:cstheme="majorHAnsi"/>
        </w:rPr>
        <w:t>Lloyd and Wolfe 2015</w:t>
      </w:r>
      <w:r w:rsidRPr="005F67AA">
        <w:rPr>
          <w:rFonts w:asciiTheme="majorHAnsi" w:hAnsiTheme="majorHAnsi" w:cstheme="majorHAnsi"/>
          <w:color w:val="000000" w:themeColor="text1"/>
        </w:rPr>
        <w:t xml:space="preserve"> (David and Wolfe, </w:t>
      </w:r>
      <w:r w:rsidRPr="005F67AA">
        <w:rPr>
          <w:rFonts w:asciiTheme="majorHAnsi" w:eastAsia="Times New Roman" w:hAnsiTheme="majorHAnsi" w:cstheme="majorHAnsi"/>
          <w:color w:val="000000" w:themeColor="text1"/>
          <w:shd w:val="clear" w:color="auto" w:fill="FFFFFF"/>
          <w:lang w:eastAsia="zh-CN"/>
        </w:rPr>
        <w:t xml:space="preserve">Professor of English at the University of California, </w:t>
      </w:r>
      <w:r w:rsidRPr="005F67AA">
        <w:rPr>
          <w:rFonts w:asciiTheme="majorHAnsi" w:hAnsiTheme="majorHAnsi" w:cstheme="majorHAnsi"/>
          <w:color w:val="000000" w:themeColor="text1"/>
        </w:rPr>
        <w:t>Australian anthropologist and ethnographer, “Settler colonial logics and the neoliberal regime”, http://dx.doi.org/10.1080/2201473X.2015.1035361)</w:t>
      </w:r>
    </w:p>
    <w:p w14:paraId="75526DB4" w14:textId="3CBADBE2" w:rsidR="001C6EE5" w:rsidRDefault="001C6EE5" w:rsidP="001C6EE5">
      <w:pPr>
        <w:rPr>
          <w:rStyle w:val="Emphasis"/>
          <w:rFonts w:asciiTheme="majorHAnsi" w:hAnsiTheme="majorHAnsi" w:cstheme="majorHAnsi"/>
        </w:rPr>
      </w:pPr>
      <w:r w:rsidRPr="005F67AA">
        <w:rPr>
          <w:rStyle w:val="StyleUnderline"/>
          <w:rFonts w:asciiTheme="majorHAnsi" w:hAnsiTheme="majorHAnsi" w:cstheme="majorHAnsi"/>
        </w:rPr>
        <w:t>In the so-called ‘industrialized world’, such measures took place mostly piecemeal and therefore over an extended period.</w:t>
      </w:r>
      <w:r w:rsidRPr="005F67AA">
        <w:rPr>
          <w:rFonts w:asciiTheme="majorHAnsi" w:hAnsiTheme="majorHAnsi" w:cstheme="majorHAnsi"/>
          <w:sz w:val="16"/>
        </w:rPr>
        <w:t xml:space="preserve"> Elsewhere, the transformation was concerted, violent and totalizing in its ambitions, requiring the establishment of fascist (or, in the State Department’s euphemism, ‘authoritarian’) regimes. Famously, Salvador Allende’s Chile was the first state to be subjected to the kind of make-over that would furnish the model, sometimes partial, sometimes wholesale, for what was required to impose the emerging neoliberal mode of governance: a violent coup, the disposal of political opponents, the rapid privatization of the economy, the suppression of trades unions and other democratic social movements, and the installation of a severe and permanent regime of policing in the name of public order. </w:t>
      </w:r>
      <w:r w:rsidRPr="005F67AA">
        <w:rPr>
          <w:rStyle w:val="StyleUnderline"/>
          <w:rFonts w:asciiTheme="majorHAnsi" w:hAnsiTheme="majorHAnsi" w:cstheme="majorHAnsi"/>
        </w:rPr>
        <w:t>Naomi Klein has termed the principles that guide such radical transformations of whole societies ‘the shock doctrine’ and suggested that the right-wing dictatorships of Latin America furnished the ‘laboratories’ for the emerging legal and political institutions that neoliberalism, initially dubbed ‘monetarism’ or ‘Thatcherism’, would seek to install. Later, she argues, such naked interventions as military coups would be less frequently required, economic crisis itself being sufficient pretext for the imposition of capitalist ‘reforms’ that had been tested in the violent laboratories of the global south.</w:t>
      </w:r>
      <w:r w:rsidRPr="005F67AA">
        <w:rPr>
          <w:rFonts w:asciiTheme="majorHAnsi" w:hAnsiTheme="majorHAnsi" w:cstheme="majorHAnsi"/>
          <w:sz w:val="16"/>
        </w:rPr>
        <w:t xml:space="preserve">1 Even then, however, the necessity for the increasing deployment of intensified policing remains: part of the ‘shock’ that economic crisis administers, like natural disasters and the artificial disasters of war and occupation that have proven peculiarly profitable to capitalist corporations, is the large-scale destruction of older productive forces and the unemployment of large numbers of people, many of whom are consigned to a permanent class of the redundant or under-employed. </w:t>
      </w:r>
      <w:r w:rsidRPr="005F67AA">
        <w:rPr>
          <w:rStyle w:val="Emphasis"/>
          <w:rFonts w:asciiTheme="majorHAnsi" w:hAnsiTheme="majorHAnsi" w:cstheme="majorHAnsi"/>
        </w:rPr>
        <w:t xml:space="preserve">The increasing reliance on automation in production as well as the extortion of higher rates of productivity from workers faced with precarious employment in deindustrializing economies </w:t>
      </w:r>
      <w:proofErr w:type="gramStart"/>
      <w:r w:rsidRPr="005F67AA">
        <w:rPr>
          <w:rStyle w:val="Emphasis"/>
          <w:rFonts w:asciiTheme="majorHAnsi" w:hAnsiTheme="majorHAnsi" w:cstheme="majorHAnsi"/>
        </w:rPr>
        <w:t>have</w:t>
      </w:r>
      <w:proofErr w:type="gramEnd"/>
      <w:r w:rsidRPr="005F67AA">
        <w:rPr>
          <w:rStyle w:val="Emphasis"/>
          <w:rFonts w:asciiTheme="majorHAnsi" w:hAnsiTheme="majorHAnsi" w:cstheme="majorHAnsi"/>
        </w:rPr>
        <w:t xml:space="preserve"> made redundant populations seem likely to become a constant feature of neoliberal states.</w:t>
      </w:r>
    </w:p>
    <w:p w14:paraId="4F7CCCED" w14:textId="77777777" w:rsidR="00542349" w:rsidRPr="005F67AA" w:rsidRDefault="00542349" w:rsidP="00542349">
      <w:pPr>
        <w:pStyle w:val="Heading4"/>
        <w:rPr>
          <w:rFonts w:asciiTheme="majorHAnsi" w:hAnsiTheme="majorHAnsi" w:cstheme="majorHAnsi"/>
        </w:rPr>
      </w:pPr>
      <w:r w:rsidRPr="005F67AA">
        <w:rPr>
          <w:rFonts w:asciiTheme="majorHAnsi" w:hAnsiTheme="majorHAnsi" w:cstheme="majorHAnsi"/>
        </w:rPr>
        <w:t xml:space="preserve">Democracy is not liberation from sovereignty. We must call for a radical critical pedagogy to create coalitions against the colonizing force of Whitestream model of assimilation. </w:t>
      </w:r>
    </w:p>
    <w:p w14:paraId="01CE9092" w14:textId="77777777" w:rsidR="00542349" w:rsidRPr="005F67AA" w:rsidRDefault="00542349" w:rsidP="00542349">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6C8CD6CD" w14:textId="6D1674C1" w:rsidR="00542349" w:rsidRDefault="00542349" w:rsidP="00542349">
      <w:pPr>
        <w:rPr>
          <w:rFonts w:asciiTheme="majorHAnsi" w:hAnsiTheme="majorHAnsi" w:cstheme="majorHAnsi"/>
          <w:u w:val="single"/>
        </w:rPr>
      </w:pPr>
      <w:r w:rsidRPr="005F67AA">
        <w:rPr>
          <w:rFonts w:asciiTheme="majorHAnsi" w:hAnsiTheme="majorHAnsi" w:cstheme="majorHAnsi"/>
        </w:rPr>
        <w:t xml:space="preserve">Until </w:t>
      </w:r>
      <w:r w:rsidRPr="005F67AA">
        <w:rPr>
          <w:rFonts w:asciiTheme="majorHAnsi" w:hAnsiTheme="majorHAnsi" w:cstheme="majorHAnsi"/>
          <w:u w:val="single"/>
        </w:rPr>
        <w:t xml:space="preserve">Indians resolve for themselves a </w:t>
      </w:r>
      <w:r w:rsidRPr="005F67AA">
        <w:rPr>
          <w:rFonts w:asciiTheme="majorHAnsi" w:hAnsiTheme="majorHAnsi" w:cstheme="majorHAnsi"/>
          <w:b/>
          <w:u w:val="single"/>
        </w:rPr>
        <w:t xml:space="preserve">comfortable modern identity </w:t>
      </w:r>
      <w:r w:rsidRPr="005F67AA">
        <w:rPr>
          <w:rFonts w:asciiTheme="majorHAnsi" w:hAnsiTheme="majorHAnsi" w:cstheme="majorHAnsi"/>
          <w:u w:val="single"/>
        </w:rPr>
        <w:t>that can be used to energize reservation institutions, radical changes will not be of much assistance.</w:t>
      </w:r>
      <w:r w:rsidRPr="005F67AA">
        <w:rPr>
          <w:rFonts w:asciiTheme="majorHAnsi" w:hAnsiTheme="majorHAnsi" w:cstheme="majorHAnsi"/>
        </w:rPr>
        <w:t xml:space="preserve"> (Deloria &amp; Lytle, 1984, p. 266) Our struggle at the moment is </w:t>
      </w:r>
      <w:r w:rsidRPr="005F67AA">
        <w:rPr>
          <w:rFonts w:asciiTheme="majorHAnsi" w:hAnsiTheme="majorHAnsi" w:cstheme="majorHAnsi"/>
          <w:u w:val="single"/>
        </w:rPr>
        <w:t xml:space="preserve">to continue to survive and work toward a time when we can replace the need for being preoccupied with survival with a more responsible and peaceful way of living within communities and with the ever-changing landscape that will ever </w:t>
      </w:r>
      <w:r w:rsidRPr="005F67AA">
        <w:rPr>
          <w:rFonts w:asciiTheme="majorHAnsi" w:hAnsiTheme="majorHAnsi" w:cstheme="majorHAnsi"/>
          <w:u w:val="single"/>
        </w:rPr>
        <w:lastRenderedPageBreak/>
        <w:t>be our only home.</w:t>
      </w:r>
      <w:r w:rsidRPr="005F67AA">
        <w:rPr>
          <w:rFonts w:asciiTheme="majorHAnsi" w:hAnsiTheme="majorHAnsi" w:cstheme="majorHAnsi"/>
        </w:rPr>
        <w:t xml:space="preserve"> (Warrior, 1995, p. 126) Broadly speaking, this article focuses on the intersection between dominant modes of critical pedagogy and American Indian intellectualism. At present, </w:t>
      </w:r>
      <w:r w:rsidRPr="005F67AA">
        <w:rPr>
          <w:rFonts w:asciiTheme="majorHAnsi" w:hAnsiTheme="majorHAnsi" w:cstheme="majorHAnsi"/>
          <w:u w:val="single"/>
        </w:rPr>
        <w:t>critical theories are often indiscriminately employed to explain the sociopolitical conditions of all marginalized peoples.</w:t>
      </w:r>
      <w:r w:rsidRPr="005F67AA">
        <w:rPr>
          <w:rFonts w:asciiTheme="majorHAnsi" w:hAnsiTheme="majorHAnsi" w:cstheme="majorHAnsi"/>
        </w:rPr>
        <w:t xml:space="preserve"> As a result, many Indigenous scholars view the current liberatory project as simply the latest in a long line of political endeavors that fails to consider American Indians as a unique population. Thus, while critical pedagogy may have propelled mainstream educational theory and practice along the path of social justice, I argue that </w:t>
      </w:r>
      <w:r w:rsidRPr="005F67AA">
        <w:rPr>
          <w:rFonts w:asciiTheme="majorHAnsi" w:hAnsiTheme="majorHAnsi" w:cstheme="majorHAnsi"/>
          <w:u w:val="single"/>
        </w:rPr>
        <w:t>it has muted and thus marginalized the distinctive concerns of American Indian intellectualism and education. As such, I argue further that the particular history of imperialism enacted upon Indigenous peoples requires a reevaluation of dominant views of democracy and social justice, and of the universal validity of such emancipatory projects – including critical pedagogy</w:t>
      </w:r>
      <w:r w:rsidRPr="005F67AA">
        <w:rPr>
          <w:rFonts w:asciiTheme="majorHAnsi" w:hAnsiTheme="majorHAnsi" w:cstheme="majorHAnsi"/>
        </w:rPr>
        <w:t xml:space="preserve">. It is not that critical pedagogy is irrelevant to Indigenous peoples, as they clearly experience oppression, but rather that </w:t>
      </w:r>
      <w:r w:rsidRPr="005F67AA">
        <w:rPr>
          <w:rFonts w:asciiTheme="majorHAnsi" w:hAnsiTheme="majorHAnsi" w:cstheme="majorHAnsi"/>
          <w:u w:val="single"/>
        </w:rPr>
        <w:t xml:space="preserve">the deep structures of the “pedagogy of oppression” fail to consider American Indians as a categorically different population, virtually incomparable to other minority groups. </w:t>
      </w:r>
      <w:r w:rsidRPr="005F67AA">
        <w:rPr>
          <w:rFonts w:asciiTheme="majorHAnsi" w:hAnsiTheme="majorHAnsi" w:cstheme="majorHAnsi"/>
        </w:rPr>
        <w:t xml:space="preserve">To assert this is </w:t>
      </w:r>
      <w:r w:rsidRPr="005F67AA">
        <w:rPr>
          <w:rFonts w:asciiTheme="majorHAnsi" w:hAnsiTheme="majorHAnsi" w:cstheme="majorHAnsi"/>
          <w:b/>
          <w:u w:val="single"/>
        </w:rPr>
        <w:t>not to advocate any kind of hierarchy of oppression but merely to call attention to</w:t>
      </w:r>
      <w:r w:rsidRPr="005F67AA">
        <w:rPr>
          <w:rFonts w:asciiTheme="majorHAnsi" w:hAnsiTheme="majorHAnsi" w:cstheme="majorHAnsi"/>
          <w:b/>
        </w:rPr>
        <w:t xml:space="preserve"> </w:t>
      </w:r>
      <w:r w:rsidRPr="005F67AA">
        <w:rPr>
          <w:rFonts w:asciiTheme="majorHAnsi" w:hAnsiTheme="majorHAnsi" w:cstheme="majorHAnsi"/>
          <w:b/>
          <w:u w:val="single"/>
        </w:rPr>
        <w:t>the fundamental difference of what it means to be a sovereign and tribal people within the geopolitical confines of the United States.</w:t>
      </w:r>
      <w:r w:rsidRPr="005F67AA">
        <w:rPr>
          <w:rFonts w:asciiTheme="majorHAnsi" w:hAnsiTheme="majorHAnsi" w:cstheme="majorHAnsi"/>
        </w:rPr>
        <w:t xml:space="preserve"> Previous examinations of the potential for the critical theory to inform Indigenous pedagogy (Grande, 1997, 2000) expose significant </w:t>
      </w:r>
      <w:r w:rsidRPr="005F67AA">
        <w:rPr>
          <w:rFonts w:asciiTheme="majorHAnsi" w:hAnsiTheme="majorHAnsi" w:cstheme="majorHAnsi"/>
          <w:u w:val="single"/>
        </w:rPr>
        <w:t>tensions in their deep theoretical structures. For instance, insofar as critical theorists retain “democracy” as the central struggle concept of liberation, they fail to recognize Indigenous peoples’ historical battles to resist absorption into the “democratic imaginary” and their contemporary struggles to retain tribal sovereignty.</w:t>
      </w:r>
      <w:r w:rsidRPr="005F67AA">
        <w:rPr>
          <w:rFonts w:asciiTheme="majorHAnsi" w:hAnsiTheme="majorHAnsi" w:cstheme="majorHAnsi"/>
        </w:rPr>
        <w:t xml:space="preserve"> In fact, it could be argued that the forces of “democracy” have done more to imperil American Indian nations then they have to sustain them (e.g., </w:t>
      </w:r>
      <w:r w:rsidRPr="005F67AA">
        <w:rPr>
          <w:rFonts w:asciiTheme="majorHAnsi" w:hAnsiTheme="majorHAnsi" w:cstheme="majorHAnsi"/>
          <w:u w:val="single"/>
        </w:rPr>
        <w:t xml:space="preserve">the extension of democracy in the form of civil rights and citizenship has acted as a powerful if not </w:t>
      </w:r>
      <w:r w:rsidRPr="005F67AA">
        <w:rPr>
          <w:rFonts w:asciiTheme="majorHAnsi" w:hAnsiTheme="majorHAnsi" w:cstheme="majorHAnsi"/>
          <w:b/>
          <w:u w:val="single"/>
        </w:rPr>
        <w:t>lethal colonizing force</w:t>
      </w:r>
      <w:r w:rsidRPr="005F67AA">
        <w:rPr>
          <w:rFonts w:asciiTheme="majorHAnsi" w:hAnsiTheme="majorHAnsi" w:cstheme="majorHAnsi"/>
          <w:u w:val="single"/>
        </w:rPr>
        <w:t xml:space="preserve"> when imposed on the intricate tribal, clan, and kinship systems of traditional Native communities</w:t>
      </w:r>
      <w:r w:rsidRPr="005F67AA">
        <w:rPr>
          <w:rFonts w:asciiTheme="majorHAnsi" w:hAnsiTheme="majorHAnsi" w:cstheme="majorHAnsi"/>
        </w:rPr>
        <w:t xml:space="preserve">). Compounding the tensions between American Indian intellectualism and critical pedagogy is the fact that American Indian scholars have, by and large, resisted engagement with critical theory, and concentrated instead on the historical monographs, ethnographic studies, tribally centered curricula, and site-based research. Such a focus stems from the fact that most American Indian scholars feel compelled to address the political urgencies of their own communities, against which engagement in </w:t>
      </w:r>
      <w:r w:rsidRPr="005F67AA">
        <w:rPr>
          <w:rFonts w:asciiTheme="majorHAnsi" w:hAnsiTheme="majorHAnsi" w:cstheme="majorHAnsi"/>
          <w:u w:val="single"/>
        </w:rPr>
        <w:t>abstract theory appears to be a luxury and privilege of the academic elite</w:t>
      </w:r>
      <w:r w:rsidRPr="005F67AA">
        <w:rPr>
          <w:rFonts w:asciiTheme="majorHAnsi" w:hAnsiTheme="majorHAnsi" w:cstheme="majorHAnsi"/>
        </w:rPr>
        <w:t xml:space="preserve">. While I recognize the need for practically based research, I argue that </w:t>
      </w:r>
      <w:r w:rsidRPr="005F67AA">
        <w:rPr>
          <w:rFonts w:asciiTheme="majorHAnsi" w:hAnsiTheme="majorHAnsi" w:cstheme="majorHAnsi"/>
          <w:u w:val="single"/>
        </w:rPr>
        <w:t xml:space="preserve">the ever-increasing global encroachment on American Indian lands, resources, cultures, and communities points to the equally urgent need </w:t>
      </w:r>
      <w:r w:rsidRPr="005F67AA">
        <w:rPr>
          <w:rFonts w:asciiTheme="majorHAnsi" w:hAnsiTheme="majorHAnsi" w:cstheme="majorHAnsi"/>
          <w:b/>
          <w:u w:val="single"/>
        </w:rPr>
        <w:t>to build political coalitions and formulate transcendent theories of liberation</w:t>
      </w:r>
      <w:r w:rsidRPr="005F67AA">
        <w:rPr>
          <w:rFonts w:asciiTheme="majorHAnsi" w:hAnsiTheme="majorHAnsi" w:cstheme="majorHAnsi"/>
          <w:b/>
        </w:rPr>
        <w:t>.</w:t>
      </w:r>
      <w:r w:rsidRPr="005F67AA">
        <w:rPr>
          <w:rFonts w:asciiTheme="majorHAnsi" w:hAnsiTheme="majorHAnsi" w:cstheme="majorHAnsi"/>
        </w:rPr>
        <w:t xml:space="preserve"> Moreover, while individual tribal needs are in fact great, I believe that, </w:t>
      </w:r>
      <w:r w:rsidRPr="005F67AA">
        <w:rPr>
          <w:rFonts w:asciiTheme="majorHAnsi" w:hAnsiTheme="majorHAnsi" w:cstheme="majorHAnsi"/>
          <w:u w:val="single"/>
        </w:rPr>
        <w:t>unless the boundaries of coalitions are expanded to include non-Indian communities, Indian nations will remain vulnerable whims of the existing social order.</w:t>
      </w:r>
      <w:r w:rsidRPr="005F67AA">
        <w:rPr>
          <w:rFonts w:asciiTheme="majorHAnsi" w:hAnsiTheme="majorHAnsi" w:cstheme="majorHAnsi"/>
        </w:rPr>
        <w:t xml:space="preserve"> The combined effect of internal neglect and external resistance to critical pedagogy has pushed American Indian intellectualism to the margins of critical discourse. </w:t>
      </w:r>
      <w:r w:rsidRPr="005F67AA">
        <w:rPr>
          <w:rFonts w:asciiTheme="majorHAnsi" w:hAnsiTheme="majorHAnsi" w:cstheme="majorHAnsi"/>
          <w:u w:val="single"/>
        </w:rPr>
        <w:t xml:space="preserve">This reality raises a series of important questions that help form the basis of this discussion: Insofar as critical theory remains disconnected from the work of American Indian scholars, how do its language and epistemic frames serve as homogenizing agents when interfaced with the conceptual analytical categories persistent within American Indian educational history and intellectualism? </w:t>
      </w:r>
      <w:r w:rsidRPr="005F67AA">
        <w:rPr>
          <w:rFonts w:asciiTheme="majorHAnsi" w:hAnsiTheme="majorHAnsi" w:cstheme="majorHAnsi"/>
        </w:rPr>
        <w:t xml:space="preserve">How has the resistance of American Indian intellectuals to critical theory </w:t>
      </w:r>
      <w:r w:rsidRPr="005F67AA">
        <w:rPr>
          <w:rFonts w:asciiTheme="majorHAnsi" w:hAnsiTheme="majorHAnsi" w:cstheme="majorHAnsi"/>
        </w:rPr>
        <w:lastRenderedPageBreak/>
        <w:t xml:space="preserve">contributed to the general lack of analyses on the impact of racism (and, for that matter, other “isms”) within American Indian communities? How </w:t>
      </w:r>
      <w:r w:rsidRPr="005F67AA">
        <w:rPr>
          <w:rFonts w:asciiTheme="majorHAnsi" w:hAnsiTheme="majorHAnsi" w:cstheme="majorHAnsi"/>
          <w:u w:val="single"/>
        </w:rPr>
        <w:t>have the marginalization of critical scholarship and the concomitant fascination with cultural/literary forms of American Indian writing contributed to the preoccupation with parochial questions of identity and authenticity?</w:t>
      </w:r>
      <w:r w:rsidRPr="005F67AA">
        <w:rPr>
          <w:rFonts w:asciiTheme="majorHAnsi" w:hAnsiTheme="majorHAnsi" w:cstheme="majorHAnsi"/>
        </w:rPr>
        <w:t xml:space="preserve"> And, how </w:t>
      </w:r>
      <w:r w:rsidRPr="005F67AA">
        <w:rPr>
          <w:rFonts w:asciiTheme="majorHAnsi" w:hAnsiTheme="majorHAnsi" w:cstheme="majorHAnsi"/>
          <w:u w:val="single"/>
        </w:rPr>
        <w:t>have these obsessions about identity concealed the social-political realities facing American Indian communities?</w:t>
      </w:r>
    </w:p>
    <w:p w14:paraId="78AF2473" w14:textId="646FEE0E" w:rsidR="00E027C0" w:rsidRPr="005F67AA" w:rsidRDefault="00EB0EA8" w:rsidP="00E027C0">
      <w:pPr>
        <w:pStyle w:val="Heading4"/>
        <w:rPr>
          <w:rStyle w:val="Emphasis"/>
          <w:rFonts w:asciiTheme="majorHAnsi" w:hAnsiTheme="majorHAnsi" w:cstheme="majorHAnsi"/>
          <w:b/>
          <w:iCs/>
          <w:sz w:val="26"/>
          <w:u w:val="none"/>
        </w:rPr>
      </w:pPr>
      <w:r>
        <w:rPr>
          <w:rStyle w:val="Emphasis"/>
          <w:rFonts w:asciiTheme="majorHAnsi" w:hAnsiTheme="majorHAnsi" w:cstheme="majorHAnsi"/>
          <w:b/>
          <w:sz w:val="26"/>
          <w:u w:val="none"/>
        </w:rPr>
        <w:t xml:space="preserve">Settler </w:t>
      </w:r>
      <w:r w:rsidR="00E027C0" w:rsidRPr="005F67AA">
        <w:rPr>
          <w:rStyle w:val="Emphasis"/>
          <w:rFonts w:asciiTheme="majorHAnsi" w:hAnsiTheme="majorHAnsi" w:cstheme="majorHAnsi"/>
          <w:b/>
          <w:sz w:val="26"/>
          <w:u w:val="none"/>
        </w:rPr>
        <w:t>colonialism and present day capitalism both feed off of managing indigenous populations- leavi</w:t>
      </w:r>
      <w:r w:rsidR="001C534A">
        <w:rPr>
          <w:rStyle w:val="Emphasis"/>
          <w:rFonts w:asciiTheme="majorHAnsi" w:hAnsiTheme="majorHAnsi" w:cstheme="majorHAnsi"/>
          <w:b/>
          <w:sz w:val="26"/>
          <w:u w:val="none"/>
        </w:rPr>
        <w:t xml:space="preserve">ng them as nothing more than </w:t>
      </w:r>
      <w:r w:rsidR="00E027C0" w:rsidRPr="005F67AA">
        <w:rPr>
          <w:rStyle w:val="Emphasis"/>
          <w:rFonts w:asciiTheme="majorHAnsi" w:hAnsiTheme="majorHAnsi" w:cstheme="majorHAnsi"/>
          <w:b/>
          <w:sz w:val="26"/>
          <w:u w:val="none"/>
        </w:rPr>
        <w:t>surplus through the creation of the neoliberal world.</w:t>
      </w:r>
    </w:p>
    <w:p w14:paraId="72163AEC" w14:textId="77777777" w:rsidR="00E027C0" w:rsidRPr="005F67AA" w:rsidRDefault="00E027C0" w:rsidP="00E027C0">
      <w:pPr>
        <w:rPr>
          <w:rFonts w:asciiTheme="majorHAnsi" w:hAnsiTheme="majorHAnsi" w:cstheme="majorHAnsi"/>
        </w:rPr>
      </w:pPr>
      <w:r w:rsidRPr="005F67AA">
        <w:rPr>
          <w:rStyle w:val="Style13ptBold"/>
          <w:rFonts w:asciiTheme="majorHAnsi" w:hAnsiTheme="majorHAnsi" w:cstheme="majorHAnsi"/>
        </w:rPr>
        <w:t>Lloyd and Wolfe 2015</w:t>
      </w:r>
      <w:r w:rsidRPr="005F67AA">
        <w:rPr>
          <w:rFonts w:asciiTheme="majorHAnsi" w:hAnsiTheme="majorHAnsi" w:cstheme="majorHAnsi"/>
          <w:color w:val="000000" w:themeColor="text1"/>
        </w:rPr>
        <w:t xml:space="preserve"> (David and Wolfe, </w:t>
      </w:r>
      <w:r w:rsidRPr="005F67AA">
        <w:rPr>
          <w:rFonts w:asciiTheme="majorHAnsi" w:eastAsia="Times New Roman" w:hAnsiTheme="majorHAnsi" w:cstheme="majorHAnsi"/>
          <w:color w:val="000000" w:themeColor="text1"/>
          <w:shd w:val="clear" w:color="auto" w:fill="FFFFFF"/>
          <w:lang w:eastAsia="zh-CN"/>
        </w:rPr>
        <w:t xml:space="preserve">Professor of English at the University of California, </w:t>
      </w:r>
      <w:r w:rsidRPr="005F67AA">
        <w:rPr>
          <w:rFonts w:asciiTheme="majorHAnsi" w:hAnsiTheme="majorHAnsi" w:cstheme="majorHAnsi"/>
          <w:color w:val="000000" w:themeColor="text1"/>
        </w:rPr>
        <w:t>Australian anthropologist and ethnographer, “Settler colonial logics and the neoliberal regime”, http://dx.doi.org/10.1080/2201473X.2015.1035361</w:t>
      </w:r>
    </w:p>
    <w:p w14:paraId="59DF6658" w14:textId="66514C71" w:rsidR="00030268" w:rsidRDefault="00E027C0" w:rsidP="00E027C0">
      <w:pPr>
        <w:rPr>
          <w:rStyle w:val="Emphasis"/>
          <w:rFonts w:asciiTheme="majorHAnsi" w:hAnsiTheme="majorHAnsi" w:cstheme="majorHAnsi"/>
        </w:rPr>
      </w:pPr>
      <w:r w:rsidRPr="005F67AA">
        <w:rPr>
          <w:rStyle w:val="StyleUnderline"/>
          <w:rFonts w:asciiTheme="majorHAnsi" w:hAnsiTheme="majorHAnsi" w:cstheme="majorHAnsi"/>
        </w:rPr>
        <w:t>It is highly significant that the distinctive characteristics of this emergent global regime have been locally prefigured in modes of repression developed internally by settler colonial states.</w:t>
      </w:r>
      <w:r w:rsidRPr="005F67AA">
        <w:rPr>
          <w:rStyle w:val="Emphasis"/>
          <w:rFonts w:asciiTheme="majorHAnsi" w:hAnsiTheme="majorHAnsi" w:cstheme="majorHAnsi"/>
          <w:b w:val="0"/>
          <w:iCs w:val="0"/>
          <w:sz w:val="16"/>
          <w:u w:val="none"/>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 </w:t>
      </w:r>
      <w:r w:rsidRPr="005F67AA">
        <w:rPr>
          <w:rStyle w:val="StyleUnderline"/>
          <w:rFonts w:asciiTheme="majorHAnsi" w:hAnsiTheme="majorHAnsi" w:cstheme="majorHAnsi"/>
        </w:rPr>
        <w:t>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w:t>
      </w:r>
      <w:r w:rsidRPr="005F67AA">
        <w:rPr>
          <w:rStyle w:val="Emphasis"/>
          <w:rFonts w:asciiTheme="majorHAnsi" w:hAnsiTheme="majorHAnsi" w:cstheme="majorHAnsi"/>
          <w:b w:val="0"/>
          <w:iCs w:val="0"/>
          <w:sz w:val="16"/>
          <w:u w:val="none"/>
        </w:rPr>
        <w:t xml:space="preserve">4 The notable convergence of Israel and the USA (together with an ever-com- pliant Australia), expressed as much in their political solidarity as in their military and security collaborations, </w:t>
      </w:r>
      <w:r w:rsidRPr="005F67AA">
        <w:rPr>
          <w:rStyle w:val="StyleUnderline"/>
          <w:rFonts w:asciiTheme="majorHAnsi" w:hAnsiTheme="majorHAnsi" w:cstheme="majorHAnsi"/>
        </w:rPr>
        <w:t>suggests to us a wider historical affinity between states that share a settler colonial history, one that continues to impress itself on both psychic and institutional formations</w:t>
      </w:r>
      <w:r w:rsidRPr="005F67AA">
        <w:rPr>
          <w:rStyle w:val="Emphasis"/>
          <w:rFonts w:asciiTheme="majorHAnsi" w:hAnsiTheme="majorHAnsi" w:cstheme="majorHAnsi"/>
          <w:b w:val="0"/>
          <w:iCs w:val="0"/>
          <w:sz w:val="16"/>
          <w:u w:val="none"/>
        </w:rPr>
        <w:t xml:space="preserve">. In this respect, to </w:t>
      </w:r>
      <w:r w:rsidRPr="005F67AA">
        <w:rPr>
          <w:rStyle w:val="StyleUnderline"/>
          <w:rFonts w:asciiTheme="majorHAnsi" w:hAnsiTheme="majorHAnsi" w:cstheme="majorHAnsi"/>
        </w:rPr>
        <w:t>Weizmann’s invocation of the first and third worlds, we should add the histories of dis- possession and resistance through which Indigenous peoples of the ‘fourth world’ have shaped our understanding of the dynamics of settler colonialism and its lessons for the present.</w:t>
      </w:r>
      <w:r w:rsidRPr="005F67AA">
        <w:rPr>
          <w:rStyle w:val="Emphasis"/>
          <w:rFonts w:asciiTheme="majorHAnsi" w:hAnsiTheme="majorHAnsi" w:cstheme="majorHAnsi"/>
          <w:b w:val="0"/>
          <w:iCs w:val="0"/>
          <w:sz w:val="16"/>
          <w:u w:val="none"/>
        </w:rPr>
        <w:t xml:space="preserve"> </w:t>
      </w:r>
      <w:r w:rsidRPr="005F67AA">
        <w:rPr>
          <w:rStyle w:val="Emphasis"/>
          <w:rFonts w:asciiTheme="majorHAnsi" w:hAnsiTheme="majorHAnsi" w:cstheme="majorHAnsi"/>
        </w:rPr>
        <w:t>We suggest that the fundamental continuity between the historical development of European settler colonialism and the present-day development of the neoliberal world order resides in the exigencies of managing surplus populations. So far as settlers have been concerned, the salient surplus has, of course, been the Native population</w:t>
      </w:r>
      <w:r w:rsidRPr="005F67AA">
        <w:rPr>
          <w:rStyle w:val="StyleUnderline"/>
          <w:rFonts w:asciiTheme="majorHAnsi" w:hAnsiTheme="majorHAnsi" w:cstheme="majorHAnsi"/>
        </w:rPr>
        <w:t>, whose refractory presence has prompted a range of techniques of elimination – from outright homicide to various forms of removal and/ or confinement, and, once their numbers have been appropriately reduced in the post-frontier era, to Natives’ assimilation into settler society – techniques that have met with mixed success in the face of Native modes of resistance which have varied as creatively as the settlers’ own repertoire of strategies.</w:t>
      </w:r>
      <w:r w:rsidRPr="005F67AA">
        <w:rPr>
          <w:rStyle w:val="Emphasis"/>
          <w:rFonts w:asciiTheme="majorHAnsi" w:hAnsiTheme="majorHAnsi" w:cstheme="majorHAnsi"/>
          <w:b w:val="0"/>
          <w:iCs w:val="0"/>
          <w:sz w:val="16"/>
          <w:u w:val="none"/>
        </w:rPr>
        <w:t xml:space="preserve"> In this overall historical process, the key shift is the ending of the frontier, which generally coincides with the consolidation of the settler state, and which is typically marked by intensified programs of Native assimilation, so many mopping-up exercises for civilization. Thus it is consistent that Israel, which remains bogged down in an incomplete expansion of its frontier, should rigorously eschew any semblance of Native </w:t>
      </w:r>
      <w:r w:rsidRPr="005F67AA">
        <w:rPr>
          <w:rStyle w:val="Emphasis"/>
          <w:rFonts w:asciiTheme="majorHAnsi" w:hAnsiTheme="majorHAnsi" w:cstheme="majorHAnsi"/>
          <w:b w:val="0"/>
          <w:iCs w:val="0"/>
          <w:sz w:val="16"/>
          <w:u w:val="none"/>
        </w:rPr>
        <w:lastRenderedPageBreak/>
        <w:t xml:space="preserve">assimilation, insisting instead on the sharpest of distinctions between Palestinians, who may or may not be citizen/residents of the Israeli state, and members of the so-called ‘Jewish nation’ wherever they may live. </w:t>
      </w:r>
      <w:r w:rsidRPr="005F67AA">
        <w:rPr>
          <w:rStyle w:val="StyleUnderline"/>
          <w:rFonts w:asciiTheme="majorHAnsi" w:hAnsiTheme="majorHAnsi" w:cstheme="majorHAnsi"/>
        </w:rPr>
        <w:t>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w:t>
      </w:r>
      <w:r w:rsidRPr="005F67AA">
        <w:rPr>
          <w:rStyle w:val="Emphasis"/>
          <w:rFonts w:asciiTheme="majorHAnsi" w:hAnsiTheme="majorHAnsi" w:cstheme="majorHAnsi"/>
          <w:b w:val="0"/>
          <w:iCs w:val="0"/>
          <w:sz w:val="16"/>
          <w:u w:val="none"/>
        </w:rPr>
        <w:t xml:space="preserve">. Bereft of potential productive utility, and with pauperization attenuating its value as a market, </w:t>
      </w:r>
      <w:r w:rsidRPr="005F67AA">
        <w:rPr>
          <w:rStyle w:val="Emphasis"/>
          <w:rFonts w:asciiTheme="majorHAnsi" w:hAnsiTheme="majorHAnsi" w:cstheme="majorHAnsi"/>
        </w:rPr>
        <w:t>the Palestinian population has become subject to policies of removal and confinement that recall those adopted by other settler states while the expansion of their frontiers remained incomplete.</w:t>
      </w:r>
    </w:p>
    <w:p w14:paraId="3F6023FC" w14:textId="7F372C4C" w:rsidR="00E027C0" w:rsidRDefault="00B028F4" w:rsidP="00B028F4">
      <w:pPr>
        <w:pStyle w:val="Heading3"/>
      </w:pPr>
      <w:r w:rsidRPr="00B028F4">
        <w:lastRenderedPageBreak/>
        <w:t>Comprehensive Sex Education 1NC</w:t>
      </w:r>
    </w:p>
    <w:p w14:paraId="7A485C5B" w14:textId="77777777" w:rsidR="00B028F4" w:rsidRPr="005F67AA" w:rsidRDefault="00B028F4" w:rsidP="00B028F4">
      <w:pPr>
        <w:pStyle w:val="Heading4"/>
        <w:rPr>
          <w:rFonts w:asciiTheme="majorHAnsi" w:hAnsiTheme="majorHAnsi" w:cstheme="majorHAnsi"/>
        </w:rPr>
      </w:pPr>
      <w:r w:rsidRPr="005F67AA">
        <w:rPr>
          <w:rFonts w:asciiTheme="majorHAnsi" w:hAnsiTheme="majorHAnsi" w:cstheme="majorHAnsi"/>
        </w:rPr>
        <w:t>Settler Colonialism created a colonial necropolitics that categorized indigenous people as queer populations marked for death. Settler understandings of sexuality are hegemonic and regulate indigenous sexuality. The affirmative’s attempt to combat stigma surrounding sex education does not expand to indigenous sexuality.</w:t>
      </w:r>
    </w:p>
    <w:p w14:paraId="450C0179" w14:textId="77777777" w:rsidR="00B028F4" w:rsidRPr="005F67AA" w:rsidRDefault="00B028F4" w:rsidP="00B028F4">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106-107</w:t>
      </w:r>
    </w:p>
    <w:p w14:paraId="78A166E1" w14:textId="62F4C377" w:rsidR="00B028F4" w:rsidRDefault="00B028F4" w:rsidP="00B028F4">
      <w:pPr>
        <w:rPr>
          <w:rFonts w:asciiTheme="majorHAnsi" w:hAnsiTheme="majorHAnsi" w:cstheme="majorHAnsi"/>
          <w:sz w:val="12"/>
        </w:rPr>
      </w:pPr>
      <w:r w:rsidRPr="005F67AA">
        <w:rPr>
          <w:rFonts w:asciiTheme="majorHAnsi" w:hAnsiTheme="majorHAnsi" w:cstheme="majorHAnsi"/>
          <w:sz w:val="12"/>
        </w:rPr>
        <w:t>I am compelled by Puar’s analysis, which I extend at the intersections of queer studies and Native studies</w:t>
      </w:r>
      <w:r w:rsidRPr="005F67AA">
        <w:rPr>
          <w:rStyle w:val="StyleUnderline"/>
          <w:rFonts w:asciiTheme="majorHAnsi" w:hAnsiTheme="majorHAnsi" w:cstheme="majorHAnsi"/>
        </w:rPr>
        <w:t>. Puar presents the term homonationalism to explain how racialized sexuality and national terror interact today. I interpret homonationalism as an effect of U.S. queer modernities forming amid the conquest of Native peoples and the settling of Native land.</w:t>
      </w:r>
      <w:r w:rsidRPr="005F67AA">
        <w:rPr>
          <w:rFonts w:asciiTheme="majorHAnsi" w:hAnsiTheme="majorHAnsi" w:cstheme="majorHAnsi"/>
          <w:sz w:val="12"/>
        </w:rPr>
        <w:t xml:space="preserve"> The terrorizing sexual coloniza- tion of Native peoples was a historical root of the biopolitics of modern sexuality in the United States. Colonists interpreted diverse practices of gender and sexuality as signs of a general primitivity among Native peoples. </w:t>
      </w:r>
      <w:r w:rsidRPr="005F67AA">
        <w:rPr>
          <w:rStyle w:val="StyleUnderline"/>
          <w:rFonts w:asciiTheme="majorHAnsi" w:hAnsiTheme="majorHAnsi" w:cstheme="majorHAnsi"/>
        </w:rPr>
        <w:t>Over time, they produced a colonial necropolitics that framed Native peoples as queer populations marked for death.</w:t>
      </w:r>
      <w:r w:rsidRPr="005F67AA">
        <w:rPr>
          <w:rFonts w:asciiTheme="majorHAnsi" w:hAnsiTheme="majorHAnsi" w:cstheme="majorHAnsi"/>
          <w:sz w:val="12"/>
        </w:rPr>
        <w:t xml:space="preserve"> </w:t>
      </w:r>
      <w:r w:rsidRPr="005F67AA">
        <w:rPr>
          <w:rStyle w:val="Emphasis"/>
          <w:rFonts w:asciiTheme="majorHAnsi" w:hAnsiTheme="majorHAnsi" w:cstheme="majorHAnsi"/>
        </w:rPr>
        <w:t>Colonization produced the biopolitics of modern sexuality that I call “settler sexuality”: a white national heteronormativity that regulates Indigenous sexuality and gender by supplanting them with the sexual modernity of settler subjects.</w:t>
      </w:r>
      <w:r w:rsidRPr="005F67AA">
        <w:rPr>
          <w:rFonts w:asciiTheme="majorHAnsi" w:hAnsiTheme="majorHAnsi" w:cstheme="majorHAnsi"/>
          <w:sz w:val="12"/>
        </w:rPr>
        <w:t xml:space="preserve"> Despite having formed in the United States to serve Anglo-American landowning classes and the Euro-ethnics they absorbed, </w:t>
      </w:r>
      <w:r w:rsidRPr="005F67AA">
        <w:rPr>
          <w:rStyle w:val="Emphasis"/>
          <w:rFonts w:asciiTheme="majorHAnsi" w:hAnsiTheme="majorHAnsi" w:cstheme="majorHAnsi"/>
        </w:rPr>
        <w:t>settler definitions of modern sexuality became hegemonic for all non-Natives, as well as for Native people who sought ties to sexual modernity.</w:t>
      </w:r>
      <w:r w:rsidRPr="005F67AA">
        <w:rPr>
          <w:rFonts w:asciiTheme="majorHAnsi" w:hAnsiTheme="majorHAnsi" w:cstheme="majorHAnsi"/>
          <w:sz w:val="12"/>
        </w:rPr>
        <w:t xml:space="preserve"> Settler colonialism thus conditioned the formation of modern sexuality in the United States, including modern queer subjects and politics. </w:t>
      </w:r>
      <w:r w:rsidRPr="005F67AA">
        <w:rPr>
          <w:rStyle w:val="StyleUnderline"/>
          <w:rFonts w:asciiTheme="majorHAnsi" w:hAnsiTheme="majorHAnsi" w:cstheme="majorHAnsi"/>
        </w:rPr>
        <w:t>By the mid-twentieth century U.S. sexual minority movements had formed on normatively white and national terms, which could include reversing the discourses marking them as primitive and embracing a primitive or specifically Native sexual nature.</w:t>
      </w:r>
      <w:r w:rsidRPr="005F67AA">
        <w:rPr>
          <w:rFonts w:asciiTheme="majorHAnsi" w:hAnsiTheme="majorHAnsi" w:cstheme="majorHAnsi"/>
          <w:sz w:val="12"/>
        </w:rPr>
        <w:t xml:space="preserve"> Non-Native queers of color long remained marginal to such projects or critiqued them, as their participants or as the organizers of queer of color coalitions. </w:t>
      </w:r>
      <w:r w:rsidRPr="005F67AA">
        <w:rPr>
          <w:rStyle w:val="StyleUnderline"/>
          <w:rFonts w:asciiTheme="majorHAnsi" w:hAnsiTheme="majorHAnsi" w:cstheme="majorHAnsi"/>
        </w:rPr>
        <w:t>But over time non-Natives were able to form shared identities and movements to claim modern sexual citizenship in the settler state. Under such conditions, queer movements can naturalize settlement and assume a homonormative and national form that may be read specifically as settler homonationalism. My reading of settler homonationalism extends a larger project in which I am centering settler colonialism as a condition of the formation of modern queer subjects, cultures, and politics in the United States</w:t>
      </w:r>
      <w:r w:rsidRPr="005F67AA">
        <w:rPr>
          <w:rFonts w:asciiTheme="majorHAnsi" w:hAnsiTheme="majorHAnsi" w:cstheme="majorHAnsi"/>
          <w:sz w:val="12"/>
        </w:rPr>
        <w:t xml:space="preserve">.5 </w:t>
      </w:r>
      <w:r w:rsidRPr="005F67AA">
        <w:rPr>
          <w:rStyle w:val="Emphasis"/>
          <w:rFonts w:asciiTheme="majorHAnsi" w:hAnsiTheme="majorHAnsi" w:cstheme="majorHAnsi"/>
        </w:rPr>
        <w:t>Narrating Native histories of sexuality and gender while absenting Native people from sexual modernity produces U.S. queer projects as settler formations.</w:t>
      </w:r>
      <w:r w:rsidRPr="005F67AA">
        <w:rPr>
          <w:rFonts w:asciiTheme="majorHAnsi" w:hAnsiTheme="majorHAnsi" w:cstheme="majorHAnsi"/>
          <w:sz w:val="12"/>
        </w:rPr>
        <w:t xml:space="preserve"> Such projects remain distant from Native queer activisms that challenge the colonial formation of modern sexuality, by denaturalizing settlement, reimagining subjugated Native knowledges, and fostering Native survivance within broader work for decolonization. Inspired by Native queer activisms and Indigenous feminist and queer critiques, my historical and ethnographic work traces the processes that made settler definitions of sexual modernity normative in U.S. queer projects. I conduct this work as a non- Native and white participant in the multiracial U.S. queer cultures and politics I critically engage, and from within allied and dialogic relationships with Native queer activisms and Indigenous queer and feminist work in Native studies. My work invites new conversation among queer of color, queer diasporic, and Indigenous queer critiques and all critical queer projects in the United States that would disrupt homonationalism, by calling all to mark and challenge its settler formation. My argument engages Puar’s to pursue calls for queer studies to engage Native studies and center settler colonialsim and indigeneity when theorizing the racial or national formation of sexual modernity.6 </w:t>
      </w:r>
      <w:r w:rsidRPr="005F67AA">
        <w:rPr>
          <w:rStyle w:val="StyleUnderline"/>
          <w:rFonts w:asciiTheme="majorHAnsi" w:hAnsiTheme="majorHAnsi" w:cstheme="majorHAnsi"/>
        </w:rPr>
        <w:t>I extend Puar’s argument by studying the conditions under which U.S. queer projects produce a settler homonationalism, which greatly expands the historical frame in which we might trace queer complicities in U.S. imperial biopolitics.</w:t>
      </w:r>
      <w:r w:rsidRPr="005F67AA">
        <w:rPr>
          <w:rFonts w:asciiTheme="majorHAnsi" w:hAnsiTheme="majorHAnsi" w:cstheme="majorHAnsi"/>
          <w:sz w:val="12"/>
        </w:rPr>
        <w:t xml:space="preserve"> In turn, I am led by Puar’s claims to ask how U.S. queer projects produce settler homonationalism, a question that then centers for analysis the terrorizing methods that create queer subjects as agents of the violence of </w:t>
      </w:r>
      <w:r w:rsidRPr="005F67AA">
        <w:rPr>
          <w:rFonts w:asciiTheme="majorHAnsi" w:hAnsiTheme="majorHAnsi" w:cstheme="majorHAnsi"/>
          <w:sz w:val="12"/>
        </w:rPr>
        <w:lastRenderedPageBreak/>
        <w:t xml:space="preserve">the settler state. My adaptations of Puar’s work also call scholars in Native studies to engage Foucauldian theory of biopolitics, both by embedding feminist and queer criticism in Native studies and by investing in race and sexuality in colonial studies. Current debates in Native studies over the uses of poststructuralism are answered by turning critical theory of biopolitics into a Nativefocused and decolonizing bridge between theory in queer and Native studies. This essay </w:t>
      </w:r>
      <w:r w:rsidRPr="005F67AA">
        <w:rPr>
          <w:rStyle w:val="Emphasis"/>
          <w:rFonts w:asciiTheme="majorHAnsi" w:hAnsiTheme="majorHAnsi" w:cstheme="majorHAnsi"/>
        </w:rPr>
        <w:t>explains settler homonationalism as the product of a biopolitical relationship between the sexual colonization of Native peoples and the normative settler formation of modern queer projects in the United States.</w:t>
      </w:r>
      <w:r w:rsidRPr="005F67AA">
        <w:rPr>
          <w:rFonts w:asciiTheme="majorHAnsi" w:hAnsiTheme="majorHAnsi" w:cstheme="majorHAnsi"/>
          <w:sz w:val="12"/>
        </w:rPr>
        <w:t xml:space="preserve"> My conclusions invite further questions for theorizing homonationalism and settlement today. What might “terrorists,” figured as foreign, have to do with “savages,” figured as domestic, when the state identifies objects of colonial or imperial control? How has the closure of colonial frontiers informed the biopolitics of modern sexuality, or its imperial projections in the war on terror? How do U.S. queer claims on sexual nature or rights cite Indigenous roots to project their global scope? How is homonationalism part of the settler formation of U.S. queer projects, and how can their historical and contemporary complicities in terror </w:t>
      </w:r>
      <w:proofErr w:type="gramStart"/>
      <w:r w:rsidRPr="005F67AA">
        <w:rPr>
          <w:rFonts w:asciiTheme="majorHAnsi" w:hAnsiTheme="majorHAnsi" w:cstheme="majorHAnsi"/>
          <w:sz w:val="12"/>
        </w:rPr>
        <w:t>be</w:t>
      </w:r>
      <w:proofErr w:type="gramEnd"/>
      <w:r w:rsidRPr="005F67AA">
        <w:rPr>
          <w:rFonts w:asciiTheme="majorHAnsi" w:hAnsiTheme="majorHAnsi" w:cstheme="majorHAnsi"/>
          <w:sz w:val="12"/>
        </w:rPr>
        <w:t xml:space="preserve"> addressed? My answer to these questions is that </w:t>
      </w:r>
      <w:r w:rsidRPr="005F67AA">
        <w:rPr>
          <w:rStyle w:val="StyleUnderline"/>
          <w:rFonts w:asciiTheme="majorHAnsi" w:hAnsiTheme="majorHAnsi" w:cstheme="majorHAnsi"/>
        </w:rPr>
        <w:t>settlement must be denaturalized in all its forms, including within U.S. queer projects.</w:t>
      </w:r>
      <w:r w:rsidRPr="005F67AA">
        <w:rPr>
          <w:rFonts w:asciiTheme="majorHAnsi" w:hAnsiTheme="majorHAnsi" w:cstheme="majorHAnsi"/>
          <w:sz w:val="12"/>
        </w:rPr>
        <w:t xml:space="preserve"> Scholars must study the past and present activity of settler colonialism as a contradictory and contested process, which even now produces and fractures homonationalism, exposing it to possibilities for critique.</w:t>
      </w:r>
    </w:p>
    <w:p w14:paraId="2E381FD1" w14:textId="3369FF8D" w:rsidR="00B028F4" w:rsidRPr="005F67AA" w:rsidRDefault="00B028F4" w:rsidP="00B028F4">
      <w:pPr>
        <w:pStyle w:val="Heading4"/>
        <w:rPr>
          <w:rFonts w:asciiTheme="majorHAnsi" w:hAnsiTheme="majorHAnsi" w:cstheme="majorHAnsi"/>
        </w:rPr>
      </w:pPr>
      <w:r>
        <w:rPr>
          <w:rFonts w:asciiTheme="majorHAnsi" w:hAnsiTheme="majorHAnsi" w:cstheme="majorHAnsi"/>
        </w:rPr>
        <w:t>The A</w:t>
      </w:r>
      <w:r w:rsidRPr="005F67AA">
        <w:rPr>
          <w:rFonts w:asciiTheme="majorHAnsi" w:hAnsiTheme="majorHAnsi" w:cstheme="majorHAnsi"/>
        </w:rPr>
        <w:t>ffs attempts to solve a symptom of the colonial power structures fail and the symptoms only replicated. The alt’s confrontation of the colonial power structures solves sexual violence because the two are intertwined.</w:t>
      </w:r>
    </w:p>
    <w:p w14:paraId="3A295763" w14:textId="77777777" w:rsidR="00B028F4" w:rsidRPr="005F67AA" w:rsidRDefault="00B028F4" w:rsidP="00B028F4">
      <w:pPr>
        <w:rPr>
          <w:rFonts w:asciiTheme="majorHAnsi" w:hAnsiTheme="majorHAnsi" w:cstheme="majorHAnsi"/>
        </w:rPr>
      </w:pPr>
      <w:r w:rsidRPr="005F67AA">
        <w:rPr>
          <w:rStyle w:val="Style13ptBold"/>
          <w:rFonts w:asciiTheme="majorHAnsi" w:hAnsiTheme="majorHAnsi" w:cstheme="majorHAnsi"/>
        </w:rPr>
        <w:t xml:space="preserve">Claire 2009 </w:t>
      </w:r>
      <w:r w:rsidRPr="005F67AA">
        <w:rPr>
          <w:rFonts w:asciiTheme="majorHAnsi" w:hAnsiTheme="majorHAnsi" w:cstheme="majorHAnsi"/>
        </w:rPr>
        <w:t>(September 2009, Anarchist Organizer, Mirroring Colonial Power Structures in Radical Organizing: Rape Culture as Colonization and Community Accountability, Unsettling Ourselves: Reflections and Resources for Deconstructing Colonial Mentality, pp. 96-97, ttps://unsettlingminnesota.files.wordpress.com/2009/11/unsettling-minnesota-sourcebook1point0.pdf, accessed 7/27/15) CH</w:t>
      </w:r>
    </w:p>
    <w:p w14:paraId="5F0A4F39" w14:textId="77777777" w:rsidR="00B028F4" w:rsidRPr="005F67AA" w:rsidRDefault="00B028F4" w:rsidP="00B028F4">
      <w:pPr>
        <w:rPr>
          <w:rStyle w:val="StyleUnderline"/>
          <w:rFonts w:asciiTheme="majorHAnsi" w:hAnsiTheme="majorHAnsi" w:cstheme="majorHAnsi"/>
        </w:rPr>
      </w:pPr>
      <w:r w:rsidRPr="005F67AA">
        <w:rPr>
          <w:rFonts w:asciiTheme="majorHAnsi" w:hAnsiTheme="majorHAnsi" w:cstheme="majorHAnsi"/>
          <w:sz w:val="16"/>
        </w:rPr>
        <w:t xml:space="preserve">In this essay I have been referring to sexual violence and rape culture as patriarchal tools of gender oppression and speaking as though sexual violence is only perpetrated by men against women. While statistically, almost all perpetrators of sexual violence are men and most women have experienced some form of sexual violence, women certainly can be and are perpetrators of sexual violence and large numbers of men are survivors of sexual violence. Nor do I seek to imply that sexual violence is a hetero-normative act occurring between only men and women (I do however want to stress, that due to patriarchal gender oppression and rape culture, the ways that sexual violence affect men and women are very different). If women are perpetrators of sexual violence, or if men rape other men, does that mean sexual violence is not a systematic tool of patriarchal gender oppression? </w:t>
      </w:r>
      <w:r w:rsidRPr="005F67AA">
        <w:rPr>
          <w:rStyle w:val="StyleUnderline"/>
          <w:rFonts w:asciiTheme="majorHAnsi" w:hAnsiTheme="majorHAnsi" w:cstheme="majorHAnsi"/>
        </w:rPr>
        <w:t>Sexual violence is an enactment and reinforcement of colonial power, regardless of what form it takes</w:t>
      </w:r>
      <w:r w:rsidRPr="005F67AA">
        <w:rPr>
          <w:rFonts w:asciiTheme="majorHAnsi" w:hAnsiTheme="majorHAnsi" w:cstheme="majorHAnsi"/>
          <w:sz w:val="16"/>
        </w:rPr>
        <w:t xml:space="preserve">. Colonialism values conquest, domination, power, greed and taking by whatever force necessary. </w:t>
      </w:r>
      <w:r w:rsidRPr="005F67AA">
        <w:rPr>
          <w:rStyle w:val="StyleUnderline"/>
          <w:rFonts w:asciiTheme="majorHAnsi" w:hAnsiTheme="majorHAnsi" w:cstheme="majorHAnsi"/>
        </w:rPr>
        <w:t>Colonialist society is built on institutionalized hierarchies</w:t>
      </w:r>
      <w:r w:rsidRPr="005F67AA">
        <w:rPr>
          <w:rFonts w:asciiTheme="majorHAnsi" w:hAnsiTheme="majorHAnsi" w:cstheme="majorHAnsi"/>
          <w:sz w:val="16"/>
        </w:rPr>
        <w:t>. Rape culture and sexual violence (as I hope I’ve explained well by now) are strong tools used in the maintenance of hierarchical oppression and privilege</w:t>
      </w:r>
      <w:r w:rsidRPr="005F67AA">
        <w:rPr>
          <w:rStyle w:val="StyleUnderline"/>
          <w:rFonts w:asciiTheme="majorHAnsi" w:hAnsiTheme="majorHAnsi" w:cstheme="majorHAnsi"/>
        </w:rPr>
        <w:t>. By living within colonialist society, our minds become colonized in the sense that we are raised to think and understand in terms of colonial power structures and hierarchy. We are shaped by the privilege, or lack of privilege, we receive in colonial society and learn to behave in accordance with these privileges or oppressions. We learn to expect, demand and control, or we learn to be controlled. We learn that we matter or that we do not matter. Colonization means that these understandings become so fundamental in the development of our minds that they become natural to us</w:t>
      </w:r>
      <w:r w:rsidRPr="005F67AA">
        <w:rPr>
          <w:rFonts w:asciiTheme="majorHAnsi" w:hAnsiTheme="majorHAnsi" w:cstheme="majorHAnsi"/>
          <w:sz w:val="16"/>
        </w:rPr>
        <w:t xml:space="preserve">. We learn to think in terms of hierarchy, power, domination and control. We learn to value power as control, dominance and violence. We learn to desire power as something belonging to the individual and to assert power over others in order to obtain more power. Throughout the anti-rape organizing and educating I have been involved in, I have heard arguments that sexual violence cannot be gendered and is not an issue relating to gender. Sexual violence, as I hope I’ve explained well, is actually heavily gendered and one cannot separate sexual violence from gender, just as </w:t>
      </w:r>
      <w:r w:rsidRPr="005F67AA">
        <w:rPr>
          <w:rStyle w:val="Emphasis"/>
          <w:rFonts w:asciiTheme="majorHAnsi" w:hAnsiTheme="majorHAnsi" w:cstheme="majorHAnsi"/>
        </w:rPr>
        <w:t>one cannot separate sexual violence from any colonial oppression</w:t>
      </w:r>
      <w:r w:rsidRPr="005F67AA">
        <w:rPr>
          <w:rFonts w:asciiTheme="majorHAnsi" w:hAnsiTheme="majorHAnsi" w:cstheme="majorHAnsi"/>
          <w:sz w:val="16"/>
        </w:rPr>
        <w:t xml:space="preserve">. I want to focus on our abilities to perpetuate cycles of violence and how we have been colonized to understand and mimic colonial structures of violence. Sexual violence, no matter what form it takes, is a tool of colonial, patriarchal gender oppression and is a manifestation of those structures of power seeking to validate </w:t>
      </w:r>
      <w:proofErr w:type="gramStart"/>
      <w:r w:rsidRPr="005F67AA">
        <w:rPr>
          <w:rFonts w:asciiTheme="majorHAnsi" w:hAnsiTheme="majorHAnsi" w:cstheme="majorHAnsi"/>
          <w:sz w:val="16"/>
        </w:rPr>
        <w:t>themselves</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This is why we can’t hope for change within the US system because US society has been built from and out of violent </w:t>
      </w:r>
      <w:r w:rsidRPr="005F67AA">
        <w:rPr>
          <w:rStyle w:val="StyleUnderline"/>
          <w:rFonts w:asciiTheme="majorHAnsi" w:hAnsiTheme="majorHAnsi" w:cstheme="majorHAnsi"/>
        </w:rPr>
        <w:lastRenderedPageBreak/>
        <w:t>colonialist power structures; its survival is dependent on the reinforcement and maintenance of these colonial power structures. US society and government have to be completely dismantled in order to abolish colonial rule. No matter who is the perpetrator of sexual violence, it is a violent act that seeks to claim dominance, to conquer, to control and to assert power. Power through conquest, claim and dominance are what embody, drive, and maintain colonization and colonial rule. Even if the roles of oppressor and oppressed are reversed we are still enacting colonial systems of power and thus reinforcing and validating them.</w:t>
      </w:r>
    </w:p>
    <w:p w14:paraId="54056940" w14:textId="77777777" w:rsidR="00DD58A3" w:rsidRPr="005F67AA" w:rsidRDefault="00DD58A3" w:rsidP="00DD58A3">
      <w:pPr>
        <w:pStyle w:val="Heading4"/>
        <w:rPr>
          <w:rFonts w:asciiTheme="majorHAnsi" w:hAnsiTheme="majorHAnsi" w:cstheme="majorHAnsi"/>
        </w:rPr>
      </w:pPr>
      <w:r>
        <w:rPr>
          <w:rFonts w:asciiTheme="majorHAnsi" w:hAnsiTheme="majorHAnsi" w:cstheme="majorHAnsi"/>
        </w:rPr>
        <w:t>The alternative is a</w:t>
      </w:r>
      <w:r w:rsidRPr="005F67AA">
        <w:rPr>
          <w:rFonts w:asciiTheme="majorHAnsi" w:hAnsiTheme="majorHAnsi" w:cstheme="majorHAnsi"/>
        </w:rPr>
        <w:t xml:space="preserve"> denaturalization of</w:t>
      </w:r>
      <w:r>
        <w:rPr>
          <w:rFonts w:asciiTheme="majorHAnsi" w:hAnsiTheme="majorHAnsi" w:cstheme="majorHAnsi"/>
        </w:rPr>
        <w:t xml:space="preserve"> settler</w:t>
      </w:r>
      <w:r w:rsidRPr="005F67AA">
        <w:rPr>
          <w:rFonts w:asciiTheme="majorHAnsi" w:hAnsiTheme="majorHAnsi" w:cstheme="majorHAnsi"/>
        </w:rPr>
        <w:t xml:space="preserve"> colonialism</w:t>
      </w:r>
    </w:p>
    <w:p w14:paraId="6EA393EA" w14:textId="77777777" w:rsidR="00DD58A3" w:rsidRPr="005F67AA" w:rsidRDefault="00DD58A3" w:rsidP="00DD58A3">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105-131)</w:t>
      </w:r>
    </w:p>
    <w:p w14:paraId="146E65C8" w14:textId="175F8837" w:rsidR="00DD58A3" w:rsidRDefault="00DD58A3" w:rsidP="00DD58A3">
      <w:pPr>
        <w:rPr>
          <w:rFonts w:asciiTheme="majorHAnsi" w:hAnsiTheme="majorHAnsi" w:cstheme="majorHAnsi"/>
          <w:sz w:val="14"/>
        </w:rPr>
      </w:pPr>
      <w:r w:rsidRPr="005F67AA">
        <w:rPr>
          <w:rFonts w:asciiTheme="majorHAnsi" w:hAnsiTheme="majorHAnsi" w:cstheme="majorHAnsi"/>
          <w:sz w:val="14"/>
        </w:rPr>
        <w:t xml:space="preserve">What would it mean for U.S. queers to confront their settler formation? What would resistance to settler homonationalism look like? While I cannot foresee an end to these questions, I begin with the deceptively simple argument that </w:t>
      </w:r>
      <w:r w:rsidRPr="005F67AA">
        <w:rPr>
          <w:rStyle w:val="StyleUnderline"/>
          <w:rFonts w:asciiTheme="majorHAnsi" w:hAnsiTheme="majorHAnsi" w:cstheme="majorHAnsi"/>
        </w:rPr>
        <w:t xml:space="preserve">queers must denaturalize settler colonialism in all its forms. Queers naturalize settler colonialism whenever conquest and the displacement of Native peoples are ignored or appear inevitable. </w:t>
      </w:r>
      <w:r w:rsidRPr="005F67AA">
        <w:rPr>
          <w:rFonts w:asciiTheme="majorHAnsi" w:hAnsiTheme="majorHAnsi" w:cstheme="majorHAnsi"/>
          <w:sz w:val="14"/>
        </w:rPr>
        <w:t xml:space="preserve">They also do so whenever they produce sexuality and gender from the desires of settler subjects for a home on Native land and relationship to Native histories and culture. </w:t>
      </w:r>
      <w:r w:rsidRPr="005F67AA">
        <w:rPr>
          <w:rStyle w:val="StyleUnderline"/>
          <w:rFonts w:asciiTheme="majorHAnsi" w:hAnsiTheme="majorHAnsi" w:cstheme="majorHAnsi"/>
        </w:rPr>
        <w:t xml:space="preserve">Settler colonialism thus must be challenged not only in social and political spaces but also in the definition or experience of subjectivity. </w:t>
      </w:r>
      <w:r w:rsidRPr="005F67AA">
        <w:rPr>
          <w:rFonts w:asciiTheme="majorHAnsi" w:hAnsiTheme="majorHAnsi" w:cstheme="majorHAnsi"/>
          <w:sz w:val="14"/>
        </w:rPr>
        <w:t xml:space="preserve">For instance, </w:t>
      </w:r>
      <w:r w:rsidRPr="005F67AA">
        <w:rPr>
          <w:rStyle w:val="StyleUnderline"/>
          <w:rFonts w:asciiTheme="majorHAnsi" w:hAnsiTheme="majorHAnsi" w:cstheme="majorHAnsi"/>
        </w:rPr>
        <w:t>non-Natives may think that as queer subjects, they inherit ties to Native histories of gender or sexual diversity that grant them a kind of kinship with Native peoples</w:t>
      </w:r>
      <w:r w:rsidRPr="005F67AA">
        <w:rPr>
          <w:rFonts w:asciiTheme="majorHAnsi" w:hAnsiTheme="majorHAnsi" w:cstheme="majorHAnsi"/>
          <w:sz w:val="14"/>
        </w:rPr>
        <w:t xml:space="preserve">. Identifying this way, non-Native queers may think that the terrors of sexual colonization visited on Native peoples were caused by persons unrelated to them or that those same violences were visited on themselves, either of which may obscure their specific non-Native relation to Native peoples and settler colonialism. At its extreme, </w:t>
      </w:r>
      <w:r w:rsidRPr="005F67AA">
        <w:rPr>
          <w:rStyle w:val="StyleUnderline"/>
          <w:rFonts w:asciiTheme="majorHAnsi" w:hAnsiTheme="majorHAnsi" w:cstheme="majorHAnsi"/>
        </w:rPr>
        <w:t xml:space="preserve">non-Native queer longing for Native histories of sexuality or gender can seem to invite alliance when it performs a racial or national ing” that appropriates Native culture in order to indigenize non-Native queers. </w:t>
      </w:r>
      <w:r w:rsidRPr="005F67AA">
        <w:rPr>
          <w:rFonts w:asciiTheme="majorHAnsi" w:hAnsiTheme="majorHAnsi" w:cstheme="majorHAnsi"/>
          <w:sz w:val="14"/>
        </w:rPr>
        <w:t xml:space="preserve">Native queer and Two-Spirit activists critique such practices, including offers of alliance that try to absorb them or Native histories into non-Native politics. </w:t>
      </w:r>
      <w:r w:rsidRPr="005F67AA">
        <w:rPr>
          <w:rStyle w:val="StyleUnderline"/>
          <w:rFonts w:asciiTheme="majorHAnsi" w:hAnsiTheme="majorHAnsi" w:cstheme="majorHAnsi"/>
        </w:rPr>
        <w:t xml:space="preserve">While Two-Spirit activists have sought recognition in U.S. queer spaces, they have done so less to join them than to hold them responsible to the distinctions of Native histories, which remind non-Natives that colonization continues to shape contemporary life. </w:t>
      </w:r>
      <w:r w:rsidRPr="005F67AA">
        <w:rPr>
          <w:rFonts w:asciiTheme="majorHAnsi" w:hAnsiTheme="majorHAnsi" w:cstheme="majorHAnsi"/>
          <w:sz w:val="14"/>
        </w:rPr>
        <w:t xml:space="preserve">Non-Native queers can learn from Native activists how to focus their identities and politics on challenging settler colonialism. What does it mean for non- Natives, located differently as they are by race and nationality, to study their formation in a settler society: knowing one’s home is not one’s own; knowing one feels at home only to the degree that others remain dispossessed; being accountable to histories of Native displacement by questioning one’s sense of place? One site where these questions have been asked has been in queer of color coalitions that form intimately with Native queer activism. Such projects have noted that non- Native queers of color can inherit the power of settlers despite their antiracism or anticolonialism, and they have theorized the varied colonial histories that shape non-Native queers of color and Native queers from within new and decolonial queer theories and activisms.55 </w:t>
      </w:r>
      <w:r w:rsidRPr="005F67AA">
        <w:rPr>
          <w:rStyle w:val="StyleUnderline"/>
          <w:rFonts w:asciiTheme="majorHAnsi" w:hAnsiTheme="majorHAnsi" w:cstheme="majorHAnsi"/>
        </w:rPr>
        <w:t>How can non-Native queers of color in the United States continue to theorize histories of forced migration</w:t>
      </w:r>
      <w:r w:rsidRPr="005F67AA">
        <w:rPr>
          <w:rFonts w:asciiTheme="majorHAnsi" w:hAnsiTheme="majorHAnsi" w:cstheme="majorHAnsi"/>
          <w:sz w:val="14"/>
        </w:rPr>
        <w:t>, slavery, occupation, and globalized labor as effects of white supremacist colonization, and the ancestral histories notably linking Chicana/o, Latina/o, and African American communities to Native Americans</w:t>
      </w:r>
      <w:r w:rsidRPr="005F67AA">
        <w:rPr>
          <w:rStyle w:val="StyleUnderline"/>
          <w:rFonts w:asciiTheme="majorHAnsi" w:hAnsiTheme="majorHAnsi" w:cstheme="majorHAnsi"/>
        </w:rPr>
        <w:t>, while still vigilantly challenging wherever they may sustain or benefit from settler colonialism</w:t>
      </w:r>
      <w:r w:rsidRPr="005F67AA">
        <w:rPr>
          <w:rFonts w:asciiTheme="majorHAnsi" w:hAnsiTheme="majorHAnsi" w:cstheme="majorHAnsi"/>
          <w:sz w:val="14"/>
        </w:rPr>
        <w:t>? Such critical reckonings with settler colonialism rarely have arisen in normatively white U.S. queer spaces, where the need for them is dire</w:t>
      </w:r>
      <w:r w:rsidRPr="005F67AA">
        <w:rPr>
          <w:rStyle w:val="Emphasis"/>
          <w:rFonts w:asciiTheme="majorHAnsi" w:hAnsiTheme="majorHAnsi" w:cstheme="majorHAnsi"/>
        </w:rPr>
        <w:t>. White queers still must recognize race and nation as intrinsic to their formation by sexuality and gender</w:t>
      </w:r>
      <w:r w:rsidRPr="005F67AA">
        <w:rPr>
          <w:rFonts w:asciiTheme="majorHAnsi" w:hAnsiTheme="majorHAnsi" w:cstheme="majorHAnsi"/>
          <w:sz w:val="14"/>
        </w:rPr>
        <w:t xml:space="preserve">. How then can they mark settler colonialism as a primary context of their racial and national formation? How can they then trace the histories that sought to merge Anglo colonists, Euro-ethnic immigrants, and hosts of persons marked by whiteness into the normative status of settler subjects — a persistent status, like whiteness, that cannot be dismissed but must be perpetually interrogated? </w:t>
      </w:r>
      <w:r w:rsidRPr="005F67AA">
        <w:rPr>
          <w:rStyle w:val="StyleUnderline"/>
          <w:rFonts w:asciiTheme="majorHAnsi" w:hAnsiTheme="majorHAnsi" w:cstheme="majorHAnsi"/>
        </w:rPr>
        <w:t>Denaturalizing settler colonialism will mark it as not a fait accompli but a process open to change</w:t>
      </w:r>
      <w:r w:rsidRPr="005F67AA">
        <w:rPr>
          <w:rFonts w:asciiTheme="majorHAnsi" w:hAnsiTheme="majorHAnsi" w:cstheme="majorHAnsi"/>
          <w:sz w:val="14"/>
        </w:rPr>
        <w:t xml:space="preserve">. While settlement suggests the appropriation of land, that history was never fixed: even the violence of allotment failed to erase collective Native land claims, just as land expropriation is being countered by tribal governments reacquiring sovereign land. In turn, as Thomas King and Paul Carter suggest, settlement narrates the land, and, as storytelling, it remains open to debate, such as in </w:t>
      </w:r>
      <w:r w:rsidRPr="005F67AA">
        <w:rPr>
          <w:rFonts w:asciiTheme="majorHAnsi" w:hAnsiTheme="majorHAnsi" w:cstheme="majorHAnsi"/>
          <w:sz w:val="14"/>
        </w:rPr>
        <w:lastRenderedPageBreak/>
        <w:t xml:space="preserve">Native activisms that sustain Indigenous narratives of land or tell new stories to denaturalize settler landscapes.56 </w:t>
      </w:r>
      <w:r w:rsidRPr="005F67AA">
        <w:rPr>
          <w:rStyle w:val="StyleUnderline"/>
          <w:rFonts w:asciiTheme="majorHAnsi" w:hAnsiTheme="majorHAnsi" w:cstheme="majorHAnsi"/>
        </w:rPr>
        <w:t xml:space="preserve">The processes of settler colonialism produce contradictions, as settlers try to contain or erase Native difference in order that they may inhabit Native land as if it were their own. Doing so produces the contortions described by Deloria, as </w:t>
      </w:r>
      <w:r w:rsidRPr="005F67AA">
        <w:rPr>
          <w:rStyle w:val="Emphasis"/>
          <w:rFonts w:asciiTheme="majorHAnsi" w:hAnsiTheme="majorHAnsi" w:cstheme="majorHAnsi"/>
        </w:rPr>
        <w:t>settler subjects argue that Native people or their land claims never existed, no longer exist</w:t>
      </w:r>
      <w:r w:rsidRPr="005F67AA">
        <w:rPr>
          <w:rStyle w:val="StyleUnderline"/>
          <w:rFonts w:asciiTheme="majorHAnsi" w:hAnsiTheme="majorHAnsi" w:cstheme="majorHAnsi"/>
        </w:rPr>
        <w:t xml:space="preserve">, or if they do are trumped by the priority of settler claims. Yet </w:t>
      </w:r>
      <w:r w:rsidRPr="005F67AA">
        <w:rPr>
          <w:rStyle w:val="Emphasis"/>
          <w:rFonts w:asciiTheme="majorHAnsi" w:hAnsiTheme="majorHAnsi" w:cstheme="majorHAnsi"/>
        </w:rPr>
        <w:t>at the same time settler subjects study Native history so that they may absorb it as their own</w:t>
      </w:r>
      <w:r w:rsidRPr="005F67AA">
        <w:rPr>
          <w:rStyle w:val="StyleUnderline"/>
          <w:rFonts w:asciiTheme="majorHAnsi" w:hAnsiTheme="majorHAnsi" w:cstheme="majorHAnsi"/>
        </w:rPr>
        <w:t xml:space="preserve"> and legitimate their place on stolen land.57</w:t>
      </w:r>
      <w:r w:rsidRPr="005F67AA">
        <w:rPr>
          <w:rFonts w:asciiTheme="majorHAnsi" w:hAnsiTheme="majorHAnsi" w:cstheme="majorHAnsi"/>
          <w:sz w:val="14"/>
        </w:rPr>
        <w:t xml:space="preserve"> </w:t>
      </w:r>
      <w:proofErr w:type="gramStart"/>
      <w:r w:rsidRPr="005F67AA">
        <w:rPr>
          <w:rFonts w:asciiTheme="majorHAnsi" w:hAnsiTheme="majorHAnsi" w:cstheme="majorHAnsi"/>
          <w:sz w:val="14"/>
        </w:rPr>
        <w:t>These</w:t>
      </w:r>
      <w:proofErr w:type="gramEnd"/>
      <w:r w:rsidRPr="005F67AA">
        <w:rPr>
          <w:rFonts w:asciiTheme="majorHAnsi" w:hAnsiTheme="majorHAnsi" w:cstheme="majorHAnsi"/>
          <w:sz w:val="14"/>
        </w:rPr>
        <w:t xml:space="preserve"> contradictions are informed by the knowledge, constantly displaced, of the genocidal histories of occupation. Working to stabilize settler subjectivity produces the bizarre result of people admitting to histories of terrorizing violence while basing their moral systems on continuing to benefit from them. The difference between conservative and liberal positions on settlement often breaks between whether non-Natives feel morally justified or conscionably implicated in a society based on violence. But while the first position embraces the status quo, the second does nothing necessarily to change it. As Smith pointedly argues, “</w:t>
      </w:r>
      <w:r w:rsidRPr="005F67AA">
        <w:rPr>
          <w:rStyle w:val="StyleUnderline"/>
          <w:rFonts w:asciiTheme="majorHAnsi" w:hAnsiTheme="majorHAnsi" w:cstheme="majorHAnsi"/>
        </w:rPr>
        <w:t>It is a consistent practice among progressives to bemoan the genocide of Native peoples, but in the interest of political expediency, implicitly sanction it by refusing to question the illegitimacy of the settler nation responsible for this genocide</w:t>
      </w:r>
      <w:r w:rsidRPr="005F67AA">
        <w:rPr>
          <w:rFonts w:asciiTheme="majorHAnsi" w:hAnsiTheme="majorHAnsi" w:cstheme="majorHAnsi"/>
          <w:sz w:val="14"/>
        </w:rPr>
        <w:t xml:space="preserve">.”58 In writing with Kehaulani Kauanui, Smith argues that this complicity continues, as progressives have critiqued the seeming erosion of civil liberties and democracy under the Bush regime. How is this critique affected if we understand the Bush regime not as the erosion of U.S. democracy but as its fulfillment? If we understand American democracy as predicated on the genocide of indigenous people? . . . </w:t>
      </w:r>
      <w:r w:rsidRPr="005F67AA">
        <w:rPr>
          <w:rStyle w:val="StyleUnderline"/>
          <w:rFonts w:asciiTheme="majorHAnsi" w:hAnsiTheme="majorHAnsi" w:cstheme="majorHAnsi"/>
        </w:rPr>
        <w:t>Even scholars critical of the nation-state</w:t>
      </w:r>
      <w:r w:rsidRPr="005F67AA">
        <w:rPr>
          <w:rFonts w:asciiTheme="majorHAnsi" w:hAnsiTheme="majorHAnsi" w:cstheme="majorHAnsi"/>
          <w:sz w:val="14"/>
        </w:rPr>
        <w:t xml:space="preserve"> often tend to presume that the United States will always exist, and thus they </w:t>
      </w:r>
      <w:r w:rsidRPr="005F67AA">
        <w:rPr>
          <w:rStyle w:val="StyleUnderline"/>
          <w:rFonts w:asciiTheme="majorHAnsi" w:hAnsiTheme="majorHAnsi" w:cstheme="majorHAnsi"/>
        </w:rPr>
        <w:t>overlook indigenous feminist articulations of alternative forms of governance beyond the United States in particular and the nation-state in general</w:t>
      </w:r>
      <w:r w:rsidRPr="005F67AA">
        <w:rPr>
          <w:rFonts w:asciiTheme="majorHAnsi" w:hAnsiTheme="majorHAnsi" w:cstheme="majorHAnsi"/>
          <w:sz w:val="14"/>
        </w:rPr>
        <w:t xml:space="preserve">.59 Smith and Kauanui remind us here that Indigenous feminists crucially theorize life beyond settler colonialism, including by fostering terms for national community that exceed the heteropatriarchal nation-state form.60 Non-Natives who seek accountable alliance with Native people may align themselves with these stakes if they wish to commit to denaturalizing settler colonialism. But as noted, their more frequent effort to stabilize their identities follows less from a belief that settlement is natural than from a compulsion to foreclose the Pandora’s box of contradictions they know will open by calling it into question. In U.S. queer </w:t>
      </w:r>
      <w:proofErr w:type="gramStart"/>
      <w:r w:rsidRPr="005F67AA">
        <w:rPr>
          <w:rFonts w:asciiTheme="majorHAnsi" w:hAnsiTheme="majorHAnsi" w:cstheme="majorHAnsi"/>
          <w:sz w:val="14"/>
        </w:rPr>
        <w:t>politics,</w:t>
      </w:r>
      <w:proofErr w:type="gramEnd"/>
      <w:r w:rsidRPr="005F67AA">
        <w:rPr>
          <w:rFonts w:asciiTheme="majorHAnsi" w:hAnsiTheme="majorHAnsi" w:cstheme="majorHAnsi"/>
          <w:sz w:val="14"/>
        </w:rPr>
        <w:t xml:space="preserve"> this includes the implications of my essay: </w:t>
      </w:r>
      <w:r w:rsidRPr="005F67AA">
        <w:rPr>
          <w:rStyle w:val="StyleUnderline"/>
          <w:rFonts w:asciiTheme="majorHAnsi" w:hAnsiTheme="majorHAnsi" w:cstheme="majorHAnsi"/>
        </w:rPr>
        <w:t>queers will invoke and repeat the terrorizing histories of settler colonialism if these remain obscured behind normatively white and national desires for Native roots and settler citizenship.</w:t>
      </w:r>
      <w:r w:rsidRPr="005F67AA">
        <w:rPr>
          <w:rFonts w:asciiTheme="majorHAnsi" w:hAnsiTheme="majorHAnsi" w:cstheme="majorHAnsi"/>
          <w:sz w:val="14"/>
        </w:rPr>
        <w:t xml:space="preserve"> A first step for non-Native queers thus can be to examine critically and challenge how settler colonialism conditions their lives, as a step toward imagining new and decolonial sexual subjectivities, cultures, and politics. </w:t>
      </w:r>
      <w:r w:rsidRPr="005F67AA">
        <w:rPr>
          <w:rStyle w:val="StyleUnderline"/>
          <w:rFonts w:asciiTheme="majorHAnsi" w:hAnsiTheme="majorHAnsi" w:cstheme="majorHAnsi"/>
        </w:rPr>
        <w:t xml:space="preserve">This work can be inspired by historical coalition politics formed by queers of color in </w:t>
      </w:r>
      <w:proofErr w:type="gramStart"/>
      <w:r w:rsidRPr="005F67AA">
        <w:rPr>
          <w:rStyle w:val="StyleUnderline"/>
          <w:rFonts w:asciiTheme="majorHAnsi" w:hAnsiTheme="majorHAnsi" w:cstheme="majorHAnsi"/>
        </w:rPr>
        <w:t>accountable</w:t>
      </w:r>
      <w:proofErr w:type="gramEnd"/>
      <w:r w:rsidRPr="005F67AA">
        <w:rPr>
          <w:rStyle w:val="StyleUnderline"/>
          <w:rFonts w:asciiTheme="majorHAnsi" w:hAnsiTheme="majorHAnsi" w:cstheme="majorHAnsi"/>
        </w:rPr>
        <w:t xml:space="preserve"> relationship to Native queer activists</w:t>
      </w:r>
      <w:r w:rsidRPr="005F67AA">
        <w:rPr>
          <w:rFonts w:asciiTheme="majorHAnsi" w:hAnsiTheme="majorHAnsi" w:cstheme="majorHAnsi"/>
          <w:sz w:val="14"/>
        </w:rPr>
        <w:t xml:space="preserve">. Yet this work invites even more forms, particularly when Native queers choose to organize apart. White queers challenging racism and colonialism can join queers of color to create new queer politics marked explicitly as non-Native, in that they will form by answering Native queer critiques. As part of that work, </w:t>
      </w:r>
      <w:r w:rsidRPr="005F67AA">
        <w:rPr>
          <w:rStyle w:val="StyleUnderline"/>
          <w:rFonts w:asciiTheme="majorHAnsi" w:hAnsiTheme="majorHAnsi" w:cstheme="majorHAnsi"/>
        </w:rPr>
        <w:t>non- Native queers can study the colonial histories they differently yet mutually inherit, and can trouble the colonial institutions in which they have sought their freedom, as steps toward shifting non-Native queer politics in decolonizing directions</w:t>
      </w:r>
      <w:r w:rsidRPr="005F67AA">
        <w:rPr>
          <w:rFonts w:asciiTheme="majorHAnsi" w:hAnsiTheme="majorHAnsi" w:cstheme="majorHAnsi"/>
          <w:sz w:val="14"/>
        </w:rPr>
        <w:t>.</w:t>
      </w:r>
    </w:p>
    <w:p w14:paraId="6ACC426D" w14:textId="77777777" w:rsidR="00DD58A3" w:rsidRPr="00E92919" w:rsidRDefault="00DD58A3" w:rsidP="00DD58A3">
      <w:pPr>
        <w:pStyle w:val="Heading4"/>
      </w:pPr>
      <w:r w:rsidRPr="00E92919">
        <w:t xml:space="preserve">Settler Colonialism naturalizes heteropatriarchal norms in order to create an ideal, heteronormative citizenry </w:t>
      </w:r>
    </w:p>
    <w:p w14:paraId="391D48E8" w14:textId="77777777" w:rsidR="00DD58A3" w:rsidRPr="00E92919" w:rsidRDefault="00DD58A3" w:rsidP="00DD58A3">
      <w:r w:rsidRPr="00E92919">
        <w:rPr>
          <w:rStyle w:val="Style13ptBold"/>
        </w:rPr>
        <w:t>Arvin, Tuck, and Morrill 2013</w:t>
      </w:r>
      <w:r w:rsidRPr="00E92919">
        <w:t xml:space="preserve"> (Maile,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p>
    <w:p w14:paraId="3382C91E" w14:textId="6EF897F5" w:rsidR="00DD58A3" w:rsidRDefault="00DD58A3" w:rsidP="00DD58A3">
      <w:pPr>
        <w:rPr>
          <w:rStyle w:val="StyleUnderline"/>
          <w:rFonts w:asciiTheme="minorHAnsi" w:hAnsiTheme="minorHAnsi" w:cstheme="minorHAnsi"/>
        </w:rPr>
      </w:pPr>
      <w:r w:rsidRPr="001157D4">
        <w:rPr>
          <w:rStyle w:val="StyleUnderline"/>
          <w:rFonts w:asciiTheme="minorHAnsi" w:hAnsiTheme="minorHAnsi" w:cstheme="minorHAnsi"/>
        </w:rPr>
        <w:t xml:space="preserve">The first challenge is to problematize and theorize the intersections of settler colonialism, heteropatriarchy, and heteropaternalism. Native feminist theories reveal that a key aspect of the relentlessness of settler colonialism is the consistency and thus naturalization of heteropatriarchy and heteropaternalism. The </w:t>
      </w:r>
      <w:r w:rsidRPr="001157D4">
        <w:rPr>
          <w:rStyle w:val="StyleUnderline"/>
          <w:rFonts w:asciiTheme="minorHAnsi" w:hAnsiTheme="minorHAnsi" w:cstheme="minorHAnsi"/>
        </w:rPr>
        <w:lastRenderedPageBreak/>
        <w:t>heteropaternal organization of citizens into nuclear families, each expressing a “proper,” modern sexuality, has been a cornerstone in the production of a citizenry that will support and bolster the nation-state.</w:t>
      </w:r>
      <w:r w:rsidRPr="001157D4">
        <w:rPr>
          <w:rFonts w:asciiTheme="minorHAnsi" w:hAnsiTheme="minorHAnsi" w:cstheme="minorHAnsi"/>
        </w:rPr>
        <w:t xml:space="preserve"> Thus, </w:t>
      </w:r>
      <w:r w:rsidRPr="001157D4">
        <w:rPr>
          <w:rStyle w:val="StyleUnderline"/>
          <w:rFonts w:asciiTheme="minorHAnsi" w:hAnsiTheme="minorHAnsi" w:cstheme="minorHAnsi"/>
        </w:rPr>
        <w:t>as settler nations sought to disappear Indigenous peoples’ complex structures of government and kinship, the management of Indigenous peoples’ gender roles and sexuality was also key in remaking Indigenous peoples into settler state citizens.</w:t>
      </w:r>
      <w:r w:rsidRPr="001157D4">
        <w:rPr>
          <w:rFonts w:asciiTheme="minorHAnsi" w:hAnsiTheme="minorHAnsi" w:cstheme="minorHAnsi"/>
        </w:rPr>
        <w:t xml:space="preserve"> For example, in Canada, the Indian Act of 1876 regulated the marriage of Indigenous peoples to confer lines of descent, property, and landholding to men, even though most societies were matrilineal (Barker 2008; Simpson 2008). Furthermore, </w:t>
      </w:r>
      <w:r w:rsidRPr="001157D4">
        <w:rPr>
          <w:rStyle w:val="StyleUnderline"/>
          <w:rFonts w:asciiTheme="minorHAnsi" w:hAnsiTheme="minorHAnsi" w:cstheme="minorHAnsi"/>
        </w:rPr>
        <w:t>across the United States and Canada, boarding schools removed Native children from their families, aiming to both sever their ties with their families and home communities and to destroy the transfer of Indigenous identity, politics, and culture to the next generations. The boarding-school process of “kill the Indian and save the man” attempted to mold Native children into Western gender roles, and often also subjected them to sexual violence</w:t>
      </w:r>
      <w:r w:rsidRPr="001157D4">
        <w:rPr>
          <w:rFonts w:asciiTheme="minorHAnsi" w:hAnsiTheme="minorHAnsi" w:cstheme="minorHAnsi"/>
        </w:rPr>
        <w:t>.6</w:t>
      </w:r>
      <w:r>
        <w:rPr>
          <w:rFonts w:asciiTheme="minorHAnsi" w:hAnsiTheme="minorHAnsi" w:cstheme="minorHAnsi"/>
        </w:rPr>
        <w:t xml:space="preserve"> </w:t>
      </w:r>
      <w:r w:rsidRPr="001157D4">
        <w:rPr>
          <w:rStyle w:val="StyleUnderline"/>
          <w:rFonts w:asciiTheme="minorHAnsi" w:hAnsiTheme="minorHAnsi" w:cstheme="minorHAnsi"/>
        </w:rPr>
        <w:t>The imposition of heteropatriarchy and heteropaternalism does much to interrupt Indigenous nations’ very “sense of being a people</w:t>
      </w:r>
      <w:r w:rsidRPr="001157D4">
        <w:rPr>
          <w:rFonts w:asciiTheme="minorHAnsi" w:hAnsiTheme="minorHAnsi" w:cstheme="minorHAnsi"/>
        </w:rPr>
        <w:t xml:space="preserve">” (Smith 2005, 3), </w:t>
      </w:r>
      <w:r w:rsidRPr="001157D4">
        <w:rPr>
          <w:rStyle w:val="StyleUnderline"/>
          <w:rFonts w:asciiTheme="minorHAnsi" w:hAnsiTheme="minorHAnsi" w:cstheme="minorHAnsi"/>
        </w:rPr>
        <w:t>with serious material consequences for Indigenous nations’ futures</w:t>
      </w:r>
      <w:r w:rsidRPr="001157D4">
        <w:rPr>
          <w:rFonts w:asciiTheme="minorHAnsi" w:hAnsiTheme="minorHAnsi" w:cstheme="minorHAnsi"/>
        </w:rPr>
        <w:t xml:space="preserve">. It is important to note that in many cases, the enforcement of “proper” gender roles is entangled in settler nations’ attempts to limit and manage Indigenous peoples’ claims to land. In Hawai‘i, the Hawaiian Homes Commission Act of 1920 instituted a system whereby Native Hawaiians of 50 percent “blood” or more would be able to lease (never own) small plots of land called homesteads from the government, in lieu of more substantial land rights.7 </w:t>
      </w:r>
      <w:r w:rsidRPr="001157D4">
        <w:rPr>
          <w:rStyle w:val="StyleUnderline"/>
          <w:rFonts w:asciiTheme="minorHAnsi" w:hAnsiTheme="minorHAnsi" w:cstheme="minorHAnsi"/>
        </w:rPr>
        <w:t>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w:t>
      </w:r>
      <w:r w:rsidRPr="001157D4">
        <w:rPr>
          <w:rFonts w:asciiTheme="minorHAnsi" w:hAnsiTheme="minorHAnsi" w:cstheme="minorHAnsi"/>
        </w:rPr>
        <w:t xml:space="preserve"> (Kauanui 2008b). As a consequence, Native Hawaiian women are faced with a particular pressure to partner with certain Native Hawaiian men in order to possibly produce children who can still meet the 50 percent blood quantum, and they are sometimes criticized for failing to “save the race” when </w:t>
      </w:r>
      <w:r>
        <w:rPr>
          <w:rFonts w:asciiTheme="minorHAnsi" w:hAnsiTheme="minorHAnsi" w:cstheme="minorHAnsi"/>
        </w:rPr>
        <w:t>they do not (Arvin forthcoming</w:t>
      </w:r>
      <w:proofErr w:type="gramStart"/>
      <w:r>
        <w:rPr>
          <w:rFonts w:asciiTheme="minorHAnsi" w:hAnsiTheme="minorHAnsi" w:cstheme="minorHAnsi"/>
        </w:rPr>
        <w:t>)</w:t>
      </w:r>
      <w:r w:rsidRPr="001157D4">
        <w:rPr>
          <w:rStyle w:val="StyleUnderline"/>
          <w:rFonts w:asciiTheme="minorHAnsi" w:hAnsiTheme="minorHAnsi" w:cstheme="minorHAnsi"/>
        </w:rPr>
        <w:t>Yet</w:t>
      </w:r>
      <w:proofErr w:type="gramEnd"/>
      <w:r w:rsidRPr="001157D4">
        <w:rPr>
          <w:rStyle w:val="StyleUnderline"/>
          <w:rFonts w:asciiTheme="minorHAnsi" w:hAnsiTheme="minorHAnsi" w:cstheme="minorHAnsi"/>
        </w:rPr>
        <w:t>, Native Hawaiian women, like other Indigenous women, do not need to be “saved” from the ways heteropatriarchy and heteropaternalism have taken root within Indigenous communities</w:t>
      </w:r>
      <w:r w:rsidRPr="001157D4">
        <w:rPr>
          <w:rFonts w:asciiTheme="minorHAnsi" w:hAnsiTheme="minorHAnsi" w:cstheme="minorHAnsi"/>
        </w:rPr>
        <w:t xml:space="preserve">. </w:t>
      </w:r>
      <w:r w:rsidRPr="001157D4">
        <w:rPr>
          <w:rStyle w:val="StyleUnderline"/>
          <w:rFonts w:asciiTheme="minorHAnsi" w:hAnsiTheme="minorHAnsi" w:cstheme="minorHAnsi"/>
        </w:rPr>
        <w:t>They are already, and have long been, working toward decolonization within and beyond their own communities’ boundaries</w:t>
      </w:r>
      <w:r w:rsidRPr="001157D4">
        <w:rPr>
          <w:rFonts w:asciiTheme="minorHAnsi" w:hAnsiTheme="minorHAnsi" w:cstheme="minorHAnsi"/>
        </w:rPr>
        <w:t xml:space="preserve">. </w:t>
      </w:r>
      <w:r w:rsidRPr="001157D4">
        <w:rPr>
          <w:rStyle w:val="StyleUnderline"/>
          <w:rFonts w:asciiTheme="minorHAnsi" w:hAnsiTheme="minorHAnsi" w:cstheme="minorHAnsi"/>
        </w:rPr>
        <w:t>Many Indigenous women activists have refused the false binary between fighting for “women’s issues” and fighting for “Native issues,”</w:t>
      </w:r>
      <w:r w:rsidRPr="001157D4">
        <w:rPr>
          <w:rFonts w:asciiTheme="minorHAnsi" w:hAnsiTheme="minorHAnsi" w:cstheme="minorHAnsi"/>
        </w:rPr>
        <w:t xml:space="preserve"> which for Indigenous women are always coiled together. Suggesting that women’s issues should be left out of Native and other radical forms of nationalisms (such as black nationalism) or dealt with only after decolonization is achieved reflects yet another way that heteropatriarchy, heteropaternalism, and settler colonialism have so deeply shaped Indigenous communities. </w:t>
      </w:r>
      <w:r w:rsidRPr="001157D4">
        <w:rPr>
          <w:rStyle w:val="StyleUnderline"/>
          <w:rFonts w:asciiTheme="minorHAnsi" w:hAnsiTheme="minorHAnsi" w:cstheme="minorHAnsi"/>
        </w:rPr>
        <w:t>Native feminist theories suggest that actively decolonizing the very process of decolonization is just as important as achieving Indigenous communities’ political end-goals.</w:t>
      </w:r>
    </w:p>
    <w:p w14:paraId="51EA9773" w14:textId="0550E8C2" w:rsidR="00FC1050" w:rsidRDefault="00FC1050" w:rsidP="00FC1050">
      <w:pPr>
        <w:pStyle w:val="Heading3"/>
      </w:pPr>
      <w:r w:rsidRPr="00FC1050">
        <w:lastRenderedPageBreak/>
        <w:t>Vaccines 1NC</w:t>
      </w:r>
    </w:p>
    <w:p w14:paraId="13C4ADF1" w14:textId="77777777" w:rsidR="000A56B2" w:rsidRPr="005F67AA" w:rsidRDefault="000A56B2" w:rsidP="000A56B2">
      <w:pPr>
        <w:pStyle w:val="Heading4"/>
        <w:rPr>
          <w:rFonts w:asciiTheme="majorHAnsi" w:hAnsiTheme="majorHAnsi" w:cstheme="majorHAnsi"/>
        </w:rPr>
      </w:pPr>
      <w:r w:rsidRPr="005F67AA">
        <w:rPr>
          <w:rFonts w:asciiTheme="majorHAnsi" w:hAnsiTheme="majorHAnsi" w:cstheme="majorHAnsi"/>
        </w:rPr>
        <w:t>The aff’s conception of education refuses its potentiality as a critical site for decolonizing work. The ignorance of educational policies to the concerns of Indigenous people globally and structural nature of problems, produces a violent form of double consciousness for Indigenous youth who can’t reconcile their identities with their schooling.</w:t>
      </w:r>
    </w:p>
    <w:p w14:paraId="7B51B4E3" w14:textId="77777777" w:rsidR="000A56B2" w:rsidRPr="005F67AA" w:rsidRDefault="000A56B2" w:rsidP="000A56B2">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08956D77" w14:textId="77777777" w:rsidR="000A56B2" w:rsidRPr="005F67AA" w:rsidRDefault="000A56B2" w:rsidP="000A56B2">
      <w:pPr>
        <w:rPr>
          <w:rStyle w:val="StyleUnderline"/>
          <w:rFonts w:asciiTheme="majorHAnsi" w:hAnsiTheme="majorHAnsi" w:cstheme="majorHAnsi"/>
        </w:rPr>
      </w:pPr>
      <w:r w:rsidRPr="005F67AA">
        <w:rPr>
          <w:rFonts w:asciiTheme="majorHAnsi" w:hAnsiTheme="majorHAnsi" w:cstheme="majorHAnsi"/>
          <w:sz w:val="16"/>
        </w:rPr>
        <w:t xml:space="preserve">With compulsory schooling laws accepted in “developed” countries, </w:t>
      </w:r>
      <w:r w:rsidRPr="005F67AA">
        <w:rPr>
          <w:rStyle w:val="StyleUnderline"/>
          <w:rFonts w:asciiTheme="majorHAnsi" w:hAnsiTheme="majorHAnsi" w:cstheme="majorHAnsi"/>
        </w:rPr>
        <w:t>education is generally held to be a benign liberator of the mind and a rich resource from which creativity, intellectual growth and future capacity can be drawn. For Indigenous peoples around the world</w:t>
      </w:r>
      <w:r w:rsidRPr="005F67AA">
        <w:rPr>
          <w:rFonts w:asciiTheme="majorHAnsi" w:hAnsiTheme="majorHAnsi" w:cstheme="majorHAnsi"/>
          <w:sz w:val="16"/>
        </w:rPr>
        <w:t xml:space="preserve">, however, </w:t>
      </w:r>
      <w:r w:rsidRPr="005F67AA">
        <w:rPr>
          <w:rStyle w:val="StyleUnderline"/>
          <w:rFonts w:asciiTheme="majorHAnsi" w:hAnsiTheme="majorHAnsi" w:cstheme="majorHAnsi"/>
        </w:rPr>
        <w:t>education has not had these outcomes</w:t>
      </w:r>
      <w:r w:rsidRPr="005F67AA">
        <w:rPr>
          <w:rFonts w:asciiTheme="majorHAnsi" w:hAnsiTheme="majorHAnsi" w:cstheme="majorHAnsi"/>
          <w:sz w:val="16"/>
        </w:rPr>
        <w:t xml:space="preserve">. On the one hand, </w:t>
      </w:r>
      <w:r w:rsidRPr="005F67AA">
        <w:rPr>
          <w:rStyle w:val="StyleUnderline"/>
          <w:rFonts w:asciiTheme="majorHAnsi" w:hAnsiTheme="majorHAnsi" w:cstheme="majorHAnsi"/>
        </w:rPr>
        <w:t xml:space="preserve">we witness a growing number of First Nations youth completing elementary and secondary schooling </w:t>
      </w:r>
      <w:r w:rsidRPr="005F67AA">
        <w:rPr>
          <w:rFonts w:asciiTheme="majorHAnsi" w:hAnsiTheme="majorHAnsi" w:cstheme="majorHAnsi"/>
          <w:sz w:val="16"/>
        </w:rPr>
        <w:t xml:space="preserve">(for Canada see Auditor General of Canada, 2000, 2004). </w:t>
      </w:r>
      <w:r w:rsidRPr="005F67AA">
        <w:rPr>
          <w:rStyle w:val="StyleUnderline"/>
          <w:rFonts w:asciiTheme="majorHAnsi" w:hAnsiTheme="majorHAnsi" w:cstheme="majorHAnsi"/>
        </w:rPr>
        <w:t>On the other, the metaphor of split head consciousness</w:t>
      </w:r>
      <w:r w:rsidRPr="005F67AA">
        <w:rPr>
          <w:rFonts w:asciiTheme="majorHAnsi" w:hAnsiTheme="majorHAnsi" w:cstheme="majorHAnsi"/>
          <w:sz w:val="16"/>
        </w:rPr>
        <w:t xml:space="preserve"> (Cajete, 2000) </w:t>
      </w:r>
      <w:r w:rsidRPr="005F67AA">
        <w:rPr>
          <w:rStyle w:val="StyleUnderline"/>
          <w:rFonts w:asciiTheme="majorHAnsi" w:hAnsiTheme="majorHAnsi" w:cstheme="majorHAnsi"/>
        </w:rPr>
        <w:t xml:space="preserve">describes not a peculiar individual affl iction but rather a larger consciousness revealed in multiple forms among Indigenous peoples navigating conventional educational systems. This split head consciousness is an educational outcome that arises from the denial or disfi gurement of the consciousness, heritage and humanity of generations of Indigenous children. It has been the source of inequity, exclusion, subordination and self-harm of Indigenous peoples worldwide. </w:t>
      </w:r>
      <w:r w:rsidRPr="005F67AA">
        <w:rPr>
          <w:rFonts w:asciiTheme="majorHAnsi" w:hAnsiTheme="majorHAnsi" w:cstheme="majorHAnsi"/>
          <w:sz w:val="16"/>
        </w:rPr>
        <w:t xml:space="preserve">Accordingly, </w:t>
      </w:r>
      <w:r w:rsidRPr="005F67AA">
        <w:rPr>
          <w:rStyle w:val="StyleUnderline"/>
          <w:rFonts w:asciiTheme="majorHAnsi" w:hAnsiTheme="majorHAnsi" w:cstheme="majorHAnsi"/>
        </w:rPr>
        <w:t>education is one of the critical sites for decolonising work, particularly because the modern structures of the economic and education systems have been so often crafted out of the colonial borrowings of European systems</w:t>
      </w:r>
      <w:r w:rsidRPr="005F67AA">
        <w:rPr>
          <w:rFonts w:asciiTheme="majorHAnsi" w:hAnsiTheme="majorHAnsi" w:cstheme="majorHAnsi"/>
          <w:sz w:val="16"/>
        </w:rPr>
        <w:t xml:space="preserve">. As a result, </w:t>
      </w:r>
      <w:r w:rsidRPr="005F67AA">
        <w:rPr>
          <w:rStyle w:val="StyleUnderline"/>
          <w:rFonts w:asciiTheme="majorHAnsi" w:hAnsiTheme="majorHAnsi" w:cstheme="majorHAnsi"/>
        </w:rPr>
        <w:t>the purposes and structures of education have remained discreetly or openly colonial and paternalistic, sustained in this orientation by public policy and funds.</w:t>
      </w:r>
      <w:r w:rsidRPr="005F67AA">
        <w:rPr>
          <w:rFonts w:asciiTheme="majorHAnsi" w:hAnsiTheme="majorHAnsi" w:cstheme="majorHAnsi"/>
          <w:sz w:val="16"/>
        </w:rPr>
        <w:t xml:space="preserve"> It is important to understand that in Canada, as elsewhere, political decisions about society, its past and future, have been made without adequate input and direction from Indigenous people. </w:t>
      </w:r>
      <w:r w:rsidRPr="005F67AA">
        <w:rPr>
          <w:rStyle w:val="StyleUnderline"/>
          <w:rFonts w:asciiTheme="majorHAnsi" w:hAnsiTheme="majorHAnsi" w:cstheme="majorHAnsi"/>
        </w:rPr>
        <w:t xml:space="preserve">Indigenous peoples have not participated fully in Canada’s political creation, its socio-cultural transformations, and </w:t>
      </w:r>
      <w:proofErr w:type="gramStart"/>
      <w:r w:rsidRPr="005F67AA">
        <w:rPr>
          <w:rStyle w:val="StyleUnderline"/>
          <w:rFonts w:asciiTheme="majorHAnsi" w:hAnsiTheme="majorHAnsi" w:cstheme="majorHAnsi"/>
        </w:rPr>
        <w:t>its</w:t>
      </w:r>
      <w:proofErr w:type="gramEnd"/>
      <w:r w:rsidRPr="005F67AA">
        <w:rPr>
          <w:rStyle w:val="StyleUnderline"/>
          <w:rFonts w:asciiTheme="majorHAnsi" w:hAnsiTheme="majorHAnsi" w:cstheme="majorHAnsi"/>
        </w:rPr>
        <w:t xml:space="preserve"> goal-setting. If it were not that the Indigenous peoples of the world have held much of the land, they would be minor players in all of its confi gurations of territory and use of resources.</w:t>
      </w:r>
      <w:r w:rsidRPr="005F67AA">
        <w:rPr>
          <w:rFonts w:asciiTheme="majorHAnsi" w:hAnsiTheme="majorHAnsi" w:cstheme="majorHAnsi"/>
          <w:sz w:val="16"/>
        </w:rPr>
        <w:t xml:space="preserve"> Yet, their lands were a necessity for colonialism to take hold, and their negotiations and subsequent agreements in treaties provided the foundation on which Canada could build an internal empire. While Indigenous people were considered part of that enterprise, they were not invited to be citizens, voting or otherwise, in the provinces or in federal elections until the mid-1960s. </w:t>
      </w:r>
      <w:r w:rsidRPr="005F67AA">
        <w:rPr>
          <w:rStyle w:val="StyleUnderline"/>
          <w:rFonts w:asciiTheme="majorHAnsi" w:hAnsiTheme="majorHAnsi" w:cstheme="majorHAnsi"/>
        </w:rPr>
        <w:t xml:space="preserve">By then most of the structures and policies for contemporary society were fi rmly in place. </w:t>
      </w:r>
      <w:r w:rsidRPr="005F67AA">
        <w:rPr>
          <w:rFonts w:asciiTheme="majorHAnsi" w:hAnsiTheme="majorHAnsi" w:cstheme="majorHAnsi"/>
          <w:sz w:val="16"/>
        </w:rPr>
        <w:t xml:space="preserve">While Canada has been built on Indigenous treaties, its educational policies have largely ignored Indigenous choice and the treaty provisions on education. </w:t>
      </w:r>
      <w:r w:rsidRPr="005F67AA">
        <w:rPr>
          <w:rStyle w:val="StyleUnderline"/>
          <w:rFonts w:asciiTheme="majorHAnsi" w:hAnsiTheme="majorHAnsi" w:cstheme="majorHAnsi"/>
        </w:rPr>
        <w:t>The original failure of Canadian policies to perceive Indigenous education as a separate protected right deriving from nation-to-nation negotiations for creating equitable futures – and not just to maintain colonial dominion over their resources and lands – has created systemic discrimination against Indigenous knowledge, heritage and humanities in education and in society at large.</w:t>
      </w:r>
      <w:r w:rsidRPr="005F67AA">
        <w:rPr>
          <w:rFonts w:asciiTheme="majorHAnsi" w:hAnsiTheme="majorHAnsi" w:cstheme="majorHAnsi"/>
          <w:sz w:val="16"/>
        </w:rPr>
        <w:t xml:space="preserve"> Today, </w:t>
      </w:r>
      <w:r w:rsidRPr="005F67AA">
        <w:rPr>
          <w:rStyle w:val="StyleUnderline"/>
          <w:rFonts w:asciiTheme="majorHAnsi" w:hAnsiTheme="majorHAnsi" w:cstheme="majorHAnsi"/>
        </w:rPr>
        <w:t>the critically important postcolonial quest for Indigenous peoples is to bring their knowledge and their being fully into their children’s lives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Reclaiming, recovering, restoring and renewing Indigenous peoples’ rights and humanities are clearly a revisionist project of great magnitude – taken to sites of work and study, whether in the political activism of blockades on the roads, </w:t>
      </w:r>
      <w:r w:rsidRPr="005F67AA">
        <w:rPr>
          <w:rStyle w:val="StyleUnderline"/>
          <w:rFonts w:asciiTheme="majorHAnsi" w:hAnsiTheme="majorHAnsi" w:cstheme="majorHAnsi"/>
        </w:rPr>
        <w:lastRenderedPageBreak/>
        <w:t>in protests in and over the waters, in the courts, and in schools and classrooms. And teachers and students everywhere need to be aware of its signifi cance.</w:t>
      </w:r>
    </w:p>
    <w:p w14:paraId="481C8DA4" w14:textId="05442720" w:rsidR="00FC1050" w:rsidRPr="005F67AA" w:rsidRDefault="00FC1050" w:rsidP="00FC1050">
      <w:pPr>
        <w:pStyle w:val="Heading4"/>
        <w:rPr>
          <w:rFonts w:asciiTheme="majorHAnsi" w:hAnsiTheme="majorHAnsi" w:cstheme="majorHAnsi"/>
        </w:rPr>
      </w:pPr>
      <w:r w:rsidRPr="005F67AA">
        <w:rPr>
          <w:rFonts w:asciiTheme="majorHAnsi" w:hAnsiTheme="majorHAnsi" w:cstheme="majorHAnsi"/>
        </w:rPr>
        <w:t xml:space="preserve">Mandatory vaccination programs mask settler colonialism and allow the state to evade taking claim of its long history of spreading diseases. This leads to biopolitical separation of natives and removes their sovereignty. WW2 martial occupation of Hawai’i proves. </w:t>
      </w:r>
    </w:p>
    <w:p w14:paraId="0A7295B6" w14:textId="77777777" w:rsidR="00FC1050" w:rsidRPr="005F67AA" w:rsidRDefault="00FC1050" w:rsidP="00FC1050">
      <w:pPr>
        <w:rPr>
          <w:rFonts w:asciiTheme="majorHAnsi" w:hAnsiTheme="majorHAnsi" w:cstheme="majorHAnsi"/>
        </w:rPr>
      </w:pPr>
      <w:r w:rsidRPr="005F67AA">
        <w:rPr>
          <w:rStyle w:val="Style13ptBold"/>
          <w:rFonts w:asciiTheme="majorHAnsi" w:hAnsiTheme="majorHAnsi" w:cstheme="majorHAnsi"/>
        </w:rPr>
        <w:t xml:space="preserve">Nebolon 2017 </w:t>
      </w:r>
      <w:r w:rsidRPr="005F67AA">
        <w:rPr>
          <w:rFonts w:asciiTheme="majorHAnsi" w:hAnsiTheme="majorHAnsi" w:cstheme="majorHAnsi"/>
        </w:rPr>
        <w:t>(Juliet, B.A. in Sociology and American Studies from Wesleyan University, “Life Given Straight from the Heart: Settler Militarism, Biopolitics, and Public Health in Hawai’i during World War II”, American Quarterly, Volume 69, Number 1, March 2017, pp. 23-45)</w:t>
      </w:r>
    </w:p>
    <w:p w14:paraId="68E62561" w14:textId="77777777" w:rsidR="00FC1050" w:rsidRPr="005F67AA" w:rsidRDefault="00FC1050" w:rsidP="00FC1050">
      <w:pPr>
        <w:rPr>
          <w:rFonts w:asciiTheme="majorHAnsi" w:hAnsiTheme="majorHAnsi" w:cstheme="majorHAnsi"/>
          <w:sz w:val="16"/>
        </w:rPr>
      </w:pPr>
      <w:r w:rsidRPr="005F67AA">
        <w:rPr>
          <w:rFonts w:asciiTheme="majorHAnsi" w:hAnsiTheme="majorHAnsi" w:cstheme="majorHAnsi"/>
          <w:sz w:val="16"/>
        </w:rPr>
        <w:t>Furthermore</w:t>
      </w:r>
      <w:r w:rsidRPr="005F67AA">
        <w:rPr>
          <w:rStyle w:val="StyleUnderline"/>
          <w:rFonts w:asciiTheme="majorHAnsi" w:hAnsiTheme="majorHAnsi" w:cstheme="majorHAnsi"/>
        </w:rPr>
        <w:t xml:space="preserve">, this wartime program for mandatory immunization is emblematic of how racial liberalism intensified racial differentiation while foreclosing a critical analysis of indigeneity and colonialism. </w:t>
      </w:r>
      <w:r w:rsidRPr="005F67AA">
        <w:rPr>
          <w:rStyle w:val="Emphasis"/>
          <w:rFonts w:asciiTheme="majorHAnsi" w:hAnsiTheme="majorHAnsi" w:cstheme="majorHAnsi"/>
        </w:rPr>
        <w:t>The wartime proliferation of racial fictions built on settler colonial classifications that absorbed Hawaiian indigeneity into their mythical racial categories</w:t>
      </w:r>
      <w:r w:rsidRPr="005F67AA">
        <w:rPr>
          <w:rStyle w:val="StyleUnderline"/>
          <w:rFonts w:asciiTheme="majorHAnsi" w:hAnsiTheme="majorHAnsi" w:cstheme="majorHAnsi"/>
        </w:rPr>
        <w:t xml:space="preserve">. For example, in its above statement advocating racial tolerance, “the Chinese, Filipino, Hawaiian, and various Caucasian people caused no concern,” </w:t>
      </w:r>
      <w:r w:rsidRPr="005F67AA">
        <w:rPr>
          <w:rStyle w:val="Emphasis"/>
          <w:rFonts w:asciiTheme="majorHAnsi" w:hAnsiTheme="majorHAnsi" w:cstheme="majorHAnsi"/>
        </w:rPr>
        <w:t>the military state placed Hawaiians alongside immigrants as an “assimilable” racial minority</w:t>
      </w:r>
      <w:r w:rsidRPr="005F67AA">
        <w:rPr>
          <w:rStyle w:val="StyleUnderline"/>
          <w:rFonts w:asciiTheme="majorHAnsi" w:hAnsiTheme="majorHAnsi" w:cstheme="majorHAnsi"/>
        </w:rPr>
        <w:t xml:space="preserve"> and ignored that they are an Indigenous people with sovereignty rights and a claim to independent statehood under international law</w:t>
      </w:r>
      <w:r w:rsidRPr="005F67AA">
        <w:rPr>
          <w:rFonts w:asciiTheme="majorHAnsi" w:hAnsiTheme="majorHAnsi" w:cstheme="majorHAnsi"/>
          <w:sz w:val="16"/>
        </w:rPr>
        <w:t xml:space="preserve">. As J. Ke¯haulani Kauanui argues, “Indigeneity is about connection to place and assertions of nationhood, not race and liberal multiculturalism.” Discourse or policy that appeals to racial inclusion naturalizes Hawai‘i as a white possession and obfuscates the history of prolonged US occupation in Hawai‘i. Moreover, just as </w:t>
      </w:r>
      <w:r w:rsidRPr="005F67AA">
        <w:rPr>
          <w:rStyle w:val="Emphasis"/>
          <w:rFonts w:asciiTheme="majorHAnsi" w:hAnsiTheme="majorHAnsi" w:cstheme="majorHAnsi"/>
        </w:rPr>
        <w:t>martial law’s discourse of racial liberalism absorbed indigeneity and masked settler colonialism, its regime of scientific rationality allowed the settler state to evade responsibility for colonial histories of epidemic disease</w:t>
      </w:r>
      <w:r w:rsidRPr="005F67AA">
        <w:rPr>
          <w:rStyle w:val="StyleUnderline"/>
          <w:rFonts w:asciiTheme="majorHAnsi" w:hAnsiTheme="majorHAnsi" w:cstheme="majorHAnsi"/>
        </w:rPr>
        <w:t>. The US military government used the fact that rates of typhoid fever and diphtheria reached an all-time low under its mandatory immunization program to declare that its wartime occupation had actually improved and modernized life in Hawai‘i</w:t>
      </w:r>
      <w:r w:rsidRPr="005F67AA">
        <w:rPr>
          <w:rFonts w:asciiTheme="majorHAnsi" w:hAnsiTheme="majorHAnsi" w:cstheme="majorHAnsi"/>
        </w:rPr>
        <w:t>.</w:t>
      </w:r>
      <w:r w:rsidRPr="005F67AA">
        <w:rPr>
          <w:rFonts w:asciiTheme="majorHAnsi" w:hAnsiTheme="majorHAnsi" w:cstheme="majorHAnsi"/>
          <w:sz w:val="16"/>
        </w:rPr>
        <w:t>43</w:t>
      </w:r>
      <w:r w:rsidRPr="005F67AA">
        <w:rPr>
          <w:rFonts w:asciiTheme="majorHAnsi" w:hAnsiTheme="majorHAnsi" w:cstheme="majorHAnsi"/>
        </w:rPr>
        <w:t xml:space="preserve"> </w:t>
      </w:r>
      <w:r w:rsidRPr="005F67AA">
        <w:rPr>
          <w:rStyle w:val="StyleUnderline"/>
          <w:rFonts w:asciiTheme="majorHAnsi" w:hAnsiTheme="majorHAnsi" w:cstheme="majorHAnsi"/>
        </w:rPr>
        <w:t xml:space="preserve">Accordingly, the US military designated itself as “the </w:t>
      </w:r>
      <w:proofErr w:type="gramStart"/>
      <w:r w:rsidRPr="005F67AA">
        <w:rPr>
          <w:rStyle w:val="StyleUnderline"/>
          <w:rFonts w:asciiTheme="majorHAnsi" w:hAnsiTheme="majorHAnsi" w:cstheme="majorHAnsi"/>
        </w:rPr>
        <w:t>protect[</w:t>
      </w:r>
      <w:proofErr w:type="gramEnd"/>
      <w:r w:rsidRPr="005F67AA">
        <w:rPr>
          <w:rStyle w:val="StyleUnderline"/>
          <w:rFonts w:asciiTheme="majorHAnsi" w:hAnsiTheme="majorHAnsi" w:cstheme="majorHAnsi"/>
        </w:rPr>
        <w:t>or] of the public health and safety” of Hawai‘i, a territory it described as “untrained, practically unprepared, unorganized, and uncertain.”</w:t>
      </w:r>
      <w:r w:rsidRPr="005F67AA">
        <w:rPr>
          <w:rStyle w:val="StyleUnderline"/>
          <w:rFonts w:asciiTheme="majorHAnsi" w:hAnsiTheme="majorHAnsi" w:cstheme="majorHAnsi"/>
          <w:sz w:val="16"/>
          <w:u w:val="none"/>
        </w:rPr>
        <w:t xml:space="preserve">44 </w:t>
      </w:r>
      <w:r w:rsidRPr="005F67AA">
        <w:rPr>
          <w:rStyle w:val="StyleUnderline"/>
          <w:rFonts w:asciiTheme="majorHAnsi" w:hAnsiTheme="majorHAnsi" w:cstheme="majorHAnsi"/>
        </w:rPr>
        <w:t>These claims rationalized the increasing US military presence, its continued acquisition of land, and its technologies of population regulation and surveillance. Yet settlers themselves had introduced many of the diseases, such as diphtheria, typhoid, and smallpox, from which Hawai‘i needed this “protection.</w:t>
      </w:r>
      <w:r w:rsidRPr="005F67AA">
        <w:rPr>
          <w:rFonts w:asciiTheme="majorHAnsi" w:hAnsiTheme="majorHAnsi" w:cstheme="majorHAnsi"/>
          <w:sz w:val="16"/>
        </w:rPr>
        <w:t xml:space="preserve">” As Jonathan Kamakawiwo‘ole Osorio argues, the 1853 smallpox epidemic contributed to the rapid depopulation that weakened the Hawaiian land tenure system and subsistence economy in the wake of the Mahele (1845–50), the privatization and division of lands that led to the land dispossession of the majority of Native Hawaiians.45 Thus, the “make live” imperative of settler-military biopolitics not only legitimized US military occupation but also was instrumental in masking structures of elimination and histories of mass death. In this way, </w:t>
      </w:r>
      <w:r w:rsidRPr="005F67AA">
        <w:rPr>
          <w:rStyle w:val="StyleUnderline"/>
          <w:rFonts w:asciiTheme="majorHAnsi" w:hAnsiTheme="majorHAnsi" w:cstheme="majorHAnsi"/>
        </w:rPr>
        <w:t>even as the wartime mandatory vaccination program included Native Hawaiians within its administration of disease prevention, it existed in contradiction to Indigenous sovereignty. Further, this biopolitical project built on a colonial legacy of health policies—such as those surrounding leprosy—that attempted to imprison, displace, or eliminate Native people.</w:t>
      </w:r>
      <w:r w:rsidRPr="005F67AA">
        <w:rPr>
          <w:rFonts w:asciiTheme="majorHAnsi" w:hAnsiTheme="majorHAnsi" w:cstheme="majorHAnsi"/>
          <w:sz w:val="16"/>
        </w:rPr>
        <w:t xml:space="preserve"> Yet we also know that Indigenous health practices have endured throughout. Richard Kekuni Blaisdell, a foundational specialist on Native Hawaiian health and activist for self-governance, connected the revitalization of Hawaiians’ health with the restoration of their lands and culture: Hawaiians have </w:t>
      </w:r>
      <w:r w:rsidRPr="005F67AA">
        <w:rPr>
          <w:rFonts w:asciiTheme="majorHAnsi" w:hAnsiTheme="majorHAnsi" w:cstheme="majorHAnsi"/>
          <w:sz w:val="16"/>
        </w:rPr>
        <w:lastRenderedPageBreak/>
        <w:t xml:space="preserve">always practiced Indigenous medical, dietary, and hygiene methods, even as they were forced to adapt in the midst of settler land accumulation and the introduction of new diseases.46 As discussed above, despite punitive state measures for the control of leprosy, Hawaiian patients and their families continued to assert agency over their bodies, health, and well-being. Furthermore, during World War II, martial law’s public health projects such as mandatory immunization contradicted Hawaiian understandings of life, health, and sovereignty as grounded in the responsibility to the land. As Blaisdell explains, “Since the resources of the ‘aina nurtured kanaka maoli, it was the responsibility of kanakamaoli [sic] to care for the ‘aina for his subsequent generations.”47 Noelani Goodyear-Ka‘o¯pua  discusses the concept of ea as one that can mean “sovereignty” or “life”: “Unlike Euro-American philosophical notions of sovereignty, ea is based on the experiences of people on the land, relationships forged through the process of remembering and caring for wahi pana, storied places.”48 </w:t>
      </w:r>
      <w:r w:rsidRPr="005F67AA">
        <w:rPr>
          <w:rStyle w:val="StyleUnderline"/>
          <w:rFonts w:asciiTheme="majorHAnsi" w:hAnsiTheme="majorHAnsi" w:cstheme="majorHAnsi"/>
        </w:rPr>
        <w:t>Under martial law, the US military government “made live” by mandating immunizations, even as it accelerated its acquisition and destruction of Hawaiian lands and their life-giving forces for the expansion of new military bases and testing sites</w:t>
      </w:r>
      <w:r w:rsidRPr="005F67AA">
        <w:rPr>
          <w:rFonts w:asciiTheme="majorHAnsi" w:hAnsiTheme="majorHAnsi" w:cstheme="majorHAnsi"/>
          <w:sz w:val="16"/>
        </w:rPr>
        <w:t xml:space="preserve">. Thus, while </w:t>
      </w:r>
      <w:r w:rsidRPr="005F67AA">
        <w:rPr>
          <w:rStyle w:val="Emphasis"/>
          <w:rFonts w:asciiTheme="majorHAnsi" w:hAnsiTheme="majorHAnsi" w:cstheme="majorHAnsi"/>
        </w:rPr>
        <w:t>settler-military biopolitics attempted to negate Hawaiian sovereignty and epistemologies of the relationship between life, land, and health</w:t>
      </w:r>
      <w:r w:rsidRPr="005F67AA">
        <w:rPr>
          <w:rFonts w:asciiTheme="majorHAnsi" w:hAnsiTheme="majorHAnsi" w:cstheme="majorHAnsi"/>
          <w:sz w:val="16"/>
        </w:rPr>
        <w:t>, we know that Hawaiians could and did resist, and that there have always been moments when, as Davianna Po¯maika‘i McGregor argues, cultural kı¯puka were maintained and continued</w:t>
      </w:r>
    </w:p>
    <w:p w14:paraId="53DC488B" w14:textId="0768F700" w:rsidR="00FC1050" w:rsidRPr="005F67AA" w:rsidRDefault="00B4663D" w:rsidP="00FC1050">
      <w:pPr>
        <w:pStyle w:val="Heading4"/>
        <w:rPr>
          <w:rFonts w:asciiTheme="majorHAnsi" w:hAnsiTheme="majorHAnsi" w:cstheme="majorHAnsi"/>
        </w:rPr>
      </w:pPr>
      <w:r>
        <w:rPr>
          <w:rFonts w:asciiTheme="majorHAnsi" w:hAnsiTheme="majorHAnsi" w:cstheme="majorHAnsi"/>
        </w:rPr>
        <w:t>Alternative-</w:t>
      </w:r>
      <w:r w:rsidR="00FC1050" w:rsidRPr="005F67AA">
        <w:rPr>
          <w:rFonts w:asciiTheme="majorHAnsi" w:hAnsiTheme="majorHAnsi" w:cstheme="majorHAnsi"/>
        </w:rPr>
        <w:t xml:space="preserve">Democracy is not liberation from sovereignty. We must call for a radical critical pedagogy to create coalitions against the colonizing force of Whitestream model of assimilation. </w:t>
      </w:r>
    </w:p>
    <w:p w14:paraId="44D7D4B0" w14:textId="77777777" w:rsidR="00FC1050" w:rsidRPr="005F67AA" w:rsidRDefault="00FC1050" w:rsidP="00FC1050">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270735C3" w14:textId="0384E543" w:rsidR="00FC1050" w:rsidRDefault="00FC1050" w:rsidP="00FC1050">
      <w:pPr>
        <w:rPr>
          <w:rFonts w:asciiTheme="majorHAnsi" w:hAnsiTheme="majorHAnsi" w:cstheme="majorHAnsi"/>
          <w:u w:val="single"/>
        </w:rPr>
      </w:pPr>
      <w:r w:rsidRPr="005F67AA">
        <w:rPr>
          <w:rFonts w:asciiTheme="majorHAnsi" w:hAnsiTheme="majorHAnsi" w:cstheme="majorHAnsi"/>
        </w:rPr>
        <w:t xml:space="preserve">Until </w:t>
      </w:r>
      <w:r w:rsidRPr="005F67AA">
        <w:rPr>
          <w:rFonts w:asciiTheme="majorHAnsi" w:hAnsiTheme="majorHAnsi" w:cstheme="majorHAnsi"/>
          <w:u w:val="single"/>
        </w:rPr>
        <w:t xml:space="preserve">Indians resolve for themselves a </w:t>
      </w:r>
      <w:r w:rsidRPr="005F67AA">
        <w:rPr>
          <w:rFonts w:asciiTheme="majorHAnsi" w:hAnsiTheme="majorHAnsi" w:cstheme="majorHAnsi"/>
          <w:b/>
          <w:u w:val="single"/>
        </w:rPr>
        <w:t xml:space="preserve">comfortable modern identity </w:t>
      </w:r>
      <w:r w:rsidRPr="005F67AA">
        <w:rPr>
          <w:rFonts w:asciiTheme="majorHAnsi" w:hAnsiTheme="majorHAnsi" w:cstheme="majorHAnsi"/>
          <w:u w:val="single"/>
        </w:rPr>
        <w:t>that can be used to energize reservation institutions, radical changes will not be of much assistance.</w:t>
      </w:r>
      <w:r w:rsidRPr="005F67AA">
        <w:rPr>
          <w:rFonts w:asciiTheme="majorHAnsi" w:hAnsiTheme="majorHAnsi" w:cstheme="majorHAnsi"/>
        </w:rPr>
        <w:t xml:space="preserve"> (Deloria &amp; Lytle, 1984, p. 266) Our struggle at the moment is </w:t>
      </w:r>
      <w:r w:rsidRPr="005F67AA">
        <w:rPr>
          <w:rFonts w:asciiTheme="majorHAnsi" w:hAnsiTheme="majorHAnsi" w:cstheme="majorHAnsi"/>
          <w:u w:val="single"/>
        </w:rPr>
        <w:t>to continue to survive and work toward a time when we can replace the need for being preoccupied with survival with a more responsible and peaceful way of living within communities and with the ever-changing landscape that will ever be our only home.</w:t>
      </w:r>
      <w:r w:rsidRPr="005F67AA">
        <w:rPr>
          <w:rFonts w:asciiTheme="majorHAnsi" w:hAnsiTheme="majorHAnsi" w:cstheme="majorHAnsi"/>
        </w:rPr>
        <w:t xml:space="preserve"> (Warrior, 1995, p. 126) Broadly speaking, this article focuses on the intersection between dominant modes of critical pedagogy and American Indian intellectualism. At present, </w:t>
      </w:r>
      <w:r w:rsidRPr="005F67AA">
        <w:rPr>
          <w:rFonts w:asciiTheme="majorHAnsi" w:hAnsiTheme="majorHAnsi" w:cstheme="majorHAnsi"/>
          <w:u w:val="single"/>
        </w:rPr>
        <w:t>critical theories are often indiscriminately employed to explain the sociopolitical conditions of all marginalized peoples.</w:t>
      </w:r>
      <w:r w:rsidRPr="005F67AA">
        <w:rPr>
          <w:rFonts w:asciiTheme="majorHAnsi" w:hAnsiTheme="majorHAnsi" w:cstheme="majorHAnsi"/>
        </w:rPr>
        <w:t xml:space="preserve"> As a result, many Indigenous scholars view the current liberatory project as simply the latest in a long line of political endeavors that fails to consider American Indians as a unique population. Thus, while critical pedagogy may have propelled mainstream educational theory and practice along the path of social justice, I argue that </w:t>
      </w:r>
      <w:r w:rsidRPr="005F67AA">
        <w:rPr>
          <w:rFonts w:asciiTheme="majorHAnsi" w:hAnsiTheme="majorHAnsi" w:cstheme="majorHAnsi"/>
          <w:u w:val="single"/>
        </w:rPr>
        <w:t>it has muted and thus marginalized the distinctive concerns of American Indian intellectualism and education. As such, I argue further that the particular history of imperialism enacted upon Indigenous peoples requires a reevaluation of dominant views of democracy and social justice, and of the universal validity of such emancipatory projects – including critical pedagogy</w:t>
      </w:r>
      <w:r w:rsidRPr="005F67AA">
        <w:rPr>
          <w:rFonts w:asciiTheme="majorHAnsi" w:hAnsiTheme="majorHAnsi" w:cstheme="majorHAnsi"/>
        </w:rPr>
        <w:t xml:space="preserve">. It is not that critical pedagogy is irrelevant to Indigenous peoples, as they clearly experience oppression, but rather that </w:t>
      </w:r>
      <w:r w:rsidRPr="005F67AA">
        <w:rPr>
          <w:rFonts w:asciiTheme="majorHAnsi" w:hAnsiTheme="majorHAnsi" w:cstheme="majorHAnsi"/>
          <w:u w:val="single"/>
        </w:rPr>
        <w:t xml:space="preserve">the deep structures of the “pedagogy of oppression” fail to consider American Indians as a categorically different population, virtually incomparable to other minority groups. </w:t>
      </w:r>
      <w:r w:rsidRPr="005F67AA">
        <w:rPr>
          <w:rFonts w:asciiTheme="majorHAnsi" w:hAnsiTheme="majorHAnsi" w:cstheme="majorHAnsi"/>
        </w:rPr>
        <w:t xml:space="preserve">To assert this is </w:t>
      </w:r>
      <w:r w:rsidRPr="005F67AA">
        <w:rPr>
          <w:rFonts w:asciiTheme="majorHAnsi" w:hAnsiTheme="majorHAnsi" w:cstheme="majorHAnsi"/>
          <w:b/>
          <w:u w:val="single"/>
        </w:rPr>
        <w:t>not to advocate any kind of hierarchy of oppression but merely to call attention to</w:t>
      </w:r>
      <w:r w:rsidRPr="005F67AA">
        <w:rPr>
          <w:rFonts w:asciiTheme="majorHAnsi" w:hAnsiTheme="majorHAnsi" w:cstheme="majorHAnsi"/>
          <w:b/>
        </w:rPr>
        <w:t xml:space="preserve"> </w:t>
      </w:r>
      <w:r w:rsidRPr="005F67AA">
        <w:rPr>
          <w:rFonts w:asciiTheme="majorHAnsi" w:hAnsiTheme="majorHAnsi" w:cstheme="majorHAnsi"/>
          <w:b/>
          <w:u w:val="single"/>
        </w:rPr>
        <w:t>the fundamental difference of what it means to be a sovereign and tribal people within the geopolitical confines of the United States.</w:t>
      </w:r>
      <w:r w:rsidRPr="005F67AA">
        <w:rPr>
          <w:rFonts w:asciiTheme="majorHAnsi" w:hAnsiTheme="majorHAnsi" w:cstheme="majorHAnsi"/>
        </w:rPr>
        <w:t xml:space="preserve"> Previous examinations of the potential for the critical theory to inform Indigenous pedagogy (Grande, 1997, 2000) expose significant </w:t>
      </w:r>
      <w:r w:rsidRPr="005F67AA">
        <w:rPr>
          <w:rFonts w:asciiTheme="majorHAnsi" w:hAnsiTheme="majorHAnsi" w:cstheme="majorHAnsi"/>
          <w:u w:val="single"/>
        </w:rPr>
        <w:t xml:space="preserve">tensions in their deep theoretical structures. For instance, insofar as critical theorists retain </w:t>
      </w:r>
      <w:r w:rsidRPr="005F67AA">
        <w:rPr>
          <w:rFonts w:asciiTheme="majorHAnsi" w:hAnsiTheme="majorHAnsi" w:cstheme="majorHAnsi"/>
          <w:u w:val="single"/>
        </w:rPr>
        <w:lastRenderedPageBreak/>
        <w:t>“democracy” as the central struggle concept of liberation, they fail to recognize Indigenous peoples’ historical battles to resist absorption into the “democratic imaginary” and their contemporary struggles to retain tribal sovereignty.</w:t>
      </w:r>
      <w:r w:rsidRPr="005F67AA">
        <w:rPr>
          <w:rFonts w:asciiTheme="majorHAnsi" w:hAnsiTheme="majorHAnsi" w:cstheme="majorHAnsi"/>
        </w:rPr>
        <w:t xml:space="preserve"> In fact, it could be argued that the forces of “democracy” have done more to imperil American Indian nations then they have to sustain them (e.g., </w:t>
      </w:r>
      <w:r w:rsidRPr="005F67AA">
        <w:rPr>
          <w:rFonts w:asciiTheme="majorHAnsi" w:hAnsiTheme="majorHAnsi" w:cstheme="majorHAnsi"/>
          <w:u w:val="single"/>
        </w:rPr>
        <w:t xml:space="preserve">the extension of democracy in the form of civil rights and citizenship has acted as a powerful if not </w:t>
      </w:r>
      <w:r w:rsidRPr="005F67AA">
        <w:rPr>
          <w:rFonts w:asciiTheme="majorHAnsi" w:hAnsiTheme="majorHAnsi" w:cstheme="majorHAnsi"/>
          <w:b/>
          <w:u w:val="single"/>
        </w:rPr>
        <w:t>lethal colonizing force</w:t>
      </w:r>
      <w:r w:rsidRPr="005F67AA">
        <w:rPr>
          <w:rFonts w:asciiTheme="majorHAnsi" w:hAnsiTheme="majorHAnsi" w:cstheme="majorHAnsi"/>
          <w:u w:val="single"/>
        </w:rPr>
        <w:t xml:space="preserve"> when imposed on the intricate tribal, clan, and kinship systems of traditional Native communities</w:t>
      </w:r>
      <w:r w:rsidRPr="005F67AA">
        <w:rPr>
          <w:rFonts w:asciiTheme="majorHAnsi" w:hAnsiTheme="majorHAnsi" w:cstheme="majorHAnsi"/>
        </w:rPr>
        <w:t xml:space="preserve">). Compounding the tensions between American Indian intellectualism and critical pedagogy is the fact that American Indian scholars have, by and large, resisted engagement with critical theory, and concentrated instead on the historical monographs, ethnographic studies, tribally centered curricula, and site-based research. Such a focus stems from the fact that most American Indian scholars feel compelled to address the political urgencies of their own communities, against which engagement in </w:t>
      </w:r>
      <w:r w:rsidRPr="005F67AA">
        <w:rPr>
          <w:rFonts w:asciiTheme="majorHAnsi" w:hAnsiTheme="majorHAnsi" w:cstheme="majorHAnsi"/>
          <w:u w:val="single"/>
        </w:rPr>
        <w:t>abstract theory appears to be a luxury and privilege of the academic elite</w:t>
      </w:r>
      <w:r w:rsidRPr="005F67AA">
        <w:rPr>
          <w:rFonts w:asciiTheme="majorHAnsi" w:hAnsiTheme="majorHAnsi" w:cstheme="majorHAnsi"/>
        </w:rPr>
        <w:t xml:space="preserve">. While I recognize the need for practically based research, I argue that </w:t>
      </w:r>
      <w:r w:rsidRPr="005F67AA">
        <w:rPr>
          <w:rFonts w:asciiTheme="majorHAnsi" w:hAnsiTheme="majorHAnsi" w:cstheme="majorHAnsi"/>
          <w:u w:val="single"/>
        </w:rPr>
        <w:t xml:space="preserve">the ever-increasing global encroachment on American Indian lands, resources, cultures, and communities points to the equally urgent need </w:t>
      </w:r>
      <w:r w:rsidRPr="005F67AA">
        <w:rPr>
          <w:rFonts w:asciiTheme="majorHAnsi" w:hAnsiTheme="majorHAnsi" w:cstheme="majorHAnsi"/>
          <w:b/>
          <w:u w:val="single"/>
        </w:rPr>
        <w:t>to build political coalitions and formulate transcendent theories of liberation</w:t>
      </w:r>
      <w:r w:rsidRPr="005F67AA">
        <w:rPr>
          <w:rFonts w:asciiTheme="majorHAnsi" w:hAnsiTheme="majorHAnsi" w:cstheme="majorHAnsi"/>
          <w:b/>
        </w:rPr>
        <w:t>.</w:t>
      </w:r>
      <w:r w:rsidRPr="005F67AA">
        <w:rPr>
          <w:rFonts w:asciiTheme="majorHAnsi" w:hAnsiTheme="majorHAnsi" w:cstheme="majorHAnsi"/>
        </w:rPr>
        <w:t xml:space="preserve"> Moreover, while individual tribal needs are in fact great, I believe that, </w:t>
      </w:r>
      <w:r w:rsidRPr="005F67AA">
        <w:rPr>
          <w:rFonts w:asciiTheme="majorHAnsi" w:hAnsiTheme="majorHAnsi" w:cstheme="majorHAnsi"/>
          <w:u w:val="single"/>
        </w:rPr>
        <w:t>unless the boundaries of coalitions are expanded to include non-Indian communities, Indian nations will remain vulnerable whims of the existing social order.</w:t>
      </w:r>
      <w:r w:rsidRPr="005F67AA">
        <w:rPr>
          <w:rFonts w:asciiTheme="majorHAnsi" w:hAnsiTheme="majorHAnsi" w:cstheme="majorHAnsi"/>
        </w:rPr>
        <w:t xml:space="preserve"> The combined effect of internal neglect and external resistance to critical pedagogy has pushed American Indian intellectualism to the margins of critical discourse. </w:t>
      </w:r>
      <w:r w:rsidRPr="005F67AA">
        <w:rPr>
          <w:rFonts w:asciiTheme="majorHAnsi" w:hAnsiTheme="majorHAnsi" w:cstheme="majorHAnsi"/>
          <w:u w:val="single"/>
        </w:rPr>
        <w:t xml:space="preserve">This reality raises a series of important questions that help form the basis of this discussion: Insofar as critical theory remains disconnected from the work of American Indian scholars, how do its language and epistemic frames serve as homogenizing agents when interfaced with the conceptual analytical categories persistent within American Indian educational history and intellectualism? </w:t>
      </w:r>
      <w:r w:rsidRPr="005F67AA">
        <w:rPr>
          <w:rFonts w:asciiTheme="majorHAnsi" w:hAnsiTheme="majorHAnsi" w:cstheme="majorHAnsi"/>
        </w:rPr>
        <w:t xml:space="preserve">How has the resistance of American Indian intellectuals to critical theory contributed to the general lack of analyses on the impact of racism (and, for that matter, other “isms”) within American Indian communities? How </w:t>
      </w:r>
      <w:r w:rsidRPr="005F67AA">
        <w:rPr>
          <w:rFonts w:asciiTheme="majorHAnsi" w:hAnsiTheme="majorHAnsi" w:cstheme="majorHAnsi"/>
          <w:u w:val="single"/>
        </w:rPr>
        <w:t>have the marginalization of critical scholarship and the concomitant fascination with cultural/literary forms of American Indian writing contributed to the preoccupation with parochial questions of identity and authenticity?</w:t>
      </w:r>
      <w:r w:rsidRPr="005F67AA">
        <w:rPr>
          <w:rFonts w:asciiTheme="majorHAnsi" w:hAnsiTheme="majorHAnsi" w:cstheme="majorHAnsi"/>
        </w:rPr>
        <w:t xml:space="preserve"> And, how </w:t>
      </w:r>
      <w:r w:rsidRPr="005F67AA">
        <w:rPr>
          <w:rFonts w:asciiTheme="majorHAnsi" w:hAnsiTheme="majorHAnsi" w:cstheme="majorHAnsi"/>
          <w:u w:val="single"/>
        </w:rPr>
        <w:t>have these obsessions about identity concealed the social-political realities facing American Indian communities?</w:t>
      </w:r>
    </w:p>
    <w:p w14:paraId="0F5E28A9" w14:textId="77777777" w:rsidR="002B1D3C" w:rsidRPr="005F67AA" w:rsidRDefault="002B1D3C" w:rsidP="002B1D3C">
      <w:pPr>
        <w:pStyle w:val="Heading4"/>
        <w:rPr>
          <w:rStyle w:val="StyleUnderline"/>
          <w:rFonts w:asciiTheme="majorHAnsi" w:hAnsiTheme="majorHAnsi" w:cstheme="majorHAnsi"/>
          <w:sz w:val="26"/>
          <w:u w:val="none"/>
        </w:rPr>
      </w:pPr>
      <w:r w:rsidRPr="005F67AA">
        <w:rPr>
          <w:rStyle w:val="StyleUnderline"/>
          <w:rFonts w:asciiTheme="majorHAnsi" w:hAnsiTheme="majorHAnsi" w:cstheme="majorHAnsi"/>
          <w:sz w:val="26"/>
          <w:u w:val="none"/>
        </w:rPr>
        <w:t>This continued exclusion of the native voice results in racialized genocide in the name of protecting the nation.</w:t>
      </w:r>
    </w:p>
    <w:p w14:paraId="2A4A8BA6" w14:textId="77777777" w:rsidR="002B1D3C" w:rsidRPr="005F67AA" w:rsidRDefault="002B1D3C" w:rsidP="002B1D3C">
      <w:pPr>
        <w:rPr>
          <w:rFonts w:asciiTheme="majorHAnsi" w:hAnsiTheme="majorHAnsi" w:cstheme="majorHAnsi"/>
        </w:rPr>
      </w:pPr>
      <w:r w:rsidRPr="005F67AA">
        <w:rPr>
          <w:rStyle w:val="Style13ptBold"/>
          <w:rFonts w:asciiTheme="majorHAnsi" w:hAnsiTheme="majorHAnsi" w:cstheme="majorHAnsi"/>
        </w:rPr>
        <w:t>Wolfe 6</w:t>
      </w:r>
      <w:r w:rsidRPr="005F67AA">
        <w:rPr>
          <w:rFonts w:asciiTheme="majorHAnsi" w:hAnsiTheme="majorHAnsi" w:cstheme="majorHAnsi"/>
        </w:rPr>
        <w:t xml:space="preserve"> [Patrick Wolfe, researches stuff on genocide and settler colonialis. “Settler colonialism and the elimination of the native”, http://www.kooriweb.org/foley/resources/pdfs/89.pdf//Rahul]</w:t>
      </w:r>
    </w:p>
    <w:p w14:paraId="08DC3840" w14:textId="37F700B2" w:rsidR="002B1D3C" w:rsidRDefault="002B1D3C" w:rsidP="002B1D3C">
      <w:pPr>
        <w:rPr>
          <w:rStyle w:val="StyleUnderline"/>
          <w:rFonts w:asciiTheme="majorHAnsi" w:hAnsiTheme="majorHAnsi" w:cstheme="majorHAnsi"/>
        </w:rPr>
      </w:pPr>
      <w:r w:rsidRPr="005F67AA">
        <w:rPr>
          <w:rStyle w:val="StyleUnderline"/>
          <w:rFonts w:asciiTheme="majorHAnsi" w:hAnsiTheme="majorHAnsi" w:cstheme="majorHAnsi"/>
        </w:rPr>
        <w:t>The question of genocide is never far from discussions of settler colonialism. Land is life—or, at least, land is necessary for life</w:t>
      </w:r>
      <w:r w:rsidRPr="00C30776">
        <w:rPr>
          <w:rFonts w:asciiTheme="majorHAnsi" w:hAnsiTheme="majorHAnsi" w:cstheme="majorHAnsi"/>
          <w:sz w:val="14"/>
        </w:rPr>
        <w:t xml:space="preserve">. Thus contests for land can be— indeed, often are—contests for life. Yet this is not to say that </w:t>
      </w:r>
      <w:r w:rsidRPr="005F67AA">
        <w:rPr>
          <w:rStyle w:val="StyleUnderline"/>
          <w:rFonts w:asciiTheme="majorHAnsi" w:hAnsiTheme="majorHAnsi" w:cstheme="majorHAnsi"/>
        </w:rPr>
        <w:t>settler colonialism is simply a form of genocide</w:t>
      </w:r>
      <w:r w:rsidRPr="00C30776">
        <w:rPr>
          <w:rFonts w:asciiTheme="majorHAnsi" w:hAnsiTheme="majorHAnsi" w:cstheme="majorHAnsi"/>
          <w:sz w:val="14"/>
        </w:rPr>
        <w:t xml:space="preserve">. In some settler-colonial sites (one thinks, for instance, of Fiji), native society was able to accommodate—though hardly unscathed—the invaders and the transformative socioeconomic system that they introduced. Even in sites of wholesale expropriation such as Australia or North America, settler colonialism’s genocidal outcomes have not manifested evenly across time or space. 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w:t>
      </w:r>
      <w:r w:rsidRPr="00C30776">
        <w:rPr>
          <w:rFonts w:asciiTheme="majorHAnsi" w:hAnsiTheme="majorHAnsi" w:cstheme="majorHAnsi"/>
          <w:sz w:val="14"/>
        </w:rPr>
        <w:lastRenderedPageBreak/>
        <w:t>colonialism. In this article</w:t>
      </w:r>
      <w:r w:rsidRPr="005F67AA">
        <w:rPr>
          <w:rStyle w:val="StyleUnderline"/>
          <w:rFonts w:asciiTheme="majorHAnsi" w:hAnsiTheme="majorHAnsi" w:cstheme="majorHAnsi"/>
        </w:rPr>
        <w:t>, I shall begin to explore</w:t>
      </w:r>
      <w:r w:rsidRPr="00C30776">
        <w:rPr>
          <w:rFonts w:asciiTheme="majorHAnsi" w:hAnsiTheme="majorHAnsi" w:cstheme="majorHAnsi"/>
          <w:sz w:val="14"/>
        </w:rPr>
        <w:t xml:space="preserve">, in comparative fashion, </w:t>
      </w:r>
      <w:r w:rsidRPr="005F67AA">
        <w:rPr>
          <w:rStyle w:val="StyleUnderline"/>
          <w:rFonts w:asciiTheme="majorHAnsi" w:hAnsiTheme="majorHAnsi" w:cstheme="majorHAnsi"/>
        </w:rPr>
        <w:t>the relationship between genocide and the settler-colonial tendency</w:t>
      </w:r>
      <w:r w:rsidRPr="00C30776">
        <w:rPr>
          <w:rFonts w:asciiTheme="majorHAnsi" w:hAnsiTheme="majorHAnsi" w:cstheme="majorHAnsi"/>
          <w:sz w:val="14"/>
        </w:rPr>
        <w:t xml:space="preserve"> that I term the logic of elimination.1 I contend that, though the two have converged—which is to say, </w:t>
      </w:r>
      <w:r w:rsidRPr="005F67AA">
        <w:rPr>
          <w:rStyle w:val="StyleUnderline"/>
          <w:rFonts w:asciiTheme="majorHAnsi" w:hAnsiTheme="majorHAnsi" w:cstheme="majorHAnsi"/>
        </w:rPr>
        <w:t>the settler-colonial logic of elimination has manifested as genocidal</w:t>
      </w:r>
      <w:r w:rsidRPr="00C30776">
        <w:rPr>
          <w:rFonts w:asciiTheme="majorHAnsi" w:hAnsiTheme="majorHAnsi" w:cstheme="majorHAnsi"/>
          <w:sz w:val="14"/>
        </w:rPr>
        <w:t xml:space="preserve">—they should be distinguished. Settler colonialism is inherently eliminatory but not invariably genocidal. As practised by Europeans, both genocide and settler colonialism have typically employed the organizing grammar of race. European xenophobic traditions such as anti-Semitism, Islamophobia, or Negrophobia are considerably older than race, which, as many have shown, became discursively consolidated fairly late in the eighteenth century.2 </w:t>
      </w:r>
      <w:proofErr w:type="gramStart"/>
      <w:r w:rsidRPr="00C30776">
        <w:rPr>
          <w:rFonts w:asciiTheme="majorHAnsi" w:hAnsiTheme="majorHAnsi" w:cstheme="majorHAnsi"/>
          <w:sz w:val="14"/>
        </w:rPr>
        <w:t>But</w:t>
      </w:r>
      <w:proofErr w:type="gramEnd"/>
      <w:r w:rsidRPr="00C30776">
        <w:rPr>
          <w:rFonts w:asciiTheme="majorHAnsi" w:hAnsiTheme="majorHAnsi" w:cstheme="majorHAnsi"/>
          <w:sz w:val="14"/>
        </w:rPr>
        <w:t xml:space="preserve"> the mere fact that race is a social construct does not of itself tell us very much. As I have argued, different racial regimes encode and reproduce the unequal relationships into which Europeans coerced the populations concerned. For instance, </w:t>
      </w:r>
      <w:r w:rsidRPr="005F67AA">
        <w:rPr>
          <w:rStyle w:val="StyleUnderline"/>
          <w:rFonts w:asciiTheme="majorHAnsi" w:hAnsiTheme="majorHAnsi" w:cstheme="majorHAnsi"/>
        </w:rPr>
        <w:t>Indians and Black people in the US have been racialized in opposing ways that reflect their antithetical roles in the formation of US society.</w:t>
      </w:r>
      <w:r w:rsidRPr="00C30776">
        <w:rPr>
          <w:rFonts w:asciiTheme="majorHAnsi" w:hAnsiTheme="majorHAnsi" w:cstheme="majorHAnsi"/>
          <w:sz w:val="14"/>
        </w:rPr>
        <w:t xml:space="preserve"> Black people’s enslavement produced an inclusive taxonomy that automatically enslaved the offspring of a slave and any other parent. In the wake of slavery, this taxonomy became fully racialized in the “one-drop rule,” Journal of Genocide Research (2006), 8(4), December, 387–409 ISSN 1462-3528 print; ISSN 1469-9494 online/06=040387-23 # 2006 Research Network in Genocide Studies DOI: 10.1080=14623520601056240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 </w:t>
      </w:r>
      <w:r w:rsidRPr="005F67AA">
        <w:rPr>
          <w:rStyle w:val="StyleUnderline"/>
          <w:rFonts w:asciiTheme="majorHAnsi" w:hAnsiTheme="majorHAnsi" w:cstheme="majorHAnsi"/>
        </w:rPr>
        <w:t>As opposed to enslaved people, whose reproduction augmented their owners’ wealth, Indigenous people obstructed settlers’ access to land, so their increase was counterproductive</w:t>
      </w:r>
      <w:r w:rsidRPr="00C30776">
        <w:rPr>
          <w:rFonts w:asciiTheme="majorHAnsi" w:hAnsiTheme="majorHAnsi" w:cstheme="majorHAnsi"/>
          <w:sz w:val="14"/>
        </w:rPr>
        <w:t xml:space="preser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Correspondingly, Indigenous North Americans were not killed, driven away, romanticized, assimilated, fenced in, bred White, and otherwise eliminated as the original owners of the land but as Indians.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t>
      </w:r>
      <w:r w:rsidRPr="005F67AA">
        <w:rPr>
          <w:rStyle w:val="StyleUnderline"/>
          <w:rFonts w:asciiTheme="majorHAnsi" w:hAnsiTheme="majorHAnsi" w:cstheme="majorHAnsi"/>
        </w:rPr>
        <w:t>Whatever settlers may say— and they generally have a lot to say—the primary motive for elimination is not race (or religion, ethnicity, grade of civilization, etc.) but access to territory. Territoriality is settler colonialism’s specific, irreducible element. The logic of elimination not only refers to the summary liquidation of Indigenous people</w:t>
      </w:r>
      <w:r w:rsidRPr="00C30776">
        <w:rPr>
          <w:rFonts w:asciiTheme="majorHAnsi" w:hAnsiTheme="majorHAnsi" w:cstheme="majorHAnsi"/>
          <w:sz w:val="14"/>
        </w:rPr>
        <w:t>, though it includes that. In common with genocide as Raphae¨l Lemkin characterized it</w:t>
      </w:r>
      <w:proofErr w:type="gramStart"/>
      <w:r w:rsidRPr="00C30776">
        <w:rPr>
          <w:rFonts w:asciiTheme="majorHAnsi" w:hAnsiTheme="majorHAnsi" w:cstheme="majorHAnsi"/>
          <w:sz w:val="14"/>
        </w:rPr>
        <w:t>,6</w:t>
      </w:r>
      <w:proofErr w:type="gramEnd"/>
      <w:r w:rsidRPr="00C30776">
        <w:rPr>
          <w:rFonts w:asciiTheme="majorHAnsi" w:hAnsiTheme="majorHAnsi" w:cstheme="majorHAnsi"/>
          <w:sz w:val="14"/>
        </w:rPr>
        <w:t xml:space="preserve">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w:t>
      </w:r>
      <w:proofErr w:type="gramStart"/>
      <w:r w:rsidRPr="00C30776">
        <w:rPr>
          <w:rFonts w:asciiTheme="majorHAnsi" w:hAnsiTheme="majorHAnsi" w:cstheme="majorHAnsi"/>
          <w:sz w:val="14"/>
        </w:rPr>
        <w:t>In</w:t>
      </w:r>
      <w:proofErr w:type="gramEnd"/>
      <w:r w:rsidRPr="00C30776">
        <w:rPr>
          <w:rFonts w:asciiTheme="majorHAnsi" w:hAnsiTheme="majorHAnsi" w:cstheme="majorHAnsi"/>
          <w:sz w:val="14"/>
        </w:rPr>
        <w:t xml:space="preserve"> its positive aspect, elimination is an organizing principal of settler-colonial society rather than a one-off (and superseded) occurrence. </w:t>
      </w:r>
      <w:r w:rsidRPr="005F67AA">
        <w:rPr>
          <w:rStyle w:val="StyleUnderline"/>
          <w:rFonts w:asciiTheme="majorHAnsi" w:hAnsiTheme="majorHAnsi" w:cstheme="majorHAnsi"/>
        </w:rPr>
        <w:t>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w:t>
      </w:r>
    </w:p>
    <w:p w14:paraId="19E27DBD" w14:textId="3496184D" w:rsidR="00285DCC" w:rsidRDefault="0020077F" w:rsidP="0020077F">
      <w:pPr>
        <w:pStyle w:val="Heading3"/>
      </w:pPr>
      <w:r w:rsidRPr="0020077F">
        <w:lastRenderedPageBreak/>
        <w:t>Biopolitics Aff 1NC</w:t>
      </w:r>
    </w:p>
    <w:p w14:paraId="13BAA711" w14:textId="77777777" w:rsidR="0020077F" w:rsidRPr="005F67AA" w:rsidRDefault="0020077F" w:rsidP="0020077F">
      <w:pPr>
        <w:pStyle w:val="Heading4"/>
        <w:rPr>
          <w:rFonts w:asciiTheme="majorHAnsi" w:hAnsiTheme="majorHAnsi" w:cstheme="majorHAnsi"/>
        </w:rPr>
      </w:pPr>
      <w:r w:rsidRPr="005F67AA">
        <w:rPr>
          <w:rFonts w:asciiTheme="majorHAnsi" w:hAnsiTheme="majorHAnsi" w:cstheme="majorHAnsi"/>
        </w:rPr>
        <w:t>The 1AC’s representations of sovereignty not only exclude indigenous modes of sovereignty but also ignore the ways in which domination of the Indian paved the way to modes of sovereignty. An understanding of settler colonialism is necessary to an understanding of sovereign power.</w:t>
      </w:r>
    </w:p>
    <w:p w14:paraId="7AA7E94D" w14:textId="77777777" w:rsidR="0020077F" w:rsidRPr="005F67AA" w:rsidRDefault="0020077F" w:rsidP="0020077F">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16AE1CAC" w14:textId="77777777" w:rsidR="0020077F" w:rsidRPr="005F67AA" w:rsidRDefault="0020077F" w:rsidP="0020077F">
      <w:pPr>
        <w:spacing w:after="0" w:line="240" w:lineRule="auto"/>
        <w:rPr>
          <w:rFonts w:asciiTheme="majorHAnsi" w:hAnsiTheme="majorHAnsi" w:cstheme="majorHAnsi"/>
        </w:rPr>
      </w:pPr>
    </w:p>
    <w:p w14:paraId="62814180" w14:textId="2BE4ED66" w:rsidR="0020077F" w:rsidRPr="0020077F" w:rsidRDefault="0020077F" w:rsidP="0020077F">
      <w:pPr>
        <w:rPr>
          <w:rFonts w:asciiTheme="majorHAnsi" w:hAnsiTheme="majorHAnsi" w:cstheme="majorHAnsi"/>
          <w:u w:val="single"/>
        </w:rPr>
      </w:pPr>
      <w:r w:rsidRPr="005F67AA">
        <w:rPr>
          <w:rFonts w:asciiTheme="majorHAnsi" w:hAnsiTheme="majorHAnsi" w:cstheme="majorHAnsi"/>
          <w:sz w:val="16"/>
        </w:rPr>
        <w:t xml:space="preserve">Both </w:t>
      </w:r>
      <w:r w:rsidRPr="005F67AA">
        <w:rPr>
          <w:rStyle w:val="StyleUnderline"/>
          <w:rFonts w:asciiTheme="majorHAnsi" w:hAnsiTheme="majorHAnsi" w:cstheme="majorHAnsi"/>
        </w:rPr>
        <w:t xml:space="preserve">the bare life of the camps that Agamben identifies as the basis for sovereign power and the threshold between bare life and homo sacer haunt the colonial imaginings of the United States. </w:t>
      </w:r>
      <w:r w:rsidRPr="005F67AA">
        <w:rPr>
          <w:rFonts w:asciiTheme="majorHAnsi" w:hAnsiTheme="majorHAnsi" w:cstheme="majorHAnsi"/>
          <w:sz w:val="16"/>
        </w:rPr>
        <w:t xml:space="preserve">At its most basic level, </w:t>
      </w:r>
      <w:r w:rsidRPr="005F67AA">
        <w:rPr>
          <w:rStyle w:val="StyleUnderline"/>
          <w:rFonts w:asciiTheme="majorHAnsi" w:hAnsiTheme="majorHAnsi" w:cstheme="majorHAnsi"/>
        </w:rPr>
        <w:t>Agam- bens definition of the state of exception centers on his point that the “fun damental localization (Ortung), which does not limit itself to distinguish ing what is inside from what is outside but instead traces a threshold (the state of exception) between the two, on the basis of which is outside and inside, the normal situation and chaos, enter into those complex topological relations that make the validity of the juridical order possible.”</w:t>
      </w:r>
      <w:r w:rsidRPr="005F67AA">
        <w:rPr>
          <w:rFonts w:asciiTheme="majorHAnsi" w:hAnsiTheme="majorHAnsi" w:cstheme="majorHAnsi"/>
          <w:sz w:val="16"/>
        </w:rPr>
        <w:t xml:space="preserve">6 In the context of the ongoing settler colonizing project of the United States, </w:t>
      </w:r>
      <w:r w:rsidRPr="005F67AA">
        <w:rPr>
          <w:rStyle w:val="Emphasis"/>
          <w:rFonts w:asciiTheme="majorHAnsi" w:hAnsiTheme="majorHAnsi" w:cstheme="majorHAnsi"/>
        </w:rPr>
        <w:t xml:space="preserve">those thresholds and chaotic systems, as I have argued throughout this book, depend upon the transit of Indianness to </w:t>
      </w:r>
      <w:proofErr w:type="gramStart"/>
      <w:r w:rsidRPr="005F67AA">
        <w:rPr>
          <w:rStyle w:val="Emphasis"/>
          <w:rFonts w:asciiTheme="majorHAnsi" w:hAnsiTheme="majorHAnsi" w:cstheme="majorHAnsi"/>
        </w:rPr>
        <w:t>inscript empire</w:t>
      </w:r>
      <w:proofErr w:type="gramEnd"/>
      <w:r w:rsidRPr="005F67AA">
        <w:rPr>
          <w:rStyle w:val="Emphasis"/>
          <w:rFonts w:asciiTheme="majorHAnsi" w:hAnsiTheme="majorHAnsi" w:cstheme="majorHAnsi"/>
        </w:rPr>
        <w:t xml:space="preserve"> internally and externally.</w:t>
      </w:r>
      <w:r w:rsidRPr="005F67AA">
        <w:rPr>
          <w:rFonts w:asciiTheme="majorHAnsi" w:hAnsiTheme="majorHAnsi" w:cstheme="majorHAnsi"/>
          <w:sz w:val="16"/>
        </w:rPr>
        <w:t xml:space="preserve"> The one arena where postcolonial theory has made the most inroads into the emerging body of critical theory addressing indigeneity has been in the evocation of hybridity, particularly as Homi K. Bhabha has defined it as the threshold in-between, “where difference is neither One nor the Other but </w:t>
      </w:r>
      <w:r w:rsidRPr="005F67AA">
        <w:rPr>
          <w:rFonts w:asciiTheme="majorHAnsi" w:hAnsiTheme="majorHAnsi" w:cstheme="majorHAnsi"/>
          <w:i/>
          <w:sz w:val="16"/>
        </w:rPr>
        <w:t>something else besides</w:t>
      </w:r>
      <w:r w:rsidRPr="005F67AA">
        <w:rPr>
          <w:rFonts w:asciiTheme="majorHAnsi" w:hAnsiTheme="majorHAnsi" w:cstheme="majorHAnsi"/>
          <w:sz w:val="16"/>
        </w:rPr>
        <w:t xml:space="preserve">.”7 Most controversial, at least in American Indian literary circles, is Elvira Pulitano’s Toward a Native American Critical Theory. Pulitano valorizes hybridity in order to resist notions of reality, authenticity, and essentialism as she eschews, according to Jace Weaver and Craig Womack, sovereignty, governance, and the pos sibility for Native American literary nationalisms to emerge from the texts she critiques. Hybridity, as Pulitano uses it, depends upon an underlying colonialist assumption that indigenous peoples and their cultural produc tions exist in primitive excess and gain validity only in the exchanges with Western literary traditions. Within the legal discourses of indigenous sovereignty, however, hybrid ity, when understood as a process that creates a third space within the co lonial dialectic, has proven a more fruitful site for articulating the potential usefulness of postcolonial theory to the development of indigenous critical theories. Scholars such as Paul Meredith, Kevin Bruyneel, Jay T. Johnson, Robert A. Williams Jr., and Eric Cheyfitz argue that the treaties between indigenous nations and the settler colonial nation-state, as well as the laws that emerged as a result, become the primary site for postcolonial analysis because they represent the resistant dialogics of indigenous responses to state-sponsored colonialism that transformed land into property, independence into dependency, foreign into domestic.9 This work, and especially Bruyneel’s The Third Space o f Sovereignty, provides important insights into the negotiations between colonizer and colonized that, </w:t>
      </w:r>
      <w:r w:rsidRPr="005F67AA">
        <w:rPr>
          <w:rStyle w:val="StyleUnderline"/>
          <w:rFonts w:asciiTheme="majorHAnsi" w:hAnsiTheme="majorHAnsi" w:cstheme="majorHAnsi"/>
        </w:rPr>
        <w:t>through the efforts of indigenous leaders to resist the encroaching United States, open a space between internal/external and foreign/domestic for indigenous articulations of sovereignty.</w:t>
      </w:r>
      <w:r w:rsidRPr="005F67AA">
        <w:rPr>
          <w:rFonts w:asciiTheme="majorHAnsi" w:hAnsiTheme="majorHAnsi" w:cstheme="majorHAnsi"/>
          <w:sz w:val="16"/>
        </w:rPr>
        <w:t xml:space="preserve"> As a site of refusal, the third space of sovereignty, according to Bruyneel, offers a productive location from which indigenous nations can assert political autonomy that is not dependent upon a settler society that continually asserts its totalizing authority over lands, space, and time. In other words, </w:t>
      </w:r>
      <w:r w:rsidRPr="005F67AA">
        <w:rPr>
          <w:rStyle w:val="StyleUnderline"/>
          <w:rFonts w:asciiTheme="majorHAnsi" w:hAnsiTheme="majorHAnsi" w:cstheme="majorHAnsi"/>
        </w:rPr>
        <w:t>the third space offers a way for tribal sovereignty to exist concurrently with U.S. state sovereignty and functions as an anti statist, postcolonial supplement that disrupts the logics of colonial rule.</w:t>
      </w:r>
      <w:r w:rsidRPr="005F67AA">
        <w:rPr>
          <w:rFonts w:asciiTheme="majorHAnsi" w:hAnsiTheme="majorHAnsi" w:cstheme="majorHAnsi"/>
          <w:sz w:val="16"/>
        </w:rPr>
        <w:t xml:space="preserve">10 Bruyneel claims that this productive space emerges out of indigenous resistances and articulations of alternative governance strategies that remain in spite of the legal machinations of the occupying colonial nation-state. But as the last two chapters demonstrated in the discussions of Hawai'i and the Cherokee Freedmen, even the third space of sovereignty can become a colonial enactment that supersedes the desires of anti colonial resistances or is, in fact, produced by those resistances. As Bruy- </w:t>
      </w:r>
      <w:proofErr w:type="gramStart"/>
      <w:r w:rsidRPr="005F67AA">
        <w:rPr>
          <w:rFonts w:asciiTheme="majorHAnsi" w:hAnsiTheme="majorHAnsi" w:cstheme="majorHAnsi"/>
          <w:sz w:val="16"/>
        </w:rPr>
        <w:t>neel</w:t>
      </w:r>
      <w:proofErr w:type="gramEnd"/>
      <w:r w:rsidRPr="005F67AA">
        <w:rPr>
          <w:rFonts w:asciiTheme="majorHAnsi" w:hAnsiTheme="majorHAnsi" w:cstheme="majorHAnsi"/>
          <w:sz w:val="16"/>
        </w:rPr>
        <w:t xml:space="preserve"> suggests, his articulation of the third space raises many directions for future research into alternatives to statist sovereignty. Foremost among them in this book is: What happens to the third space of indigenous sovereignty when others are injected into it through a process of what Brian Masaru Hayashi has identified as “democratizing the enemy?”11 The goal of this chapter, then, is threefold. The first is to identify, by returning to the cultural and theoretical models of the 1980s and 1990s that were concerned with Los Angeles, multiculturalism, and postethnicity, the discursive colo nialist traces of the transits of Indianness that haunt theorizations of race in the United States. Given the return of the ascendancy of multicultural liberal </w:t>
      </w:r>
      <w:r w:rsidRPr="005F67AA">
        <w:rPr>
          <w:rFonts w:asciiTheme="majorHAnsi" w:hAnsiTheme="majorHAnsi" w:cstheme="majorHAnsi"/>
          <w:sz w:val="16"/>
        </w:rPr>
        <w:lastRenderedPageBreak/>
        <w:t xml:space="preserve">democracy as the best hope for a postracial United States founded on principles of inclusion, it is necessary to understand the affective de sires underpinning current ideas such as commonwealth and planetary conviviality.12 </w:t>
      </w:r>
      <w:r w:rsidRPr="005F67AA">
        <w:rPr>
          <w:rStyle w:val="StyleUnderline"/>
          <w:rFonts w:asciiTheme="majorHAnsi" w:hAnsiTheme="majorHAnsi" w:cstheme="majorHAnsi"/>
        </w:rPr>
        <w:t xml:space="preserve">Understanding the third space of sovereignty as a perpetual motion of oscillation between the parallax gap of irreducible difference between internal and external, I will consider how the transits of empire use removal, deferral, and containment as processes of </w:t>
      </w:r>
      <w:r>
        <w:rPr>
          <w:rStyle w:val="StyleUnderline"/>
          <w:rFonts w:asciiTheme="majorHAnsi" w:hAnsiTheme="majorHAnsi" w:cstheme="majorHAnsi"/>
        </w:rPr>
        <w:t>incorporation and assimilation.</w:t>
      </w:r>
    </w:p>
    <w:p w14:paraId="1295B463" w14:textId="680D54F6" w:rsidR="0020077F" w:rsidRPr="005F67AA" w:rsidRDefault="0020077F" w:rsidP="0020077F">
      <w:pPr>
        <w:pStyle w:val="Heading4"/>
        <w:rPr>
          <w:rFonts w:asciiTheme="majorHAnsi" w:hAnsiTheme="majorHAnsi" w:cstheme="majorHAnsi"/>
        </w:rPr>
      </w:pPr>
      <w:r w:rsidRPr="005F67AA">
        <w:rPr>
          <w:rFonts w:asciiTheme="majorHAnsi" w:hAnsiTheme="majorHAnsi" w:cstheme="majorHAnsi"/>
        </w:rPr>
        <w:t>The affs analysis of biopolitics fails to consider of the integral relation of settler colonialism. Without this analysis settler colonialism in naturalized and is bound to repeat itself</w:t>
      </w:r>
    </w:p>
    <w:p w14:paraId="1435E427" w14:textId="77777777" w:rsidR="0020077F" w:rsidRPr="005F67AA" w:rsidRDefault="0020077F" w:rsidP="0020077F">
      <w:pPr>
        <w:rPr>
          <w:rFonts w:asciiTheme="majorHAnsi" w:hAnsiTheme="majorHAnsi" w:cstheme="majorHAnsi"/>
        </w:rPr>
      </w:pPr>
      <w:r w:rsidRPr="005F67AA">
        <w:rPr>
          <w:rStyle w:val="Style13ptBold"/>
          <w:rFonts w:asciiTheme="majorHAnsi" w:hAnsiTheme="majorHAnsi" w:cstheme="majorHAnsi"/>
        </w:rPr>
        <w:t>Morgensen 2011</w:t>
      </w:r>
      <w:r w:rsidRPr="005F67AA">
        <w:rPr>
          <w:rFonts w:asciiTheme="majorHAnsi" w:hAnsiTheme="majorHAnsi" w:cstheme="majorHAnsi"/>
        </w:rPr>
        <w:t xml:space="preserve"> (Scoot, assistant professor of gender studies at Queen’s University in Kingston Ontario, “The Biopolitics of Settler Colonialism: Right Here, Right Now,” pg. 52-76, Settler Colonial Studies, 1:1</w:t>
      </w:r>
      <w:proofErr w:type="gramStart"/>
      <w:r w:rsidRPr="005F67AA">
        <w:rPr>
          <w:rFonts w:asciiTheme="majorHAnsi" w:hAnsiTheme="majorHAnsi" w:cstheme="majorHAnsi"/>
        </w:rPr>
        <w:t>)ST</w:t>
      </w:r>
      <w:proofErr w:type="gramEnd"/>
    </w:p>
    <w:p w14:paraId="727E69C2" w14:textId="77777777" w:rsidR="0020077F" w:rsidRPr="005F67AA" w:rsidRDefault="0020077F" w:rsidP="0020077F">
      <w:pPr>
        <w:rPr>
          <w:rStyle w:val="Emphasis"/>
          <w:rFonts w:asciiTheme="majorHAnsi" w:hAnsiTheme="majorHAnsi" w:cstheme="majorHAnsi"/>
        </w:rPr>
      </w:pPr>
      <w:r w:rsidRPr="005F67AA">
        <w:rPr>
          <w:rStyle w:val="StyleUnderline"/>
          <w:rFonts w:asciiTheme="majorHAnsi" w:hAnsiTheme="majorHAnsi" w:cstheme="majorHAnsi"/>
        </w:rPr>
        <w:t xml:space="preserve">For more than five hundred years, Western law functioned as biopower in relation to ongoing   practices   of   European   settler colonialism.  </w:t>
      </w:r>
      <w:r w:rsidRPr="005F67AA">
        <w:rPr>
          <w:rStyle w:val="Emphasis"/>
          <w:rFonts w:asciiTheme="majorHAnsi" w:hAnsiTheme="majorHAnsi" w:cstheme="majorHAnsi"/>
        </w:rPr>
        <w:t>Settler colonialism has conditioned not only Indigenous peoples and their lands and the settler societies that occupy them, but all political, economic and cultural processes that those societies touch.</w:t>
      </w:r>
      <w:r w:rsidRPr="005F67AA">
        <w:rPr>
          <w:rFonts w:asciiTheme="majorHAnsi" w:hAnsiTheme="majorHAnsi" w:cstheme="majorHAnsi"/>
          <w:sz w:val="16"/>
        </w:rPr>
        <w:t xml:space="preserve">   Settler   colonialism   directly   informs   past   and   present processes of   European colonization, global   capitalism, liberal modernity and international governance.  </w:t>
      </w:r>
      <w:r w:rsidRPr="005F67AA">
        <w:rPr>
          <w:rStyle w:val="StyleUnderline"/>
          <w:rFonts w:asciiTheme="majorHAnsi" w:hAnsiTheme="majorHAnsi" w:cstheme="majorHAnsi"/>
        </w:rPr>
        <w:t xml:space="preserve">If settler colonialism is not theorized in accounts of these formations, then its power remains naturalized in the world that we engage and in the theoretical apparatuses with which we attempt to explain it.  Settler colonialism can be denaturalized by theorizing its constitution as biopower, as well as how it in turn conditions all modern modes of colonialism and biopower. </w:t>
      </w:r>
      <w:r w:rsidRPr="005F67AA">
        <w:rPr>
          <w:rFonts w:asciiTheme="majorHAnsi" w:hAnsiTheme="majorHAnsi" w:cstheme="majorHAnsi"/>
          <w:sz w:val="16"/>
        </w:rPr>
        <w:t xml:space="preserve">  My   argument   critically   shifts   recent   theories   of   the coloniality of biopower by centering settler colonialism in analysis. Wolfe has observed in histories of the Americas that a settler colonial ‘logic  of  elimination’  located  Indigenous  Americans relationally,  yet distinctly  from  Africans  in  the  transatlantic  slave  trade  or colonized indentured labor,  thereby  illuminating  (as  Mark  Rifkin  notes)  the ‘peculiar’  status  of  Indigenous  peoples  within  the  biopolitics  of settler colonialism. </w:t>
      </w:r>
      <w:r w:rsidRPr="005F67AA">
        <w:rPr>
          <w:rStyle w:val="StyleUnderline"/>
          <w:rFonts w:asciiTheme="majorHAnsi" w:hAnsiTheme="majorHAnsi" w:cstheme="majorHAnsi"/>
        </w:rPr>
        <w:t>Western law is troubled once European subjects are redefined as settlers  in  relation  to  the  Indigenous  peoples, histories,  and  lands  incorporated  by  white  settler  nations</w:t>
      </w:r>
      <w:r w:rsidRPr="005F67AA">
        <w:rPr>
          <w:rFonts w:asciiTheme="majorHAnsi" w:hAnsiTheme="majorHAnsi" w:cstheme="majorHAnsi"/>
          <w:sz w:val="16"/>
        </w:rPr>
        <w:t xml:space="preserve">.  I argue that this tension is engaged productively by Agamben’s tracing of the state of exception to homo sacer, and notably its derivation in Roman law from a thesis of consanguinity. I adapt this quality to illuminate why and how </w:t>
      </w:r>
      <w:r w:rsidRPr="005F67AA">
        <w:rPr>
          <w:rStyle w:val="StyleUnderline"/>
          <w:rFonts w:asciiTheme="majorHAnsi" w:hAnsiTheme="majorHAnsi" w:cstheme="majorHAnsi"/>
        </w:rPr>
        <w:t>Western law incorporates Indigenous peoples into the settler nation by simultaneously pursuing their elimination. I further argue that   these   deeply   historical   processes   ultimately   enact biopower as a persistent activity of settler states that were never decolonized and of the global regimes that extend and naturalize their power</w:t>
      </w:r>
      <w:r w:rsidRPr="005F67AA">
        <w:rPr>
          <w:rFonts w:asciiTheme="majorHAnsi" w:hAnsiTheme="majorHAnsi" w:cstheme="majorHAnsi"/>
          <w:sz w:val="16"/>
        </w:rPr>
        <w:t xml:space="preserve">.  By the twentieth century </w:t>
      </w:r>
      <w:proofErr w:type="gramStart"/>
      <w:r w:rsidRPr="005F67AA">
        <w:rPr>
          <w:rFonts w:asciiTheme="majorHAnsi" w:hAnsiTheme="majorHAnsi" w:cstheme="majorHAnsi"/>
          <w:sz w:val="16"/>
        </w:rPr>
        <w:t>–  amid</w:t>
      </w:r>
      <w:proofErr w:type="gramEnd"/>
      <w:r w:rsidRPr="005F67AA">
        <w:rPr>
          <w:rFonts w:asciiTheme="majorHAnsi" w:hAnsiTheme="majorHAnsi" w:cstheme="majorHAnsi"/>
          <w:sz w:val="16"/>
        </w:rPr>
        <w:t xml:space="preserve"> a formal demise of colonial empires, putative decolonization of the global South, and global capitalist recolonization –  </w:t>
      </w:r>
      <w:r w:rsidRPr="005F67AA">
        <w:rPr>
          <w:rStyle w:val="StyleUnderline"/>
          <w:rFonts w:asciiTheme="majorHAnsi" w:hAnsiTheme="majorHAnsi" w:cstheme="majorHAnsi"/>
        </w:rPr>
        <w:t>the universalization of Western law as liberal governance was ensured by the actions of settler states. A genealogy of the biopolitics of settler colonialism will explain that the colonial era never ended because settler colonialism remains the naturalized activity projecting Western law and its exception along global scales today</w:t>
      </w:r>
      <w:r w:rsidRPr="005F67AA">
        <w:rPr>
          <w:rStyle w:val="Emphasis"/>
          <w:rFonts w:asciiTheme="majorHAnsi" w:hAnsiTheme="majorHAnsi" w:cstheme="majorHAnsi"/>
        </w:rPr>
        <w:t>.  Theories of the biopolitical state, regimes of global governance, and the war on terror will be insufficient unless they critically theorize settler colonialism as a historical and present condition and method of all such power.</w:t>
      </w:r>
    </w:p>
    <w:p w14:paraId="446043D1" w14:textId="77777777" w:rsidR="00CB5974" w:rsidRPr="005F67AA" w:rsidRDefault="00CB5974" w:rsidP="00CB5974">
      <w:pPr>
        <w:pStyle w:val="Heading4"/>
        <w:rPr>
          <w:rFonts w:asciiTheme="majorHAnsi" w:hAnsiTheme="majorHAnsi" w:cstheme="majorHAnsi"/>
        </w:rPr>
      </w:pPr>
      <w:r w:rsidRPr="005F67AA">
        <w:rPr>
          <w:rFonts w:asciiTheme="majorHAnsi" w:hAnsiTheme="majorHAnsi" w:cstheme="majorHAnsi"/>
        </w:rPr>
        <w:lastRenderedPageBreak/>
        <w:t xml:space="preserve">The alternative is to dethink and detach sovereignty from Western understandings of power </w:t>
      </w:r>
    </w:p>
    <w:p w14:paraId="3C1691C0" w14:textId="77777777" w:rsidR="00CB5974" w:rsidRPr="005F67AA" w:rsidRDefault="00CB5974" w:rsidP="00CB5974">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48E25102" w14:textId="77777777" w:rsidR="00CB5974" w:rsidRPr="005F67AA" w:rsidRDefault="00CB5974" w:rsidP="00CB5974">
      <w:pPr>
        <w:rPr>
          <w:rFonts w:asciiTheme="majorHAnsi" w:hAnsiTheme="majorHAnsi" w:cstheme="majorHAnsi"/>
          <w:sz w:val="16"/>
        </w:rPr>
      </w:pPr>
      <w:r w:rsidRPr="005F67AA">
        <w:rPr>
          <w:rStyle w:val="StyleUnderline"/>
          <w:rFonts w:asciiTheme="majorHAnsi" w:hAnsiTheme="majorHAnsi" w:cstheme="majorHAnsi"/>
        </w:rPr>
        <w:t>Just as the imperialist project of imperialism was political, intellectual, and spiritual, so too must be the project of indigenous self-determination. Politically, indigenous peoples need to question whether sovereignty and the quest for nationhood are indeed useful constructs for their respective communities: Why should indigenous peoples choose models of thinking, organization, and development that were used to destroy non-state societies?</w:t>
      </w:r>
      <w:r w:rsidRPr="005F67AA">
        <w:rPr>
          <w:rFonts w:asciiTheme="majorHAnsi" w:hAnsiTheme="majorHAnsi" w:cstheme="majorHAnsi"/>
          <w:sz w:val="16"/>
        </w:rPr>
        <w:t xml:space="preserve"> Intellectually, the question becomes whether a system of education initially designed to serve the needs and interests of the nation-state can be reconstituted to meet the needs and desires of tribal peoples. Spiritually, as noted by d'Errico, "the most pressing problem for Indigenous self-determination is 'the problem' of "the people" (d'Errico 1997). In other words, </w:t>
      </w:r>
      <w:r w:rsidRPr="005F67AA">
        <w:rPr>
          <w:rStyle w:val="StyleUnderline"/>
          <w:rFonts w:asciiTheme="majorHAnsi" w:hAnsiTheme="majorHAnsi" w:cstheme="majorHAnsi"/>
        </w:rPr>
        <w:t xml:space="preserve">centuries of colonization have left indigenous peoples with a profound crisis of meaning, compelling us all to ask the question: What does it mean to be a people, a tribe, </w:t>
      </w:r>
      <w:proofErr w:type="gramStart"/>
      <w:r w:rsidRPr="005F67AA">
        <w:rPr>
          <w:rStyle w:val="StyleUnderline"/>
          <w:rFonts w:asciiTheme="majorHAnsi" w:hAnsiTheme="majorHAnsi" w:cstheme="majorHAnsi"/>
        </w:rPr>
        <w:t>a</w:t>
      </w:r>
      <w:proofErr w:type="gramEnd"/>
      <w:r w:rsidRPr="005F67AA">
        <w:rPr>
          <w:rStyle w:val="StyleUnderline"/>
          <w:rFonts w:asciiTheme="majorHAnsi" w:hAnsiTheme="majorHAnsi" w:cstheme="majorHAnsi"/>
        </w:rPr>
        <w:t xml:space="preserve"> community? What does it mean to be indigenous?</w:t>
      </w:r>
      <w:r w:rsidRPr="005F67AA">
        <w:rPr>
          <w:rFonts w:asciiTheme="majorHAnsi" w:hAnsiTheme="majorHAnsi" w:cstheme="majorHAnsi"/>
          <w:sz w:val="16"/>
        </w:rPr>
        <w:t xml:space="preserve"> To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or Not to Be Sovereign Several scholars have questioned the appropriateness of the concept and aim of "sovereignty" for indigenous peoples (Alfred 1999; Deloria and Lytle 1984; d'Errico 1997; Lyons 2000; Richardson and Villenas 2000; Cheyfitz 2003). Deloria and Lytle (1984</w:t>
      </w:r>
      <w:proofErr w:type="gramStart"/>
      <w:r w:rsidRPr="005F67AA">
        <w:rPr>
          <w:rFonts w:asciiTheme="majorHAnsi" w:hAnsiTheme="majorHAnsi" w:cstheme="majorHAnsi"/>
          <w:sz w:val="16"/>
        </w:rPr>
        <w:t>,15</w:t>
      </w:r>
      <w:proofErr w:type="gramEnd"/>
      <w:r w:rsidRPr="005F67AA">
        <w:rPr>
          <w:rFonts w:asciiTheme="majorHAnsi" w:hAnsiTheme="majorHAnsi" w:cstheme="majorHAnsi"/>
          <w:sz w:val="16"/>
        </w:rPr>
        <w:t>), for example, dismiss "self-government" as an idea that "originates in the minds of non-Indians" who have reduced traditional ways to dust, or at least believe they have, and "now, wish to give, as a gift, a limited measure of local control and responsibility." Taiaiake Alfred (1999, 57) similarly maintains that even though the discourse has served as an "effective vehicle for indigenous critiques of the state's imposition of control," sovereignty is an inappropriate goal because it implies a set of values and objectives that are "in direct opposition to those found in traditional indigenous philosophies" (i.e., respect, harmony, autonomy, and peaceful coexistence). Specifically, Alfred argues that traditional indigenous nations, which had "no absolute authority, no coercive enforcement of decisions, no hierarchy, and no separate ruling entity," stand in sharp contrast to the dominant understanding of the state (Alfred 1999, 2). Therefore, some indigenous scholars argue that the retention of sovereignty as the goal of indigenous politics signifies the ultimate concession to the forces of assimilation. In other words, by accepting the "fiction of state sovereignty," Native communities negate their own power, determining that they will forever and only remain in a dependent and reactionary position to the state (Alfred, 1999</w:t>
      </w:r>
      <w:proofErr w:type="gramStart"/>
      <w:r w:rsidRPr="005F67AA">
        <w:rPr>
          <w:rFonts w:asciiTheme="majorHAnsi" w:hAnsiTheme="majorHAnsi" w:cstheme="majorHAnsi"/>
          <w:sz w:val="16"/>
        </w:rPr>
        <w:t>,59</w:t>
      </w:r>
      <w:proofErr w:type="gramEnd"/>
      <w:r w:rsidRPr="005F67AA">
        <w:rPr>
          <w:rFonts w:asciiTheme="majorHAnsi" w:hAnsiTheme="majorHAnsi" w:cstheme="majorHAnsi"/>
          <w:sz w:val="16"/>
        </w:rPr>
        <w:t xml:space="preserve">). And, within this hegemonic framework, progress toward social justice can Competing Moral Visions 53 only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inadequate and marginal. "In fact," writes Alfred (1999, 57), "progress] will only be tolerated by the state to the extent that it serves, or at least does not oppose" its own interests. He asks us to consider the issue of land claims as a case in point. While the pursuit of land claims is viewed in liberal–progressive circles as "a step in the right direction," unless the colonialist structures undergirding such claims are simultaneously dismantled, the resolution of such claims can be defined only by relations of domination. For instance: In Canada . . . the ongoing definition of . . . "Aboriginal rights" by the Supreme Court . . . is widely seen as progress. Yet even with the legal recognition of collective rights to certain subsistence activities within certain territories, indigenous people are still subject to state control . . . [and] must . . . meet statedefined criteria for Aboriginal identity . . . to gain access to these legal rights. . . . [So] to what extent does the state-regulated "right" to food-fish represent justice for people who have been fishing on their rivers and seas since time began? (Alfred, 1999, 58) As such, Alfred insists, "to argue on behalf of indigenous nationhood within the dominant Western paradigm is self-defeating" (Alfred, 1999, 58). On the contrary, </w:t>
      </w:r>
      <w:r w:rsidRPr="005F67AA">
        <w:rPr>
          <w:rStyle w:val="StyleUnderline"/>
          <w:rFonts w:asciiTheme="majorHAnsi" w:hAnsiTheme="majorHAnsi" w:cstheme="majorHAnsi"/>
        </w:rPr>
        <w:t>the task is to detach and dethink the notion of sovereignty from its connection to Western understandings of power and relationships and base it on indigenous notions of power.</w:t>
      </w:r>
      <w:r w:rsidRPr="005F67AA">
        <w:rPr>
          <w:rFonts w:asciiTheme="majorHAnsi" w:hAnsiTheme="majorHAnsi" w:cstheme="majorHAnsi"/>
          <w:sz w:val="16"/>
        </w:rPr>
        <w:t xml:space="preserve"> 33 Building upon Deloria's expressed need for Native communities to "blend the inherent power of tradition with the skills required to manage the institutions of modern society," </w:t>
      </w:r>
      <w:r w:rsidRPr="005F67AA">
        <w:rPr>
          <w:rStyle w:val="StyleUnderline"/>
          <w:rFonts w:asciiTheme="majorHAnsi" w:hAnsiTheme="majorHAnsi" w:cstheme="majorHAnsi"/>
        </w:rPr>
        <w:t>Alfred suggests altering indigenous patterns of governance to achieve four basic goals</w:t>
      </w:r>
      <w:r w:rsidRPr="005F67AA">
        <w:rPr>
          <w:rFonts w:asciiTheme="majorHAnsi" w:hAnsiTheme="majorHAnsi" w:cstheme="majorHAnsi"/>
          <w:sz w:val="16"/>
        </w:rPr>
        <w:t xml:space="preserve"> (Alfred, 1999, 136): </w:t>
      </w:r>
      <w:r w:rsidRPr="005F67AA">
        <w:rPr>
          <w:rStyle w:val="StyleUnderline"/>
          <w:rFonts w:asciiTheme="majorHAnsi" w:hAnsiTheme="majorHAnsi" w:cstheme="majorHAnsi"/>
        </w:rPr>
        <w:t xml:space="preserve">1. Structural reform: Legitimating Native governments by rejecting electoral politics and restructuring to accommodate traditional decision making, consultation, and dispute resolution. This requires minimizing dependency on non-Indian advisors by educating and training community members, enhancing capacities of self-management. 2. Reintegration of Native languages: Insofar as language serves as a symbol and source of nationhood, Native languages should be made the official language of their communities—"the one in which leaders speak, the processes of government are conducted, and the official versions of all documentation are written." In order to achieve this objective, communities must make teaching the Native language "a top priority." 3. Economic </w:t>
      </w:r>
      <w:r w:rsidRPr="005F67AA">
        <w:rPr>
          <w:rStyle w:val="StyleUnderline"/>
          <w:rFonts w:asciiTheme="majorHAnsi" w:hAnsiTheme="majorHAnsi" w:cstheme="majorHAnsi"/>
        </w:rPr>
        <w:lastRenderedPageBreak/>
        <w:t xml:space="preserve">self-sufficiency: Movement toward this goal requires the expansion of Native land bases and increased control over the "economic activities" within Indian country. Additionally, communities must focus on </w:t>
      </w:r>
      <w:r w:rsidRPr="005F67AA">
        <w:rPr>
          <w:rFonts w:asciiTheme="majorHAnsi" w:hAnsiTheme="majorHAnsi" w:cstheme="majorHAnsi"/>
          <w:sz w:val="16"/>
        </w:rPr>
        <w:t xml:space="preserve">54 Chapter Two </w:t>
      </w:r>
      <w:r w:rsidRPr="005F67AA">
        <w:rPr>
          <w:rStyle w:val="StyleUnderline"/>
          <w:rFonts w:asciiTheme="majorHAnsi" w:hAnsiTheme="majorHAnsi" w:cstheme="majorHAnsi"/>
        </w:rPr>
        <w:t>"business and technical education" as a means of enhancing human resources. 3 Nation-to-nation relations with the state: "A political space must be created for the exercise of self-determination. Native communities must reject the claimed authority of the state, assert their right to govern their own territories and people, and act on that right as much as their capacity to do so allows.</w:t>
      </w:r>
      <w:r w:rsidRPr="005F67AA">
        <w:rPr>
          <w:rFonts w:asciiTheme="majorHAnsi" w:hAnsiTheme="majorHAnsi" w:cstheme="majorHAnsi"/>
          <w:sz w:val="16"/>
        </w:rPr>
        <w:t xml:space="preserve"> Data collected by the Harvard Project on American Indian Economic Development34 seems to support the validity of Alfred's rubric. Contrary to whitestream models of economic development, the Harvard studies indicate that "resources" —natural, human, educational, or capital—do not ensure success. Rather, </w:t>
      </w:r>
      <w:r w:rsidRPr="005F67AA">
        <w:rPr>
          <w:rStyle w:val="StyleUnderline"/>
          <w:rFonts w:asciiTheme="majorHAnsi" w:hAnsiTheme="majorHAnsi" w:cstheme="majorHAnsi"/>
        </w:rPr>
        <w:t xml:space="preserve">successful tribes are those that adopt a broad "nation-building" approach. That is, they recognize "development" as primarily "a political problem," focusing attention on building institutional foundations, strategic thinking, and informed action. </w:t>
      </w:r>
      <w:r w:rsidRPr="005F67AA">
        <w:rPr>
          <w:rStyle w:val="Emphasis"/>
          <w:rFonts w:asciiTheme="majorHAnsi" w:hAnsiTheme="majorHAnsi" w:cstheme="majorHAnsi"/>
        </w:rPr>
        <w:t>Indeed, the most successful tribes tend to be those that first assert sovereignty and then "back up their assertions of self-governance with the ability to govern effectively"</w:t>
      </w:r>
      <w:r w:rsidRPr="005F67AA">
        <w:rPr>
          <w:rFonts w:asciiTheme="majorHAnsi" w:hAnsiTheme="majorHAnsi" w:cstheme="majorHAnsi"/>
          <w:sz w:val="16"/>
        </w:rPr>
        <w:t xml:space="preserve"> (Cornell and Kalt 1998, 195). Like Alfred, Stephen Cornell and Joseph P. Kalt (1998) find that </w:t>
      </w:r>
      <w:r w:rsidRPr="005F67AA">
        <w:rPr>
          <w:rStyle w:val="StyleUnderline"/>
          <w:rFonts w:asciiTheme="majorHAnsi" w:hAnsiTheme="majorHAnsi" w:cstheme="majorHAnsi"/>
        </w:rPr>
        <w:t>meaningful sovereignty is dependent upon the development of effective governing institutions, that is, governments with stable institutions and policies, fair and effective processes of dispute resolution, effective separation of politics from business management, a competent bureaucracy, and cultural match.</w:t>
      </w:r>
      <w:r w:rsidRPr="005F67AA">
        <w:rPr>
          <w:rFonts w:asciiTheme="majorHAnsi" w:hAnsiTheme="majorHAnsi" w:cstheme="majorHAnsi"/>
          <w:sz w:val="16"/>
        </w:rPr>
        <w:t>35 Among these criteria, the notion of "cultural match" is perhaps the most intriguing. It suggests that one of the most important factors in Native governments' establishment of legitimacy and power is the degree to which they match the people's ideas of authority and leadership— whether those ideas are "traditional or not." Above all, Cornell and Kalt argue that successful nation-building is dependent upon the "federal acknowledgment of tribal sovereignty as not only a legal but practical matter" (1998, 208). In other words, beyond the typical legal and historical arguments for sovereignty, Cornell and Kalt insist that the most powerful argument for tribal sovereignty is "the simple fact that it works" (1998, 209). They write: "</w:t>
      </w:r>
      <w:r w:rsidRPr="005F67AA">
        <w:rPr>
          <w:rStyle w:val="StyleUnderline"/>
          <w:rFonts w:asciiTheme="majorHAnsi" w:hAnsiTheme="majorHAnsi" w:cstheme="majorHAnsi"/>
        </w:rPr>
        <w:t>Nothing else has provided as promising a set of political conditions for reservation economic development. Nothing else has produced the success stories and broken the cycles of dependence on the federal system the way sovereignty, backed by capable tribal institutions, has done</w:t>
      </w:r>
      <w:r w:rsidRPr="005F67AA">
        <w:rPr>
          <w:rFonts w:asciiTheme="majorHAnsi" w:hAnsiTheme="majorHAnsi" w:cstheme="majorHAnsi"/>
          <w:sz w:val="16"/>
        </w:rPr>
        <w:t xml:space="preserve">" (Cornell and Kalt 1998, 209). Of course, fear of Native empowerment and autonomy is likely the very reason the federal government continues to question and fetter sovereignty. From the vantage point of the whitestream, empowered "domestic dependent nations" still equal a threat to democracy. Competing Moral Visions 55 </w:t>
      </w:r>
      <w:proofErr w:type="gramStart"/>
      <w:r w:rsidRPr="005F67AA">
        <w:rPr>
          <w:rFonts w:asciiTheme="majorHAnsi" w:hAnsiTheme="majorHAnsi" w:cstheme="majorHAnsi"/>
          <w:sz w:val="16"/>
        </w:rPr>
        <w:t>From</w:t>
      </w:r>
      <w:proofErr w:type="gramEnd"/>
      <w:r w:rsidRPr="005F67AA">
        <w:rPr>
          <w:rFonts w:asciiTheme="majorHAnsi" w:hAnsiTheme="majorHAnsi" w:cstheme="majorHAnsi"/>
          <w:sz w:val="16"/>
        </w:rPr>
        <w:t xml:space="preserve"> the vantage point of indigenous nations, however, </w:t>
      </w:r>
      <w:r w:rsidRPr="005F67AA">
        <w:rPr>
          <w:rStyle w:val="StyleUnderline"/>
          <w:rFonts w:asciiTheme="majorHAnsi" w:hAnsiTheme="majorHAnsi" w:cstheme="majorHAnsi"/>
        </w:rPr>
        <w:t>"sovereignty" remains a central lifeline.</w:t>
      </w:r>
      <w:r w:rsidRPr="005F67AA">
        <w:rPr>
          <w:rFonts w:asciiTheme="majorHAnsi" w:hAnsiTheme="majorHAnsi" w:cstheme="majorHAnsi"/>
          <w:sz w:val="16"/>
        </w:rPr>
        <w:t xml:space="preserve">36 </w:t>
      </w:r>
      <w:r w:rsidRPr="005F67AA">
        <w:rPr>
          <w:rStyle w:val="StyleUnderline"/>
          <w:rFonts w:asciiTheme="majorHAnsi" w:hAnsiTheme="majorHAnsi" w:cstheme="majorHAnsi"/>
        </w:rPr>
        <w:t>Sovereignty is critical if for no other reason than because, simply stated, "people who believe they have little or no control over their destiny as a people" will despair</w:t>
      </w:r>
      <w:r w:rsidRPr="005F67AA">
        <w:rPr>
          <w:rFonts w:asciiTheme="majorHAnsi" w:hAnsiTheme="majorHAnsi" w:cstheme="majorHAnsi"/>
          <w:sz w:val="16"/>
        </w:rPr>
        <w:t xml:space="preserve"> (Wunder 1996, 14). Building upon this notion, Thurman Lee </w:t>
      </w:r>
      <w:r w:rsidRPr="005F67AA">
        <w:rPr>
          <w:rStyle w:val="StyleUnderline"/>
          <w:rFonts w:asciiTheme="majorHAnsi" w:hAnsiTheme="majorHAnsi" w:cstheme="majorHAnsi"/>
        </w:rPr>
        <w:t>Hester</w:t>
      </w:r>
      <w:r w:rsidRPr="005F67AA">
        <w:rPr>
          <w:rFonts w:asciiTheme="majorHAnsi" w:hAnsiTheme="majorHAnsi" w:cstheme="majorHAnsi"/>
          <w:sz w:val="16"/>
        </w:rPr>
        <w:t xml:space="preserve"> (2001) </w:t>
      </w:r>
      <w:r w:rsidRPr="005F67AA">
        <w:rPr>
          <w:rStyle w:val="StyleUnderline"/>
          <w:rFonts w:asciiTheme="majorHAnsi" w:hAnsiTheme="majorHAnsi" w:cstheme="majorHAnsi"/>
        </w:rPr>
        <w:t>discusses sovereignty in terms of the psychological construct of "locus of control." As a theory pertaining to individuals, the notion of "locus of control" refers to one's perception of life's turns and events. Specifically, individuals with an "internal locus of control" feel that they command outcomes in their lives</w:t>
      </w:r>
      <w:r w:rsidRPr="005F67AA">
        <w:rPr>
          <w:rFonts w:asciiTheme="majorHAnsi" w:hAnsiTheme="majorHAnsi" w:cstheme="majorHAnsi"/>
          <w:sz w:val="16"/>
        </w:rPr>
        <w:t xml:space="preserve"> (i.e., success and failure is a function of one's ability and effort) </w:t>
      </w:r>
      <w:r w:rsidRPr="005F67AA">
        <w:rPr>
          <w:rStyle w:val="StyleUnderline"/>
          <w:rFonts w:asciiTheme="majorHAnsi" w:hAnsiTheme="majorHAnsi" w:cstheme="majorHAnsi"/>
        </w:rPr>
        <w:t>and, as a result, demonstrate higher levels of self-esteem, self-efficacy, and general satisfaction</w:t>
      </w:r>
      <w:r w:rsidRPr="005F67AA">
        <w:rPr>
          <w:rFonts w:asciiTheme="majorHAnsi" w:hAnsiTheme="majorHAnsi" w:cstheme="majorHAnsi"/>
          <w:sz w:val="16"/>
        </w:rPr>
        <w:t xml:space="preserve"> (Seligman 1990). Contrarily, those with an "external locus of control" do not feel that they determine outcomes in their lives and, as a result, evidence low levels of self-esteem, self-efficacy, and life satisfaction. Additionally, </w:t>
      </w:r>
      <w:r w:rsidRPr="005F67AA">
        <w:rPr>
          <w:rStyle w:val="StyleUnderline"/>
          <w:rFonts w:asciiTheme="majorHAnsi" w:hAnsiTheme="majorHAnsi" w:cstheme="majorHAnsi"/>
        </w:rPr>
        <w:t>"some research suggests that what underlies the internal locus of control is the concept of 'self as agent,'"</w:t>
      </w:r>
      <w:r w:rsidRPr="005F67AA">
        <w:rPr>
          <w:rFonts w:asciiTheme="majorHAnsi" w:hAnsiTheme="majorHAnsi" w:cstheme="majorHAnsi"/>
          <w:sz w:val="16"/>
        </w:rPr>
        <w:t xml:space="preserve">37 </w:t>
      </w:r>
      <w:r w:rsidRPr="005F67AA">
        <w:rPr>
          <w:rStyle w:val="StyleUnderline"/>
          <w:rFonts w:asciiTheme="majorHAnsi" w:hAnsiTheme="majorHAnsi" w:cstheme="majorHAnsi"/>
        </w:rPr>
        <w:t xml:space="preserve">that is, the degree to which is self-determining is an effect of one's ability </w:t>
      </w:r>
      <w:r w:rsidRPr="005F67AA">
        <w:rPr>
          <w:rStyle w:val="Emphasis"/>
          <w:rFonts w:asciiTheme="majorHAnsi" w:hAnsiTheme="majorHAnsi" w:cstheme="majorHAnsi"/>
        </w:rPr>
        <w:t>to realize themselves as a source of agency</w:t>
      </w:r>
      <w:r w:rsidRPr="005F67AA">
        <w:rPr>
          <w:rFonts w:asciiTheme="majorHAnsi" w:hAnsiTheme="majorHAnsi" w:cstheme="majorHAnsi"/>
          <w:sz w:val="16"/>
        </w:rPr>
        <w:t xml:space="preserve"> (McCombs 1991) </w:t>
      </w:r>
      <w:r w:rsidRPr="005F67AA">
        <w:rPr>
          <w:rStyle w:val="StyleUnderline"/>
          <w:rFonts w:asciiTheme="majorHAnsi" w:hAnsiTheme="majorHAnsi" w:cstheme="majorHAnsi"/>
        </w:rPr>
        <w:t>Hester employs the notion of locus of control to help explain the psychological state of Indian nations. He argues that the cycles of despair and poverty impacting many nations are, in part, a function of their perceived lack of agency. This perception is fed by the actuality that the sovereignty of Indian nations is indeed externally controlled.</w:t>
      </w:r>
      <w:r w:rsidRPr="005F67AA">
        <w:rPr>
          <w:rFonts w:asciiTheme="majorHAnsi" w:hAnsiTheme="majorHAnsi" w:cstheme="majorHAnsi"/>
          <w:sz w:val="16"/>
        </w:rPr>
        <w:t xml:space="preserve"> As Hester notes, "the specter of federal control" always looms with the </w:t>
      </w:r>
      <w:r w:rsidRPr="005F67AA">
        <w:rPr>
          <w:rFonts w:asciiTheme="majorHAnsi" w:hAnsiTheme="majorHAnsi" w:cstheme="majorHAnsi"/>
          <w:sz w:val="16"/>
        </w:rPr>
        <w:lastRenderedPageBreak/>
        <w:t xml:space="preserve">threat of "plenary power," hanging like a perpetual cloud over all Indian nations. It is highly plausible that the constancy of this threat has the same impact on a nation that it does on an individual, inviting despair, hopelessness, and self-destruction. As such, John Wunder (1997) implores that our examinations of </w:t>
      </w:r>
      <w:proofErr w:type="gramStart"/>
      <w:r w:rsidRPr="005F67AA">
        <w:rPr>
          <w:rFonts w:asciiTheme="majorHAnsi" w:hAnsiTheme="majorHAnsi" w:cstheme="majorHAnsi"/>
          <w:sz w:val="16"/>
        </w:rPr>
        <w:t>U.S .</w:t>
      </w:r>
      <w:proofErr w:type="gramEnd"/>
      <w:r w:rsidRPr="005F67AA">
        <w:rPr>
          <w:rFonts w:asciiTheme="majorHAnsi" w:hAnsiTheme="majorHAnsi" w:cstheme="majorHAnsi"/>
          <w:sz w:val="16"/>
        </w:rPr>
        <w:t xml:space="preserve"> Indian policy should be guided by a vigilance for laws and policies that take control of Indian life out of their hands and, furthermore, that "directly harmful policies should . . . be examined not only for their harm, but as further [cause] for an external locus of control among Native Americans" (Wunder 2001, 14). </w:t>
      </w:r>
      <w:r w:rsidRPr="005F67AA">
        <w:rPr>
          <w:rStyle w:val="StyleUnderline"/>
          <w:rFonts w:asciiTheme="majorHAnsi" w:hAnsiTheme="majorHAnsi" w:cstheme="majorHAnsi"/>
        </w:rPr>
        <w:t>The argument for sovereignty as a measure of insuring an internal locus of (tribal) control is among the most persuasive. Especially for students and educators who must first believe in the future stability of their nations, if they are to exercise agency on an individual level.</w:t>
      </w:r>
      <w:r w:rsidRPr="005F67AA">
        <w:rPr>
          <w:rFonts w:asciiTheme="majorHAnsi" w:hAnsiTheme="majorHAnsi" w:cstheme="majorHAnsi"/>
          <w:sz w:val="16"/>
        </w:rPr>
        <w:t xml:space="preserve"> Intellectual and Pedagogical Sovereignty However the question of sovereignty is resolved politically, there will be significant implications on the intellectual lives of indigenous peoples, particularly in terms of education. Lyons (2000, 452) views the history of colonization, in 56 Chapter Two part, as the manifestation of "rhetorical imperialism," that is, "the ability of dominant powers to assert control of others by setting the terms of debate." He cites, for example, </w:t>
      </w:r>
      <w:r w:rsidRPr="005F67AA">
        <w:rPr>
          <w:rStyle w:val="StyleUnderline"/>
          <w:rFonts w:asciiTheme="majorHAnsi" w:hAnsiTheme="majorHAnsi" w:cstheme="majorHAnsi"/>
        </w:rPr>
        <w:t>Marshall's use of "rhetorical imperialism" in the Worcester v. Georgia opinion: "'[T]reaty' and 'nation' are words of our own language, selected in our diplomatic and legislative proceedings . . . having each a definite and well-understood meaning. We have applied them to Indians, as we have applied them to other nations of the earth.</w:t>
      </w:r>
      <w:r w:rsidRPr="005F67AA">
        <w:rPr>
          <w:rFonts w:asciiTheme="majorHAnsi" w:hAnsiTheme="majorHAnsi" w:cstheme="majorHAnsi"/>
          <w:sz w:val="16"/>
        </w:rPr>
        <w:t xml:space="preserve"> They are applied to all in the same sense" (Lyons 2000</w:t>
      </w:r>
      <w:proofErr w:type="gramStart"/>
      <w:r w:rsidRPr="005F67AA">
        <w:rPr>
          <w:rFonts w:asciiTheme="majorHAnsi" w:hAnsiTheme="majorHAnsi" w:cstheme="majorHAnsi"/>
          <w:sz w:val="16"/>
        </w:rPr>
        <w:t>,452</w:t>
      </w:r>
      <w:proofErr w:type="gramEnd"/>
      <w:r w:rsidRPr="005F67AA">
        <w:rPr>
          <w:rFonts w:asciiTheme="majorHAnsi" w:hAnsiTheme="majorHAnsi" w:cstheme="majorHAnsi"/>
          <w:sz w:val="16"/>
        </w:rPr>
        <w:t xml:space="preserve">). Indeed, throughout the history of federal Indian law terms and definitions have continually changed over time. </w:t>
      </w:r>
      <w:r w:rsidRPr="005F67AA">
        <w:rPr>
          <w:rStyle w:val="StyleUnderline"/>
          <w:rFonts w:asciiTheme="majorHAnsi" w:hAnsiTheme="majorHAnsi" w:cstheme="majorHAnsi"/>
        </w:rPr>
        <w:t>Indians have gone from "sovereigns" to "wards" and from "nations" to "tribes," while the practice of treaty making has given way to one of agreements</w:t>
      </w:r>
      <w:r w:rsidRPr="005F67AA">
        <w:rPr>
          <w:rFonts w:asciiTheme="majorHAnsi" w:hAnsiTheme="majorHAnsi" w:cstheme="majorHAnsi"/>
          <w:sz w:val="16"/>
        </w:rPr>
        <w:t xml:space="preserve"> (Lyons 2000, 453). As each change served the needs of the nation-state, Lyons argues that </w:t>
      </w:r>
      <w:r w:rsidRPr="005F67AA">
        <w:rPr>
          <w:rStyle w:val="StyleUnderline"/>
          <w:rFonts w:asciiTheme="majorHAnsi" w:hAnsiTheme="majorHAnsi" w:cstheme="majorHAnsi"/>
        </w:rPr>
        <w:t>"the erosion of Indian national sovereignty can be credited in part to a rhetorically imperialist use of language by white powers"</w:t>
      </w:r>
      <w:r w:rsidRPr="005F67AA">
        <w:rPr>
          <w:rFonts w:asciiTheme="majorHAnsi" w:hAnsiTheme="majorHAnsi" w:cstheme="majorHAnsi"/>
          <w:sz w:val="16"/>
        </w:rPr>
        <w:t xml:space="preserve"> (2000, 453). Thus, just as </w:t>
      </w:r>
      <w:r w:rsidRPr="005F67AA">
        <w:rPr>
          <w:rStyle w:val="StyleUnderline"/>
          <w:rFonts w:asciiTheme="majorHAnsi" w:hAnsiTheme="majorHAnsi" w:cstheme="majorHAnsi"/>
        </w:rPr>
        <w:t>language</w:t>
      </w:r>
      <w:r w:rsidRPr="005F67AA">
        <w:rPr>
          <w:rFonts w:asciiTheme="majorHAnsi" w:hAnsiTheme="majorHAnsi" w:cstheme="majorHAnsi"/>
          <w:sz w:val="16"/>
        </w:rPr>
        <w:t xml:space="preserve"> was central to the colonialist project, it </w:t>
      </w:r>
      <w:r w:rsidRPr="005F67AA">
        <w:rPr>
          <w:rStyle w:val="StyleUnderline"/>
          <w:rFonts w:asciiTheme="majorHAnsi" w:hAnsiTheme="majorHAnsi" w:cstheme="majorHAnsi"/>
        </w:rPr>
        <w:t>must be central to the project of decolonization.</w:t>
      </w:r>
      <w:r w:rsidRPr="005F67AA">
        <w:rPr>
          <w:rFonts w:asciiTheme="majorHAnsi" w:hAnsiTheme="majorHAnsi" w:cstheme="majorHAnsi"/>
          <w:sz w:val="16"/>
        </w:rPr>
        <w:t xml:space="preserve"> Indigenous scholar Haunani-Kay Trask writes, "Thinking in one's own cultural referents leads to conceptualizing in one's own world view which, in turn, leads to disagreement with and eventual opposition to the dominant ideology" (1993, 54). Thus, where a revolutionary critical pedagogy compels students and educators to question how "knowledge is related historically, culturally and institutionally to the processes of production and consumption," </w:t>
      </w:r>
      <w:r w:rsidRPr="005F67AA">
        <w:rPr>
          <w:rStyle w:val="StyleUnderline"/>
          <w:rFonts w:asciiTheme="majorHAnsi" w:hAnsiTheme="majorHAnsi" w:cstheme="majorHAnsi"/>
        </w:rPr>
        <w:t>a Red pedagogy compels students to question how (whitestream) knowledge is related to the processes of colonization. Furthermore, it asks how traditional indigenous knowledges can inform the project of decolonization. In short, this implies a threefold process for education. Specifically, a Red pedagogy necessitates: (1) the subjection of the processes of whitestream schooling to critical pedagogical analyses; (2) the decoupling and dethinking of education from its Western, colonialist contexts; and, (3) the institution of indigenous efforts to reground students and educators in traditional knowledge and teachings. In short, a Red pedagogy aims to create awareness of what Trask terms "disagreements," helping to foster discontent about the "inconsistencies between the world as it is and as it should be"</w:t>
      </w:r>
      <w:r w:rsidRPr="005F67AA">
        <w:rPr>
          <w:rFonts w:asciiTheme="majorHAnsi" w:hAnsiTheme="majorHAnsi" w:cstheme="majorHAnsi"/>
          <w:sz w:val="16"/>
        </w:rPr>
        <w:t xml:space="preserve"> (Alfred 1999, 132). Though this process might state the obvious, it is important to recognize the value and significance of each separate component. I wish to underscore that </w:t>
      </w:r>
      <w:r w:rsidRPr="005F67AA">
        <w:rPr>
          <w:rStyle w:val="Emphasis"/>
          <w:rFonts w:asciiTheme="majorHAnsi" w:hAnsiTheme="majorHAnsi" w:cstheme="majorHAnsi"/>
        </w:rPr>
        <w:t>the project of decolonization demands students to acquire not only the knowledge of "the oppressor" but also the skills to dismantle and negotiate the implications of such knowledge.</w:t>
      </w:r>
      <w:r w:rsidRPr="005F67AA">
        <w:rPr>
          <w:rFonts w:asciiTheme="majorHAnsi" w:hAnsiTheme="majorHAnsi" w:cstheme="majorHAnsi"/>
          <w:sz w:val="16"/>
        </w:rPr>
        <w:t xml:space="preserve"> Concurrently, </w:t>
      </w:r>
      <w:r w:rsidRPr="005F67AA">
        <w:rPr>
          <w:rStyle w:val="StyleUnderline"/>
          <w:rFonts w:asciiTheme="majorHAnsi" w:hAnsiTheme="majorHAnsi" w:cstheme="majorHAnsi"/>
        </w:rPr>
        <w:t>traditional perspectives on power, justice, and relationships are essential, both to defend against further co-optation and to build intellectual solidarity—a collectivity of indigenous knowledge. In short, "the time has come for people who are from someplace Indian to take back the discourse on Indians"</w:t>
      </w:r>
      <w:r w:rsidRPr="005F67AA">
        <w:rPr>
          <w:rFonts w:asciiTheme="majorHAnsi" w:hAnsiTheme="majorHAnsi" w:cstheme="majorHAnsi"/>
          <w:sz w:val="16"/>
        </w:rPr>
        <w:t xml:space="preserve"> (Alfred 1999</w:t>
      </w:r>
      <w:proofErr w:type="gramStart"/>
      <w:r w:rsidRPr="005F67AA">
        <w:rPr>
          <w:rFonts w:asciiTheme="majorHAnsi" w:hAnsiTheme="majorHAnsi" w:cstheme="majorHAnsi"/>
          <w:sz w:val="16"/>
        </w:rPr>
        <w:t>,143</w:t>
      </w:r>
      <w:proofErr w:type="gramEnd"/>
      <w:r w:rsidRPr="005F67AA">
        <w:rPr>
          <w:rFonts w:asciiTheme="majorHAnsi" w:hAnsiTheme="majorHAnsi" w:cstheme="majorHAnsi"/>
          <w:sz w:val="16"/>
        </w:rPr>
        <w:t xml:space="preserve">). Competing Moral Visions 57 Spiritual Sovereignty Finally, it needs to be understood that </w:t>
      </w:r>
      <w:r w:rsidRPr="005F67AA">
        <w:rPr>
          <w:rStyle w:val="StyleUnderline"/>
          <w:rFonts w:asciiTheme="majorHAnsi" w:hAnsiTheme="majorHAnsi" w:cstheme="majorHAnsi"/>
        </w:rPr>
        <w:t>sovereignty is not a separatist discourse</w:t>
      </w:r>
      <w:r w:rsidRPr="005F67AA">
        <w:rPr>
          <w:rFonts w:asciiTheme="majorHAnsi" w:hAnsiTheme="majorHAnsi" w:cstheme="majorHAnsi"/>
          <w:sz w:val="16"/>
        </w:rPr>
        <w:t xml:space="preserve">. On the contrary, </w:t>
      </w:r>
      <w:r w:rsidRPr="005F67AA">
        <w:rPr>
          <w:rStyle w:val="StyleUnderline"/>
          <w:rFonts w:asciiTheme="majorHAnsi" w:hAnsiTheme="majorHAnsi" w:cstheme="majorHAnsi"/>
        </w:rPr>
        <w:t>it is a restorative process.</w:t>
      </w:r>
      <w:r w:rsidRPr="005F67AA">
        <w:rPr>
          <w:rFonts w:asciiTheme="majorHAnsi" w:hAnsiTheme="majorHAnsi" w:cstheme="majorHAnsi"/>
          <w:sz w:val="16"/>
        </w:rPr>
        <w:t xml:space="preserve"> As Warrior suggests, indigenous peoples must learn to "withdraw without becoming separatists"; we must be "willing to reach out for the contradictions within our experience" and open ourselves to "the pain and the joy of others" (Warrior 1995</w:t>
      </w:r>
      <w:proofErr w:type="gramStart"/>
      <w:r w:rsidRPr="005F67AA">
        <w:rPr>
          <w:rFonts w:asciiTheme="majorHAnsi" w:hAnsiTheme="majorHAnsi" w:cstheme="majorHAnsi"/>
          <w:sz w:val="16"/>
        </w:rPr>
        <w:t>,124</w:t>
      </w:r>
      <w:proofErr w:type="gramEnd"/>
      <w:r w:rsidRPr="005F67AA">
        <w:rPr>
          <w:rFonts w:asciiTheme="majorHAnsi" w:hAnsiTheme="majorHAnsi" w:cstheme="majorHAnsi"/>
          <w:sz w:val="16"/>
        </w:rPr>
        <w:t xml:space="preserve">). This sentiment renders sovereignty a profoundly spiritual project involving questions about who we are as a people. Indeed Deloria and Lytle (1984, 266) suggest that indigenous sovereignty will not be possible until "Indians resolve for themselves a comfortable modern identity." This resolution will require indigenous peoples to engage the difficult </w:t>
      </w:r>
      <w:r w:rsidRPr="005F67AA">
        <w:rPr>
          <w:rFonts w:asciiTheme="majorHAnsi" w:hAnsiTheme="majorHAnsi" w:cstheme="majorHAnsi"/>
          <w:sz w:val="16"/>
        </w:rPr>
        <w:lastRenderedPageBreak/>
        <w:t xml:space="preserve">process of self-definition; to come to consensus on a set of criteria that defines what behaviors and beliefs constitute acceptable expressions of their tribal heritage (Deloria and Lytle 1984, 254). While this process is necessarily deliberative it is not (as in revolutionary pedagogies) limited to the processes of "conscientizacão."38 Rather, it will remain an inward- and outward-looking process, a process of reenchantment, of ensoulment, that is both deeply spiritual and sincerely mindful. </w:t>
      </w:r>
      <w:r w:rsidRPr="005F67AA">
        <w:rPr>
          <w:rStyle w:val="Emphasis"/>
          <w:rFonts w:asciiTheme="majorHAnsi" w:hAnsiTheme="majorHAnsi" w:cstheme="majorHAnsi"/>
        </w:rPr>
        <w:t>The guiding force in this process must be the tribe, the people, the community; the perseverance of these entities and their connection to indigenous lands and sacred places is what inherits "spirituality" and, in turn, the "sovereignty" of Native peoples.</w:t>
      </w:r>
      <w:r w:rsidRPr="005F67AA">
        <w:rPr>
          <w:rFonts w:asciiTheme="majorHAnsi" w:hAnsiTheme="majorHAnsi" w:cstheme="majorHAnsi"/>
          <w:sz w:val="16"/>
        </w:rPr>
        <w:t xml:space="preserve"> As Lyons notes, "rather than representing an enclave, sovereignty . . . is the ability to assert oneself renewed—in the presence of </w:t>
      </w:r>
      <w:proofErr w:type="gramStart"/>
      <w:r w:rsidRPr="005F67AA">
        <w:rPr>
          <w:rFonts w:asciiTheme="majorHAnsi" w:hAnsiTheme="majorHAnsi" w:cstheme="majorHAnsi"/>
          <w:sz w:val="16"/>
        </w:rPr>
        <w:t>others.</w:t>
      </w:r>
      <w:proofErr w:type="gramEnd"/>
      <w:r w:rsidRPr="005F67AA">
        <w:rPr>
          <w:rFonts w:asciiTheme="majorHAnsi" w:hAnsiTheme="majorHAnsi" w:cstheme="majorHAnsi"/>
          <w:sz w:val="16"/>
        </w:rPr>
        <w:t xml:space="preserve"> It is a people's right to rebuild its demand to exist and present its gifts to the world . . . an adamant refusal to dissociate culture, identity, and power from the land" (Lyons 2000, 457). In other words, the vision of tribal stability—of community stability—rests in the desire and ability of indigenous peoples not only to listen to each other but also to listen to the land. The question remains whether the ability to exercise spiritual sovereignty will continue to be fettered, if not usurped, by the desires of a capitalist state intent on devouring the land.</w:t>
      </w:r>
    </w:p>
    <w:p w14:paraId="3B5739BF" w14:textId="77777777" w:rsidR="00CB5974" w:rsidRPr="005F67AA" w:rsidRDefault="00CB5974" w:rsidP="00CB5974">
      <w:pPr>
        <w:pStyle w:val="Heading4"/>
        <w:rPr>
          <w:rFonts w:asciiTheme="majorHAnsi" w:hAnsiTheme="majorHAnsi" w:cstheme="majorHAnsi"/>
        </w:rPr>
      </w:pPr>
      <w:r w:rsidRPr="005F67AA">
        <w:rPr>
          <w:rFonts w:asciiTheme="majorHAnsi" w:hAnsiTheme="majorHAnsi" w:cstheme="majorHAnsi"/>
        </w:rPr>
        <w:t>The impact is the state of exception. The underlying acts of settler colonialism resulted in a state of possession which serves as the site of sovereignty and states of exception, perpetuating violences of the State.</w:t>
      </w:r>
    </w:p>
    <w:p w14:paraId="1C4F2C48" w14:textId="77777777" w:rsidR="00CB5974" w:rsidRPr="005F67AA" w:rsidRDefault="00CB5974" w:rsidP="00CB5974">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w:t>
      </w:r>
      <w:proofErr w:type="gramStart"/>
      <w:r w:rsidRPr="005F67AA">
        <w:rPr>
          <w:rFonts w:asciiTheme="majorHAnsi" w:hAnsiTheme="majorHAnsi" w:cstheme="majorHAnsi"/>
        </w:rPr>
        <w:t>“The Transit of Empire: Indigenous Critiques of Colonialism,” University of Minessota Press, pg. 22.)</w:t>
      </w:r>
      <w:proofErr w:type="gramEnd"/>
      <w:r w:rsidRPr="005F67AA">
        <w:rPr>
          <w:rFonts w:asciiTheme="majorHAnsi" w:hAnsiTheme="majorHAnsi" w:cstheme="majorHAnsi"/>
        </w:rPr>
        <w:t xml:space="preserve"> AF</w:t>
      </w:r>
    </w:p>
    <w:p w14:paraId="24627C1B" w14:textId="5DB0FBAC" w:rsidR="00CB5974" w:rsidRDefault="00CB5974" w:rsidP="00CB5974">
      <w:pPr>
        <w:rPr>
          <w:rStyle w:val="StyleUnderline"/>
          <w:rFonts w:asciiTheme="majorHAnsi" w:hAnsiTheme="majorHAnsi" w:cstheme="majorHAnsi"/>
        </w:rPr>
      </w:pPr>
      <w:r w:rsidRPr="005F67AA">
        <w:rPr>
          <w:rStyle w:val="StyleUnderline"/>
          <w:rFonts w:asciiTheme="majorHAnsi" w:hAnsiTheme="majorHAnsi" w:cstheme="majorHAnsi"/>
        </w:rPr>
        <w:t>Cook’s expedition,</w:t>
      </w:r>
      <w:r w:rsidRPr="005F67AA">
        <w:rPr>
          <w:rFonts w:asciiTheme="majorHAnsi" w:hAnsiTheme="majorHAnsi" w:cstheme="majorHAnsi"/>
          <w:sz w:val="16"/>
        </w:rPr>
        <w:t xml:space="preserve"> according to Thomas, </w:t>
      </w:r>
      <w:r w:rsidRPr="005F67AA">
        <w:rPr>
          <w:rStyle w:val="StyleUnderline"/>
          <w:rFonts w:asciiTheme="majorHAnsi" w:hAnsiTheme="majorHAnsi" w:cstheme="majorHAnsi"/>
        </w:rPr>
        <w:t xml:space="preserve">“was not just a rational plan to fill spaces on a map, but also </w:t>
      </w:r>
      <w:r w:rsidRPr="005F67AA">
        <w:rPr>
          <w:rStyle w:val="Emphasis"/>
          <w:rFonts w:asciiTheme="majorHAnsi" w:hAnsiTheme="majorHAnsi" w:cstheme="majorHAnsi"/>
        </w:rPr>
        <w:t>a symptom of a state of enchantment.”</w:t>
      </w:r>
      <w:r w:rsidRPr="005F67AA">
        <w:rPr>
          <w:rFonts w:asciiTheme="majorHAnsi" w:hAnsiTheme="majorHAnsi" w:cstheme="majorHAnsi"/>
          <w:sz w:val="16"/>
        </w:rPr>
        <w:t xml:space="preserve">83 The voyage, as well as the man himself, existed between the state of enchantment and the state of possession as a symptom and symptomatic contagion of that which served to first exalt the subjectivity of European nationalism and then project it into lands emptied of any subjectivity except the will of the European imperialist. This idea of enchantment is informed by Sunera Thobani, who explains that </w:t>
      </w:r>
      <w:r w:rsidRPr="005F67AA">
        <w:rPr>
          <w:rStyle w:val="StyleUnderline"/>
          <w:rFonts w:asciiTheme="majorHAnsi" w:hAnsiTheme="majorHAnsi" w:cstheme="majorHAnsi"/>
        </w:rPr>
        <w:t>“exaltation thus endows ontological coherence and cohesion to the subject in its nationality, grounding an abstract humanity into particular governable forms.”</w:t>
      </w:r>
      <w:r w:rsidRPr="005F67AA">
        <w:rPr>
          <w:rFonts w:asciiTheme="majorHAnsi" w:hAnsiTheme="majorHAnsi" w:cstheme="majorHAnsi"/>
          <w:sz w:val="16"/>
        </w:rPr>
        <w:t xml:space="preserve">84 As exalted subject within Western historiography, </w:t>
      </w:r>
      <w:r w:rsidRPr="005F67AA">
        <w:rPr>
          <w:rStyle w:val="StyleUnderline"/>
          <w:rFonts w:asciiTheme="majorHAnsi" w:hAnsiTheme="majorHAnsi" w:cstheme="majorHAnsi"/>
        </w:rPr>
        <w:t>Cook’s presence inaugurates</w:t>
      </w:r>
      <w:r w:rsidRPr="005F67AA">
        <w:rPr>
          <w:rFonts w:asciiTheme="majorHAnsi" w:hAnsiTheme="majorHAnsi" w:cstheme="majorHAnsi"/>
          <w:sz w:val="16"/>
        </w:rPr>
        <w:t xml:space="preserve">, according to Aileen Moreton-Robinson, </w:t>
      </w:r>
      <w:r w:rsidRPr="005F67AA">
        <w:rPr>
          <w:rStyle w:val="StyleUnderline"/>
          <w:rFonts w:asciiTheme="majorHAnsi" w:hAnsiTheme="majorHAnsi" w:cstheme="majorHAnsi"/>
        </w:rPr>
        <w:t xml:space="preserve">the state of possession dependent on British law to interpellate the exalted subject as the white possessing subject.85 </w:t>
      </w:r>
      <w:r w:rsidRPr="005F67AA">
        <w:rPr>
          <w:rStyle w:val="Emphasis"/>
          <w:rFonts w:asciiTheme="majorHAnsi" w:hAnsiTheme="majorHAnsi" w:cstheme="majorHAnsi"/>
        </w:rPr>
        <w:t>This state of possession</w:t>
      </w:r>
      <w:r w:rsidRPr="005F67AA">
        <w:rPr>
          <w:rStyle w:val="StyleUnderline"/>
          <w:rFonts w:asciiTheme="majorHAnsi" w:hAnsiTheme="majorHAnsi" w:cstheme="majorHAnsi"/>
        </w:rPr>
        <w:t xml:space="preserve">, in which Cook’s exalted subjectivity possesses land in the name of the British crown and possesses whiteness as preemi nent ownership within the logics of capitalism, </w:t>
      </w:r>
      <w:r w:rsidRPr="005F67AA">
        <w:rPr>
          <w:rStyle w:val="Emphasis"/>
          <w:rFonts w:asciiTheme="majorHAnsi" w:hAnsiTheme="majorHAnsi" w:cstheme="majorHAnsi"/>
        </w:rPr>
        <w:t>is the site of the dialectic of sovereignty that functions similarly to Agamben’s state of exception where the state—</w:t>
      </w:r>
      <w:r w:rsidRPr="005F67AA">
        <w:rPr>
          <w:rStyle w:val="StyleUnderline"/>
          <w:rFonts w:asciiTheme="majorHAnsi" w:hAnsiTheme="majorHAnsi" w:cstheme="majorHAnsi"/>
        </w:rPr>
        <w:t xml:space="preserve">in contradistinction to indigenous peoples’ own ontolo gies of relationship and power—enacts sovereignty as ontological possession, delineating what is and is not possessed. </w:t>
      </w:r>
      <w:r w:rsidRPr="005F67AA">
        <w:rPr>
          <w:rFonts w:asciiTheme="majorHAnsi" w:hAnsiTheme="majorHAnsi" w:cstheme="majorHAnsi"/>
          <w:sz w:val="16"/>
        </w:rPr>
        <w:t xml:space="preserve">As death omen and as dead man, </w:t>
      </w:r>
      <w:r w:rsidRPr="005F67AA">
        <w:rPr>
          <w:rStyle w:val="StyleUnderline"/>
          <w:rFonts w:asciiTheme="majorHAnsi" w:hAnsiTheme="majorHAnsi" w:cstheme="majorHAnsi"/>
        </w:rPr>
        <w:t>Cook, in his state of enchantment as well as his state of possession, exemplified the magical thinking of European imperialism that sought to resurrect “discovered” lands into imperial ownership. The state of enchantment was ultimately the rational plan to empty lands of presence via the discourses of terra nullius in order to refill them with British imperial law.</w:t>
      </w:r>
    </w:p>
    <w:p w14:paraId="69B3EE91" w14:textId="44098338" w:rsidR="007C03AB" w:rsidRDefault="007C03AB" w:rsidP="007C03AB">
      <w:pPr>
        <w:pStyle w:val="Heading3"/>
      </w:pPr>
      <w:r w:rsidRPr="007C03AB">
        <w:lastRenderedPageBreak/>
        <w:t>Federalism Aff 1NC</w:t>
      </w:r>
    </w:p>
    <w:p w14:paraId="4BFD339B" w14:textId="77777777" w:rsidR="007C03AB" w:rsidRPr="005F67AA" w:rsidRDefault="007C03AB" w:rsidP="007C03AB">
      <w:pPr>
        <w:pStyle w:val="Heading4"/>
        <w:rPr>
          <w:rFonts w:asciiTheme="majorHAnsi" w:hAnsiTheme="majorHAnsi" w:cstheme="majorHAnsi"/>
        </w:rPr>
      </w:pPr>
      <w:r w:rsidRPr="005F67AA">
        <w:rPr>
          <w:rFonts w:asciiTheme="majorHAnsi" w:hAnsiTheme="majorHAnsi" w:cstheme="majorHAnsi"/>
        </w:rPr>
        <w:t>The aff’s conception of education refuses its potentiality as a critical site for decolonizing work. The ignorance of educational policies to the concerns of Indigenous people globally and structural nature of problems, produces a violent form of double consciousness for Indigenous youth who can’t reconcile their identities with their schooling.</w:t>
      </w:r>
    </w:p>
    <w:p w14:paraId="4BB1A09E" w14:textId="77777777" w:rsidR="007C03AB" w:rsidRPr="005F67AA" w:rsidRDefault="007C03AB" w:rsidP="007C03AB">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786BA908" w14:textId="77777777" w:rsidR="007C03AB" w:rsidRPr="005F67AA" w:rsidRDefault="007C03AB" w:rsidP="007C03AB">
      <w:pPr>
        <w:rPr>
          <w:rStyle w:val="StyleUnderline"/>
          <w:rFonts w:asciiTheme="majorHAnsi" w:hAnsiTheme="majorHAnsi" w:cstheme="majorHAnsi"/>
        </w:rPr>
      </w:pPr>
      <w:r w:rsidRPr="005F67AA">
        <w:rPr>
          <w:rFonts w:asciiTheme="majorHAnsi" w:hAnsiTheme="majorHAnsi" w:cstheme="majorHAnsi"/>
          <w:sz w:val="16"/>
        </w:rPr>
        <w:t xml:space="preserve">With compulsory schooling laws accepted in “developed” countries, </w:t>
      </w:r>
      <w:r w:rsidRPr="005F67AA">
        <w:rPr>
          <w:rStyle w:val="StyleUnderline"/>
          <w:rFonts w:asciiTheme="majorHAnsi" w:hAnsiTheme="majorHAnsi" w:cstheme="majorHAnsi"/>
        </w:rPr>
        <w:t>education is generally held to be a benign liberator of the mind and a rich resource from which creativity, intellectual growth and future capacity can be drawn. For Indigenous peoples around the world</w:t>
      </w:r>
      <w:r w:rsidRPr="005F67AA">
        <w:rPr>
          <w:rFonts w:asciiTheme="majorHAnsi" w:hAnsiTheme="majorHAnsi" w:cstheme="majorHAnsi"/>
          <w:sz w:val="16"/>
        </w:rPr>
        <w:t xml:space="preserve">, however, </w:t>
      </w:r>
      <w:r w:rsidRPr="005F67AA">
        <w:rPr>
          <w:rStyle w:val="StyleUnderline"/>
          <w:rFonts w:asciiTheme="majorHAnsi" w:hAnsiTheme="majorHAnsi" w:cstheme="majorHAnsi"/>
        </w:rPr>
        <w:t>education has not had these outcomes</w:t>
      </w:r>
      <w:r w:rsidRPr="005F67AA">
        <w:rPr>
          <w:rFonts w:asciiTheme="majorHAnsi" w:hAnsiTheme="majorHAnsi" w:cstheme="majorHAnsi"/>
          <w:sz w:val="16"/>
        </w:rPr>
        <w:t xml:space="preserve">. On the one hand, </w:t>
      </w:r>
      <w:r w:rsidRPr="005F67AA">
        <w:rPr>
          <w:rStyle w:val="StyleUnderline"/>
          <w:rFonts w:asciiTheme="majorHAnsi" w:hAnsiTheme="majorHAnsi" w:cstheme="majorHAnsi"/>
        </w:rPr>
        <w:t xml:space="preserve">we witness a growing number of First Nations youth completing elementary and secondary schooling </w:t>
      </w:r>
      <w:r w:rsidRPr="005F67AA">
        <w:rPr>
          <w:rFonts w:asciiTheme="majorHAnsi" w:hAnsiTheme="majorHAnsi" w:cstheme="majorHAnsi"/>
          <w:sz w:val="16"/>
        </w:rPr>
        <w:t xml:space="preserve">(for Canada see Auditor General of Canada, 2000, 2004). </w:t>
      </w:r>
      <w:r w:rsidRPr="005F67AA">
        <w:rPr>
          <w:rStyle w:val="StyleUnderline"/>
          <w:rFonts w:asciiTheme="majorHAnsi" w:hAnsiTheme="majorHAnsi" w:cstheme="majorHAnsi"/>
        </w:rPr>
        <w:t>On the other, the metaphor of split head consciousness</w:t>
      </w:r>
      <w:r w:rsidRPr="005F67AA">
        <w:rPr>
          <w:rFonts w:asciiTheme="majorHAnsi" w:hAnsiTheme="majorHAnsi" w:cstheme="majorHAnsi"/>
          <w:sz w:val="16"/>
        </w:rPr>
        <w:t xml:space="preserve"> (Cajete, 2000) </w:t>
      </w:r>
      <w:r w:rsidRPr="005F67AA">
        <w:rPr>
          <w:rStyle w:val="StyleUnderline"/>
          <w:rFonts w:asciiTheme="majorHAnsi" w:hAnsiTheme="majorHAnsi" w:cstheme="majorHAnsi"/>
        </w:rPr>
        <w:t xml:space="preserve">describes not a peculiar individual affl iction but rather a larger consciousness revealed in multiple forms among Indigenous peoples navigating conventional educational systems. This split head consciousness is an educational outcome that arises from the denial or disfi gurement of the consciousness, heritage and humanity of generations of Indigenous children. It has been the source of inequity, exclusion, subordination and self-harm of Indigenous peoples worldwide. </w:t>
      </w:r>
      <w:r w:rsidRPr="005F67AA">
        <w:rPr>
          <w:rFonts w:asciiTheme="majorHAnsi" w:hAnsiTheme="majorHAnsi" w:cstheme="majorHAnsi"/>
          <w:sz w:val="16"/>
        </w:rPr>
        <w:t xml:space="preserve">Accordingly, </w:t>
      </w:r>
      <w:r w:rsidRPr="005F67AA">
        <w:rPr>
          <w:rStyle w:val="StyleUnderline"/>
          <w:rFonts w:asciiTheme="majorHAnsi" w:hAnsiTheme="majorHAnsi" w:cstheme="majorHAnsi"/>
        </w:rPr>
        <w:t>education is one of the critical sites for decolonising work, particularly because the modern structures of the economic and education systems have been so often crafted out of the colonial borrowings of European systems</w:t>
      </w:r>
      <w:r w:rsidRPr="005F67AA">
        <w:rPr>
          <w:rFonts w:asciiTheme="majorHAnsi" w:hAnsiTheme="majorHAnsi" w:cstheme="majorHAnsi"/>
          <w:sz w:val="16"/>
        </w:rPr>
        <w:t xml:space="preserve">. As a result, </w:t>
      </w:r>
      <w:r w:rsidRPr="005F67AA">
        <w:rPr>
          <w:rStyle w:val="StyleUnderline"/>
          <w:rFonts w:asciiTheme="majorHAnsi" w:hAnsiTheme="majorHAnsi" w:cstheme="majorHAnsi"/>
        </w:rPr>
        <w:t>the purposes and structures of education have remained discreetly or openly colonial and paternalistic, sustained in this orientation by public policy and funds.</w:t>
      </w:r>
      <w:r w:rsidRPr="005F67AA">
        <w:rPr>
          <w:rFonts w:asciiTheme="majorHAnsi" w:hAnsiTheme="majorHAnsi" w:cstheme="majorHAnsi"/>
          <w:sz w:val="16"/>
        </w:rPr>
        <w:t xml:space="preserve"> It is important to understand that in Canada, as elsewhere, political decisions about society, its past and future, have been made without adequate input and direction from Indigenous people. </w:t>
      </w:r>
      <w:r w:rsidRPr="005F67AA">
        <w:rPr>
          <w:rStyle w:val="StyleUnderline"/>
          <w:rFonts w:asciiTheme="majorHAnsi" w:hAnsiTheme="majorHAnsi" w:cstheme="majorHAnsi"/>
        </w:rPr>
        <w:t xml:space="preserve">Indigenous peoples have not participated fully in Canada’s political creation, its socio-cultural transformations, and </w:t>
      </w:r>
      <w:proofErr w:type="gramStart"/>
      <w:r w:rsidRPr="005F67AA">
        <w:rPr>
          <w:rStyle w:val="StyleUnderline"/>
          <w:rFonts w:asciiTheme="majorHAnsi" w:hAnsiTheme="majorHAnsi" w:cstheme="majorHAnsi"/>
        </w:rPr>
        <w:t>its</w:t>
      </w:r>
      <w:proofErr w:type="gramEnd"/>
      <w:r w:rsidRPr="005F67AA">
        <w:rPr>
          <w:rStyle w:val="StyleUnderline"/>
          <w:rFonts w:asciiTheme="majorHAnsi" w:hAnsiTheme="majorHAnsi" w:cstheme="majorHAnsi"/>
        </w:rPr>
        <w:t xml:space="preserve"> goal-setting. If it were not that the Indigenous peoples of the world have held much of the land, they would be minor players in all of its confi gurations of territory and use of resources.</w:t>
      </w:r>
      <w:r w:rsidRPr="005F67AA">
        <w:rPr>
          <w:rFonts w:asciiTheme="majorHAnsi" w:hAnsiTheme="majorHAnsi" w:cstheme="majorHAnsi"/>
          <w:sz w:val="16"/>
        </w:rPr>
        <w:t xml:space="preserve"> Yet, their lands were a necessity for colonialism to take hold, and their negotiations and subsequent agreements in treaties provided the foundation on which Canada could build an internal empire. While Indigenous people were considered part of that enterprise, they were not invited to be citizens, voting or otherwise, in the provinces or in federal elections until the mid-1960s. </w:t>
      </w:r>
      <w:r w:rsidRPr="005F67AA">
        <w:rPr>
          <w:rStyle w:val="StyleUnderline"/>
          <w:rFonts w:asciiTheme="majorHAnsi" w:hAnsiTheme="majorHAnsi" w:cstheme="majorHAnsi"/>
        </w:rPr>
        <w:t xml:space="preserve">By then most of the structures and policies for contemporary society were fi rmly in place. </w:t>
      </w:r>
      <w:r w:rsidRPr="005F67AA">
        <w:rPr>
          <w:rFonts w:asciiTheme="majorHAnsi" w:hAnsiTheme="majorHAnsi" w:cstheme="majorHAnsi"/>
          <w:sz w:val="16"/>
        </w:rPr>
        <w:t xml:space="preserve">While Canada has been built on Indigenous treaties, its educational policies have largely ignored Indigenous choice and the treaty provisions on education. </w:t>
      </w:r>
      <w:r w:rsidRPr="005F67AA">
        <w:rPr>
          <w:rStyle w:val="StyleUnderline"/>
          <w:rFonts w:asciiTheme="majorHAnsi" w:hAnsiTheme="majorHAnsi" w:cstheme="majorHAnsi"/>
        </w:rPr>
        <w:t>The original failure of Canadian policies to perceive Indigenous education as a separate protected right deriving from nation-to-nation negotiations for creating equitable futures – and not just to maintain colonial dominion over their resources and lands – has created systemic discrimination against Indigenous knowledge, heritage and humanities in education and in society at large.</w:t>
      </w:r>
      <w:r w:rsidRPr="005F67AA">
        <w:rPr>
          <w:rFonts w:asciiTheme="majorHAnsi" w:hAnsiTheme="majorHAnsi" w:cstheme="majorHAnsi"/>
          <w:sz w:val="16"/>
        </w:rPr>
        <w:t xml:space="preserve"> Today, </w:t>
      </w:r>
      <w:r w:rsidRPr="005F67AA">
        <w:rPr>
          <w:rStyle w:val="StyleUnderline"/>
          <w:rFonts w:asciiTheme="majorHAnsi" w:hAnsiTheme="majorHAnsi" w:cstheme="majorHAnsi"/>
        </w:rPr>
        <w:t>the critically important postcolonial quest for Indigenous peoples is to bring their knowledge and their being fully into their children’s lives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Reclaiming, recovering, restoring and renewing Indigenous peoples’ rights and humanities are clearly a revisionist project of great magnitude – taken to sites of work and study, whether in the political activism of blockades on the roads, </w:t>
      </w:r>
      <w:r w:rsidRPr="005F67AA">
        <w:rPr>
          <w:rStyle w:val="StyleUnderline"/>
          <w:rFonts w:asciiTheme="majorHAnsi" w:hAnsiTheme="majorHAnsi" w:cstheme="majorHAnsi"/>
        </w:rPr>
        <w:lastRenderedPageBreak/>
        <w:t>in protests in and over the waters, in the courts, and in schools and classrooms. And teachers and students everywhere need to be aware of its signifi cance.</w:t>
      </w:r>
    </w:p>
    <w:p w14:paraId="7A426722" w14:textId="77777777" w:rsidR="007C03AB" w:rsidRPr="005F67AA" w:rsidRDefault="007C03AB" w:rsidP="007C03AB">
      <w:pPr>
        <w:pStyle w:val="Heading4"/>
        <w:rPr>
          <w:rStyle w:val="Emphasis"/>
          <w:rFonts w:asciiTheme="majorHAnsi" w:hAnsiTheme="majorHAnsi" w:cstheme="majorHAnsi"/>
          <w:b/>
          <w:iCs/>
          <w:sz w:val="26"/>
          <w:u w:val="none"/>
        </w:rPr>
      </w:pPr>
      <w:r w:rsidRPr="005F67AA">
        <w:rPr>
          <w:rStyle w:val="Emphasis"/>
          <w:rFonts w:asciiTheme="majorHAnsi" w:hAnsiTheme="majorHAnsi" w:cstheme="majorHAnsi"/>
          <w:b/>
          <w:sz w:val="26"/>
          <w:u w:val="none"/>
        </w:rPr>
        <w:t>Historical settler colonialism and present day capitalism both feed off of managing indigenous populations- leaving them as nothing more than a surplus through the creation of the neoliberal world.</w:t>
      </w:r>
    </w:p>
    <w:p w14:paraId="607B7AA3" w14:textId="77777777" w:rsidR="007C03AB" w:rsidRPr="005F67AA" w:rsidRDefault="007C03AB" w:rsidP="007C03AB">
      <w:pPr>
        <w:rPr>
          <w:rFonts w:asciiTheme="majorHAnsi" w:hAnsiTheme="majorHAnsi" w:cstheme="majorHAnsi"/>
        </w:rPr>
      </w:pPr>
      <w:r w:rsidRPr="005F67AA">
        <w:rPr>
          <w:rStyle w:val="Style13ptBold"/>
          <w:rFonts w:asciiTheme="majorHAnsi" w:hAnsiTheme="majorHAnsi" w:cstheme="majorHAnsi"/>
        </w:rPr>
        <w:t>Lloyd and Wolfe 2015</w:t>
      </w:r>
      <w:r w:rsidRPr="005F67AA">
        <w:rPr>
          <w:rFonts w:asciiTheme="majorHAnsi" w:hAnsiTheme="majorHAnsi" w:cstheme="majorHAnsi"/>
          <w:color w:val="000000" w:themeColor="text1"/>
        </w:rPr>
        <w:t xml:space="preserve"> (David and Wolfe, </w:t>
      </w:r>
      <w:r w:rsidRPr="005F67AA">
        <w:rPr>
          <w:rFonts w:asciiTheme="majorHAnsi" w:eastAsia="Times New Roman" w:hAnsiTheme="majorHAnsi" w:cstheme="majorHAnsi"/>
          <w:color w:val="000000" w:themeColor="text1"/>
          <w:shd w:val="clear" w:color="auto" w:fill="FFFFFF"/>
          <w:lang w:eastAsia="zh-CN"/>
        </w:rPr>
        <w:t xml:space="preserve">Professor of English at the University of California, </w:t>
      </w:r>
      <w:r w:rsidRPr="005F67AA">
        <w:rPr>
          <w:rFonts w:asciiTheme="majorHAnsi" w:hAnsiTheme="majorHAnsi" w:cstheme="majorHAnsi"/>
          <w:color w:val="000000" w:themeColor="text1"/>
        </w:rPr>
        <w:t>Australian anthropologist and ethnographer, “Settler colonial logics and the neoliberal regime”, http://dx.doi.org/10.1080/2201473X.2015.1035361</w:t>
      </w:r>
    </w:p>
    <w:p w14:paraId="7C1C9FA5" w14:textId="77777777" w:rsidR="007C03AB" w:rsidRPr="005F67AA" w:rsidRDefault="007C03AB" w:rsidP="007C03AB">
      <w:pPr>
        <w:rPr>
          <w:rStyle w:val="Emphasis"/>
          <w:rFonts w:asciiTheme="majorHAnsi" w:hAnsiTheme="majorHAnsi" w:cstheme="majorHAnsi"/>
        </w:rPr>
      </w:pPr>
      <w:r w:rsidRPr="005F67AA">
        <w:rPr>
          <w:rStyle w:val="StyleUnderline"/>
          <w:rFonts w:asciiTheme="majorHAnsi" w:hAnsiTheme="majorHAnsi" w:cstheme="majorHAnsi"/>
        </w:rPr>
        <w:t>It is highly significant that the distinctive characteristics of this emergent global regime have been locally prefigured in modes of repression developed internally by settler colonial states.</w:t>
      </w:r>
      <w:r w:rsidRPr="005F67AA">
        <w:rPr>
          <w:rStyle w:val="Emphasis"/>
          <w:rFonts w:asciiTheme="majorHAnsi" w:hAnsiTheme="majorHAnsi" w:cstheme="majorHAnsi"/>
          <w:b w:val="0"/>
          <w:iCs w:val="0"/>
          <w:sz w:val="16"/>
          <w:u w:val="none"/>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 </w:t>
      </w:r>
      <w:r w:rsidRPr="005F67AA">
        <w:rPr>
          <w:rStyle w:val="StyleUnderline"/>
          <w:rFonts w:asciiTheme="majorHAnsi" w:hAnsiTheme="majorHAnsi" w:cstheme="majorHAnsi"/>
        </w:rPr>
        <w:t>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w:t>
      </w:r>
      <w:r w:rsidRPr="005F67AA">
        <w:rPr>
          <w:rStyle w:val="Emphasis"/>
          <w:rFonts w:asciiTheme="majorHAnsi" w:hAnsiTheme="majorHAnsi" w:cstheme="majorHAnsi"/>
          <w:b w:val="0"/>
          <w:iCs w:val="0"/>
          <w:sz w:val="16"/>
          <w:u w:val="none"/>
        </w:rPr>
        <w:t xml:space="preserve">4 The notable convergence of Israel and the USA (together with an ever-com- pliant Australia), expressed as much in their political solidarity as in their military and security collaborations, </w:t>
      </w:r>
      <w:r w:rsidRPr="005F67AA">
        <w:rPr>
          <w:rStyle w:val="StyleUnderline"/>
          <w:rFonts w:asciiTheme="majorHAnsi" w:hAnsiTheme="majorHAnsi" w:cstheme="majorHAnsi"/>
        </w:rPr>
        <w:t>suggests to us a wider historical affinity between states that share a settler colonial history, one that continues to impress itself on both psychic and institutional formations</w:t>
      </w:r>
      <w:r w:rsidRPr="005F67AA">
        <w:rPr>
          <w:rStyle w:val="Emphasis"/>
          <w:rFonts w:asciiTheme="majorHAnsi" w:hAnsiTheme="majorHAnsi" w:cstheme="majorHAnsi"/>
          <w:b w:val="0"/>
          <w:iCs w:val="0"/>
          <w:sz w:val="16"/>
          <w:u w:val="none"/>
        </w:rPr>
        <w:t xml:space="preserve">. In this respect, to </w:t>
      </w:r>
      <w:r w:rsidRPr="005F67AA">
        <w:rPr>
          <w:rStyle w:val="StyleUnderline"/>
          <w:rFonts w:asciiTheme="majorHAnsi" w:hAnsiTheme="majorHAnsi" w:cstheme="majorHAnsi"/>
        </w:rPr>
        <w:t>Weizmann’s invocation of the first and third worlds, we should add the histories of dis- possession and resistance through which Indigenous peoples of the ‘fourth world’ have shaped our understanding of the dynamics of settler colonialism and its lessons for the present.</w:t>
      </w:r>
      <w:r w:rsidRPr="005F67AA">
        <w:rPr>
          <w:rStyle w:val="Emphasis"/>
          <w:rFonts w:asciiTheme="majorHAnsi" w:hAnsiTheme="majorHAnsi" w:cstheme="majorHAnsi"/>
          <w:b w:val="0"/>
          <w:iCs w:val="0"/>
          <w:sz w:val="16"/>
          <w:u w:val="none"/>
        </w:rPr>
        <w:t xml:space="preserve"> </w:t>
      </w:r>
      <w:r w:rsidRPr="005F67AA">
        <w:rPr>
          <w:rStyle w:val="Emphasis"/>
          <w:rFonts w:asciiTheme="majorHAnsi" w:hAnsiTheme="majorHAnsi" w:cstheme="majorHAnsi"/>
        </w:rPr>
        <w:t>We suggest that the fundamental continuity between the historical development of European settler colonialism and the present-day development of the neoliberal world order resides in the exigencies of managing surplus populations. So far as settlers have been concerned, the salient surplus has, of course, been the Native population</w:t>
      </w:r>
      <w:r w:rsidRPr="005F67AA">
        <w:rPr>
          <w:rStyle w:val="StyleUnderline"/>
          <w:rFonts w:asciiTheme="majorHAnsi" w:hAnsiTheme="majorHAnsi" w:cstheme="majorHAnsi"/>
        </w:rPr>
        <w:t>, whose refractory presence has prompted a range of techniques of elimination – from outright homicide to various forms of removal and/ or confinement, and, once their numbers have been appropriately reduced in the post-frontier era, to Natives’ assimilation into settler society – techniques that have met with mixed success in the face of Native modes of resistance which have varied as creatively as the settlers’ own repertoire of strategies.</w:t>
      </w:r>
      <w:r w:rsidRPr="005F67AA">
        <w:rPr>
          <w:rStyle w:val="Emphasis"/>
          <w:rFonts w:asciiTheme="majorHAnsi" w:hAnsiTheme="majorHAnsi" w:cstheme="majorHAnsi"/>
          <w:b w:val="0"/>
          <w:iCs w:val="0"/>
          <w:sz w:val="16"/>
          <w:u w:val="none"/>
        </w:rPr>
        <w:t xml:space="preserve"> In this overall historical process, the key shift is the ending of the frontier, which generally coincides with the consolidation of the settler state, and which is typically marked by intensified programs of Native assimilation, so many mopping-up exercises for civilization. Thus it is consistent that 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 </w:t>
      </w:r>
      <w:r w:rsidRPr="005F67AA">
        <w:rPr>
          <w:rStyle w:val="StyleUnderline"/>
          <w:rFonts w:asciiTheme="majorHAnsi" w:hAnsiTheme="majorHAnsi" w:cstheme="majorHAnsi"/>
        </w:rPr>
        <w:t xml:space="preserve">The exclusion of the Palestinian population is particularly apparent in the ease with which shifting economic and demographic circumstances – especially the large-scale immigration of Arab-Jews (Mizrahim) and Russians – </w:t>
      </w:r>
      <w:r w:rsidRPr="005F67AA">
        <w:rPr>
          <w:rStyle w:val="StyleUnderline"/>
          <w:rFonts w:asciiTheme="majorHAnsi" w:hAnsiTheme="majorHAnsi" w:cstheme="majorHAnsi"/>
        </w:rPr>
        <w:lastRenderedPageBreak/>
        <w:t>have transformed what was once a reserve Palestinian labor force into a largely unemployed surplus</w:t>
      </w:r>
      <w:r w:rsidRPr="005F67AA">
        <w:rPr>
          <w:rStyle w:val="Emphasis"/>
          <w:rFonts w:asciiTheme="majorHAnsi" w:hAnsiTheme="majorHAnsi" w:cstheme="majorHAnsi"/>
          <w:b w:val="0"/>
          <w:iCs w:val="0"/>
          <w:sz w:val="16"/>
          <w:u w:val="none"/>
        </w:rPr>
        <w:t xml:space="preserve">. Bereft of potential productive utility, and with pauperization attenuating its value as a market, </w:t>
      </w:r>
      <w:r w:rsidRPr="005F67AA">
        <w:rPr>
          <w:rStyle w:val="Emphasis"/>
          <w:rFonts w:asciiTheme="majorHAnsi" w:hAnsiTheme="majorHAnsi" w:cstheme="majorHAnsi"/>
        </w:rPr>
        <w:t>the Palestinian population has become subject to policies of removal and confinement that recall those adopted by other settler states while the expansion of their frontiers remained incomplete.</w:t>
      </w:r>
    </w:p>
    <w:p w14:paraId="11DBA141" w14:textId="77777777" w:rsidR="007C03AB" w:rsidRPr="005F67AA" w:rsidRDefault="007C03AB" w:rsidP="007C03AB">
      <w:pPr>
        <w:pStyle w:val="Heading4"/>
        <w:rPr>
          <w:rFonts w:asciiTheme="majorHAnsi" w:hAnsiTheme="majorHAnsi" w:cstheme="majorHAnsi"/>
        </w:rPr>
      </w:pPr>
      <w:r>
        <w:rPr>
          <w:rFonts w:asciiTheme="majorHAnsi" w:hAnsiTheme="majorHAnsi" w:cstheme="majorHAnsi"/>
        </w:rPr>
        <w:t>Alternative-</w:t>
      </w:r>
      <w:r w:rsidRPr="005F67AA">
        <w:rPr>
          <w:rFonts w:asciiTheme="majorHAnsi" w:hAnsiTheme="majorHAnsi" w:cstheme="majorHAnsi"/>
        </w:rPr>
        <w:t xml:space="preserve">Democracy is not liberation from sovereignty. We must call for a radical critical pedagogy to create coalitions against the colonizing force of Whitestream model of assimilation. </w:t>
      </w:r>
    </w:p>
    <w:p w14:paraId="31C5F908" w14:textId="77777777" w:rsidR="007C03AB" w:rsidRPr="005F67AA" w:rsidRDefault="007C03AB" w:rsidP="007C03AB">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12EF6726" w14:textId="77777777" w:rsidR="007C03AB" w:rsidRDefault="007C03AB" w:rsidP="007C03AB">
      <w:pPr>
        <w:rPr>
          <w:rFonts w:asciiTheme="majorHAnsi" w:hAnsiTheme="majorHAnsi" w:cstheme="majorHAnsi"/>
          <w:u w:val="single"/>
        </w:rPr>
      </w:pPr>
      <w:r w:rsidRPr="005F67AA">
        <w:rPr>
          <w:rFonts w:asciiTheme="majorHAnsi" w:hAnsiTheme="majorHAnsi" w:cstheme="majorHAnsi"/>
        </w:rPr>
        <w:t xml:space="preserve">Until </w:t>
      </w:r>
      <w:r w:rsidRPr="005F67AA">
        <w:rPr>
          <w:rFonts w:asciiTheme="majorHAnsi" w:hAnsiTheme="majorHAnsi" w:cstheme="majorHAnsi"/>
          <w:u w:val="single"/>
        </w:rPr>
        <w:t xml:space="preserve">Indians resolve for themselves a </w:t>
      </w:r>
      <w:r w:rsidRPr="005F67AA">
        <w:rPr>
          <w:rFonts w:asciiTheme="majorHAnsi" w:hAnsiTheme="majorHAnsi" w:cstheme="majorHAnsi"/>
          <w:b/>
          <w:u w:val="single"/>
        </w:rPr>
        <w:t xml:space="preserve">comfortable modern identity </w:t>
      </w:r>
      <w:r w:rsidRPr="005F67AA">
        <w:rPr>
          <w:rFonts w:asciiTheme="majorHAnsi" w:hAnsiTheme="majorHAnsi" w:cstheme="majorHAnsi"/>
          <w:u w:val="single"/>
        </w:rPr>
        <w:t>that can be used to energize reservation institutions, radical changes will not be of much assistance.</w:t>
      </w:r>
      <w:r w:rsidRPr="005F67AA">
        <w:rPr>
          <w:rFonts w:asciiTheme="majorHAnsi" w:hAnsiTheme="majorHAnsi" w:cstheme="majorHAnsi"/>
        </w:rPr>
        <w:t xml:space="preserve"> (Deloria &amp; Lytle, 1984, p. 266) Our struggle at the moment is </w:t>
      </w:r>
      <w:r w:rsidRPr="005F67AA">
        <w:rPr>
          <w:rFonts w:asciiTheme="majorHAnsi" w:hAnsiTheme="majorHAnsi" w:cstheme="majorHAnsi"/>
          <w:u w:val="single"/>
        </w:rPr>
        <w:t>to continue to survive and work toward a time when we can replace the need for being preoccupied with survival with a more responsible and peaceful way of living within communities and with the ever-changing landscape that will ever be our only home.</w:t>
      </w:r>
      <w:r w:rsidRPr="005F67AA">
        <w:rPr>
          <w:rFonts w:asciiTheme="majorHAnsi" w:hAnsiTheme="majorHAnsi" w:cstheme="majorHAnsi"/>
        </w:rPr>
        <w:t xml:space="preserve"> (Warrior, 1995, p. 126) Broadly speaking, this article focuses on the intersection between dominant modes of critical pedagogy and American Indian intellectualism. At present, </w:t>
      </w:r>
      <w:r w:rsidRPr="005F67AA">
        <w:rPr>
          <w:rFonts w:asciiTheme="majorHAnsi" w:hAnsiTheme="majorHAnsi" w:cstheme="majorHAnsi"/>
          <w:u w:val="single"/>
        </w:rPr>
        <w:t>critical theories are often indiscriminately employed to explain the sociopolitical conditions of all marginalized peoples.</w:t>
      </w:r>
      <w:r w:rsidRPr="005F67AA">
        <w:rPr>
          <w:rFonts w:asciiTheme="majorHAnsi" w:hAnsiTheme="majorHAnsi" w:cstheme="majorHAnsi"/>
        </w:rPr>
        <w:t xml:space="preserve"> As a result, many Indigenous scholars view the current liberatory project as simply the latest in a long line of political endeavors that fails to consider American Indians as a unique population. Thus, while critical pedagogy may have propelled mainstream educational theory and practice along the path of social justice, I argue that </w:t>
      </w:r>
      <w:r w:rsidRPr="005F67AA">
        <w:rPr>
          <w:rFonts w:asciiTheme="majorHAnsi" w:hAnsiTheme="majorHAnsi" w:cstheme="majorHAnsi"/>
          <w:u w:val="single"/>
        </w:rPr>
        <w:t>it has muted and thus marginalized the distinctive concerns of American Indian intellectualism and education. As such, I argue further that the particular history of imperialism enacted upon Indigenous peoples requires a reevaluation of dominant views of democracy and social justice, and of the universal validity of such emancipatory projects – including critical pedagogy</w:t>
      </w:r>
      <w:r w:rsidRPr="005F67AA">
        <w:rPr>
          <w:rFonts w:asciiTheme="majorHAnsi" w:hAnsiTheme="majorHAnsi" w:cstheme="majorHAnsi"/>
        </w:rPr>
        <w:t xml:space="preserve">. It is not that critical pedagogy is irrelevant to Indigenous peoples, as they clearly experience oppression, but rather that </w:t>
      </w:r>
      <w:r w:rsidRPr="005F67AA">
        <w:rPr>
          <w:rFonts w:asciiTheme="majorHAnsi" w:hAnsiTheme="majorHAnsi" w:cstheme="majorHAnsi"/>
          <w:u w:val="single"/>
        </w:rPr>
        <w:t xml:space="preserve">the deep structures of the “pedagogy of oppression” fail to consider American Indians as a categorically different population, virtually incomparable to other minority groups. </w:t>
      </w:r>
      <w:r w:rsidRPr="005F67AA">
        <w:rPr>
          <w:rFonts w:asciiTheme="majorHAnsi" w:hAnsiTheme="majorHAnsi" w:cstheme="majorHAnsi"/>
        </w:rPr>
        <w:t xml:space="preserve">To assert this is </w:t>
      </w:r>
      <w:r w:rsidRPr="005F67AA">
        <w:rPr>
          <w:rFonts w:asciiTheme="majorHAnsi" w:hAnsiTheme="majorHAnsi" w:cstheme="majorHAnsi"/>
          <w:b/>
          <w:u w:val="single"/>
        </w:rPr>
        <w:t>not to advocate any kind of hierarchy of oppression but merely to call attention to</w:t>
      </w:r>
      <w:r w:rsidRPr="005F67AA">
        <w:rPr>
          <w:rFonts w:asciiTheme="majorHAnsi" w:hAnsiTheme="majorHAnsi" w:cstheme="majorHAnsi"/>
          <w:b/>
        </w:rPr>
        <w:t xml:space="preserve"> </w:t>
      </w:r>
      <w:r w:rsidRPr="005F67AA">
        <w:rPr>
          <w:rFonts w:asciiTheme="majorHAnsi" w:hAnsiTheme="majorHAnsi" w:cstheme="majorHAnsi"/>
          <w:b/>
          <w:u w:val="single"/>
        </w:rPr>
        <w:t>the fundamental difference of what it means to be a sovereign and tribal people within the geopolitical confines of the United States.</w:t>
      </w:r>
      <w:r w:rsidRPr="005F67AA">
        <w:rPr>
          <w:rFonts w:asciiTheme="majorHAnsi" w:hAnsiTheme="majorHAnsi" w:cstheme="majorHAnsi"/>
        </w:rPr>
        <w:t xml:space="preserve"> Previous examinations of the potential for the critical theory to inform Indigenous pedagogy (Grande, 1997, 2000) expose significant </w:t>
      </w:r>
      <w:r w:rsidRPr="005F67AA">
        <w:rPr>
          <w:rFonts w:asciiTheme="majorHAnsi" w:hAnsiTheme="majorHAnsi" w:cstheme="majorHAnsi"/>
          <w:u w:val="single"/>
        </w:rPr>
        <w:t>tensions in their deep theoretical structures. For instance, insofar as critical theorists retain “democracy” as the central struggle concept of liberation, they fail to recognize Indigenous peoples’ historical battles to resist absorption into the “democratic imaginary” and their contemporary struggles to retain tribal sovereignty.</w:t>
      </w:r>
      <w:r w:rsidRPr="005F67AA">
        <w:rPr>
          <w:rFonts w:asciiTheme="majorHAnsi" w:hAnsiTheme="majorHAnsi" w:cstheme="majorHAnsi"/>
        </w:rPr>
        <w:t xml:space="preserve"> In fact, it could be argued that the forces of “democracy” have done more to imperil American Indian nations then they have to sustain them (e.g., </w:t>
      </w:r>
      <w:r w:rsidRPr="005F67AA">
        <w:rPr>
          <w:rFonts w:asciiTheme="majorHAnsi" w:hAnsiTheme="majorHAnsi" w:cstheme="majorHAnsi"/>
          <w:u w:val="single"/>
        </w:rPr>
        <w:t xml:space="preserve">the extension of democracy in the form of civil rights and citizenship has acted as a powerful if not </w:t>
      </w:r>
      <w:r w:rsidRPr="005F67AA">
        <w:rPr>
          <w:rFonts w:asciiTheme="majorHAnsi" w:hAnsiTheme="majorHAnsi" w:cstheme="majorHAnsi"/>
          <w:b/>
          <w:u w:val="single"/>
        </w:rPr>
        <w:t>lethal colonizing force</w:t>
      </w:r>
      <w:r w:rsidRPr="005F67AA">
        <w:rPr>
          <w:rFonts w:asciiTheme="majorHAnsi" w:hAnsiTheme="majorHAnsi" w:cstheme="majorHAnsi"/>
          <w:u w:val="single"/>
        </w:rPr>
        <w:t xml:space="preserve"> when imposed on the intricate tribal, clan, and kinship systems of traditional Native communities</w:t>
      </w:r>
      <w:r w:rsidRPr="005F67AA">
        <w:rPr>
          <w:rFonts w:asciiTheme="majorHAnsi" w:hAnsiTheme="majorHAnsi" w:cstheme="majorHAnsi"/>
        </w:rPr>
        <w:t xml:space="preserve">). Compounding the tensions between American </w:t>
      </w:r>
      <w:r w:rsidRPr="005F67AA">
        <w:rPr>
          <w:rFonts w:asciiTheme="majorHAnsi" w:hAnsiTheme="majorHAnsi" w:cstheme="majorHAnsi"/>
        </w:rPr>
        <w:lastRenderedPageBreak/>
        <w:t xml:space="preserve">Indian intellectualism and critical pedagogy is the fact that American Indian scholars have, by and large, resisted engagement with critical theory, and concentrated instead on the historical monographs, ethnographic studies, tribally centered curricula, and site-based research. Such a focus stems from the fact that most American Indian scholars feel compelled to address the political urgencies of their own communities, against which engagement in </w:t>
      </w:r>
      <w:r w:rsidRPr="005F67AA">
        <w:rPr>
          <w:rFonts w:asciiTheme="majorHAnsi" w:hAnsiTheme="majorHAnsi" w:cstheme="majorHAnsi"/>
          <w:u w:val="single"/>
        </w:rPr>
        <w:t>abstract theory appears to be a luxury and privilege of the academic elite</w:t>
      </w:r>
      <w:r w:rsidRPr="005F67AA">
        <w:rPr>
          <w:rFonts w:asciiTheme="majorHAnsi" w:hAnsiTheme="majorHAnsi" w:cstheme="majorHAnsi"/>
        </w:rPr>
        <w:t xml:space="preserve">. While I recognize the need for practically based research, I argue that </w:t>
      </w:r>
      <w:r w:rsidRPr="005F67AA">
        <w:rPr>
          <w:rFonts w:asciiTheme="majorHAnsi" w:hAnsiTheme="majorHAnsi" w:cstheme="majorHAnsi"/>
          <w:u w:val="single"/>
        </w:rPr>
        <w:t xml:space="preserve">the ever-increasing global encroachment on American Indian lands, resources, cultures, and communities points to the equally urgent need </w:t>
      </w:r>
      <w:r w:rsidRPr="005F67AA">
        <w:rPr>
          <w:rFonts w:asciiTheme="majorHAnsi" w:hAnsiTheme="majorHAnsi" w:cstheme="majorHAnsi"/>
          <w:b/>
          <w:u w:val="single"/>
        </w:rPr>
        <w:t>to build political coalitions and formulate transcendent theories of liberation</w:t>
      </w:r>
      <w:r w:rsidRPr="005F67AA">
        <w:rPr>
          <w:rFonts w:asciiTheme="majorHAnsi" w:hAnsiTheme="majorHAnsi" w:cstheme="majorHAnsi"/>
          <w:b/>
        </w:rPr>
        <w:t>.</w:t>
      </w:r>
      <w:r w:rsidRPr="005F67AA">
        <w:rPr>
          <w:rFonts w:asciiTheme="majorHAnsi" w:hAnsiTheme="majorHAnsi" w:cstheme="majorHAnsi"/>
        </w:rPr>
        <w:t xml:space="preserve"> Moreover, while individual tribal needs are in fact great, I believe that, </w:t>
      </w:r>
      <w:r w:rsidRPr="005F67AA">
        <w:rPr>
          <w:rFonts w:asciiTheme="majorHAnsi" w:hAnsiTheme="majorHAnsi" w:cstheme="majorHAnsi"/>
          <w:u w:val="single"/>
        </w:rPr>
        <w:t>unless the boundaries of coalitions are expanded to include non-Indian communities, Indian nations will remain vulnerable whims of the existing social order.</w:t>
      </w:r>
      <w:r w:rsidRPr="005F67AA">
        <w:rPr>
          <w:rFonts w:asciiTheme="majorHAnsi" w:hAnsiTheme="majorHAnsi" w:cstheme="majorHAnsi"/>
        </w:rPr>
        <w:t xml:space="preserve"> The combined effect of internal neglect and external resistance to critical pedagogy has pushed American Indian intellectualism to the margins of critical discourse. </w:t>
      </w:r>
      <w:r w:rsidRPr="005F67AA">
        <w:rPr>
          <w:rFonts w:asciiTheme="majorHAnsi" w:hAnsiTheme="majorHAnsi" w:cstheme="majorHAnsi"/>
          <w:u w:val="single"/>
        </w:rPr>
        <w:t xml:space="preserve">This reality raises a series of important questions that help form the basis of this discussion: Insofar as critical theory remains disconnected from the work of American Indian scholars, how do its language and epistemic frames serve as homogenizing agents when interfaced with the conceptual analytical categories persistent within American Indian educational history and intellectualism? </w:t>
      </w:r>
      <w:r w:rsidRPr="005F67AA">
        <w:rPr>
          <w:rFonts w:asciiTheme="majorHAnsi" w:hAnsiTheme="majorHAnsi" w:cstheme="majorHAnsi"/>
        </w:rPr>
        <w:t xml:space="preserve">How has the resistance of American Indian intellectuals to critical theory contributed to the general lack of analyses on the impact of racism (and, for that matter, other “isms”) within American Indian communities? How </w:t>
      </w:r>
      <w:r w:rsidRPr="005F67AA">
        <w:rPr>
          <w:rFonts w:asciiTheme="majorHAnsi" w:hAnsiTheme="majorHAnsi" w:cstheme="majorHAnsi"/>
          <w:u w:val="single"/>
        </w:rPr>
        <w:t>have the marginalization of critical scholarship and the concomitant fascination with cultural/literary forms of American Indian writing contributed to the preoccupation with parochial questions of identity and authenticity?</w:t>
      </w:r>
      <w:r w:rsidRPr="005F67AA">
        <w:rPr>
          <w:rFonts w:asciiTheme="majorHAnsi" w:hAnsiTheme="majorHAnsi" w:cstheme="majorHAnsi"/>
        </w:rPr>
        <w:t xml:space="preserve"> And, how </w:t>
      </w:r>
      <w:r w:rsidRPr="005F67AA">
        <w:rPr>
          <w:rFonts w:asciiTheme="majorHAnsi" w:hAnsiTheme="majorHAnsi" w:cstheme="majorHAnsi"/>
          <w:u w:val="single"/>
        </w:rPr>
        <w:t>have these obsessions about identity concealed the social-political realities facing American Indian communities?</w:t>
      </w:r>
    </w:p>
    <w:p w14:paraId="62FD906A" w14:textId="77777777" w:rsidR="00226A27" w:rsidRPr="005F67AA" w:rsidRDefault="00226A27" w:rsidP="00226A27">
      <w:pPr>
        <w:pStyle w:val="Heading1"/>
        <w:rPr>
          <w:rFonts w:asciiTheme="majorHAnsi" w:hAnsiTheme="majorHAnsi" w:cstheme="majorHAnsi"/>
        </w:rPr>
      </w:pPr>
      <w:r w:rsidRPr="005F67AA">
        <w:rPr>
          <w:rFonts w:asciiTheme="majorHAnsi" w:hAnsiTheme="majorHAnsi" w:cstheme="majorHAnsi"/>
        </w:rPr>
        <w:lastRenderedPageBreak/>
        <w:t>Links</w:t>
      </w:r>
    </w:p>
    <w:p w14:paraId="349A229A" w14:textId="58F341CC"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Abstract Theory</w:t>
      </w:r>
      <w:r w:rsidR="008C5B81" w:rsidRPr="005F67AA">
        <w:rPr>
          <w:rFonts w:asciiTheme="majorHAnsi" w:hAnsiTheme="majorHAnsi" w:cstheme="majorHAnsi"/>
        </w:rPr>
        <w:t xml:space="preserve"> Link</w:t>
      </w:r>
    </w:p>
    <w:p w14:paraId="182E3D99"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Abstract theory bad</w:t>
      </w:r>
    </w:p>
    <w:p w14:paraId="40FDCD48" w14:textId="77777777" w:rsidR="00226A27" w:rsidRPr="005F67AA" w:rsidRDefault="00226A27" w:rsidP="00226A27">
      <w:pPr>
        <w:rPr>
          <w:rStyle w:val="Style13ptBold"/>
          <w:rFonts w:asciiTheme="majorHAnsi" w:hAnsiTheme="majorHAnsi" w:cstheme="majorHAnsi"/>
          <w:b w:val="0"/>
          <w:bCs w:val="0"/>
        </w:rPr>
      </w:pPr>
      <w:r w:rsidRPr="005F67AA">
        <w:rPr>
          <w:rStyle w:val="Style13ptBold"/>
          <w:rFonts w:asciiTheme="majorHAnsi" w:hAnsiTheme="majorHAnsi" w:cstheme="majorHAnsi"/>
        </w:rPr>
        <w:t xml:space="preserve">Grande 2007 </w:t>
      </w:r>
      <w:r w:rsidRPr="005F67AA">
        <w:rPr>
          <w:rFonts w:asciiTheme="majorHAnsi" w:hAnsiTheme="majorHAnsi" w:cstheme="majorHAnsi"/>
        </w:rPr>
        <w:t>(Sandy, Sandy Grande is associate professor and Chair of the Education Department at Connecticut College. Her research interfaces critical Indigenous theories with the concerns of education, “Red Lake Woebegone: Pedagogy, Decolonization, and the Critical Project”, Counterpoints, Vol. 299, CRITICAL PEDAGOGY: Where Are We Now? (2007), pp. 315-336)</w:t>
      </w:r>
    </w:p>
    <w:p w14:paraId="63B90D8F"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Despite its seeming import, </w:t>
      </w:r>
      <w:r w:rsidRPr="005F67AA">
        <w:rPr>
          <w:rStyle w:val="StyleUnderline"/>
          <w:rFonts w:asciiTheme="majorHAnsi" w:hAnsiTheme="majorHAnsi" w:cstheme="majorHAnsi"/>
        </w:rPr>
        <w:t xml:space="preserve">indigenous scholars have been reluctant to engage critical theory. Against die immediate needs and political urgencies of their own communities, engagement in abstract theory seems indulgent - </w:t>
      </w:r>
      <w:r w:rsidRPr="005F67AA">
        <w:rPr>
          <w:rStyle w:val="Emphasis"/>
          <w:rFonts w:asciiTheme="majorHAnsi" w:hAnsiTheme="majorHAnsi" w:cstheme="majorHAnsi"/>
        </w:rPr>
        <w:t>a luxury and privilege of the academic elite.</w:t>
      </w:r>
      <w:r w:rsidRPr="005F67AA">
        <w:rPr>
          <w:rFonts w:asciiTheme="majorHAnsi" w:hAnsiTheme="majorHAnsi" w:cstheme="majorHAnsi"/>
          <w:sz w:val="16"/>
        </w:rPr>
        <w:t xml:space="preserve"> </w:t>
      </w:r>
      <w:r w:rsidRPr="005F67AA">
        <w:rPr>
          <w:rStyle w:val="StyleUnderline"/>
          <w:rFonts w:asciiTheme="majorHAnsi" w:hAnsiTheme="majorHAnsi" w:cstheme="majorHAnsi"/>
        </w:rPr>
        <w:t>Though this impulse is rational, the lack of engagement with critical theory has ultimately limited possibilities for indigenous scholars to build broad-based coalitions and political solidarities. Such a limitation has serious implications, particularly since indigenous communities remain under siege from the forces of global encroachment. Communities either unable or unwilling to extend borders of coalition and enact transcendent theories of decolonization will only compound their vulnerability to the whims and demands of the "new global order."</w:t>
      </w:r>
      <w:r w:rsidRPr="005F67AA">
        <w:rPr>
          <w:rFonts w:asciiTheme="majorHAnsi" w:hAnsiTheme="majorHAnsi" w:cstheme="majorHAnsi"/>
          <w:sz w:val="16"/>
        </w:rPr>
        <w:t xml:space="preserve"> </w:t>
      </w:r>
      <w:r w:rsidRPr="005F67AA">
        <w:rPr>
          <w:rStyle w:val="StyleUnderline"/>
          <w:rFonts w:asciiTheme="majorHAnsi" w:hAnsiTheme="majorHAnsi" w:cstheme="majorHAnsi"/>
        </w:rPr>
        <w:t>As indigenous communities continue to be transformed by movement, access, border crossing, and transgression, it becomes even more pertinent for indigenous scholars to abandon what Robert Allen Warrior1 refers to as the "death dance of dependence."</w:t>
      </w:r>
      <w:r w:rsidRPr="005F67AA">
        <w:rPr>
          <w:rFonts w:asciiTheme="majorHAnsi" w:hAnsiTheme="majorHAnsi" w:cstheme="majorHAnsi"/>
          <w:sz w:val="16"/>
        </w:rPr>
        <w:t xml:space="preserve"> That is, the vacillation between wholesale adoption of Anglo-Western theories and the declaration that Native scholars need nothing outside of themselves to understand their world or place within it.2 In other words, as the sociocultural geography of Indian Country expands, so too must the intellectual borders of indigenous intellectualisai. While there is nothing inherendy healing, liberatory, or revolutionary about theory, </w:t>
      </w:r>
      <w:r w:rsidRPr="005F67AA">
        <w:rPr>
          <w:rStyle w:val="StyleUnderline"/>
          <w:rFonts w:asciiTheme="majorHAnsi" w:hAnsiTheme="majorHAnsi" w:cstheme="majorHAnsi"/>
        </w:rPr>
        <w:t>it is one of our primary responsibilities as educators to link the lived experience of theorizing to the processes of self-recovery and social transformation.</w:t>
      </w:r>
      <w:r w:rsidRPr="005F67AA">
        <w:rPr>
          <w:rFonts w:asciiTheme="majorHAnsi" w:hAnsiTheme="majorHAnsi" w:cstheme="majorHAnsi"/>
          <w:sz w:val="16"/>
        </w:rPr>
        <w:t xml:space="preserve"> This content downloaded from 129.62.12.156 on Sat, 01 Jul 2017 18:55:44 UTC All use subject to http://about.jstor.org/terms Red Lake Woebegone 317 That being said, </w:t>
      </w:r>
      <w:r w:rsidRPr="005F67AA">
        <w:rPr>
          <w:rStyle w:val="StyleUnderline"/>
          <w:rFonts w:asciiTheme="majorHAnsi" w:hAnsiTheme="majorHAnsi" w:cstheme="majorHAnsi"/>
        </w:rPr>
        <w:t xml:space="preserve">this is not a call for indigenous scholars to simply join the conversa' tion of critical theorists. Rather, the chapter is intended </w:t>
      </w:r>
      <w:r w:rsidRPr="005F67AA">
        <w:rPr>
          <w:rStyle w:val="Emphasis"/>
          <w:rFonts w:asciiTheme="majorHAnsi" w:hAnsiTheme="majorHAnsi" w:cstheme="majorHAnsi"/>
        </w:rPr>
        <w:t>to spark an indigenous conversation</w:t>
      </w:r>
      <w:r w:rsidRPr="005F67AA">
        <w:rPr>
          <w:rStyle w:val="StyleUnderline"/>
          <w:rFonts w:asciiTheme="majorHAnsi" w:hAnsiTheme="majorHAnsi" w:cstheme="majorHAnsi"/>
        </w:rPr>
        <w:t xml:space="preserve"> that can, in turn, engage in dialogical contestation with critical and revolutionary theories. The aim is to define a Red Pedagogy that examines points of tension and intersection between critical theory and indigenous knowledge, </w:t>
      </w:r>
      <w:r w:rsidRPr="005F67AA">
        <w:rPr>
          <w:rStyle w:val="Emphasis"/>
          <w:rFonts w:asciiTheme="majorHAnsi" w:hAnsiTheme="majorHAnsi" w:cstheme="majorHAnsi"/>
        </w:rPr>
        <w:t>articulating possibilities for coalition.</w:t>
      </w:r>
    </w:p>
    <w:p w14:paraId="4D4A0EF3" w14:textId="77777777" w:rsidR="00226A27" w:rsidRPr="005F67AA" w:rsidRDefault="00226A27" w:rsidP="00226A27">
      <w:pPr>
        <w:rPr>
          <w:rFonts w:asciiTheme="majorHAnsi" w:hAnsiTheme="majorHAnsi" w:cstheme="majorHAnsi"/>
        </w:rPr>
      </w:pPr>
    </w:p>
    <w:p w14:paraId="2D2C5E9D" w14:textId="0AAFAFB1"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Agamben (Morgensen)</w:t>
      </w:r>
      <w:r w:rsidR="008C5B81" w:rsidRPr="005F67AA">
        <w:rPr>
          <w:rFonts w:asciiTheme="majorHAnsi" w:hAnsiTheme="majorHAnsi" w:cstheme="majorHAnsi"/>
        </w:rPr>
        <w:t xml:space="preserve"> Link</w:t>
      </w:r>
    </w:p>
    <w:p w14:paraId="1A367AD0"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Agamben leaves analyzation of the colonial use of the camp allow for the naturalization of continuation of settler colonial violence </w:t>
      </w:r>
    </w:p>
    <w:p w14:paraId="371245DF"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Morgensen 2011</w:t>
      </w:r>
      <w:r w:rsidRPr="005F67AA">
        <w:rPr>
          <w:rFonts w:asciiTheme="majorHAnsi" w:hAnsiTheme="majorHAnsi" w:cstheme="majorHAnsi"/>
        </w:rPr>
        <w:t xml:space="preserve"> (Scott, assistant professor of gender studies at Queen’s University in Kingston Ontario, “The Biopolitics of Settler Colonialism: Right Here, Right Now,” pg. 52-76, Settler Colonial Studies, 1:1) ST</w:t>
      </w:r>
    </w:p>
    <w:p w14:paraId="530F3A5A" w14:textId="77777777" w:rsidR="00226A27" w:rsidRPr="005F67AA" w:rsidRDefault="00226A27" w:rsidP="00226A27">
      <w:pPr>
        <w:rPr>
          <w:rStyle w:val="StyleUnderline"/>
          <w:rFonts w:asciiTheme="majorHAnsi" w:hAnsiTheme="majorHAnsi" w:cstheme="majorHAnsi"/>
        </w:rPr>
      </w:pPr>
      <w:r w:rsidRPr="005F67AA">
        <w:rPr>
          <w:rStyle w:val="StyleUnderline"/>
          <w:rFonts w:asciiTheme="majorHAnsi" w:hAnsiTheme="majorHAnsi" w:cstheme="majorHAnsi"/>
        </w:rPr>
        <w:t>I  do  not  mark  Agamben’s  neglect  of  histories  such  as  this  as an  erasure  correctable  by  citation.  Rather</w:t>
      </w:r>
      <w:proofErr w:type="gramStart"/>
      <w:r w:rsidRPr="005F67AA">
        <w:rPr>
          <w:rStyle w:val="StyleUnderline"/>
          <w:rFonts w:asciiTheme="majorHAnsi" w:hAnsiTheme="majorHAnsi" w:cstheme="majorHAnsi"/>
        </w:rPr>
        <w:t xml:space="preserve">,  </w:t>
      </w:r>
      <w:r w:rsidRPr="005F67AA">
        <w:rPr>
          <w:rStyle w:val="Emphasis"/>
          <w:rFonts w:asciiTheme="majorHAnsi" w:hAnsiTheme="majorHAnsi" w:cstheme="majorHAnsi"/>
        </w:rPr>
        <w:t>I</w:t>
      </w:r>
      <w:proofErr w:type="gramEnd"/>
      <w:r w:rsidRPr="005F67AA">
        <w:rPr>
          <w:rStyle w:val="Emphasis"/>
          <w:rFonts w:asciiTheme="majorHAnsi" w:hAnsiTheme="majorHAnsi" w:cstheme="majorHAnsi"/>
        </w:rPr>
        <w:t xml:space="preserve">  am  identifying  here  a naturalisation    and    continuation    of    settler    colonialism    within Agamben’s theoretical apparatus and the horizons of critical theory</w:t>
      </w:r>
      <w:r w:rsidRPr="005F67AA">
        <w:rPr>
          <w:rStyle w:val="StyleUnderline"/>
          <w:rFonts w:asciiTheme="majorHAnsi" w:hAnsiTheme="majorHAnsi" w:cstheme="majorHAnsi"/>
        </w:rPr>
        <w:t xml:space="preserve">. Certainly, Agamben’s account of the camp elides the encampment of Indigenous peoples as distinctive nations resisting incorporation by a </w:t>
      </w:r>
      <w:proofErr w:type="gramStart"/>
      <w:r w:rsidRPr="005F67AA">
        <w:rPr>
          <w:rStyle w:val="StyleUnderline"/>
          <w:rFonts w:asciiTheme="majorHAnsi" w:hAnsiTheme="majorHAnsi" w:cstheme="majorHAnsi"/>
        </w:rPr>
        <w:t>settler  nation</w:t>
      </w:r>
      <w:proofErr w:type="gramEnd"/>
      <w:r w:rsidRPr="005F67AA">
        <w:rPr>
          <w:rStyle w:val="StyleUnderline"/>
          <w:rFonts w:asciiTheme="majorHAnsi" w:hAnsiTheme="majorHAnsi" w:cstheme="majorHAnsi"/>
        </w:rPr>
        <w:t>.  Yet,  at  once,  Agamben  obliquely invokes,  without discussing, two more cases of settler colonialism</w:t>
      </w:r>
      <w:r w:rsidRPr="005F67AA">
        <w:rPr>
          <w:rFonts w:asciiTheme="majorHAnsi" w:hAnsiTheme="majorHAnsi" w:cstheme="majorHAnsi"/>
          <w:sz w:val="16"/>
        </w:rPr>
        <w:t xml:space="preserve">: Spanish removal of Cuban revolutionaries seeking self-rule on lands erased of Indigenous national difference; and British containment of Boer settler colonists so  as  to  pursue  their  own  white  settler  conquest  of  African  peoples and  lands.  </w:t>
      </w:r>
      <w:r w:rsidRPr="005F67AA">
        <w:rPr>
          <w:rStyle w:val="Emphasis"/>
          <w:rFonts w:asciiTheme="majorHAnsi" w:hAnsiTheme="majorHAnsi" w:cstheme="majorHAnsi"/>
        </w:rPr>
        <w:t>We  see  here  that white  supremacist settler  colonialism was  already  fully  present,  yet  fully  occluded  in  the  history  of  the camp provided by Agamben</w:t>
      </w:r>
      <w:r w:rsidRPr="005F67AA">
        <w:rPr>
          <w:rStyle w:val="StyleUnderline"/>
          <w:rFonts w:asciiTheme="majorHAnsi" w:hAnsiTheme="majorHAnsi" w:cstheme="majorHAnsi"/>
        </w:rPr>
        <w:t>, whose citational trail leads to twentieth century  Europe  and  National  Socialism.</w:t>
      </w:r>
      <w:r w:rsidRPr="005F67AA">
        <w:rPr>
          <w:rFonts w:asciiTheme="majorHAnsi" w:hAnsiTheme="majorHAnsi" w:cstheme="majorHAnsi"/>
          <w:sz w:val="16"/>
        </w:rPr>
        <w:t xml:space="preserve">44  But  what  if  we  took Agamben   seriously,   so   that   whether   marked   or   unmarked,   his citations  prove  the  case:  that  the  camp does  arise  within  white supremacist  settler  colonisation,  only  later  to  be  transported  to  the Nazi  regime?  Does  our  understanding  of  the  camp  shift  if  its definition  and  containment  of  racialised  populations  by  the  modern biopolitical  state  was  a  lesson  learned in  settler colonial  situations and subsequently applied to Europe? Does the camp’s spatialisation of  the  exception  come  to  exemplify  Western  law  only  on  its  return-arrival to Europe; or, might it have borne that capacity on Indigenous American   and   African   lands?   Does   its   European   arrival   then constitute a reckoning with what the West could become by following </w:t>
      </w:r>
      <w:proofErr w:type="gramStart"/>
      <w:r w:rsidRPr="005F67AA">
        <w:rPr>
          <w:rFonts w:asciiTheme="majorHAnsi" w:hAnsiTheme="majorHAnsi" w:cstheme="majorHAnsi"/>
          <w:sz w:val="16"/>
        </w:rPr>
        <w:t>lessons  already</w:t>
      </w:r>
      <w:proofErr w:type="gramEnd"/>
      <w:r w:rsidRPr="005F67AA">
        <w:rPr>
          <w:rFonts w:asciiTheme="majorHAnsi" w:hAnsiTheme="majorHAnsi" w:cstheme="majorHAnsi"/>
          <w:sz w:val="16"/>
        </w:rPr>
        <w:t xml:space="preserve">  learned  under  settler  colonialism?  And  once  the camp  finally  returns  again  to  Cuba –  this  time,  under  the  United States as supreme arbiter of global law and its exceptions – is settler colonialism irrelevant to its form? Does settler colonialism represent </w:t>
      </w:r>
      <w:proofErr w:type="gramStart"/>
      <w:r w:rsidRPr="005F67AA">
        <w:rPr>
          <w:rFonts w:asciiTheme="majorHAnsi" w:hAnsiTheme="majorHAnsi" w:cstheme="majorHAnsi"/>
          <w:sz w:val="16"/>
        </w:rPr>
        <w:t>only  a</w:t>
      </w:r>
      <w:proofErr w:type="gramEnd"/>
      <w:r w:rsidRPr="005F67AA">
        <w:rPr>
          <w:rFonts w:asciiTheme="majorHAnsi" w:hAnsiTheme="majorHAnsi" w:cstheme="majorHAnsi"/>
          <w:sz w:val="16"/>
        </w:rPr>
        <w:t xml:space="preserve">  historical  footnote  to  U.S.  </w:t>
      </w:r>
      <w:proofErr w:type="gramStart"/>
      <w:r w:rsidRPr="005F67AA">
        <w:rPr>
          <w:rFonts w:asciiTheme="majorHAnsi" w:hAnsiTheme="majorHAnsi" w:cstheme="majorHAnsi"/>
          <w:sz w:val="16"/>
        </w:rPr>
        <w:t>rule  at</w:t>
      </w:r>
      <w:proofErr w:type="gramEnd"/>
      <w:r w:rsidRPr="005F67AA">
        <w:rPr>
          <w:rFonts w:asciiTheme="majorHAnsi" w:hAnsiTheme="majorHAnsi" w:cstheme="majorHAnsi"/>
          <w:sz w:val="16"/>
        </w:rPr>
        <w:t xml:space="preserve">  Guantanamo  Bay,  as representative   of   an   unprecedented   scope   of   power   in   the contemporary world? Or does the ongoing life of settler colonialism in fact  condition  and  produce  all  that  is  new  and  transformative  about that power? </w:t>
      </w:r>
      <w:r w:rsidRPr="005F67AA">
        <w:rPr>
          <w:rStyle w:val="StyleUnderline"/>
          <w:rFonts w:asciiTheme="majorHAnsi" w:hAnsiTheme="majorHAnsi" w:cstheme="majorHAnsi"/>
        </w:rPr>
        <w:t>Scholars can trace how the U.S. establishment of a ‘zone of indistinction’ for ‘enemy combatants’ on settled Indigenous lands learns    from    the    conquest    of    Indigenous    peoples    and    its naturalisation,  which  remain  the  state’s  foundational  and  sustained activity.</w:t>
      </w:r>
      <w:r w:rsidRPr="005F67AA">
        <w:rPr>
          <w:rStyle w:val="StyleUnderline"/>
          <w:rFonts w:asciiTheme="majorHAnsi" w:hAnsiTheme="majorHAnsi" w:cstheme="majorHAnsi"/>
          <w:sz w:val="16"/>
          <w:u w:val="none"/>
        </w:rPr>
        <w:t xml:space="preserve"> </w:t>
      </w:r>
      <w:r w:rsidRPr="005F67AA">
        <w:rPr>
          <w:rFonts w:asciiTheme="majorHAnsi" w:hAnsiTheme="majorHAnsi" w:cstheme="majorHAnsi"/>
          <w:sz w:val="16"/>
        </w:rPr>
        <w:t xml:space="preserve">Regardless of  the  answers  to  my  questions,  </w:t>
      </w:r>
      <w:r w:rsidRPr="005F67AA">
        <w:rPr>
          <w:rStyle w:val="StyleUnderline"/>
          <w:rFonts w:asciiTheme="majorHAnsi" w:hAnsiTheme="majorHAnsi" w:cstheme="majorHAnsi"/>
        </w:rPr>
        <w:t>the  evidence  that they  have  been  unimaginable  in  theory  of  biopower –  even  if  a theorist  cites  settler  situations –  indicates  that  settler  colonialism remains naturalised within theory and requires a new genealogy to be transformed</w:t>
      </w:r>
      <w:r w:rsidRPr="005F67AA">
        <w:rPr>
          <w:rFonts w:asciiTheme="majorHAnsi" w:hAnsiTheme="majorHAnsi" w:cstheme="majorHAnsi"/>
          <w:sz w:val="16"/>
        </w:rPr>
        <w:t xml:space="preserve">. </w:t>
      </w:r>
      <w:r w:rsidRPr="005F67AA">
        <w:rPr>
          <w:rStyle w:val="StyleUnderline"/>
          <w:rFonts w:asciiTheme="majorHAnsi" w:hAnsiTheme="majorHAnsi" w:cstheme="majorHAnsi"/>
        </w:rPr>
        <w:t>Scholars must not interpret modern state biopolitics or its  extrapolations  in  global  governance  as  recent  rather  than  deeply historical  phenomena</w:t>
      </w:r>
      <w:r w:rsidRPr="005F67AA">
        <w:rPr>
          <w:rFonts w:asciiTheme="majorHAnsi" w:hAnsiTheme="majorHAnsi" w:cstheme="majorHAnsi"/>
          <w:sz w:val="16"/>
        </w:rPr>
        <w:t xml:space="preserve">.  Nor  should  we  let  the  preeminent  role  of  any settler state in those processes appear to be the action of ‘the West’, without specifying how settler colonialism acts as the West’s leading edge    by    establishing grounds    for    the    globalisation    and universalisation   of   its   governance.   </w:t>
      </w:r>
      <w:r w:rsidRPr="005F67AA">
        <w:rPr>
          <w:rStyle w:val="StyleUnderline"/>
          <w:rFonts w:asciiTheme="majorHAnsi" w:hAnsiTheme="majorHAnsi" w:cstheme="majorHAnsi"/>
        </w:rPr>
        <w:t xml:space="preserve">The   biopolitics   of   settler colonialism sustain in the persistence of settler states, and we must </w:t>
      </w:r>
      <w:proofErr w:type="gramStart"/>
      <w:r w:rsidRPr="005F67AA">
        <w:rPr>
          <w:rStyle w:val="StyleUnderline"/>
          <w:rFonts w:asciiTheme="majorHAnsi" w:hAnsiTheme="majorHAnsi" w:cstheme="majorHAnsi"/>
        </w:rPr>
        <w:t>interpret  their</w:t>
      </w:r>
      <w:proofErr w:type="gramEnd"/>
      <w:r w:rsidRPr="005F67AA">
        <w:rPr>
          <w:rStyle w:val="StyleUnderline"/>
          <w:rFonts w:asciiTheme="majorHAnsi" w:hAnsiTheme="majorHAnsi" w:cstheme="majorHAnsi"/>
        </w:rPr>
        <w:t xml:space="preserve">  activities  as  precisely  enacting  settler  colonialism</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These  notably</w:t>
      </w:r>
      <w:proofErr w:type="gramEnd"/>
      <w:r w:rsidRPr="005F67AA">
        <w:rPr>
          <w:rFonts w:asciiTheme="majorHAnsi" w:hAnsiTheme="majorHAnsi" w:cstheme="majorHAnsi"/>
          <w:sz w:val="16"/>
        </w:rPr>
        <w:t xml:space="preserve">  include  the  proliferation  of  Western  modernity  and liberal governance using methods first learned and still defended by settlement.  </w:t>
      </w:r>
      <w:r w:rsidRPr="005F67AA">
        <w:rPr>
          <w:rStyle w:val="StyleUnderline"/>
          <w:rFonts w:asciiTheme="majorHAnsi" w:hAnsiTheme="majorHAnsi" w:cstheme="majorHAnsi"/>
        </w:rPr>
        <w:t>National  resistance  to</w:t>
      </w:r>
      <w:r w:rsidRPr="005F67AA">
        <w:rPr>
          <w:rFonts w:asciiTheme="majorHAnsi" w:hAnsiTheme="majorHAnsi" w:cstheme="majorHAnsi"/>
          <w:sz w:val="16"/>
        </w:rPr>
        <w:t xml:space="preserve">  incorporation  in </w:t>
      </w:r>
      <w:r w:rsidRPr="005F67AA">
        <w:rPr>
          <w:rStyle w:val="StyleUnderline"/>
          <w:rFonts w:asciiTheme="majorHAnsi" w:hAnsiTheme="majorHAnsi" w:cstheme="majorHAnsi"/>
        </w:rPr>
        <w:t>the  body  of Western  law  continues  to  result  in  being  placed  in  the  camp.  The power  of  Western  law  demands  incorporation  and  justifies  excision by  containing  the  differences  it  encounters  in  a  globalizing  world:  a process highlighted already by Indigenous peoples who confront the West and its law as settler colonial.</w:t>
      </w:r>
    </w:p>
    <w:p w14:paraId="0A3E6D55"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lastRenderedPageBreak/>
        <w:t>The affs analysis of biopolitics fails to consider of the integral relation of settler colonialism. Without this analysis settler colonialism in naturalized and is bound to repeat itself</w:t>
      </w:r>
    </w:p>
    <w:p w14:paraId="17F5192B"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Morgensen 2011</w:t>
      </w:r>
      <w:r w:rsidRPr="005F67AA">
        <w:rPr>
          <w:rFonts w:asciiTheme="majorHAnsi" w:hAnsiTheme="majorHAnsi" w:cstheme="majorHAnsi"/>
        </w:rPr>
        <w:t xml:space="preserve"> (Scoot, assistant professor of gender studies at Queen’s University in Kingston Ontario, “The Biopolitics of Settler Colonialism: Right Here, Right Now,” pg. 52-76, Settler Colonial Studies, 1:1</w:t>
      </w:r>
      <w:proofErr w:type="gramStart"/>
      <w:r w:rsidRPr="005F67AA">
        <w:rPr>
          <w:rFonts w:asciiTheme="majorHAnsi" w:hAnsiTheme="majorHAnsi" w:cstheme="majorHAnsi"/>
        </w:rPr>
        <w:t>)ST</w:t>
      </w:r>
      <w:proofErr w:type="gramEnd"/>
    </w:p>
    <w:p w14:paraId="30D33E72" w14:textId="77777777" w:rsidR="00226A27" w:rsidRPr="005F67AA" w:rsidRDefault="00226A27" w:rsidP="00226A27">
      <w:pPr>
        <w:rPr>
          <w:rStyle w:val="Emphasis"/>
          <w:rFonts w:asciiTheme="majorHAnsi" w:hAnsiTheme="majorHAnsi" w:cstheme="majorHAnsi"/>
        </w:rPr>
      </w:pPr>
      <w:r w:rsidRPr="005F67AA">
        <w:rPr>
          <w:rStyle w:val="StyleUnderline"/>
          <w:rFonts w:asciiTheme="majorHAnsi" w:hAnsiTheme="majorHAnsi" w:cstheme="majorHAnsi"/>
        </w:rPr>
        <w:t xml:space="preserve">For more than five hundred years, Western law functioned as biopower in relation to ongoing   practices   of   European   settler colonialism.  </w:t>
      </w:r>
      <w:r w:rsidRPr="005F67AA">
        <w:rPr>
          <w:rStyle w:val="Emphasis"/>
          <w:rFonts w:asciiTheme="majorHAnsi" w:hAnsiTheme="majorHAnsi" w:cstheme="majorHAnsi"/>
        </w:rPr>
        <w:t>Settler colonialism has conditioned not only Indigenous peoples and their lands and the settler societies that occupy them, but all political, economic and cultural processes that those societies touch.</w:t>
      </w:r>
      <w:r w:rsidRPr="005F67AA">
        <w:rPr>
          <w:rFonts w:asciiTheme="majorHAnsi" w:hAnsiTheme="majorHAnsi" w:cstheme="majorHAnsi"/>
          <w:sz w:val="16"/>
        </w:rPr>
        <w:t xml:space="preserve">   Settler   colonialism   directly   informs   past   and   present processes of   European colonization, global   capitalism, liberal modernity and international governance.  </w:t>
      </w:r>
      <w:r w:rsidRPr="005F67AA">
        <w:rPr>
          <w:rStyle w:val="StyleUnderline"/>
          <w:rFonts w:asciiTheme="majorHAnsi" w:hAnsiTheme="majorHAnsi" w:cstheme="majorHAnsi"/>
        </w:rPr>
        <w:t xml:space="preserve">If settler colonialism is not theorized in accounts of these formations, then its power remains naturalized in the world that we engage and in the theoretical apparatuses with which we attempt to explain it.  Settler colonialism can be denaturalized by theorizing its constitution as biopower, as well as how it in turn conditions all modern modes of colonialism and biopower. </w:t>
      </w:r>
      <w:r w:rsidRPr="005F67AA">
        <w:rPr>
          <w:rFonts w:asciiTheme="majorHAnsi" w:hAnsiTheme="majorHAnsi" w:cstheme="majorHAnsi"/>
          <w:sz w:val="16"/>
        </w:rPr>
        <w:t xml:space="preserve">  My   argument   critically   shifts   recent   theories   of   the coloniality of biopower by centering settler colonialism in analysis. Wolfe has observed in histories of the Americas that a settler colonial ‘logic  of  elimination’  located  Indigenous  Americans relationally,  yet distinctly  from  Africans  in  the  transatlantic  slave  trade  or colonized indentured labor,  thereby  illuminating  (as  Mark  Rifkin  notes)  the ‘peculiar’  status  of  Indigenous  peoples  within  the  biopolitics  of settler colonialism. </w:t>
      </w:r>
      <w:r w:rsidRPr="005F67AA">
        <w:rPr>
          <w:rStyle w:val="StyleUnderline"/>
          <w:rFonts w:asciiTheme="majorHAnsi" w:hAnsiTheme="majorHAnsi" w:cstheme="majorHAnsi"/>
        </w:rPr>
        <w:t>Western law is troubled once European subjects are redefined as settlers  in  relation  to  the  Indigenous  peoples, histories,  and  lands  incorporated  by  white  settler  nations</w:t>
      </w:r>
      <w:r w:rsidRPr="005F67AA">
        <w:rPr>
          <w:rFonts w:asciiTheme="majorHAnsi" w:hAnsiTheme="majorHAnsi" w:cstheme="majorHAnsi"/>
          <w:sz w:val="16"/>
        </w:rPr>
        <w:t xml:space="preserve">.  I argue that this tension is engaged productively by Agamben’s tracing of the state of exception to homo sacer, and notably its derivation in Roman law from a thesis of consanguinity. I adapt this quality to illuminate why and how </w:t>
      </w:r>
      <w:r w:rsidRPr="005F67AA">
        <w:rPr>
          <w:rStyle w:val="StyleUnderline"/>
          <w:rFonts w:asciiTheme="majorHAnsi" w:hAnsiTheme="majorHAnsi" w:cstheme="majorHAnsi"/>
        </w:rPr>
        <w:t>Western law incorporates Indigenous peoples into the settler nation by simultaneously pursuing their elimination. I further argue that   these   deeply   historical   processes   ultimately   enact biopower as a persistent activity of settler states that were never decolonized and of the global regimes that extend and naturalize their power</w:t>
      </w:r>
      <w:r w:rsidRPr="005F67AA">
        <w:rPr>
          <w:rFonts w:asciiTheme="majorHAnsi" w:hAnsiTheme="majorHAnsi" w:cstheme="majorHAnsi"/>
          <w:sz w:val="16"/>
        </w:rPr>
        <w:t xml:space="preserve">.  By the twentieth century </w:t>
      </w:r>
      <w:proofErr w:type="gramStart"/>
      <w:r w:rsidRPr="005F67AA">
        <w:rPr>
          <w:rFonts w:asciiTheme="majorHAnsi" w:hAnsiTheme="majorHAnsi" w:cstheme="majorHAnsi"/>
          <w:sz w:val="16"/>
        </w:rPr>
        <w:t>–  amid</w:t>
      </w:r>
      <w:proofErr w:type="gramEnd"/>
      <w:r w:rsidRPr="005F67AA">
        <w:rPr>
          <w:rFonts w:asciiTheme="majorHAnsi" w:hAnsiTheme="majorHAnsi" w:cstheme="majorHAnsi"/>
          <w:sz w:val="16"/>
        </w:rPr>
        <w:t xml:space="preserve"> a formal demise of colonial empires, putative decolonization of the global South, and global capitalist recolonization –  </w:t>
      </w:r>
      <w:r w:rsidRPr="005F67AA">
        <w:rPr>
          <w:rStyle w:val="StyleUnderline"/>
          <w:rFonts w:asciiTheme="majorHAnsi" w:hAnsiTheme="majorHAnsi" w:cstheme="majorHAnsi"/>
        </w:rPr>
        <w:t>the universalization of Western law as liberal governance was ensured by the actions of settler states. A genealogy of the biopolitics of settler colonialism will explain that the colonial era never ended because settler colonialism remains the naturalized activity projecting Western law and its exception along global scales today</w:t>
      </w:r>
      <w:r w:rsidRPr="005F67AA">
        <w:rPr>
          <w:rStyle w:val="Emphasis"/>
          <w:rFonts w:asciiTheme="majorHAnsi" w:hAnsiTheme="majorHAnsi" w:cstheme="majorHAnsi"/>
        </w:rPr>
        <w:t>.  Theories of the biopolitical state, regimes of global governance, and the war on terror will be insufficient unless they critically theorize settler colonialism as a historical and present condition and method of all such power.</w:t>
      </w:r>
    </w:p>
    <w:p w14:paraId="330F5B41" w14:textId="77777777" w:rsidR="00226A27" w:rsidRPr="005F67AA" w:rsidRDefault="00226A27" w:rsidP="00226A27">
      <w:pPr>
        <w:rPr>
          <w:rStyle w:val="StyleUnderline"/>
          <w:rFonts w:asciiTheme="majorHAnsi" w:hAnsiTheme="majorHAnsi" w:cstheme="majorHAnsi"/>
        </w:rPr>
      </w:pPr>
    </w:p>
    <w:p w14:paraId="6F2C9D29" w14:textId="7698AB24"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Agamben (Shenhav)</w:t>
      </w:r>
      <w:r w:rsidR="009F0B11" w:rsidRPr="005F67AA">
        <w:rPr>
          <w:rFonts w:asciiTheme="majorHAnsi" w:hAnsiTheme="majorHAnsi" w:cstheme="majorHAnsi"/>
        </w:rPr>
        <w:t xml:space="preserve"> Link</w:t>
      </w:r>
    </w:p>
    <w:p w14:paraId="1D9611DA"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Historically imperialism has led to states of exception which cause vigorous systematic violence.</w:t>
      </w:r>
    </w:p>
    <w:p w14:paraId="213797A9"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Shenhav 12 </w:t>
      </w:r>
      <w:r w:rsidRPr="005F67AA">
        <w:rPr>
          <w:rFonts w:asciiTheme="majorHAnsi" w:hAnsiTheme="majorHAnsi" w:cstheme="majorHAnsi"/>
        </w:rPr>
        <w:t>(Yehouda, Israeli sociologist and critical theorist, “Agamben and Colonialism”, Pg. 17-27)</w:t>
      </w:r>
    </w:p>
    <w:p w14:paraId="6CC20276" w14:textId="77777777" w:rsidR="00226A27" w:rsidRPr="005F67AA" w:rsidRDefault="00226A27" w:rsidP="00226A27">
      <w:pPr>
        <w:rPr>
          <w:rFonts w:asciiTheme="majorHAnsi" w:hAnsiTheme="majorHAnsi" w:cstheme="majorHAnsi"/>
          <w:sz w:val="12"/>
        </w:rPr>
      </w:pPr>
      <w:r w:rsidRPr="005F67AA">
        <w:rPr>
          <w:rFonts w:asciiTheme="majorHAnsi" w:hAnsiTheme="majorHAnsi" w:cstheme="majorHAnsi"/>
          <w:sz w:val="12"/>
        </w:rPr>
        <w:t xml:space="preserve">I acquired Giorgio Agamben’s State of Exception in London on 7 July 2005, rather coincidentally on the very same day in which four bombs went off in its public transportation system. Upon returning to my hotel next to the underground stop at Russell Square, I found that the area had been sealed off and declared a ‘sterile zone’. In order to get into the hotel I had to identify myself at a checkpoint, submit to a thorough body search, and be escorted by the police force. At the same time, </w:t>
      </w:r>
      <w:r w:rsidRPr="005F67AA">
        <w:rPr>
          <w:rStyle w:val="StyleUnderline"/>
          <w:rFonts w:asciiTheme="majorHAnsi" w:hAnsiTheme="majorHAnsi" w:cstheme="majorHAnsi"/>
        </w:rPr>
        <w:t>the British government set out to fight terrorism, employing new decrees and detaining (mainly Muslim) suspects in the Belmarsh Prison without a charge or a trial, under the provisions of the Anti-terrorism, Crime and Security Act 2001.</w:t>
      </w:r>
      <w:r w:rsidRPr="005F67AA">
        <w:rPr>
          <w:rFonts w:asciiTheme="majorHAnsi" w:hAnsiTheme="majorHAnsi" w:cstheme="majorHAnsi"/>
          <w:sz w:val="12"/>
        </w:rPr>
        <w:t xml:space="preserve"> London was under a state of exception. Similarly in 2001, the American government had issued the ‘Patriot Act’, under which it likewise strove to control and dissuade terrorism.1 </w:t>
      </w:r>
      <w:proofErr w:type="gramStart"/>
      <w:r w:rsidRPr="005F67AA">
        <w:rPr>
          <w:rStyle w:val="StyleUnderline"/>
          <w:rFonts w:asciiTheme="majorHAnsi" w:hAnsiTheme="majorHAnsi" w:cstheme="majorHAnsi"/>
        </w:rPr>
        <w:t>Under</w:t>
      </w:r>
      <w:proofErr w:type="gramEnd"/>
      <w:r w:rsidRPr="005F67AA">
        <w:rPr>
          <w:rStyle w:val="StyleUnderline"/>
          <w:rFonts w:asciiTheme="majorHAnsi" w:hAnsiTheme="majorHAnsi" w:cstheme="majorHAnsi"/>
        </w:rPr>
        <w:t xml:space="preserve"> the authority of the ‘Patriot Act’, the United States put hundreds of administrative detainees in Guantánamo Bay without trial. </w:t>
      </w:r>
      <w:r w:rsidRPr="005F67AA">
        <w:rPr>
          <w:rFonts w:asciiTheme="majorHAnsi" w:hAnsiTheme="majorHAnsi" w:cstheme="majorHAnsi"/>
          <w:sz w:val="12"/>
        </w:rPr>
        <w:t>Amnesty International reported that</w:t>
      </w:r>
      <w:r w:rsidRPr="005F67AA">
        <w:rPr>
          <w:rStyle w:val="StyleUnderline"/>
          <w:rFonts w:asciiTheme="majorHAnsi" w:hAnsiTheme="majorHAnsi" w:cstheme="majorHAnsi"/>
        </w:rPr>
        <w:t xml:space="preserve"> these detainees were constantly at risk of being tortured: some were drowned in cold water, they received electrical shocks </w:t>
      </w:r>
      <w:r w:rsidRPr="005F67AA">
        <w:rPr>
          <w:rFonts w:asciiTheme="majorHAnsi" w:hAnsiTheme="majorHAnsi" w:cstheme="majorHAnsi"/>
          <w:sz w:val="12"/>
        </w:rPr>
        <w:t xml:space="preserve">and their religious beliefs were ridiculed (Judt 2005). The Washington Post reported that </w:t>
      </w:r>
      <w:r w:rsidRPr="005F67AA">
        <w:rPr>
          <w:rStyle w:val="StyleUnderline"/>
          <w:rFonts w:asciiTheme="majorHAnsi" w:hAnsiTheme="majorHAnsi" w:cstheme="majorHAnsi"/>
        </w:rPr>
        <w:t xml:space="preserve">the US also incarcerated tens of detainees in secret prisons – known as ‘legal black holes’ – </w:t>
      </w:r>
      <w:r w:rsidRPr="005F67AA">
        <w:rPr>
          <w:rFonts w:asciiTheme="majorHAnsi" w:hAnsiTheme="majorHAnsi" w:cstheme="majorHAnsi"/>
          <w:sz w:val="12"/>
        </w:rPr>
        <w:t xml:space="preserve">spread throughout Eastern Europe (Priest 2005). To use Agamben’s terminology, </w:t>
      </w:r>
      <w:r w:rsidRPr="005F67AA">
        <w:rPr>
          <w:rStyle w:val="StyleUnderline"/>
          <w:rFonts w:asciiTheme="majorHAnsi" w:hAnsiTheme="majorHAnsi" w:cstheme="majorHAnsi"/>
        </w:rPr>
        <w:t>these detainees were turned from lives ‘worthy of living’ into ‘bare lives’.</w:t>
      </w:r>
      <w:r w:rsidRPr="005F67AA">
        <w:rPr>
          <w:rFonts w:asciiTheme="majorHAnsi" w:hAnsiTheme="majorHAnsi" w:cstheme="majorHAnsi"/>
          <w:sz w:val="12"/>
        </w:rPr>
        <w:t xml:space="preserve"> They never stood trial, they did not enjoy basic human rights, and their biopolitical management was often outsourced to the hands of private corporations. The existence of the extrajudicial regime in</w:t>
      </w:r>
      <w:r w:rsidRPr="005F67AA">
        <w:rPr>
          <w:rStyle w:val="StyleUnderline"/>
          <w:rFonts w:asciiTheme="majorHAnsi" w:hAnsiTheme="majorHAnsi" w:cstheme="majorHAnsi"/>
        </w:rPr>
        <w:t xml:space="preserve"> Guantánamo allows for the emergence of ‘sovereignty gaps’ which allow the deployment of violence outside or beyond the rule of law.</w:t>
      </w:r>
      <w:r w:rsidRPr="005F67AA">
        <w:rPr>
          <w:rFonts w:asciiTheme="majorHAnsi" w:hAnsiTheme="majorHAnsi" w:cstheme="majorHAnsi"/>
          <w:sz w:val="12"/>
        </w:rPr>
        <w:t xml:space="preserve"> The anomalous nature of the law and the anomalous nature of those territories (‘sterile zones’, ‘black holes’, ‘Guantánamo’) existing within sovereign space were thus revealed. </w:t>
      </w:r>
      <w:r w:rsidRPr="005F67AA">
        <w:rPr>
          <w:rStyle w:val="StyleUnderline"/>
          <w:rFonts w:asciiTheme="majorHAnsi" w:hAnsiTheme="majorHAnsi" w:cstheme="majorHAnsi"/>
        </w:rPr>
        <w:t>Despite a ruling of the Supreme Court, the American government claimed that constitutional protection does not apply to these ‘extra-territorial zones’ of illegality.</w:t>
      </w:r>
      <w:r w:rsidRPr="005F67AA">
        <w:rPr>
          <w:rFonts w:asciiTheme="majorHAnsi" w:hAnsiTheme="majorHAnsi" w:cstheme="majorHAnsi"/>
          <w:sz w:val="12"/>
        </w:rPr>
        <w:t xml:space="preserve"> Recent evidence about the management of the Abu Ghraib prison in Iraq reveals similar features of legal and administrative anomalies. In the absence of a clear law regulating correct procedures towards those interred in the prison, the operation of Abu Ghraib was based on the ‘production of secret memoranda’ and ‘extraordinary emergency’ (Gourevitch and Morris 2009: 29). </w:t>
      </w:r>
      <w:r w:rsidRPr="005F67AA">
        <w:rPr>
          <w:rStyle w:val="StyleUnderline"/>
          <w:rFonts w:asciiTheme="majorHAnsi" w:hAnsiTheme="majorHAnsi" w:cstheme="majorHAnsi"/>
        </w:rPr>
        <w:t>American bureaucrats who managed the prison claimed legal improvisations that allowed them ‘to implement sweeping institutional changes with a speed and autonomy’</w:t>
      </w:r>
      <w:r w:rsidRPr="005F67AA">
        <w:rPr>
          <w:rFonts w:asciiTheme="majorHAnsi" w:hAnsiTheme="majorHAnsi" w:cstheme="majorHAnsi"/>
          <w:sz w:val="12"/>
        </w:rPr>
        <w:t xml:space="preserve">, in a process that ‘appeared increasingly arbitrary’. They further described how the directions ‘seemed as deliberately vague as the identities of the men who gave them’. As one of the bureaucrats testified, ‘It was all just word of mouth’ and ‘deception’. Or, as another testified, ‘the absence of a code was the code in Abu Ghraib’ (21, 24, 94–5, 171, 92). As an Israeli, experiences of ‘state of exception’ and ‘emergency ruling’ are not foreign to me. The Israeli state was founded on emergency legislation, reviving and thickening the legacy of the British imperial rule in Palestine. These regulations continue to be used in various forms to control the Palestinian population within, and outside, its international borders. From its inception in 1948 almost until the 1967 war, Israel controlled its Palestinian citizens2 under a military regime which was founded on the state of exception. Since 1967, Israel has exercised a military rule over 4.5 million Palestinians in the West Bank and Gaza. </w:t>
      </w:r>
      <w:r w:rsidRPr="005F67AA">
        <w:rPr>
          <w:rStyle w:val="StyleUnderline"/>
          <w:rFonts w:asciiTheme="majorHAnsi" w:hAnsiTheme="majorHAnsi" w:cstheme="majorHAnsi"/>
        </w:rPr>
        <w:t>These people are devoid of citizenship rights and have no recourse to civil protection while their towns and villages are surrounded or sealed off. While Israel attempts to describe its military regime as ‘legitimate self-defence’ in the face of anti-Israeli terrorist attacks, the history of the occupation reveals that it is a result of a long-term project of governmentality, which includes territorial expansion, settlement and continuous ethnic cleansing.</w:t>
      </w:r>
      <w:r w:rsidRPr="005F67AA">
        <w:rPr>
          <w:rFonts w:asciiTheme="majorHAnsi" w:hAnsiTheme="majorHAnsi" w:cstheme="majorHAnsi"/>
          <w:sz w:val="12"/>
        </w:rPr>
        <w:t xml:space="preserve">3 These are all made possible by the ‘miraculous’ nature of the ‘exception’, to use Schmitt’s terminology. Agamben’s State of Exception provides a theoretical framework that is helpful in assisting thinking about these issues. He examines how the ‘exception’ has become a permanent working paradigm of Western democracies. He explores the European genealogy of ‘exception’, articulates the relationships between exception and the law, and provides a fulcrum from which practices of state violence can be read afresh. Yet, </w:t>
      </w:r>
      <w:r w:rsidRPr="005F67AA">
        <w:rPr>
          <w:rStyle w:val="StyleUnderline"/>
          <w:rFonts w:asciiTheme="majorHAnsi" w:hAnsiTheme="majorHAnsi" w:cstheme="majorHAnsi"/>
        </w:rPr>
        <w:t>Agamben’s book ignores a critical thread rooted in the history of exception: colonialism and imperialism.</w:t>
      </w:r>
      <w:r w:rsidRPr="005F67AA">
        <w:rPr>
          <w:rFonts w:asciiTheme="majorHAnsi" w:hAnsiTheme="majorHAnsi" w:cstheme="majorHAnsi"/>
          <w:sz w:val="12"/>
        </w:rPr>
        <w:t xml:space="preserve"> Whereas it is crucial to show that state of exception has a long European history and is in fact embedded within its modern theory of the state, </w:t>
      </w:r>
      <w:r w:rsidRPr="005F67AA">
        <w:rPr>
          <w:rStyle w:val="StyleUnderline"/>
          <w:rFonts w:asciiTheme="majorHAnsi" w:hAnsiTheme="majorHAnsi" w:cstheme="majorHAnsi"/>
        </w:rPr>
        <w:t xml:space="preserve">it was imperialism that provided the main arena in which the state of exception was practised most vigorously, systematically and violently. </w:t>
      </w:r>
      <w:r w:rsidRPr="005F67AA">
        <w:rPr>
          <w:rFonts w:asciiTheme="majorHAnsi" w:hAnsiTheme="majorHAnsi" w:cstheme="majorHAnsi"/>
          <w:sz w:val="12"/>
        </w:rPr>
        <w:t>Recognition of this point is crucial to remind us that the ‘exception’ not only has become a dominant theoretical paradigm following the bombing attacks on the Twin Towers in New York, or the bombings in London, but was in fact a key condition of colonial rule, making possible the passage of imperial history in the European colonies.</w:t>
      </w:r>
    </w:p>
    <w:p w14:paraId="69E5616D" w14:textId="77777777" w:rsidR="00226A27" w:rsidRPr="005F67AA" w:rsidRDefault="00226A27" w:rsidP="00226A27">
      <w:pPr>
        <w:rPr>
          <w:rFonts w:asciiTheme="majorHAnsi" w:hAnsiTheme="majorHAnsi" w:cstheme="majorHAnsi"/>
          <w:sz w:val="12"/>
        </w:rPr>
      </w:pPr>
    </w:p>
    <w:p w14:paraId="1FD7767B"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lastRenderedPageBreak/>
        <w:t>Colonialism creates numerous states of exception through which despotism and sovereignty flourish.</w:t>
      </w:r>
    </w:p>
    <w:p w14:paraId="27E90508"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Shenhav 12 </w:t>
      </w:r>
      <w:r w:rsidRPr="005F67AA">
        <w:rPr>
          <w:rFonts w:asciiTheme="majorHAnsi" w:hAnsiTheme="majorHAnsi" w:cstheme="majorHAnsi"/>
        </w:rPr>
        <w:t>(Yehouda, Israeli sociologist and critical theorist, “Agamben and Colonialism”, Pg. 17-27)</w:t>
      </w:r>
    </w:p>
    <w:p w14:paraId="3172CE29"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In 1921, Walter Benjamin published his Critique of Violence, in which he examined the dialectical relationships between violence and the rule of law. He distinguishes in particular between the violence that constitutes the law, and the violence that preserves and verifies the rule of law. In contrast to these sources of violence, he positions ‘pure violence’ (or ‘revolutionary violence’) which resides outside of the rule of law. Benjamin formulates ‘pure violence’ in religious-theological redemptive parole which is aligned with the tradition of the oppressed. </w:t>
      </w:r>
      <w:r w:rsidRPr="005F67AA">
        <w:rPr>
          <w:rStyle w:val="StyleUnderline"/>
          <w:rFonts w:asciiTheme="majorHAnsi" w:hAnsiTheme="majorHAnsi" w:cstheme="majorHAnsi"/>
        </w:rPr>
        <w:t>When Schmitt published his infamous Political Theology in the 1920s, he implicitly addressed this theological basis of the political.4 He suggested that all significant concepts of modern theory of the state are secularised theological concepts, and that the omnipotence of the modern lawgiver is derived from theology.</w:t>
      </w:r>
      <w:r w:rsidRPr="005F67AA">
        <w:rPr>
          <w:rFonts w:asciiTheme="majorHAnsi" w:hAnsiTheme="majorHAnsi" w:cstheme="majorHAnsi"/>
          <w:sz w:val="16"/>
        </w:rPr>
        <w:t xml:space="preserve"> Schmitt pointed an accusing finger towards liberal political theory that allegedly incapacitated the sovereign who is forced to rely on, and is restricted by, the rule of law. </w:t>
      </w:r>
      <w:r w:rsidRPr="005F67AA">
        <w:rPr>
          <w:rStyle w:val="StyleUnderline"/>
          <w:rFonts w:asciiTheme="majorHAnsi" w:hAnsiTheme="majorHAnsi" w:cstheme="majorHAnsi"/>
        </w:rPr>
        <w:t xml:space="preserve">He criticised liberal law and democratic parliamentary institutions for their lack of ‘decisionism’ and for their neglect of the ‘exception’, namely how the legal system suspends itself in time of political threats, in order to preserve its power of jurisdiction </w:t>
      </w:r>
      <w:r w:rsidRPr="005F67AA">
        <w:rPr>
          <w:rFonts w:asciiTheme="majorHAnsi" w:hAnsiTheme="majorHAnsi" w:cstheme="majorHAnsi"/>
          <w:sz w:val="16"/>
        </w:rPr>
        <w:t xml:space="preserve">(Schmitt 1988: 14). Instead of the legal rule of law, he suggested that </w:t>
      </w:r>
      <w:r w:rsidRPr="005F67AA">
        <w:rPr>
          <w:rStyle w:val="StyleUnderline"/>
          <w:rFonts w:asciiTheme="majorHAnsi" w:hAnsiTheme="majorHAnsi" w:cstheme="majorHAnsi"/>
        </w:rPr>
        <w:t>‘Sovereign is he who decides on the exception’</w:t>
      </w:r>
      <w:r w:rsidRPr="005F67AA">
        <w:rPr>
          <w:rFonts w:asciiTheme="majorHAnsi" w:hAnsiTheme="majorHAnsi" w:cstheme="majorHAnsi"/>
          <w:sz w:val="16"/>
        </w:rPr>
        <w:t xml:space="preserve"> (5), and that the exception in jurisprudence is analogous to the miracle in theology (36). </w:t>
      </w:r>
      <w:r w:rsidRPr="005F67AA">
        <w:rPr>
          <w:rStyle w:val="StyleUnderline"/>
          <w:rFonts w:asciiTheme="majorHAnsi" w:hAnsiTheme="majorHAnsi" w:cstheme="majorHAnsi"/>
        </w:rPr>
        <w:t>The state of exception is encapsulated in the figure of the sovereign and is necessary for the survival of the state, making it a normative condition of sovereign power.</w:t>
      </w:r>
      <w:r w:rsidRPr="005F67AA">
        <w:rPr>
          <w:rFonts w:asciiTheme="majorHAnsi" w:hAnsiTheme="majorHAnsi" w:cstheme="majorHAnsi"/>
          <w:sz w:val="16"/>
        </w:rPr>
        <w:t xml:space="preserve">5 Agamben accepts the tenets of political theology as outlined by Benjamin and Schmitt, among others, and develops the logic of exception, which he argues provides a necessary supplement to Foucault’s (2004) concept of governmentality. </w:t>
      </w:r>
      <w:r w:rsidRPr="005F67AA">
        <w:rPr>
          <w:rStyle w:val="StyleUnderline"/>
          <w:rFonts w:asciiTheme="majorHAnsi" w:hAnsiTheme="majorHAnsi" w:cstheme="majorHAnsi"/>
        </w:rPr>
        <w:t>In his Homo Sacer, Agamben invokes a particular model of the subject of ‘exception’ which he draws from the Roman codex.</w:t>
      </w:r>
      <w:r w:rsidRPr="005F67AA">
        <w:rPr>
          <w:rFonts w:asciiTheme="majorHAnsi" w:hAnsiTheme="majorHAnsi" w:cstheme="majorHAnsi"/>
          <w:sz w:val="16"/>
        </w:rPr>
        <w:t xml:space="preserve"> The exemplary subject of exception is that of the ‘sacred man’, who is a person whom people have judged on account of crime</w:t>
      </w:r>
      <w:r w:rsidRPr="005F67AA">
        <w:rPr>
          <w:rStyle w:val="StyleUnderline"/>
          <w:rFonts w:asciiTheme="majorHAnsi" w:hAnsiTheme="majorHAnsi" w:cstheme="majorHAnsi"/>
        </w:rPr>
        <w:t xml:space="preserve">: ‘It is not permitted to sacrifice this man, yet he who kills him will not be condemned for homicide’ </w:t>
      </w:r>
      <w:r w:rsidRPr="005F67AA">
        <w:rPr>
          <w:rFonts w:asciiTheme="majorHAnsi" w:hAnsiTheme="majorHAnsi" w:cstheme="majorHAnsi"/>
          <w:sz w:val="16"/>
        </w:rPr>
        <w:t xml:space="preserve">(Agamben 1998: 71). </w:t>
      </w:r>
      <w:r w:rsidRPr="005F67AA">
        <w:rPr>
          <w:rStyle w:val="StyleUnderline"/>
          <w:rFonts w:asciiTheme="majorHAnsi" w:hAnsiTheme="majorHAnsi" w:cstheme="majorHAnsi"/>
        </w:rPr>
        <w:t>Agamben also describes how in the so-called ‘</w:t>
      </w:r>
      <w:r w:rsidRPr="005F67AA">
        <w:rPr>
          <w:rFonts w:asciiTheme="majorHAnsi" w:hAnsiTheme="majorHAnsi" w:cstheme="majorHAnsi"/>
          <w:sz w:val="16"/>
        </w:rPr>
        <w:t>camp’ (be it the concentration camp, Guantánamo Bay, or the Abu Ghraib prison)</w:t>
      </w:r>
      <w:r w:rsidRPr="005F67AA">
        <w:rPr>
          <w:rStyle w:val="StyleUnderline"/>
          <w:rFonts w:asciiTheme="majorHAnsi" w:hAnsiTheme="majorHAnsi" w:cstheme="majorHAnsi"/>
        </w:rPr>
        <w:t xml:space="preserve">, life becomes ‘bare’: the legal ‘person of rights’ is purged, thus </w:t>
      </w:r>
      <w:r w:rsidRPr="005F67AA">
        <w:rPr>
          <w:rFonts w:asciiTheme="majorHAnsi" w:hAnsiTheme="majorHAnsi" w:cstheme="majorHAnsi"/>
          <w:sz w:val="16"/>
        </w:rPr>
        <w:t>erasing the biography and subjectivity of inmates. The camp is a space in which</w:t>
      </w:r>
      <w:r w:rsidRPr="005F67AA">
        <w:rPr>
          <w:rStyle w:val="StyleUnderline"/>
          <w:rFonts w:asciiTheme="majorHAnsi" w:hAnsiTheme="majorHAnsi" w:cstheme="majorHAnsi"/>
        </w:rPr>
        <w:t xml:space="preserve"> the rule of law is suspended under the cover of the law. While, for Agamben, life is the deployment and the manifestation of power, he defines sovereignty as the capacity to manage death and mortality.</w:t>
      </w:r>
      <w:r w:rsidRPr="005F67AA">
        <w:rPr>
          <w:rFonts w:asciiTheme="majorHAnsi" w:hAnsiTheme="majorHAnsi" w:cstheme="majorHAnsi"/>
          <w:sz w:val="16"/>
        </w:rPr>
        <w:t xml:space="preserve"> </w:t>
      </w:r>
      <w:r w:rsidRPr="005F67AA">
        <w:rPr>
          <w:rStyle w:val="StyleUnderline"/>
          <w:rFonts w:asciiTheme="majorHAnsi" w:hAnsiTheme="majorHAnsi" w:cstheme="majorHAnsi"/>
        </w:rPr>
        <w:t>Agamben offers a partial genealogy of the ‘state of exception’ as a paradigm for contemporary democratic governance. He describes its origin in Roman law, in revolutionary and modern France, in Weimar Republic and the Nazi regime, in Switzerland, Italy, England and the United States.</w:t>
      </w:r>
      <w:r w:rsidRPr="005F67AA">
        <w:rPr>
          <w:rFonts w:asciiTheme="majorHAnsi" w:hAnsiTheme="majorHAnsi" w:cstheme="majorHAnsi"/>
          <w:sz w:val="16"/>
        </w:rPr>
        <w:t xml:space="preserve"> One of the typical historical examples of scholarly thinking in this tradition is provided by Benjamin Constant, who already at the beginning of the nineteenth century recognised the menace associated with exceptions to the law, which he identified as more dangerous than overt despotism (see Fontana 1988: 143). Whereas in traditional political theology, the exception was defined in relation to temporality, </w:t>
      </w:r>
      <w:r w:rsidRPr="005F67AA">
        <w:rPr>
          <w:rStyle w:val="StyleUnderline"/>
          <w:rFonts w:asciiTheme="majorHAnsi" w:hAnsiTheme="majorHAnsi" w:cstheme="majorHAnsi"/>
        </w:rPr>
        <w:t>in theorising the camp as the exemplary site of exception Agamben added a spatial dimension to the phenomenon.</w:t>
      </w:r>
      <w:r w:rsidRPr="005F67AA">
        <w:rPr>
          <w:rFonts w:asciiTheme="majorHAnsi" w:hAnsiTheme="majorHAnsi" w:cstheme="majorHAnsi"/>
          <w:sz w:val="16"/>
        </w:rPr>
        <w:t xml:space="preserve"> Yet, Agamben’s frame of reference is Europe, accepting its naturalised presence in time and space as given. As Kalyvas has rightly noted: ‘[u]nfortunately, </w:t>
      </w:r>
      <w:r w:rsidRPr="005F67AA">
        <w:rPr>
          <w:rStyle w:val="StyleUnderline"/>
          <w:rFonts w:asciiTheme="majorHAnsi" w:hAnsiTheme="majorHAnsi" w:cstheme="majorHAnsi"/>
        </w:rPr>
        <w:t>Homo Sacer returns to a representation of time – the time of sovereignty – as uniform, one-directional and rectilinear’</w:t>
      </w:r>
      <w:r w:rsidRPr="005F67AA">
        <w:rPr>
          <w:rFonts w:asciiTheme="majorHAnsi" w:hAnsiTheme="majorHAnsi" w:cstheme="majorHAnsi"/>
          <w:sz w:val="16"/>
        </w:rPr>
        <w:t xml:space="preserve"> (Kalyvas 2005: 111). Accordingly, Agamben’s work remains firmly situated ‘within the horizons of the Occidental political tradition, the political destiny of the West’ (114).6 </w:t>
      </w:r>
      <w:r w:rsidRPr="005F67AA">
        <w:rPr>
          <w:rStyle w:val="StyleUnderline"/>
          <w:rFonts w:asciiTheme="majorHAnsi" w:hAnsiTheme="majorHAnsi" w:cstheme="majorHAnsi"/>
        </w:rPr>
        <w:t>What is conspicuously absent in this genealogy is sustained analysis of the role of the ‘exception’ in the history of imperialism.</w:t>
      </w:r>
      <w:r w:rsidRPr="005F67AA">
        <w:rPr>
          <w:rFonts w:asciiTheme="majorHAnsi" w:hAnsiTheme="majorHAnsi" w:cstheme="majorHAnsi"/>
          <w:sz w:val="16"/>
        </w:rPr>
        <w:t xml:space="preserve">7 This is unfortunate, if only because at the beginning of the twentieth century </w:t>
      </w:r>
      <w:r w:rsidRPr="005F67AA">
        <w:rPr>
          <w:rStyle w:val="StyleUnderline"/>
          <w:rFonts w:asciiTheme="majorHAnsi" w:hAnsiTheme="majorHAnsi" w:cstheme="majorHAnsi"/>
        </w:rPr>
        <w:t xml:space="preserve">Western colonies occupied some 85 per cent of the world’s territory </w:t>
      </w:r>
      <w:r w:rsidRPr="005F67AA">
        <w:rPr>
          <w:rFonts w:asciiTheme="majorHAnsi" w:hAnsiTheme="majorHAnsi" w:cstheme="majorHAnsi"/>
          <w:sz w:val="16"/>
        </w:rPr>
        <w:t xml:space="preserve">(Fieldhouse 1967), </w:t>
      </w:r>
      <w:r w:rsidRPr="005F67AA">
        <w:rPr>
          <w:rStyle w:val="StyleUnderline"/>
          <w:rFonts w:asciiTheme="majorHAnsi" w:hAnsiTheme="majorHAnsi" w:cstheme="majorHAnsi"/>
        </w:rPr>
        <w:t xml:space="preserve">creating political spaces in which imperial powers used alternative models of rule, and thus providing a rich arena in which to study sovereignty. </w:t>
      </w:r>
      <w:r w:rsidRPr="005F67AA">
        <w:rPr>
          <w:rFonts w:asciiTheme="majorHAnsi" w:hAnsiTheme="majorHAnsi" w:cstheme="majorHAnsi"/>
          <w:sz w:val="16"/>
        </w:rPr>
        <w:t xml:space="preserve">As Hussain puts it: </w:t>
      </w:r>
      <w:r w:rsidRPr="005F67AA">
        <w:rPr>
          <w:rStyle w:val="StyleUnderline"/>
          <w:rFonts w:asciiTheme="majorHAnsi" w:hAnsiTheme="majorHAnsi" w:cstheme="majorHAnsi"/>
        </w:rPr>
        <w:t xml:space="preserve">‘Colonialism is the best historical example for any theoretical study of norm and </w:t>
      </w:r>
      <w:r w:rsidRPr="005F67AA">
        <w:rPr>
          <w:rStyle w:val="StyleUnderline"/>
          <w:rFonts w:asciiTheme="majorHAnsi" w:hAnsiTheme="majorHAnsi" w:cstheme="majorHAnsi"/>
        </w:rPr>
        <w:lastRenderedPageBreak/>
        <w:t>exception, rule of law and emergency’</w:t>
      </w:r>
      <w:r w:rsidRPr="005F67AA">
        <w:rPr>
          <w:rFonts w:asciiTheme="majorHAnsi" w:hAnsiTheme="majorHAnsi" w:cstheme="majorHAnsi"/>
          <w:sz w:val="16"/>
        </w:rPr>
        <w:t xml:space="preserve"> (Hussain 2003: 31). Emergency in the colonies was used as an elastic category, stretching over political disturbances such as riots and insurgencies, as well as to allow for imperial capitalism. Agamben owes some of his insights not only to Schmitt, Benjamin and Foucault, but also to Hannah Arendt</w:t>
      </w:r>
      <w:proofErr w:type="gramStart"/>
      <w:r w:rsidRPr="005F67AA">
        <w:rPr>
          <w:rFonts w:asciiTheme="majorHAnsi" w:hAnsiTheme="majorHAnsi" w:cstheme="majorHAnsi"/>
          <w:sz w:val="16"/>
        </w:rPr>
        <w:t>;8</w:t>
      </w:r>
      <w:proofErr w:type="gramEnd"/>
      <w:r w:rsidRPr="005F67AA">
        <w:rPr>
          <w:rFonts w:asciiTheme="majorHAnsi" w:hAnsiTheme="majorHAnsi" w:cstheme="majorHAnsi"/>
          <w:sz w:val="16"/>
        </w:rPr>
        <w:t xml:space="preserve"> however, he fails to take seriously her perspective on imperialism. In Origins of Totalitarianism (1951), Arendt turned her gaze to the increasing gap between the political centres in Europe and the colonies, which she described as the inevitable result of an insatiable imperial appetite for new lands. </w:t>
      </w:r>
      <w:r w:rsidRPr="005F67AA">
        <w:rPr>
          <w:rStyle w:val="StyleUnderline"/>
          <w:rFonts w:asciiTheme="majorHAnsi" w:hAnsiTheme="majorHAnsi" w:cstheme="majorHAnsi"/>
        </w:rPr>
        <w:t>Arendt suggested that when imperial conquerors disengaged their actions of conquest from the European state and its democratic laws, they replaced democratic culture with despotism and coercive rule over the ‘subject races’.</w:t>
      </w:r>
      <w:r w:rsidRPr="005F67AA">
        <w:rPr>
          <w:rFonts w:asciiTheme="majorHAnsi" w:hAnsiTheme="majorHAnsi" w:cstheme="majorHAnsi"/>
          <w:sz w:val="16"/>
        </w:rPr>
        <w:t xml:space="preserve"> As the locus of her political enquiry, she points to the initial gap between the legal status of citizens in the home country and the ‘subject races’ in the colonies, which were never permitted to exist as fully fledged citizens. She argues that this gap partially explains the rise of totalitarianism, when the colonisers arrived back to the European societies. Arendt usefully described the exceptions and violence that emerge through this political structure, although she failed to extend her analysis to the operation of exception to European political theory itself.9</w:t>
      </w:r>
    </w:p>
    <w:p w14:paraId="1C5BD4F6"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only way to fight imperialist violence is through anti-colonial violence.</w:t>
      </w:r>
    </w:p>
    <w:p w14:paraId="0A05A196"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Shenhav 12 </w:t>
      </w:r>
      <w:r w:rsidRPr="005F67AA">
        <w:rPr>
          <w:rFonts w:asciiTheme="majorHAnsi" w:hAnsiTheme="majorHAnsi" w:cstheme="majorHAnsi"/>
        </w:rPr>
        <w:t>(Yehouda, Israeli sociologist and critical theorist, “Agamben and Colonialism”, Pg. 17-27)</w:t>
      </w:r>
    </w:p>
    <w:p w14:paraId="15149E28"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Walter Benjamin prophetically described the philosophy of history from the standpoint of the oppressed: </w:t>
      </w:r>
      <w:r w:rsidRPr="005F67AA">
        <w:rPr>
          <w:rStyle w:val="StyleUnderline"/>
          <w:rFonts w:asciiTheme="majorHAnsi" w:hAnsiTheme="majorHAnsi" w:cstheme="majorHAnsi"/>
        </w:rPr>
        <w:t>‘The tradition of the oppressed teaches us that the “state of emergency” in which we live is not the exception but the rule.</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We must attain to a conception of history that is in keeping with this insight’ (Benjamin 1978: 257).</w:t>
      </w:r>
      <w:proofErr w:type="gramEnd"/>
      <w:r w:rsidRPr="005F67AA">
        <w:rPr>
          <w:rFonts w:asciiTheme="majorHAnsi" w:hAnsiTheme="majorHAnsi" w:cstheme="majorHAnsi"/>
          <w:sz w:val="16"/>
        </w:rPr>
        <w:t xml:space="preserve"> Whereas Benjamin formulated his thesis in the context of the holocaust, it was </w:t>
      </w:r>
      <w:r w:rsidRPr="005F67AA">
        <w:rPr>
          <w:rStyle w:val="StyleUnderline"/>
          <w:rFonts w:asciiTheme="majorHAnsi" w:hAnsiTheme="majorHAnsi" w:cstheme="majorHAnsi"/>
        </w:rPr>
        <w:t>Frantz Fanon</w:t>
      </w:r>
      <w:r w:rsidRPr="005F67AA">
        <w:rPr>
          <w:rFonts w:asciiTheme="majorHAnsi" w:hAnsiTheme="majorHAnsi" w:cstheme="majorHAnsi"/>
          <w:sz w:val="16"/>
        </w:rPr>
        <w:t xml:space="preserve"> who painfully </w:t>
      </w:r>
      <w:r w:rsidRPr="005F67AA">
        <w:rPr>
          <w:rStyle w:val="StyleUnderline"/>
          <w:rFonts w:asciiTheme="majorHAnsi" w:hAnsiTheme="majorHAnsi" w:cstheme="majorHAnsi"/>
        </w:rPr>
        <w:t>described how the exception became the rule in the imperial context.</w:t>
      </w:r>
      <w:r w:rsidRPr="005F67AA">
        <w:rPr>
          <w:rFonts w:asciiTheme="majorHAnsi" w:hAnsiTheme="majorHAnsi" w:cstheme="majorHAnsi"/>
          <w:sz w:val="16"/>
        </w:rPr>
        <w:t xml:space="preserve"> To him, as </w:t>
      </w:r>
      <w:r w:rsidRPr="005F67AA">
        <w:rPr>
          <w:rStyle w:val="StyleUnderline"/>
          <w:rFonts w:asciiTheme="majorHAnsi" w:hAnsiTheme="majorHAnsi" w:cstheme="majorHAnsi"/>
        </w:rPr>
        <w:t xml:space="preserve">a colonial subject whose life was forced into bare existence, the contours of the colonially imposed ‘state of emergency’ overlapped with racialised distinctions shaping different modes of subjectivity. </w:t>
      </w:r>
      <w:r w:rsidRPr="005F67AA">
        <w:rPr>
          <w:rFonts w:asciiTheme="majorHAnsi" w:hAnsiTheme="majorHAnsi" w:cstheme="majorHAnsi"/>
          <w:sz w:val="16"/>
        </w:rPr>
        <w:t xml:space="preserve">Fanon left the colony (Martinique) for France; in fact, he ran away intending not to come back. In Paris he discovered with great dismay that </w:t>
      </w:r>
      <w:r w:rsidRPr="005F67AA">
        <w:rPr>
          <w:rStyle w:val="StyleUnderline"/>
          <w:rFonts w:asciiTheme="majorHAnsi" w:hAnsiTheme="majorHAnsi" w:cstheme="majorHAnsi"/>
        </w:rPr>
        <w:t>the black subject could not escape his blackness</w:t>
      </w:r>
      <w:r w:rsidRPr="005F67AA">
        <w:rPr>
          <w:rFonts w:asciiTheme="majorHAnsi" w:hAnsiTheme="majorHAnsi" w:cstheme="majorHAnsi"/>
          <w:sz w:val="16"/>
        </w:rPr>
        <w:t xml:space="preserve">, and so he left once more for Lyon. Fanon’s Black Skin, White Masks (1967a) (Peau noire, masques blancs, 1952) was one of the first books born of this tormented intellectual and chronic transgressor of boundaries. </w:t>
      </w:r>
      <w:r w:rsidRPr="005F67AA">
        <w:rPr>
          <w:rStyle w:val="StyleUnderline"/>
          <w:rFonts w:asciiTheme="majorHAnsi" w:hAnsiTheme="majorHAnsi" w:cstheme="majorHAnsi"/>
        </w:rPr>
        <w:t>Fanon provides an assertive depiction of the ways in which the cultural melting pot of colonial encounters is at best an illusion of lives shared, portraying the splits, attractions and rejections that characterise every colonial subject</w:t>
      </w:r>
      <w:r w:rsidRPr="005F67AA">
        <w:rPr>
          <w:rFonts w:asciiTheme="majorHAnsi" w:hAnsiTheme="majorHAnsi" w:cstheme="majorHAnsi"/>
          <w:sz w:val="16"/>
        </w:rPr>
        <w:t xml:space="preserve">. Fanon was drafted into the French occupation forces in Algiers, only to resign and join the FLN anti-colonial forces. His biography traces his movement from a post-colonial subject who aspired to integrate into the French Republic, to an anti-colonial fighter who strove to see it disintegrated. In 1961, when he was dying of leukaemia at the age of thirty-six, he put together his The Wretched of the Earth (1967b) (Les damnés de la terre, 1961), a book that emerged out of the heart of darkness. The Wretched of the Earth became a quintessential anti-imperialist text; it was translated into twentyfive languages and sold more than a million copies in the English language alone.10 </w:t>
      </w:r>
      <w:proofErr w:type="gramStart"/>
      <w:r w:rsidRPr="005F67AA">
        <w:rPr>
          <w:rFonts w:asciiTheme="majorHAnsi" w:hAnsiTheme="majorHAnsi" w:cstheme="majorHAnsi"/>
          <w:sz w:val="16"/>
        </w:rPr>
        <w:t>During</w:t>
      </w:r>
      <w:proofErr w:type="gramEnd"/>
      <w:r w:rsidRPr="005F67AA">
        <w:rPr>
          <w:rFonts w:asciiTheme="majorHAnsi" w:hAnsiTheme="majorHAnsi" w:cstheme="majorHAnsi"/>
          <w:sz w:val="16"/>
        </w:rPr>
        <w:t xml:space="preserve"> the sixties in the United States Hannah Arendt condemned this text, arguing that it infused black politics of liberation with a penchant for violence (Arendt 1970). As an anti-colonial thinker, Fanon explained in this book why </w:t>
      </w:r>
      <w:r w:rsidRPr="005F67AA">
        <w:rPr>
          <w:rStyle w:val="StyleUnderline"/>
          <w:rFonts w:asciiTheme="majorHAnsi" w:hAnsiTheme="majorHAnsi" w:cstheme="majorHAnsi"/>
        </w:rPr>
        <w:t>revolutionary violence</w:t>
      </w:r>
      <w:r w:rsidRPr="005F67AA">
        <w:rPr>
          <w:rFonts w:asciiTheme="majorHAnsi" w:hAnsiTheme="majorHAnsi" w:cstheme="majorHAnsi"/>
          <w:sz w:val="16"/>
        </w:rPr>
        <w:t xml:space="preserve"> (‘pure violence’ in Benjamin’s terminology) </w:t>
      </w:r>
      <w:r w:rsidRPr="005F67AA">
        <w:rPr>
          <w:rStyle w:val="StyleUnderline"/>
          <w:rFonts w:asciiTheme="majorHAnsi" w:hAnsiTheme="majorHAnsi" w:cstheme="majorHAnsi"/>
        </w:rPr>
        <w:t>is essential if the oppressed are to successfully fight imperial violence: ‘colonialism is not a thinking machine, nor a body endowed with reasoning faculties. It is violence in its natural state, and it will only yield when confronted with greater violence’</w:t>
      </w:r>
      <w:r w:rsidRPr="005F67AA">
        <w:rPr>
          <w:rFonts w:asciiTheme="majorHAnsi" w:hAnsiTheme="majorHAnsi" w:cstheme="majorHAnsi"/>
          <w:sz w:val="16"/>
        </w:rPr>
        <w:t xml:space="preserve"> (Fanon 1967: 61; see also Macey 2000). As a psychiatrist in the French army, </w:t>
      </w:r>
      <w:r w:rsidRPr="005F67AA">
        <w:rPr>
          <w:rStyle w:val="StyleUnderline"/>
          <w:rFonts w:asciiTheme="majorHAnsi" w:hAnsiTheme="majorHAnsi" w:cstheme="majorHAnsi"/>
        </w:rPr>
        <w:t>he witnessed the atrocities of imperial power and saw how ‘Western democracy’ suspends the law and employs a ‘state of exception’ to advance its imperial expansionism.</w:t>
      </w:r>
      <w:r w:rsidRPr="005F67AA">
        <w:rPr>
          <w:rFonts w:asciiTheme="majorHAnsi" w:hAnsiTheme="majorHAnsi" w:cstheme="majorHAnsi"/>
          <w:sz w:val="16"/>
        </w:rPr>
        <w:t xml:space="preserve"> Fanon therefore resolved to use the master’s tools against the master: ‘[t]he violence which has ruled over the ordering of the colonial world, which has ceaselessly drummed by the rhythm for the destruction of native social forms [. . .] that same violence will be claimed and taken over by the native’ (40). </w:t>
      </w:r>
      <w:r w:rsidRPr="005F67AA">
        <w:rPr>
          <w:rStyle w:val="StyleUnderline"/>
          <w:rFonts w:asciiTheme="majorHAnsi" w:hAnsiTheme="majorHAnsi" w:cstheme="majorHAnsi"/>
        </w:rPr>
        <w:t>If the sovereign power abandoned the rule of law in order to facilitate colonisation, so should do the ‘subject races’ to facilitate liberation. Thus, for Fanon, anti-colonial violence should become the mirror image of imperial violence</w:t>
      </w:r>
      <w:r w:rsidRPr="005F67AA">
        <w:rPr>
          <w:rFonts w:asciiTheme="majorHAnsi" w:hAnsiTheme="majorHAnsi" w:cstheme="majorHAnsi"/>
          <w:sz w:val="16"/>
        </w:rPr>
        <w:t xml:space="preserve">: ‘[t]he violence of the colonial regime and the counter-violence of the native balance each other and respond to each other in an extraordinary reciprocal homogeneity’ (Fanon 1967: 88). Frantz Fanon personified the ‘partisan’ in Schmitt’s terminology, employing ‘pure violence’ in Benjamin’s terminology.11 His manifesto, The </w:t>
      </w:r>
      <w:r w:rsidRPr="005F67AA">
        <w:rPr>
          <w:rFonts w:asciiTheme="majorHAnsi" w:hAnsiTheme="majorHAnsi" w:cstheme="majorHAnsi"/>
          <w:sz w:val="16"/>
        </w:rPr>
        <w:lastRenderedPageBreak/>
        <w:t>Wretched of the Earth, testifies to the distinction between ‘legitimate violence’ and ‘illegitimate violence,’ which characterises the architecture of the modern European state, and shows how it becomes blurred in the imperial context. It also clearly suggests that in the colonial context, the ‘state of exception’ has become the rule rather than the anomaly.</w:t>
      </w:r>
    </w:p>
    <w:p w14:paraId="530433E1" w14:textId="41C2FDB7"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Automation</w:t>
      </w:r>
      <w:r w:rsidR="009F0B11" w:rsidRPr="005F67AA">
        <w:rPr>
          <w:rFonts w:asciiTheme="majorHAnsi" w:hAnsiTheme="majorHAnsi" w:cstheme="majorHAnsi"/>
        </w:rPr>
        <w:t xml:space="preserve"> Link</w:t>
      </w:r>
    </w:p>
    <w:p w14:paraId="6347264A"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SQUO increased reliance on automation and the obtainment of continuing exponential rates of productivity makes inessential populations a recurring feature.</w:t>
      </w:r>
    </w:p>
    <w:p w14:paraId="3B94BFC5" w14:textId="264D517F"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Lloyd and Wolfe 2015</w:t>
      </w:r>
      <w:r w:rsidRPr="005F67AA">
        <w:rPr>
          <w:rFonts w:asciiTheme="majorHAnsi" w:hAnsiTheme="majorHAnsi" w:cstheme="majorHAnsi"/>
          <w:color w:val="000000" w:themeColor="text1"/>
        </w:rPr>
        <w:t xml:space="preserve"> (David and Wolfe, </w:t>
      </w:r>
      <w:r w:rsidRPr="005F67AA">
        <w:rPr>
          <w:rFonts w:asciiTheme="majorHAnsi" w:eastAsia="Times New Roman" w:hAnsiTheme="majorHAnsi" w:cstheme="majorHAnsi"/>
          <w:color w:val="000000" w:themeColor="text1"/>
          <w:shd w:val="clear" w:color="auto" w:fill="FFFFFF"/>
          <w:lang w:eastAsia="zh-CN"/>
        </w:rPr>
        <w:t xml:space="preserve">Professor of English at the University of California, </w:t>
      </w:r>
      <w:r w:rsidRPr="005F67AA">
        <w:rPr>
          <w:rFonts w:asciiTheme="majorHAnsi" w:hAnsiTheme="majorHAnsi" w:cstheme="majorHAnsi"/>
          <w:color w:val="000000" w:themeColor="text1"/>
        </w:rPr>
        <w:t>Australian anthropologist and ethnographer, “Settler colonial logics and the neoliberal regime”, http://dx.doi.org/10.1080/2201473X.2015.1035361</w:t>
      </w:r>
      <w:r w:rsidR="00A14E23" w:rsidRPr="005F67AA">
        <w:rPr>
          <w:rFonts w:asciiTheme="majorHAnsi" w:hAnsiTheme="majorHAnsi" w:cstheme="majorHAnsi"/>
          <w:color w:val="000000" w:themeColor="text1"/>
        </w:rPr>
        <w:t>)</w:t>
      </w:r>
    </w:p>
    <w:p w14:paraId="548DCF11" w14:textId="77777777" w:rsidR="00226A27" w:rsidRPr="005F67AA" w:rsidRDefault="00226A27" w:rsidP="00226A27">
      <w:pPr>
        <w:rPr>
          <w:rStyle w:val="Emphasis"/>
          <w:rFonts w:asciiTheme="majorHAnsi" w:hAnsiTheme="majorHAnsi" w:cstheme="majorHAnsi"/>
        </w:rPr>
      </w:pPr>
      <w:r w:rsidRPr="005F67AA">
        <w:rPr>
          <w:rStyle w:val="StyleUnderline"/>
          <w:rFonts w:asciiTheme="majorHAnsi" w:hAnsiTheme="majorHAnsi" w:cstheme="majorHAnsi"/>
        </w:rPr>
        <w:t>In the so-called ‘industrialized world’, such measures took place mostly piecemeal and therefore over an extended period.</w:t>
      </w:r>
      <w:r w:rsidRPr="005F67AA">
        <w:rPr>
          <w:rFonts w:asciiTheme="majorHAnsi" w:hAnsiTheme="majorHAnsi" w:cstheme="majorHAnsi"/>
          <w:sz w:val="16"/>
        </w:rPr>
        <w:t xml:space="preserve"> Elsewhere, the transformation was concerted, violent and totalizing in its ambitions, requiring the establishment of fascist (or, in the State Department’s euphemism, ‘authoritarian’) regimes. Famously, Salvador Allende’s Chile was the first state to be subjected to the kind of make-over that would furnish the model, sometimes partial, sometimes wholesale, for what was required to impose the emerging neoliberal mode of governance: a violent coup, the disposal of political opponents, the rapid privatization of the economy, the suppression of trades unions and other democratic social movements, and the installation of a severe and permanent regime of policing in the name of public order. </w:t>
      </w:r>
      <w:r w:rsidRPr="005F67AA">
        <w:rPr>
          <w:rStyle w:val="StyleUnderline"/>
          <w:rFonts w:asciiTheme="majorHAnsi" w:hAnsiTheme="majorHAnsi" w:cstheme="majorHAnsi"/>
        </w:rPr>
        <w:t>Naomi Klein has termed the principles that guide such radical transformations of whole societies ‘the shock doctrine’ and suggested that the right-wing dictatorships of Latin America furnished the ‘laboratories’ for the emerging legal and political institutions that neoliberalism, initially dubbed ‘monetarism’ or ‘Thatcherism’, would seek to install. Later, she argues, such naked interventions as military coups would be less frequently required, economic crisis itself being sufficient pretext for the imposition of capitalist ‘reforms’ that had been tested in the violent laboratories of the global south.</w:t>
      </w:r>
      <w:r w:rsidRPr="005F67AA">
        <w:rPr>
          <w:rFonts w:asciiTheme="majorHAnsi" w:hAnsiTheme="majorHAnsi" w:cstheme="majorHAnsi"/>
          <w:sz w:val="16"/>
        </w:rPr>
        <w:t xml:space="preserve">1 Even then, however, the necessity for the increasing deployment of intensified policing remains: part of the ‘shock’ that economic crisis administers, like natural disasters and the artificial disasters of war and occupation that have proven peculiarly profitable to capitalist corporations, is the large-scale destruction of older productive forces and the unemployment of large numbers of people, many of whom are consigned to a permanent class of the redundant or under-employed. </w:t>
      </w:r>
      <w:r w:rsidRPr="005F67AA">
        <w:rPr>
          <w:rStyle w:val="Emphasis"/>
          <w:rFonts w:asciiTheme="majorHAnsi" w:hAnsiTheme="majorHAnsi" w:cstheme="majorHAnsi"/>
        </w:rPr>
        <w:t xml:space="preserve">The increasing reliance on automation in production as well as the extortion of higher rates of productivity from workers faced with precarious employment in deindustrializing economies </w:t>
      </w:r>
      <w:proofErr w:type="gramStart"/>
      <w:r w:rsidRPr="005F67AA">
        <w:rPr>
          <w:rStyle w:val="Emphasis"/>
          <w:rFonts w:asciiTheme="majorHAnsi" w:hAnsiTheme="majorHAnsi" w:cstheme="majorHAnsi"/>
        </w:rPr>
        <w:t>have</w:t>
      </w:r>
      <w:proofErr w:type="gramEnd"/>
      <w:r w:rsidRPr="005F67AA">
        <w:rPr>
          <w:rStyle w:val="Emphasis"/>
          <w:rFonts w:asciiTheme="majorHAnsi" w:hAnsiTheme="majorHAnsi" w:cstheme="majorHAnsi"/>
        </w:rPr>
        <w:t xml:space="preserve"> made redundant populations seem likely to become a constant feature of neoliberal states.</w:t>
      </w:r>
    </w:p>
    <w:p w14:paraId="5F4DAB98" w14:textId="48C7F981"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Biopower (Byrd)</w:t>
      </w:r>
      <w:r w:rsidR="000A6559" w:rsidRPr="005F67AA">
        <w:rPr>
          <w:rFonts w:asciiTheme="majorHAnsi" w:hAnsiTheme="majorHAnsi" w:cstheme="majorHAnsi"/>
        </w:rPr>
        <w:t xml:space="preserve"> Link</w:t>
      </w:r>
    </w:p>
    <w:p w14:paraId="41BCE00D"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Discourse about biopolitics ignores settler colonialism as the underlying cause. Settler Colonial ideologies are what enable the power of the sovereign by creating a “with” for the sovereign to dominate. Without an indigenous body to exploit, the sovereign could have never risen, meaning the alt solves the case.</w:t>
      </w:r>
    </w:p>
    <w:p w14:paraId="05EC39E7"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52760AF7" w14:textId="77777777" w:rsidR="00226A27" w:rsidRPr="005F67AA" w:rsidRDefault="00226A27" w:rsidP="00226A27">
      <w:pPr>
        <w:rPr>
          <w:rStyle w:val="Emphasis"/>
          <w:rFonts w:asciiTheme="majorHAnsi" w:hAnsiTheme="majorHAnsi" w:cstheme="majorHAnsi"/>
        </w:rPr>
      </w:pPr>
      <w:r w:rsidRPr="005F67AA">
        <w:rPr>
          <w:rFonts w:asciiTheme="majorHAnsi" w:hAnsiTheme="majorHAnsi" w:cstheme="majorHAnsi"/>
          <w:sz w:val="16"/>
        </w:rPr>
        <w:t>According to Lenape scholar Joanne Barker, “</w:t>
      </w:r>
      <w:r w:rsidRPr="005F67AA">
        <w:rPr>
          <w:rStyle w:val="StyleUnderline"/>
          <w:rFonts w:asciiTheme="majorHAnsi" w:hAnsiTheme="majorHAnsi" w:cstheme="majorHAnsi"/>
        </w:rPr>
        <w:t xml:space="preserve">the entire self-fulfilling narrative of legal, moral, and social superiority </w:t>
      </w:r>
      <w:r w:rsidRPr="005F67AA">
        <w:rPr>
          <w:rFonts w:asciiTheme="majorHAnsi" w:hAnsiTheme="majorHAnsi" w:cstheme="majorHAnsi"/>
          <w:sz w:val="16"/>
        </w:rPr>
        <w:t xml:space="preserve">offered in such claims to doctrine as Marshall’s discovery </w:t>
      </w:r>
      <w:r w:rsidRPr="005F67AA">
        <w:rPr>
          <w:rStyle w:val="StyleUnderline"/>
          <w:rFonts w:asciiTheme="majorHAnsi" w:hAnsiTheme="majorHAnsi" w:cstheme="majorHAnsi"/>
        </w:rPr>
        <w:t>reinvented a sovereignty for indigenous peoples that was void of any of the associated rights to self-government, territorial integrity, and cultural autonomy that would have been affili ated with it in international law at the time.”</w:t>
      </w:r>
      <w:r w:rsidRPr="005F67AA">
        <w:rPr>
          <w:rFonts w:asciiTheme="majorHAnsi" w:hAnsiTheme="majorHAnsi" w:cstheme="majorHAnsi"/>
          <w:sz w:val="16"/>
        </w:rPr>
        <w:t xml:space="preserve">12 </w:t>
      </w:r>
      <w:r w:rsidRPr="005F67AA">
        <w:rPr>
          <w:rStyle w:val="StyleUnderline"/>
          <w:rFonts w:asciiTheme="majorHAnsi" w:hAnsiTheme="majorHAnsi" w:cstheme="majorHAnsi"/>
        </w:rPr>
        <w:t>Marshall’s juridical focus on “foreign nation,” “several states,” and “Indian tribes” as the categories for state formations internal and external to U.S. sovereignty elides the contradistinctions of with and among that delineate relationality within the commerce clause.</w:t>
      </w:r>
      <w:r w:rsidRPr="005F67AA">
        <w:rPr>
          <w:rFonts w:asciiTheme="majorHAnsi" w:hAnsiTheme="majorHAnsi" w:cstheme="majorHAnsi"/>
          <w:sz w:val="16"/>
        </w:rPr>
        <w:t xml:space="preserve"> Precisely because </w:t>
      </w:r>
      <w:r w:rsidRPr="005F67AA">
        <w:rPr>
          <w:rStyle w:val="StyleUnderline"/>
          <w:rFonts w:asciiTheme="majorHAnsi" w:hAnsiTheme="majorHAnsi" w:cstheme="majorHAnsi"/>
        </w:rPr>
        <w:t>the clause delineates Congress’s regulatory power as “with foreign nations” and “with Indian tribes” as relational legal powers different than those “among the several states” that give Congress federal power over the states of the union, its conjunctive and prepositional logics of conquest over Indian tribes provide the United States the means to assert extraterritorial sovereignty over foreign nations as the need arises.</w:t>
      </w:r>
      <w:r w:rsidRPr="005F67AA">
        <w:rPr>
          <w:rFonts w:asciiTheme="majorHAnsi" w:hAnsiTheme="majorHAnsi" w:cstheme="majorHAnsi"/>
          <w:sz w:val="16"/>
        </w:rPr>
        <w:t xml:space="preserve"> The Commerce Clause, now interpreted as providing the United States plenary power over indigenous peoples and nations, has supplied, in the slip between with and among rather than “foreign nations” and “Indian tribes,” the rule of law through which the United States enacts its imperialist agenda. This prepositional possibility that provides the United States its imperialist historical intent is precisely how I define transit throughout this book. </w:t>
      </w:r>
      <w:r w:rsidRPr="005F67AA">
        <w:rPr>
          <w:rStyle w:val="StyleUnderline"/>
          <w:rFonts w:asciiTheme="majorHAnsi" w:hAnsiTheme="majorHAnsi" w:cstheme="majorHAnsi"/>
        </w:rPr>
        <w:t xml:space="preserve">As the ghost in the constituting machine of empire, </w:t>
      </w:r>
      <w:r w:rsidRPr="005F67AA">
        <w:rPr>
          <w:rStyle w:val="Emphasis"/>
          <w:rFonts w:asciiTheme="majorHAnsi" w:hAnsiTheme="majorHAnsi" w:cstheme="majorHAnsi"/>
        </w:rPr>
        <w:t>the paradigmatic “Indian tribe”</w:t>
      </w:r>
      <w:r w:rsidRPr="005F67AA">
        <w:rPr>
          <w:rStyle w:val="StyleUnderline"/>
          <w:rFonts w:asciiTheme="majorHAnsi" w:hAnsiTheme="majorHAnsi" w:cstheme="majorHAnsi"/>
        </w:rPr>
        <w:t xml:space="preserve"> that exists as a parallel to “foreign nation" is not an absence, but rather a sui generis presence that </w:t>
      </w:r>
      <w:r w:rsidRPr="005F67AA">
        <w:rPr>
          <w:rStyle w:val="Emphasis"/>
          <w:rFonts w:asciiTheme="majorHAnsi" w:hAnsiTheme="majorHAnsi" w:cstheme="majorHAnsi"/>
        </w:rPr>
        <w:t xml:space="preserve">enables the founding of U.S. empire by creating </w:t>
      </w:r>
      <w:proofErr w:type="gramStart"/>
      <w:r w:rsidRPr="005F67AA">
        <w:rPr>
          <w:rStyle w:val="Emphasis"/>
          <w:rFonts w:asciiTheme="majorHAnsi" w:hAnsiTheme="majorHAnsi" w:cstheme="majorHAnsi"/>
        </w:rPr>
        <w:t>a with</w:t>
      </w:r>
      <w:proofErr w:type="gramEnd"/>
      <w:r w:rsidRPr="005F67AA">
        <w:rPr>
          <w:rStyle w:val="Emphasis"/>
          <w:rFonts w:asciiTheme="majorHAnsi" w:hAnsiTheme="majorHAnsi" w:cstheme="majorHAnsi"/>
        </w:rPr>
        <w:t xml:space="preserve"> that facilitates the colonialist administration of foreign nations and Indian tribes alike.</w:t>
      </w:r>
    </w:p>
    <w:p w14:paraId="158F7A7A"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1AC’s representations of sovereignty not only exclude indigenous modes of sovereignty but also ignore the ways in which domination of the Indian paved the way to modes of sovereignty. An understanding of settler colonialism is necessary to an understanding of sovereign power.</w:t>
      </w:r>
    </w:p>
    <w:p w14:paraId="3C5A5E81" w14:textId="77777777" w:rsidR="00226A27" w:rsidRPr="005F67AA" w:rsidRDefault="00226A27" w:rsidP="00226A27">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71E85FF0" w14:textId="77777777" w:rsidR="00226A27" w:rsidRPr="005F67AA" w:rsidRDefault="00226A27" w:rsidP="00226A27">
      <w:pPr>
        <w:spacing w:after="0" w:line="240" w:lineRule="auto"/>
        <w:rPr>
          <w:rFonts w:asciiTheme="majorHAnsi" w:hAnsiTheme="majorHAnsi" w:cstheme="majorHAnsi"/>
        </w:rPr>
      </w:pPr>
    </w:p>
    <w:p w14:paraId="7AB57BA9"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Both </w:t>
      </w:r>
      <w:r w:rsidRPr="005F67AA">
        <w:rPr>
          <w:rStyle w:val="StyleUnderline"/>
          <w:rFonts w:asciiTheme="majorHAnsi" w:hAnsiTheme="majorHAnsi" w:cstheme="majorHAnsi"/>
        </w:rPr>
        <w:t xml:space="preserve">the bare life of the camps that Agamben identifies as the basis for sovereign power and the threshold between bare life and homo sacer haunt the colonial imaginings of the United States. </w:t>
      </w:r>
      <w:r w:rsidRPr="005F67AA">
        <w:rPr>
          <w:rFonts w:asciiTheme="majorHAnsi" w:hAnsiTheme="majorHAnsi" w:cstheme="majorHAnsi"/>
          <w:sz w:val="16"/>
        </w:rPr>
        <w:t xml:space="preserve">At its most basic level, </w:t>
      </w:r>
      <w:r w:rsidRPr="005F67AA">
        <w:rPr>
          <w:rStyle w:val="StyleUnderline"/>
          <w:rFonts w:asciiTheme="majorHAnsi" w:hAnsiTheme="majorHAnsi" w:cstheme="majorHAnsi"/>
        </w:rPr>
        <w:t xml:space="preserve">Agam- bens definition of the state of exception centers on his point that the “fun damental localization (Ortung), which does not limit itself to distinguish ing what is inside from what is outside but instead traces a threshold (the state of exception) between the two, on the basis of which is outside and inside, the normal situation and chaos, enter into </w:t>
      </w:r>
      <w:r w:rsidRPr="005F67AA">
        <w:rPr>
          <w:rStyle w:val="StyleUnderline"/>
          <w:rFonts w:asciiTheme="majorHAnsi" w:hAnsiTheme="majorHAnsi" w:cstheme="majorHAnsi"/>
        </w:rPr>
        <w:lastRenderedPageBreak/>
        <w:t>those complex topological relations that make the validity of the juridical order possible.”</w:t>
      </w:r>
      <w:r w:rsidRPr="005F67AA">
        <w:rPr>
          <w:rFonts w:asciiTheme="majorHAnsi" w:hAnsiTheme="majorHAnsi" w:cstheme="majorHAnsi"/>
          <w:sz w:val="16"/>
        </w:rPr>
        <w:t xml:space="preserve">6 In the context of the ongoing settler colonizing project of the United States, </w:t>
      </w:r>
      <w:r w:rsidRPr="005F67AA">
        <w:rPr>
          <w:rStyle w:val="Emphasis"/>
          <w:rFonts w:asciiTheme="majorHAnsi" w:hAnsiTheme="majorHAnsi" w:cstheme="majorHAnsi"/>
        </w:rPr>
        <w:t xml:space="preserve">those thresholds and chaotic systems, as I have argued throughout this book, depend upon the transit of Indianness to </w:t>
      </w:r>
      <w:proofErr w:type="gramStart"/>
      <w:r w:rsidRPr="005F67AA">
        <w:rPr>
          <w:rStyle w:val="Emphasis"/>
          <w:rFonts w:asciiTheme="majorHAnsi" w:hAnsiTheme="majorHAnsi" w:cstheme="majorHAnsi"/>
        </w:rPr>
        <w:t>inscript empire</w:t>
      </w:r>
      <w:proofErr w:type="gramEnd"/>
      <w:r w:rsidRPr="005F67AA">
        <w:rPr>
          <w:rStyle w:val="Emphasis"/>
          <w:rFonts w:asciiTheme="majorHAnsi" w:hAnsiTheme="majorHAnsi" w:cstheme="majorHAnsi"/>
        </w:rPr>
        <w:t xml:space="preserve"> internally and externally.</w:t>
      </w:r>
      <w:r w:rsidRPr="005F67AA">
        <w:rPr>
          <w:rFonts w:asciiTheme="majorHAnsi" w:hAnsiTheme="majorHAnsi" w:cstheme="majorHAnsi"/>
          <w:sz w:val="16"/>
        </w:rPr>
        <w:t xml:space="preserve"> The one arena where postcolonial theory has made the most inroads into the emerging body of critical theory addressing indigeneity has been in the evocation of hybridity, particularly as Homi K. Bhabha has defined it as the threshold in-between, “where difference is neither One nor the Other but </w:t>
      </w:r>
      <w:r w:rsidRPr="005F67AA">
        <w:rPr>
          <w:rFonts w:asciiTheme="majorHAnsi" w:hAnsiTheme="majorHAnsi" w:cstheme="majorHAnsi"/>
          <w:i/>
          <w:sz w:val="16"/>
        </w:rPr>
        <w:t>something else besides</w:t>
      </w:r>
      <w:r w:rsidRPr="005F67AA">
        <w:rPr>
          <w:rFonts w:asciiTheme="majorHAnsi" w:hAnsiTheme="majorHAnsi" w:cstheme="majorHAnsi"/>
          <w:sz w:val="16"/>
        </w:rPr>
        <w:t xml:space="preserve">.”7 Most controversial, at least in American Indian literary circles, is Elvira Pulitano’s Toward a Native American Critical Theory. Pulitano valorizes hybridity in order to resist notions of reality, authenticity, and essentialism as she eschews, according to Jace Weaver and Craig Womack, sovereignty, governance, and the pos sibility for Native American literary nationalisms to emerge from the texts she critiques. Hybridity, as Pulitano uses it, depends upon an underlying colonialist assumption that indigenous peoples and their cultural produc tions exist in primitive excess and gain validity only in the exchanges with Western literary traditions. Within the legal discourses of indigenous sovereignty, however, hybrid ity, when understood as a process that creates a third space within the co lonial dialectic, has proven a more fruitful site for articulating the potential usefulness of postcolonial theory to the development of indigenous critical theories. Scholars such as Paul Meredith, Kevin Bruyneel, Jay T. Johnson, Robert A. Williams Jr., and Eric Cheyfitz argue that the treaties between indigenous nations and the settler colonial nation-state, as well as the laws that emerged as a result, become the primary site for postcolonial analysis because they represent the resistant dialogics of indigenous responses to state-sponsored colonialism that transformed land into property, independence into dependency, foreign into domestic.9 This work, and especially Bruyneel’s The Third Space o f Sovereignty, provides important insights into the negotiations between colonizer and colonized that, </w:t>
      </w:r>
      <w:r w:rsidRPr="005F67AA">
        <w:rPr>
          <w:rStyle w:val="StyleUnderline"/>
          <w:rFonts w:asciiTheme="majorHAnsi" w:hAnsiTheme="majorHAnsi" w:cstheme="majorHAnsi"/>
        </w:rPr>
        <w:t>through the efforts of indigenous leaders to resist the encroaching United States, open a space between internal/external and foreign/domestic for indigenous articulations of sovereignty.</w:t>
      </w:r>
      <w:r w:rsidRPr="005F67AA">
        <w:rPr>
          <w:rFonts w:asciiTheme="majorHAnsi" w:hAnsiTheme="majorHAnsi" w:cstheme="majorHAnsi"/>
          <w:sz w:val="16"/>
        </w:rPr>
        <w:t xml:space="preserve"> As a site of refusal, the third space of sovereignty, according to Bruyneel, offers a productive location from which indigenous nations can assert political autonomy that is not dependent upon a settler society that continually asserts its totalizing authority over lands, space, and time. In other words, </w:t>
      </w:r>
      <w:r w:rsidRPr="005F67AA">
        <w:rPr>
          <w:rStyle w:val="StyleUnderline"/>
          <w:rFonts w:asciiTheme="majorHAnsi" w:hAnsiTheme="majorHAnsi" w:cstheme="majorHAnsi"/>
        </w:rPr>
        <w:t>the third space offers a way for tribal sovereignty to exist concurrently with U.S. state sovereignty and functions as an anti statist, postcolonial supplement that disrupts the logics of colonial rule.</w:t>
      </w:r>
      <w:r w:rsidRPr="005F67AA">
        <w:rPr>
          <w:rFonts w:asciiTheme="majorHAnsi" w:hAnsiTheme="majorHAnsi" w:cstheme="majorHAnsi"/>
          <w:sz w:val="16"/>
        </w:rPr>
        <w:t xml:space="preserve">10 Bruyneel claims that this productive space emerges out of indigenous resistances and articulations of alternative governance strategies that remain in spite of the legal machinations of the occupying colonial nation-state. But as the last two chapters demonstrated in the discussions of Hawai'i and the Cherokee Freedmen, even the third space of sovereignty can become a colonial enactment that supersedes the desires of anti colonial resistances or is, in fact, produced by those resistances. As Bruy- </w:t>
      </w:r>
      <w:proofErr w:type="gramStart"/>
      <w:r w:rsidRPr="005F67AA">
        <w:rPr>
          <w:rFonts w:asciiTheme="majorHAnsi" w:hAnsiTheme="majorHAnsi" w:cstheme="majorHAnsi"/>
          <w:sz w:val="16"/>
        </w:rPr>
        <w:t>neel</w:t>
      </w:r>
      <w:proofErr w:type="gramEnd"/>
      <w:r w:rsidRPr="005F67AA">
        <w:rPr>
          <w:rFonts w:asciiTheme="majorHAnsi" w:hAnsiTheme="majorHAnsi" w:cstheme="majorHAnsi"/>
          <w:sz w:val="16"/>
        </w:rPr>
        <w:t xml:space="preserve"> suggests, his articulation of the third space raises many directions for future research into alternatives to statist sovereignty. Foremost among them in this book is: What happens to the third space of indigenous sovereignty when others are injected into it through a process of what Brian Masaru Hayashi has identified as “democratizing the enemy?”11 The goal of this chapter, then, is threefold. The first is to identify, by returning to the cultural and theoretical models of the 1980s and 1990s that were concerned with Los Angeles, multiculturalism, and postethnicity, the discursive colo nialist traces of the transits of Indianness that haunt theorizations of race in the United States. Given the return of the ascendancy of multicultural liberal democracy as the best hope for a postracial United States founded on principles of inclusion, it is necessary to understand the affective de sires underpinning current ideas such as commonwealth and planetary conviviality.12 </w:t>
      </w:r>
      <w:r w:rsidRPr="005F67AA">
        <w:rPr>
          <w:rStyle w:val="StyleUnderline"/>
          <w:rFonts w:asciiTheme="majorHAnsi" w:hAnsiTheme="majorHAnsi" w:cstheme="majorHAnsi"/>
        </w:rPr>
        <w:t>Understanding the third space of sovereignty as a perpetual motion of oscillation between the parallax gap of irreducible difference between internal and external, I will consider how the transits of empire use removal, deferral, and containment as processes of incorporation and assimilation.</w:t>
      </w:r>
    </w:p>
    <w:p w14:paraId="1F55FDCE" w14:textId="1B86ABA0"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Biopower/Agamben (Rifkin)</w:t>
      </w:r>
      <w:r w:rsidR="00E7308D" w:rsidRPr="005F67AA">
        <w:rPr>
          <w:rFonts w:asciiTheme="majorHAnsi" w:hAnsiTheme="majorHAnsi" w:cstheme="majorHAnsi"/>
        </w:rPr>
        <w:t xml:space="preserve"> Link</w:t>
      </w:r>
    </w:p>
    <w:p w14:paraId="40F6819B"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Agamben’s biopolitics come at the expense of discussions about geopolitics, which results in exclusion of Indigenous Peoples. Agamben’s politics do nothing for the Native; he ignores the ways in which state sovereignty is just a projection generated by the Otherization of indigeneity.</w:t>
      </w:r>
    </w:p>
    <w:p w14:paraId="4BD6F2DF"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Rifkin 9</w:t>
      </w:r>
      <w:r w:rsidRPr="005F67AA">
        <w:rPr>
          <w:rFonts w:asciiTheme="majorHAnsi" w:hAnsiTheme="majorHAnsi" w:cstheme="majorHAnsi"/>
        </w:rPr>
        <w:t xml:space="preserve"> (Mark, Director of the Women's and Gender Studies Program and Professor of English at the University of North Carolina, Greensboro, “Indigenizing Agamben: Rethinking Sovereignty in Light of the "Peculiar" Status of Native Peoples,” Cultural Critique, No. 73, pp. 88-124, University of Minnesota Press) AF</w:t>
      </w:r>
    </w:p>
    <w:p w14:paraId="10302D81"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In using </w:t>
      </w:r>
      <w:r w:rsidRPr="005F67AA">
        <w:rPr>
          <w:rStyle w:val="Emphasis"/>
          <w:rFonts w:asciiTheme="majorHAnsi" w:hAnsiTheme="majorHAnsi" w:cstheme="majorHAnsi"/>
        </w:rPr>
        <w:t>Agamben's</w:t>
      </w:r>
      <w:r w:rsidRPr="005F67AA">
        <w:rPr>
          <w:rFonts w:asciiTheme="majorHAnsi" w:hAnsiTheme="majorHAnsi" w:cstheme="majorHAnsi"/>
          <w:sz w:val="16"/>
        </w:rPr>
        <w:t xml:space="preserve"> work to address U.S. Indian policy, though, it needs to be reworked. In particular, his </w:t>
      </w:r>
      <w:r w:rsidRPr="005F67AA">
        <w:rPr>
          <w:rStyle w:val="Emphasis"/>
          <w:rFonts w:asciiTheme="majorHAnsi" w:hAnsiTheme="majorHAnsi" w:cstheme="majorHAnsi"/>
        </w:rPr>
        <w:t>emphasis on biopolitics tends to come at the expense of a discussion of geopolitics, the production of race supplanting the production of space as a way of envisioning the work of the sovereignty he critiques</w:t>
      </w:r>
      <w:r w:rsidRPr="005F67AA">
        <w:rPr>
          <w:rFonts w:asciiTheme="majorHAnsi" w:hAnsiTheme="majorHAnsi" w:cstheme="majorHAnsi"/>
          <w:sz w:val="16"/>
        </w:rPr>
        <w:t xml:space="preserve">, and </w:t>
      </w:r>
      <w:r w:rsidRPr="005F67AA">
        <w:rPr>
          <w:rStyle w:val="StyleUnderline"/>
          <w:rFonts w:asciiTheme="majorHAnsi" w:hAnsiTheme="majorHAnsi" w:cstheme="majorHAnsi"/>
        </w:rPr>
        <w:t xml:space="preserve">while his concept of the exception has been immensely influential in contemporary scholar ship and cultural criticism, </w:t>
      </w:r>
      <w:r w:rsidRPr="005F67AA">
        <w:rPr>
          <w:rStyle w:val="Emphasis"/>
          <w:rFonts w:asciiTheme="majorHAnsi" w:hAnsiTheme="majorHAnsi" w:cstheme="majorHAnsi"/>
        </w:rPr>
        <w:t>such accounts largely have left aside discussion of Indigenous peoples.</w:t>
      </w:r>
      <w:r w:rsidRPr="005F67AA">
        <w:rPr>
          <w:rFonts w:asciiTheme="majorHAnsi" w:hAnsiTheme="majorHAnsi" w:cstheme="majorHAnsi"/>
          <w:sz w:val="16"/>
        </w:rPr>
        <w:t xml:space="preserve"> Attending to Native peoples' position within settler-state sovereignties requires investigating and adjusting three aspects of Agamben's thinking</w:t>
      </w:r>
      <w:r w:rsidRPr="005F67AA">
        <w:rPr>
          <w:rStyle w:val="StyleUnderline"/>
          <w:rFonts w:asciiTheme="majorHAnsi" w:hAnsiTheme="majorHAnsi" w:cstheme="majorHAnsi"/>
        </w:rPr>
        <w:t>: the persistent inside/outside tropology he uses to address the exception, specifically the ways it serves as a metaphor divorced from territoriality; the notion of "bare life" as the basis of the exception, especially the individualizing ways that he uses that concept; and the implicit depiction of sovereignty as a self-confident exercise of authority free from anxiety over the legitimacy of state actions.5 Such revision allows for a reconsideration of the "zone of indistinction" produced by and within sovereignty, open ing up analysis of the ways settler-states regulate not only proper kinds of embodiment ("bare life") but also legitimate modes of collectivity and occupancy—what I will call bare habitance.</w:t>
      </w:r>
      <w:r w:rsidRPr="005F67AA">
        <w:rPr>
          <w:rFonts w:asciiTheme="majorHAnsi" w:hAnsiTheme="majorHAnsi" w:cstheme="majorHAnsi"/>
          <w:sz w:val="16"/>
        </w:rPr>
        <w:t xml:space="preserve"> </w:t>
      </w:r>
      <w:r w:rsidRPr="005F67AA">
        <w:rPr>
          <w:rStyle w:val="StyleUnderline"/>
          <w:rFonts w:asciiTheme="majorHAnsi" w:hAnsiTheme="majorHAnsi" w:cstheme="majorHAnsi"/>
        </w:rPr>
        <w:t>If the "overriding sovereignty" of the United States is predicated on the creation of a state of exception, then the struggle for sovereignty by Native peoples can be envisioned as less about control of particular policy domains than of metapolitical authority</w:t>
      </w:r>
      <w:r w:rsidRPr="005F67AA">
        <w:rPr>
          <w:rFonts w:asciiTheme="majorHAnsi" w:hAnsiTheme="majorHAnsi" w:cstheme="majorHAnsi"/>
          <w:sz w:val="16"/>
        </w:rPr>
        <w:t xml:space="preserve">—the ability to define the content and scope of "law" and "politics." </w:t>
      </w:r>
      <w:r w:rsidRPr="005F67AA">
        <w:rPr>
          <w:rStyle w:val="StyleUnderline"/>
          <w:rFonts w:asciiTheme="majorHAnsi" w:hAnsiTheme="majorHAnsi" w:cstheme="majorHAnsi"/>
        </w:rPr>
        <w:t>Such a shift draws attention away from critiques of the particular rhetorics used to justify the state's plenary power and toward a macrological effort to contest the "overriding" assertion of a right to exert control over Native polities.</w:t>
      </w:r>
      <w:r w:rsidRPr="005F67AA">
        <w:rPr>
          <w:rFonts w:asciiTheme="majorHAnsi" w:hAnsiTheme="majorHAnsi" w:cstheme="majorHAnsi"/>
          <w:sz w:val="16"/>
        </w:rPr>
        <w:t xml:space="preserve"> </w:t>
      </w:r>
      <w:r w:rsidRPr="005F67AA">
        <w:rPr>
          <w:rStyle w:val="StyleUnderline"/>
          <w:rFonts w:asciiTheme="majorHAnsi" w:hAnsiTheme="majorHAnsi" w:cstheme="majorHAnsi"/>
        </w:rPr>
        <w:t>My argument, then, explores the limits of forms of analysis organized around the critique of the settler-state's employ ment of racialized discourses of savagery and the emphasis on cul tural distinctions between Euramerican and Indigenous modes of governance.</w:t>
      </w:r>
      <w:r w:rsidRPr="005F67AA">
        <w:rPr>
          <w:rFonts w:asciiTheme="majorHAnsi" w:hAnsiTheme="majorHAnsi" w:cstheme="majorHAnsi"/>
          <w:sz w:val="16"/>
        </w:rPr>
        <w:t xml:space="preserve"> Both of these strategies within Indigenous political theory </w:t>
      </w:r>
      <w:r w:rsidRPr="005F67AA">
        <w:rPr>
          <w:rStyle w:val="StyleUnderline"/>
          <w:rFonts w:asciiTheme="majorHAnsi" w:hAnsiTheme="majorHAnsi" w:cstheme="majorHAnsi"/>
        </w:rPr>
        <w:t xml:space="preserve">treat sovereignty as a particular kind of political content that can be juxtaposed with a substantively different—more Native-friendly or Indigenous-centered—content, but by contrast, I suggest that </w:t>
      </w:r>
      <w:r w:rsidRPr="005F67AA">
        <w:rPr>
          <w:rStyle w:val="Emphasis"/>
          <w:rFonts w:asciiTheme="majorHAnsi" w:hAnsiTheme="majorHAnsi" w:cstheme="majorHAnsi"/>
        </w:rPr>
        <w:t>discourses of racial difference and equality as well as of cultural recognition are deployed by the state in ways that reaffirm its geopolitical self-evidence and its authority to determine what issues, processes, and statuses will count as meaningful within the political system.</w:t>
      </w:r>
      <w:r w:rsidRPr="005F67AA">
        <w:rPr>
          <w:rFonts w:asciiTheme="majorHAnsi" w:hAnsiTheme="majorHAnsi" w:cstheme="majorHAnsi"/>
          <w:sz w:val="16"/>
        </w:rPr>
        <w:t xml:space="preserve"> While arguments about Euramerican racism and the disjunctions between Native traditions and imposed structures of governance can be </w:t>
      </w:r>
      <w:r w:rsidRPr="005F67AA">
        <w:rPr>
          <w:rFonts w:asciiTheme="majorHAnsi" w:hAnsiTheme="majorHAnsi" w:cstheme="majorHAnsi"/>
          <w:sz w:val="16"/>
        </w:rPr>
        <w:lastRenderedPageBreak/>
        <w:t xml:space="preserve">quite powerful in challenging aspects of settler-state policy, </w:t>
      </w:r>
      <w:r w:rsidRPr="005F67AA">
        <w:rPr>
          <w:rStyle w:val="StyleUnderline"/>
          <w:rFonts w:asciiTheme="majorHAnsi" w:hAnsiTheme="majorHAnsi" w:cstheme="majorHAnsi"/>
        </w:rPr>
        <w:t>they can not account for the structuring violence performed by the figure of sovereignty.</w:t>
      </w:r>
      <w:r w:rsidRPr="005F67AA">
        <w:rPr>
          <w:rFonts w:asciiTheme="majorHAnsi" w:hAnsiTheme="majorHAnsi" w:cstheme="majorHAnsi"/>
          <w:sz w:val="16"/>
        </w:rPr>
        <w:t xml:space="preserve"> Drawing on Agamben, I will argue that </w:t>
      </w:r>
      <w:r w:rsidRPr="005F67AA">
        <w:rPr>
          <w:rStyle w:val="StyleUnderline"/>
          <w:rFonts w:asciiTheme="majorHAnsi" w:hAnsiTheme="majorHAnsi" w:cstheme="majorHAnsi"/>
        </w:rPr>
        <w:t xml:space="preserve">"sovereignty" functions as a placeholder that has no determinate content.6 The state has been described as an entity that exercises a monopoly on the legit imate exercise of violence, and what I am suggesting is that the state of exception produced through Indian policy creates a monopoly on the legitimate exercise of legitimacy, an exclusive uncontestable right to define what will count as a viable legal or political </w:t>
      </w:r>
      <w:proofErr w:type="gramStart"/>
      <w:r w:rsidRPr="005F67AA">
        <w:rPr>
          <w:rStyle w:val="StyleUnderline"/>
          <w:rFonts w:asciiTheme="majorHAnsi" w:hAnsiTheme="majorHAnsi" w:cstheme="majorHAnsi"/>
        </w:rPr>
        <w:t>form(</w:t>
      </w:r>
      <w:proofErr w:type="gramEnd"/>
      <w:r w:rsidRPr="005F67AA">
        <w:rPr>
          <w:rStyle w:val="StyleUnderline"/>
          <w:rFonts w:asciiTheme="majorHAnsi" w:hAnsiTheme="majorHAnsi" w:cstheme="majorHAnsi"/>
        </w:rPr>
        <w:t xml:space="preserve">ul)ation. </w:t>
      </w:r>
      <w:r w:rsidRPr="005F67AA">
        <w:rPr>
          <w:rFonts w:asciiTheme="majorHAnsi" w:hAnsiTheme="majorHAnsi" w:cstheme="majorHAnsi"/>
          <w:sz w:val="16"/>
        </w:rPr>
        <w:t xml:space="preserve">That fundamentally circular and self-validating, as well as anxious and fraught, performance grounds the legitimacy of state rule on noth ing more than the axiomatic negation of Native peoples' authority to determine or adjudicate for themselves the normative principles by which they will be governed. Through Agamben's theory of the excep tion, then, I will explore how </w:t>
      </w:r>
      <w:r w:rsidRPr="005F67AA">
        <w:rPr>
          <w:rStyle w:val="StyleUnderline"/>
          <w:rFonts w:asciiTheme="majorHAnsi" w:hAnsiTheme="majorHAnsi" w:cstheme="majorHAnsi"/>
        </w:rPr>
        <w:t xml:space="preserve">the </w:t>
      </w:r>
      <w:proofErr w:type="gramStart"/>
      <w:r w:rsidRPr="005F67AA">
        <w:rPr>
          <w:rStyle w:val="StyleUnderline"/>
          <w:rFonts w:asciiTheme="majorHAnsi" w:hAnsiTheme="majorHAnsi" w:cstheme="majorHAnsi"/>
        </w:rPr>
        <w:t>supposedly</w:t>
      </w:r>
      <w:proofErr w:type="gramEnd"/>
      <w:r w:rsidRPr="005F67AA">
        <w:rPr>
          <w:rStyle w:val="StyleUnderline"/>
          <w:rFonts w:asciiTheme="majorHAnsi" w:hAnsiTheme="majorHAnsi" w:cstheme="majorHAnsi"/>
        </w:rPr>
        <w:t xml:space="preserve"> underlying sovereignty of the U.S. settler-state is a retrospective projection generated by, and dependent on, the "peculiar"-ization of Native peoples.</w:t>
      </w:r>
    </w:p>
    <w:p w14:paraId="234E7532" w14:textId="77777777" w:rsidR="00226A27" w:rsidRPr="005F67AA" w:rsidRDefault="00226A27" w:rsidP="00226A27">
      <w:pPr>
        <w:rPr>
          <w:rStyle w:val="StyleUnderline"/>
          <w:rFonts w:asciiTheme="majorHAnsi" w:hAnsiTheme="majorHAnsi" w:cstheme="majorHAnsi"/>
        </w:rPr>
      </w:pPr>
    </w:p>
    <w:p w14:paraId="13F2D602"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Agamben’s theorizations of biopolitics draw from a binary between different people and People who fit the ideal body, but never accounts for </w:t>
      </w:r>
      <w:r w:rsidRPr="005F67AA">
        <w:rPr>
          <w:rFonts w:asciiTheme="majorHAnsi" w:hAnsiTheme="majorHAnsi" w:cstheme="majorHAnsi"/>
          <w:i/>
        </w:rPr>
        <w:t>Peoples</w:t>
      </w:r>
      <w:r w:rsidRPr="005F67AA">
        <w:rPr>
          <w:rFonts w:asciiTheme="majorHAnsi" w:hAnsiTheme="majorHAnsi" w:cstheme="majorHAnsi"/>
        </w:rPr>
        <w:t xml:space="preserve">. This excludes Peoples from meaningful participation while they are forced to remain object of state control. </w:t>
      </w:r>
    </w:p>
    <w:p w14:paraId="6608D235"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Rifkin 9</w:t>
      </w:r>
      <w:r w:rsidRPr="005F67AA">
        <w:rPr>
          <w:rFonts w:asciiTheme="majorHAnsi" w:hAnsiTheme="majorHAnsi" w:cstheme="majorHAnsi"/>
        </w:rPr>
        <w:t xml:space="preserve"> (Mark, Director of the Women's and Gender Studies Program and Professor of English at the University of North Carolina, Greensboro, “Indigenizing Agamben: Rethinking Sovereignty in Light of the "Peculiar" Status of Native Peoples,” Cultural Critique, No. 73, pp. 88-124, University of Minnesota Press) AF</w:t>
      </w:r>
    </w:p>
    <w:p w14:paraId="7B752007"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That process of </w:t>
      </w:r>
      <w:r w:rsidRPr="005F67AA">
        <w:rPr>
          <w:rStyle w:val="StyleUnderline"/>
          <w:rFonts w:asciiTheme="majorHAnsi" w:hAnsiTheme="majorHAnsi" w:cstheme="majorHAnsi"/>
        </w:rPr>
        <w:t>distinction, I contend, draws on the logic of exception Agamben theorizes but in ways that cannot be reduced to the creation of a "biopolitical body." In describing how modern sovereignty appears to found itself on the will of the people, Agamben locates a biopolitical problematic at the core of that claim: It is as if what we call "people" were in reality not a unitary subject but a dialectical oscillation between two opposite poles: on the one hand, the set of the People as a whole political body, and on the other, the sub set of the people as a fragmentary multiplicity of needy and excluded bodies</w:t>
      </w:r>
      <w:r w:rsidRPr="005F67AA">
        <w:rPr>
          <w:rFonts w:asciiTheme="majorHAnsi" w:hAnsiTheme="majorHAnsi" w:cstheme="majorHAnsi"/>
          <w:sz w:val="16"/>
        </w:rPr>
        <w:t xml:space="preserve">; or again, on the one hand, an inclusion that claims to be total, and on the other, an exclusion that is clearly hopeless; at one extreme, the total state of integrated and sovereign citizens, and at the other, the preserve—court of miracles or camp—of the wretched, the oppressed, and the defeated. (177) </w:t>
      </w:r>
      <w:r w:rsidRPr="005F67AA">
        <w:rPr>
          <w:rStyle w:val="StyleUnderline"/>
          <w:rFonts w:asciiTheme="majorHAnsi" w:hAnsiTheme="majorHAnsi" w:cstheme="majorHAnsi"/>
        </w:rPr>
        <w:t>The "People" stands less for the actual assemblage of persons within the state than for the set of those who fit the ideal "body" and who consequently will be recognized as "citizens," with the rest of the resident population consigned to the realm of "bare life"—</w:t>
      </w:r>
      <w:r w:rsidRPr="005F67AA">
        <w:rPr>
          <w:rStyle w:val="Emphasis"/>
          <w:rFonts w:asciiTheme="majorHAnsi" w:hAnsiTheme="majorHAnsi" w:cstheme="majorHAnsi"/>
        </w:rPr>
        <w:t>the people who are not the People and thus are excluded from meaningful participation while remaining the objects of state control.</w:t>
      </w:r>
      <w:r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However, when reflecting on the status of Indigenous populations in relation to the settler-state, </w:t>
      </w:r>
      <w:r w:rsidRPr="005F67AA">
        <w:rPr>
          <w:rStyle w:val="Emphasis"/>
          <w:rFonts w:asciiTheme="majorHAnsi" w:hAnsiTheme="majorHAnsi" w:cstheme="majorHAnsi"/>
        </w:rPr>
        <w:t>a third category emerges that is neither people nor People—namely peoples.</w:t>
      </w:r>
      <w:r w:rsidRPr="005F67AA">
        <w:rPr>
          <w:rStyle w:val="StyleUnderline"/>
          <w:rFonts w:asciiTheme="majorHAnsi" w:hAnsiTheme="majorHAnsi" w:cstheme="majorHAnsi"/>
        </w:rPr>
        <w:t xml:space="preserve"> The possibility of </w:t>
      </w:r>
      <w:r w:rsidRPr="005F67AA">
        <w:rPr>
          <w:rStyle w:val="Emphasis"/>
          <w:rFonts w:asciiTheme="majorHAnsi" w:hAnsiTheme="majorHAnsi" w:cstheme="majorHAnsi"/>
        </w:rPr>
        <w:t>conceptualizing the nation as "a whole political body" requires narrating it as "a unitary subject" rather than a collection of separate, unsubordinated, self-governing polities.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Conversely, for "inclusion" to be articulated as "total," it needs to have a clear domain over which it is extended. In critiquing the approach of previous theorists to the issue </w:t>
      </w:r>
      <w:r w:rsidRPr="005F67AA">
        <w:rPr>
          <w:rStyle w:val="StyleUnderline"/>
          <w:rFonts w:asciiTheme="majorHAnsi" w:hAnsiTheme="majorHAnsi" w:cstheme="majorHAnsi"/>
        </w:rPr>
        <w:lastRenderedPageBreak/>
        <w:t xml:space="preserve">of sovereignty, Agamben notes, "The problem of sovereignty was reduced to the question of who within the political order was invested with certain powers, and the very threshold of the political order itself was never called into question" (12), but </w:t>
      </w:r>
      <w:r w:rsidRPr="005F67AA">
        <w:rPr>
          <w:rStyle w:val="Emphasis"/>
          <w:rFonts w:asciiTheme="majorHAnsi" w:hAnsiTheme="majorHAnsi" w:cstheme="majorHAnsi"/>
        </w:rPr>
        <w:t>Agamben's account itself assumes a clear "within" by not posing the question of how sovereignty produces and is produced by place, how the state is realized as a spatial phenomenon</w:t>
      </w:r>
      <w:r w:rsidRPr="005F67AA">
        <w:rPr>
          <w:rStyle w:val="StyleUnderline"/>
          <w:rFonts w:asciiTheme="majorHAnsi" w:hAnsiTheme="majorHAnsi" w:cstheme="majorHAnsi"/>
        </w:rPr>
        <w:t xml:space="preserve"> as part of "the very threshold of the political order itself."</w:t>
      </w:r>
    </w:p>
    <w:p w14:paraId="575AB882" w14:textId="77777777" w:rsidR="00226A27" w:rsidRPr="005F67AA" w:rsidRDefault="00226A27" w:rsidP="00226A27">
      <w:pPr>
        <w:rPr>
          <w:rStyle w:val="StyleUnderline"/>
          <w:rFonts w:asciiTheme="majorHAnsi" w:hAnsiTheme="majorHAnsi" w:cstheme="majorHAnsi"/>
        </w:rPr>
      </w:pPr>
    </w:p>
    <w:p w14:paraId="4E6538C1"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While Agamben attempts to include the Native in his theorizations of biopolitics, his divorce from geopolitics results in the “erasure of the politics of collectivity and occupancy,” the same way the Settlers did in an attempt to eradicate a communist menace, leaving little room thinking indigeneity</w:t>
      </w:r>
    </w:p>
    <w:p w14:paraId="1C3F22AD"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Rifkin 9</w:t>
      </w:r>
      <w:r w:rsidRPr="005F67AA">
        <w:rPr>
          <w:rFonts w:asciiTheme="majorHAnsi" w:hAnsiTheme="majorHAnsi" w:cstheme="majorHAnsi"/>
        </w:rPr>
        <w:t xml:space="preserve"> (Mark, Director of the Women's and Gender Studies Program and Professor of English at the University of North Carolina, Greensboro, “Indigenizing Agamben: Rethinking Sovereignty in Light of the "Peculiar" Status of Native Peoples,” Cultural Critique, No. 73, pp. 88-124, University of Minnesota Press) AF</w:t>
      </w:r>
    </w:p>
    <w:p w14:paraId="3D22032A"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I am suggesting, then, that </w:t>
      </w:r>
      <w:r w:rsidRPr="005F67AA">
        <w:rPr>
          <w:rStyle w:val="StyleUnderline"/>
          <w:rFonts w:asciiTheme="majorHAnsi" w:hAnsiTheme="majorHAnsi" w:cstheme="majorHAnsi"/>
        </w:rPr>
        <w:t>the biopolitical project of defining the proper "body" of the people is subtended by the geopolitical project of defining the territoriality of the nation, displacing competing claims by older/other political formations as what we might call bare habitance</w:t>
      </w:r>
      <w:r w:rsidRPr="005F67AA">
        <w:rPr>
          <w:rFonts w:asciiTheme="majorHAnsi" w:hAnsiTheme="majorHAnsi" w:cstheme="majorHAnsi"/>
          <w:i/>
          <w:sz w:val="16"/>
        </w:rPr>
        <w:t>.</w:t>
      </w:r>
      <w:r w:rsidRPr="005F67AA">
        <w:rPr>
          <w:rFonts w:asciiTheme="majorHAnsi" w:hAnsiTheme="majorHAnsi" w:cstheme="majorHAnsi"/>
          <w:sz w:val="16"/>
        </w:rPr>
        <w:t xml:space="preserve"> Agamben notes, </w:t>
      </w:r>
      <w:r w:rsidRPr="005F67AA">
        <w:rPr>
          <w:rStyle w:val="StyleUnderline"/>
          <w:rFonts w:asciiTheme="majorHAnsi" w:hAnsiTheme="majorHAnsi" w:cstheme="majorHAnsi"/>
        </w:rPr>
        <w:t>"The camp</w:t>
      </w:r>
      <w:r w:rsidRPr="005F67AA">
        <w:rPr>
          <w:rFonts w:asciiTheme="majorHAnsi" w:hAnsiTheme="majorHAnsi" w:cstheme="majorHAnsi"/>
          <w:sz w:val="16"/>
        </w:rPr>
        <w:t xml:space="preserve"> is a piece of land placed outside the normal juridical order, but it </w:t>
      </w:r>
      <w:r w:rsidRPr="005F67AA">
        <w:rPr>
          <w:rStyle w:val="StyleUnderline"/>
          <w:rFonts w:asciiTheme="majorHAnsi" w:hAnsiTheme="majorHAnsi" w:cstheme="majorHAnsi"/>
        </w:rPr>
        <w:t>is nevertheless not simply an external space"</w:t>
      </w:r>
      <w:r w:rsidRPr="005F67AA">
        <w:rPr>
          <w:rFonts w:asciiTheme="majorHAnsi" w:hAnsiTheme="majorHAnsi" w:cstheme="majorHAnsi"/>
          <w:sz w:val="16"/>
        </w:rPr>
        <w:t xml:space="preserve"> (169-70), but </w:t>
      </w:r>
      <w:r w:rsidRPr="005F67AA">
        <w:rPr>
          <w:rStyle w:val="StyleUnderline"/>
          <w:rFonts w:asciiTheme="majorHAnsi" w:hAnsiTheme="majorHAnsi" w:cstheme="majorHAnsi"/>
        </w:rPr>
        <w:t>that definition also seems to capture rather precisely the status of the reservation, a space that while governed under "peculiar" rules categorically is denied status as "external," or "foreign</w:t>
      </w:r>
      <w:r w:rsidRPr="005F67AA">
        <w:rPr>
          <w:rFonts w:asciiTheme="majorHAnsi" w:hAnsiTheme="majorHAnsi" w:cstheme="majorHAnsi"/>
          <w:sz w:val="16"/>
        </w:rPr>
        <w:t xml:space="preserve">." Examining the reservation, and more broadly the representation of Native collectivity and territoriality in U.S. governmental dis courses, through the prism of Agamben's analysis of the state of exception helps highlight the kinds of "sovereign violence" at play in the (re)production and naturalization of national space.8 </w:t>
      </w:r>
      <w:r w:rsidRPr="005F67AA">
        <w:rPr>
          <w:rStyle w:val="Emphasis"/>
          <w:rFonts w:asciiTheme="majorHAnsi" w:hAnsiTheme="majorHAnsi" w:cstheme="majorHAnsi"/>
        </w:rPr>
        <w:t>The effort to think biopolitics without geopolitics, bare life without bare habitance, results in the erasure of the politics of collectivity and occupancy:</w:t>
      </w:r>
      <w:r w:rsidRPr="005F67AA">
        <w:rPr>
          <w:rFonts w:asciiTheme="majorHAnsi" w:hAnsiTheme="majorHAnsi" w:cstheme="majorHAnsi"/>
          <w:sz w:val="16"/>
        </w:rPr>
        <w:t xml:space="preserve"> what entities will count as polities and thus be seen as deserving of autonomy, what modes of inhabitance and land tenure will be understood as legitimate, and who will get to make such determinations and on what basis?9 </w:t>
      </w:r>
      <w:r w:rsidRPr="005F67AA">
        <w:rPr>
          <w:rStyle w:val="StyleUnderline"/>
          <w:rFonts w:asciiTheme="majorHAnsi" w:hAnsiTheme="majorHAnsi" w:cstheme="majorHAnsi"/>
        </w:rPr>
        <w:t>Focusing on the fracture between "the People" and "the people" imagines explicitly or implicitly either a reconciliation of the two</w:t>
      </w:r>
      <w:r w:rsidRPr="005F67AA">
        <w:rPr>
          <w:rFonts w:asciiTheme="majorHAnsi" w:hAnsiTheme="majorHAnsi" w:cstheme="majorHAnsi"/>
          <w:sz w:val="16"/>
        </w:rPr>
        <w:t xml:space="preserve"> (restoring a version of the "trinity" of state, land, and birth) </w:t>
      </w:r>
      <w:r w:rsidRPr="005F67AA">
        <w:rPr>
          <w:rStyle w:val="StyleUnderline"/>
          <w:rFonts w:asciiTheme="majorHAnsi" w:hAnsiTheme="majorHAnsi" w:cstheme="majorHAnsi"/>
        </w:rPr>
        <w:t>or the proliferation of a boundary-less humanness unconstrained by territorially circumscribed polities.</w:t>
      </w:r>
      <w:r w:rsidRPr="005F67AA">
        <w:rPr>
          <w:rFonts w:asciiTheme="majorHAnsi" w:hAnsiTheme="majorHAnsi" w:cstheme="majorHAnsi"/>
          <w:sz w:val="16"/>
        </w:rPr>
        <w:t xml:space="preserve"> </w:t>
      </w:r>
      <w:r w:rsidRPr="005F67AA">
        <w:rPr>
          <w:rStyle w:val="StyleUnderline"/>
          <w:rFonts w:asciiTheme="majorHAnsi" w:hAnsiTheme="majorHAnsi" w:cstheme="majorHAnsi"/>
        </w:rPr>
        <w:t>These options leave little room for thinking indigeneity, the existence of peoples forcibly made domestic whose self-understandings and aspirations cannot be understood in terms of the denial of (or disjunctions within) state citizenship.</w:t>
      </w:r>
      <w:r w:rsidRPr="005F67AA">
        <w:rPr>
          <w:rFonts w:asciiTheme="majorHAnsi" w:hAnsiTheme="majorHAnsi" w:cstheme="majorHAnsi"/>
          <w:sz w:val="16"/>
        </w:rPr>
        <w:t>10</w:t>
      </w:r>
    </w:p>
    <w:p w14:paraId="5CE04490" w14:textId="1E3FDE6D"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Christian State</w:t>
      </w:r>
      <w:r w:rsidR="00E7308D" w:rsidRPr="005F67AA">
        <w:rPr>
          <w:rFonts w:asciiTheme="majorHAnsi" w:hAnsiTheme="majorHAnsi" w:cstheme="majorHAnsi"/>
        </w:rPr>
        <w:t>/Religion Link</w:t>
      </w:r>
    </w:p>
    <w:p w14:paraId="22B32E24" w14:textId="77777777" w:rsidR="00226A27" w:rsidRPr="005F67AA" w:rsidRDefault="00226A27" w:rsidP="00226A27">
      <w:pPr>
        <w:pStyle w:val="Heading4"/>
        <w:rPr>
          <w:rStyle w:val="Style13ptBold"/>
          <w:rFonts w:asciiTheme="majorHAnsi" w:hAnsiTheme="majorHAnsi" w:cstheme="majorHAnsi"/>
          <w:b/>
        </w:rPr>
      </w:pPr>
      <w:r w:rsidRPr="005F67AA">
        <w:rPr>
          <w:rStyle w:val="Style13ptBold"/>
          <w:rFonts w:asciiTheme="majorHAnsi" w:hAnsiTheme="majorHAnsi" w:cstheme="majorHAnsi"/>
          <w:b/>
        </w:rPr>
        <w:t>Using the USFG perpetuates religious ideology because the USFG is based on it – additionally, the USFG’s religious ideology was one of the excuses to subjugate natives, or “to remedy the heathens.”</w:t>
      </w:r>
    </w:p>
    <w:p w14:paraId="4EFDEF26"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9/1/04, Rowan and Littlefield Publishers Inc.  Counterpoints, Vol. 356, pp. 31-57)</w:t>
      </w:r>
    </w:p>
    <w:p w14:paraId="7ECC56FF"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Critical race theorist and American Indian legal scholar Robert A. Williams maintains that </w:t>
      </w:r>
      <w:r w:rsidRPr="005F67AA">
        <w:rPr>
          <w:rStyle w:val="StyleUnderline"/>
          <w:rFonts w:asciiTheme="majorHAnsi" w:hAnsiTheme="majorHAnsi" w:cstheme="majorHAnsi"/>
        </w:rPr>
        <w:t>the seeds of conquest were sown long before Columbus ever stumbled upon these shores</w:t>
      </w:r>
      <w:r w:rsidRPr="005F67AA">
        <w:rPr>
          <w:rFonts w:asciiTheme="majorHAnsi" w:hAnsiTheme="majorHAnsi" w:cstheme="majorHAnsi"/>
          <w:sz w:val="16"/>
        </w:rPr>
        <w:t xml:space="preserve"> (1986, 224). He writes: The white man's theoretical engine of colonialism had built a five-hundred-year head of steam prior to reaching the station of its destiny in the virgin forest of America. </w:t>
      </w:r>
      <w:r w:rsidRPr="005F67AA">
        <w:rPr>
          <w:rStyle w:val="StyleUnderline"/>
          <w:rFonts w:asciiTheme="majorHAnsi" w:hAnsiTheme="majorHAnsi" w:cstheme="majorHAnsi"/>
        </w:rPr>
        <w:t>Long-held notions of the rightness of subjugating non-Christian peoples for purposes of their remediation provided a firm roadbed upon which European colonial theory might claim its right-of-way in lands occupied by the "heathen" and "infidel" savages of the New World. Under this doctrine the pope was virtually obligated to wage war against the infidels, and divinely ordered to commence the Christian Crusades</w:t>
      </w:r>
      <w:r w:rsidRPr="005F67AA">
        <w:rPr>
          <w:rFonts w:asciiTheme="majorHAnsi" w:hAnsiTheme="majorHAnsi" w:cstheme="majorHAnsi"/>
          <w:sz w:val="16"/>
        </w:rPr>
        <w:t xml:space="preserve">3 (Williams 1986, 239). As a matter of fact, </w:t>
      </w:r>
      <w:r w:rsidRPr="005F67AA">
        <w:rPr>
          <w:rStyle w:val="StyleUnderline"/>
          <w:rFonts w:asciiTheme="majorHAnsi" w:hAnsiTheme="majorHAnsi" w:cstheme="majorHAnsi"/>
        </w:rPr>
        <w:t>Columbus, one of the church's premier conquistadores, bore a cross on his breast as he ventured forth, conscripting "new" lands and new soldiers for Christ.</w:t>
      </w:r>
      <w:r w:rsidRPr="005F67AA">
        <w:rPr>
          <w:rFonts w:asciiTheme="majorHAnsi" w:hAnsiTheme="majorHAnsi" w:cstheme="majorHAnsi"/>
          <w:sz w:val="16"/>
        </w:rPr>
        <w:t xml:space="preserve"> Competing Moral Visions 37 </w:t>
      </w:r>
      <w:r w:rsidRPr="005F67AA">
        <w:rPr>
          <w:rStyle w:val="StyleUnderline"/>
          <w:rFonts w:asciiTheme="majorHAnsi" w:hAnsiTheme="majorHAnsi" w:cstheme="majorHAnsi"/>
        </w:rPr>
        <w:t>Whitestream history suggests that as democracy progressed and the state replaced the church as the central political structure, the idea of a crusade grew increasingly archaic.</w:t>
      </w:r>
      <w:r w:rsidRPr="005F67AA">
        <w:rPr>
          <w:rFonts w:asciiTheme="majorHAnsi" w:hAnsiTheme="majorHAnsi" w:cstheme="majorHAnsi"/>
          <w:sz w:val="16"/>
        </w:rPr>
        <w:t xml:space="preserve"> Williams (1986), however, argues that </w:t>
      </w:r>
      <w:r w:rsidRPr="005F67AA">
        <w:rPr>
          <w:rStyle w:val="StyleUnderline"/>
          <w:rFonts w:asciiTheme="majorHAnsi" w:hAnsiTheme="majorHAnsi" w:cstheme="majorHAnsi"/>
        </w:rPr>
        <w:t>this "progression" is a myth and that "the universalized hierarchical structures of medieval thought" continue to define Western legal and political theory and therefore democratic praxis. Though effectively "de-sacralized," he maintains that the laws of our land retain the basic belief in Christian supremacy.</w:t>
      </w:r>
      <w:r w:rsidRPr="005F67AA">
        <w:rPr>
          <w:rFonts w:asciiTheme="majorHAnsi" w:hAnsiTheme="majorHAnsi" w:cstheme="majorHAnsi"/>
          <w:sz w:val="16"/>
        </w:rPr>
        <w:t xml:space="preserve"> Williams writes: Even with the passage of nearly half a millennium . . . </w:t>
      </w:r>
      <w:r w:rsidRPr="005F67AA">
        <w:rPr>
          <w:rStyle w:val="StyleUnderline"/>
          <w:rFonts w:asciiTheme="majorHAnsi" w:hAnsiTheme="majorHAnsi" w:cstheme="majorHAnsi"/>
        </w:rPr>
        <w:t xml:space="preserve">European Christian laws remain as mediating universal precepts in judging normatively divergent cultures. </w:t>
      </w:r>
      <w:r w:rsidRPr="005F67AA">
        <w:rPr>
          <w:rStyle w:val="Emphasis"/>
          <w:rFonts w:asciiTheme="majorHAnsi" w:hAnsiTheme="majorHAnsi" w:cstheme="majorHAnsi"/>
        </w:rPr>
        <w:t>Radical difference from the European justifies subjugation and remediation.</w:t>
      </w:r>
      <w:r w:rsidRPr="005F67AA">
        <w:rPr>
          <w:rFonts w:asciiTheme="majorHAnsi" w:hAnsiTheme="majorHAnsi" w:cstheme="majorHAnsi"/>
          <w:sz w:val="16"/>
        </w:rPr>
        <w:t xml:space="preserve"> </w:t>
      </w:r>
      <w:r w:rsidRPr="005F67AA">
        <w:rPr>
          <w:rStyle w:val="StyleUnderline"/>
          <w:rFonts w:asciiTheme="majorHAnsi" w:hAnsiTheme="majorHAnsi" w:cstheme="majorHAnsi"/>
        </w:rPr>
        <w:t>All that has changed in this somewhat</w:t>
      </w:r>
      <w:r w:rsidRPr="005F67AA">
        <w:rPr>
          <w:rFonts w:asciiTheme="majorHAnsi" w:hAnsiTheme="majorHAnsi" w:cstheme="majorHAnsi"/>
          <w:sz w:val="16"/>
        </w:rPr>
        <w:t xml:space="preserve"> more secularized form of legal consciousness </w:t>
      </w:r>
      <w:r w:rsidRPr="005F67AA">
        <w:rPr>
          <w:rStyle w:val="StyleUnderline"/>
          <w:rFonts w:asciiTheme="majorHAnsi" w:hAnsiTheme="majorHAnsi" w:cstheme="majorHAnsi"/>
        </w:rPr>
        <w:t>is that the secular king has assumed the hierarchical function formerly held by the Pope to license the spread of the Christian message into an infidel world of darkness and ignorance at perpetual war with Christianity.</w:t>
      </w:r>
      <w:r w:rsidRPr="005F67AA">
        <w:rPr>
          <w:rFonts w:asciiTheme="majorHAnsi" w:hAnsiTheme="majorHAnsi" w:cstheme="majorHAnsi"/>
          <w:sz w:val="16"/>
        </w:rPr>
        <w:t xml:space="preserve"> (1986, 246) Williams cites the Second Charter of Virginia, written in 1606, as evidence of the saliency of Christian law. The charter reads: We, greatly commending, and graciously accepting of, their Desires for the Furtherance of so noble a Work, which may, by the Providence of Almighty God, hereafter tend to the Glory of his Divine Majesty, in propagating of Christian Religion to such People, as yet live in Darkness and miserable Ignorance of the true Knowledge and Worship of God, and may in time bring the Infidels and Savages, living in those Parts, to human Civility, and to a settled and quiet Government; Do, by these our Letters Patents, graciously accept of, and agree to, their humble and well-intentioned Desires.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1986, 246) Indeed, written hundreds of years after the Crusades, the charter retains the language of ordained supremacy. In particular, </w:t>
      </w:r>
      <w:r w:rsidRPr="005F67AA">
        <w:rPr>
          <w:rStyle w:val="StyleUnderline"/>
          <w:rFonts w:asciiTheme="majorHAnsi" w:hAnsiTheme="majorHAnsi" w:cstheme="majorHAnsi"/>
        </w:rPr>
        <w:t>the Christian "organizing myths" of unity and hierarchy</w:t>
      </w:r>
      <w:r w:rsidRPr="005F67AA">
        <w:rPr>
          <w:rFonts w:asciiTheme="majorHAnsi" w:hAnsiTheme="majorHAnsi" w:cstheme="majorHAnsi"/>
          <w:sz w:val="16"/>
        </w:rPr>
        <w:t xml:space="preserve"> 4 </w:t>
      </w:r>
      <w:r w:rsidRPr="005F67AA">
        <w:rPr>
          <w:rStyle w:val="StyleUnderline"/>
          <w:rFonts w:asciiTheme="majorHAnsi" w:hAnsiTheme="majorHAnsi" w:cstheme="majorHAnsi"/>
        </w:rPr>
        <w:t>remain central to the discourse of Euro-American law wherein "assimilation" replaces "unity" and "appropriative conquest" replaces hierarchy</w:t>
      </w:r>
      <w:r w:rsidRPr="005F67AA">
        <w:rPr>
          <w:rFonts w:asciiTheme="majorHAnsi" w:hAnsiTheme="majorHAnsi" w:cstheme="majorHAnsi"/>
          <w:sz w:val="16"/>
        </w:rPr>
        <w:t xml:space="preserve"> (Williams 1986). </w:t>
      </w:r>
      <w:r w:rsidRPr="005F67AA">
        <w:rPr>
          <w:rStyle w:val="StyleUnderline"/>
          <w:rFonts w:asciiTheme="majorHAnsi" w:hAnsiTheme="majorHAnsi" w:cstheme="majorHAnsi"/>
        </w:rPr>
        <w:t>Together such constructs form a totalizing ideology that presupposes the absorption of Indian nations within the "overriding superior sovereignty of the 'conqueror,' the United States"</w:t>
      </w:r>
      <w:r w:rsidRPr="005F67AA">
        <w:rPr>
          <w:rFonts w:asciiTheme="majorHAnsi" w:hAnsiTheme="majorHAnsi" w:cstheme="majorHAnsi"/>
          <w:sz w:val="16"/>
        </w:rPr>
        <w:t xml:space="preserve"> (Williams 1986, 256). </w:t>
      </w:r>
      <w:r w:rsidRPr="005F67AA">
        <w:rPr>
          <w:rStyle w:val="StyleUnderline"/>
          <w:rFonts w:asciiTheme="majorHAnsi" w:hAnsiTheme="majorHAnsi" w:cstheme="majorHAnsi"/>
        </w:rPr>
        <w:t xml:space="preserve">This presupposition is evident throughout the early doctrines of federal Indian law, </w:t>
      </w:r>
      <w:r w:rsidRPr="005F67AA">
        <w:rPr>
          <w:rStyle w:val="Emphasis"/>
          <w:rFonts w:asciiTheme="majorHAnsi" w:hAnsiTheme="majorHAnsi" w:cstheme="majorHAnsi"/>
        </w:rPr>
        <w:t>perhaps most obviously in the trifecta of Supreme Court decisions commonly known as the Marshall trilogy</w:t>
      </w:r>
      <w:r w:rsidRPr="005F67AA">
        <w:rPr>
          <w:rFonts w:asciiTheme="majorHAnsi" w:hAnsiTheme="majorHAnsi" w:cstheme="majorHAnsi"/>
          <w:sz w:val="16"/>
        </w:rPr>
        <w:t xml:space="preserve"> —</w:t>
      </w:r>
      <w:r w:rsidRPr="005F67AA">
        <w:rPr>
          <w:rStyle w:val="StyleUnderline"/>
          <w:rFonts w:asciiTheme="majorHAnsi" w:hAnsiTheme="majorHAnsi" w:cstheme="majorHAnsi"/>
        </w:rPr>
        <w:t>a set of cases that established the legal template for virtually all future deliberations of tribal status.</w:t>
      </w:r>
      <w:r w:rsidRPr="005F67AA">
        <w:rPr>
          <w:rFonts w:asciiTheme="majorHAnsi" w:hAnsiTheme="majorHAnsi" w:cstheme="majorHAnsi"/>
          <w:sz w:val="16"/>
        </w:rPr>
        <w:t xml:space="preserve"> 38 Chapter Two </w:t>
      </w:r>
      <w:r w:rsidRPr="005F67AA">
        <w:rPr>
          <w:rStyle w:val="StyleUnderline"/>
          <w:rFonts w:asciiTheme="majorHAnsi" w:hAnsiTheme="majorHAnsi" w:cstheme="majorHAnsi"/>
        </w:rPr>
        <w:t>The first case, Johnson v. McIntosh</w:t>
      </w:r>
      <w:proofErr w:type="gramStart"/>
      <w:r w:rsidRPr="005F67AA">
        <w:rPr>
          <w:rFonts w:asciiTheme="majorHAnsi" w:hAnsiTheme="majorHAnsi" w:cstheme="majorHAnsi"/>
          <w:sz w:val="16"/>
        </w:rPr>
        <w:t>,5</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is viewed as the one most responsible for </w:t>
      </w:r>
      <w:r w:rsidRPr="005F67AA">
        <w:rPr>
          <w:rStyle w:val="StyleUnderline"/>
          <w:rFonts w:asciiTheme="majorHAnsi" w:hAnsiTheme="majorHAnsi" w:cstheme="majorHAnsi"/>
        </w:rPr>
        <w:lastRenderedPageBreak/>
        <w:t>infusing the discourse and consciousness of American legal theory with intimations of white-Christian supremacy.</w:t>
      </w:r>
      <w:r w:rsidRPr="005F67AA">
        <w:rPr>
          <w:rFonts w:asciiTheme="majorHAnsi" w:hAnsiTheme="majorHAnsi" w:cstheme="majorHAnsi"/>
          <w:sz w:val="16"/>
        </w:rPr>
        <w:t xml:space="preserve"> The question before the Court in this decision was whether "a land title, given by the Indians under British supervision at an open public sale, was superior to a title derived from the United States through a sale by designated land officers" (Deloria 1992, 299) .6 The case was decided with Justice John Marshall citing the "Doctrine of Discovery" as the precedent by which the United States could levy the claim of "absolute dominion" over Indian territories. The infamous rhetoric of Marshall's opinion is worth quoting at length. He wrote: On the discovery of this immense continent, the great nations of Europe were eager to appropriate to themselves so much of it as they could respectively acquire. Its vast extent offered an ample field to the ambition and enterprise of all; .and the character and religion of its inhabitants afforded an apology for considering them as a people over whom the superior genius of Europe might claim ascendancy. The potentates of the old world found no difficulty in convincing themselves that they made ample compensation to the inhabitants of the new, by bestowing on them civilization and Christianity. . . . But, as they were all in pursuit of nearly the same object, it was necessary, in order to avoid conflicting settlements, and consequent war with each other, to establish a principle, which all should acknowledge as the law by which right of acquisition, which they all asserted, should be regulated as between themselves. This principle was, that discovery gave title to the government by whose subjects, or by whose authority, </w:t>
      </w:r>
      <w:proofErr w:type="gramStart"/>
      <w:r w:rsidRPr="005F67AA">
        <w:rPr>
          <w:rFonts w:asciiTheme="majorHAnsi" w:hAnsiTheme="majorHAnsi" w:cstheme="majorHAnsi"/>
          <w:sz w:val="16"/>
        </w:rPr>
        <w:t>it</w:t>
      </w:r>
      <w:proofErr w:type="gramEnd"/>
      <w:r w:rsidRPr="005F67AA">
        <w:rPr>
          <w:rFonts w:asciiTheme="majorHAnsi" w:hAnsiTheme="majorHAnsi" w:cstheme="majorHAnsi"/>
          <w:sz w:val="16"/>
        </w:rPr>
        <w:t xml:space="preserve"> was made, against all other European governments, which title might be consummated by possession.' Thus, through the invocation of the language and logic of medieval papal bulls, Marshall argued that "discovery" bestowed title, reducing the legal claim of tribes to their own lands to a mere "right of occupancy." This "finding" established the enduring "landlord–tenant relationship" that persists today between the federal government and Indian tribes.8 Given that the so-called Doctrine of Discovery became the primary basis for all U.S. claims to indigenous lands, the most remarkable aspect of the Marshall opinion is perhaps the unremarkable manner in which it was both unfurled and accepted. One would expect, even by the standards of nineteenth-century democracy, that the invocation of fifteenth-century doctrines of Christian supremacy by a Supreme Court justice would be viewed as an act of sedition, especially since the nation was concurrently struggling to maintain the "wall of separation" between church and state. Even more telling was that while the United States invoked Old-World logic and Europe's Law of Nations, the Old World itself was moving away Competing Moral Visions 39 from the kind of imperialism where "discovery" ordained exclusive title. Specifically, Europe was grappling with the aftereffects of the French Revolution and the raising of class consciousness. At minimum the revolution portended the demise of the Old World, ruled by tradition, blood-right, and fixed social status. Hence, the irony; as Europe democratized, the United States was busy creating a legal foundation by which "future acts of genocide" could "proceed upon a rationalized basis" (Williams 1986, 256). Specifically, the Johnson decision set the stage, if not opened the floodgates, for future, unremitting attempts to dispossess Indians of their land. Indeed, five years after Johnson v. McIntosh, Andrew Jackson was elected president after running on a platform of Western expansion. Less than a month after the presidential election, the Georgia state legislature passed an act to add Cherokee territory to a number of Georgia counties (Deloria and Lytle 1983). Within the first two years of Jackson's term in office the Indian Removal Act was passed, providing the impetus for the second case in the Marshall trilogy. In the Cherokee Nation v. Georgia9 the tribe filed a petition with the Supreme Court asking for protection against the vulgar transgressions enacted by the state of Georgia. The question before the Court was whether the Cherokee Nation had the right to sue the state of Georgia in federal court (a right typically reserved for "foreign states"). In his opinion, Justice Marshall determined that the Cherokee did not have the right to sue a state because the status of Indian tribes was neither the same as "a state nor a foreign nation within the meaning of the Constitution" (Deloria and Lytle 1983, 29). They were, rather, "domestic dependent nations" existing "in a state of pupilage" to the United States, their relationship resembling "that of a ward to his guardian." Prygoski (1998, 3) maintains that the Court's characterization of the tribes as "domestic dependent nations" not only established the basis for the "trust" relationship between the United States and Indian tribes but embedded the implication that tribes, as "wards," were "incompetent to handle their own affairs." One year later, in the last case of the Marshall trilogy, the Court addressed the question of whether the state of Georgia could impose criminal penalties on non-Indians. In Worcester v. Georgia,'° the Court ruled in favor of the white petitioner, determining that the state had no authority over persons and actions within the boundaries of the Cherokee Nation and that state laws did not extend into Indian Country. While on one level the decision affirmed indigenous sovereignty, it also reaffirmed that tribes fell under the "protection" of the federal government, institutionalizing the plenary power" of Congress over Indian nations. Nevertheless, Jackson—the consummate Confederate—was incensed by the Worcester decision and its apparent intrusion into states' rights. Upon 40 Chapter Two hearing the decision, he is reported to have exclaimed, "John Marshall made his decision: now let him enforce it" (Deloria and Lytle 1983, 33). Shortly afterward, in an unprecedented display of executive power, Jackson refused to comply with the Court's ruling and ordered the removal of Eastern Indians to Western reservations, sending thousands of Cherokees to their death on the Trail of Tears. If there existed any doubt, this single act of executive defiance confirmed the imperialist power of the presidency, exiling tribes to their eternal status as colonies of the United States and reinforcing the notion of "democracy" as a white man's game. Indeed, the aggregate effect of centuries of subjugation and Marshall's own assertions of white supremacy through the Doctrine of Discovery created a climate wherein state and federal officials felt free to overlook and deny indigenous rights without any fear of retribution. This basic asymmetry of power has ensured the interminability of the battle for indigenous sovereignty against the forces of democracy. </w:t>
      </w:r>
      <w:proofErr w:type="gramStart"/>
      <w:r w:rsidRPr="005F67AA">
        <w:rPr>
          <w:rFonts w:asciiTheme="majorHAnsi" w:hAnsiTheme="majorHAnsi" w:cstheme="majorHAnsi"/>
          <w:sz w:val="16"/>
        </w:rPr>
        <w:t>Imposed Democracy: 1871-1968 In 1871, shortly after the Civil War, the war-weary nation formed the Indian Peace Commission to resolve lasting hostilities with the Plains Indians.</w:t>
      </w:r>
      <w:proofErr w:type="gramEnd"/>
      <w:r w:rsidRPr="005F67AA">
        <w:rPr>
          <w:rFonts w:asciiTheme="majorHAnsi" w:hAnsiTheme="majorHAnsi" w:cstheme="majorHAnsi"/>
          <w:sz w:val="16"/>
        </w:rPr>
        <w:t xml:space="preserve"> Despite the commission's efforts, however, members of the House of Representatives objected to some of the terms of peace and in a display of surreptitious power, attached a rider to an appropriations bill that brought an end to treaty making (Deloria 1992, 293). 12 Thus, with the ostensible "democratic" power of the vote, Congress terminated Indians' rights to negotiate treaties as well as extinguished their only direct means of federal representation. Though the United States continued to negotiate with tribes up through the 1950s, the end of treaty making </w:t>
      </w:r>
      <w:r w:rsidRPr="005F67AA">
        <w:rPr>
          <w:rFonts w:asciiTheme="majorHAnsi" w:hAnsiTheme="majorHAnsi" w:cstheme="majorHAnsi"/>
          <w:sz w:val="16"/>
        </w:rPr>
        <w:lastRenderedPageBreak/>
        <w:t>signified a marked decline in the sovereignty of Indian nations, placing them in a state of political limbo—no longer recognized as capable of formally treating with the federal government, yet remaining separate nonconstitutional political entities (Wilkins and Lomawaima 2001). More significantly, the end of treaty making ushered in the era of imposed democracy where the difference of American Indian nations as "distinct, independent, political communities" 13 was slowly erased through the "democratic" processes of incorporation and enfranchisement. In other words, for American Indians "democratization" was a homogenizing force. At times it was imposed with reckless abandon, as in the Major Crimes Act (1885)," the General Allotment Act (1887), and the Termination Act (1953). 15 At other times, it was dressed up in the language and spirit of "enfranchisement," as in the Indian Citizenship Act (1924), the Indian Reorganization Act (1934), 16 and the Indian Civil Rights Act (1968). 17 The net effect of such legislation was a severe attenuation of tribal sovereignty, with allotment levying the most devastating strike. Competing Moral Visions 41 Like other policies in federal Indian law, the groundwork for allotment was laid in the seventeenth and eighteenth centuries when "the narrative tradition of tribalism's incompatibility with white civilization generated a rich corpus of texts and legal arguments for dispossessing the Indian" (Williams 2000, 103). It was during this era when John Locke penned his theory of property, essentially arguing that uncultivated land, by definition, was not "owned" and therefore free for individual appropriation. He more specifically argued that it was "individual labor upon the commons" that removed land "out of the state of nature," beginning private property. This difference of "labor" is what Locke used to establish "the cultivator society's" privilege "to deny the wasteful claims of tribalism to the underutilized 'common' of America" (Williams 2000, 103). He wrote: There cannot be a clearer demonstration of any thing, than several Nations of the Americans are of this (the value added to land by labor) who are rich in Land, and poor in all Comforts of Life; whom nature having furnished as liberally as any other people, with the materials of Plenty, i.e. fruitful soil, apt to produce in abundance, what might serve as food, rayment, and delight; yet for want of improving it by labor, have not one hundredth part of the Conveniences we enjoy; and the king of a large fruitful territory there feeds, lodges, and is clad worse than a day labourer in the England.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2000, 103-104) Nearly two hundred years later, U.S. senator and self-proclaimed "friend of the Indians" Henry Dawes advocated for the reallocation of tribal lands based on Locke's theory of property, by then a firmly established marker of civilized peoples and democratic organization. In short, he argued that the normative "deficiency" of tribalism constituted proper grounds for the dissolution of tribal lands. In a speech to the Senate, Senator Dawes articulated the essential differences between "tribal" and "civilized" societies: The head chief told us that there was not a family in the nation that had not a home of its own. There is not a pauper in that nation, and that nation does not owe a dollar. It built its own capitol, in which we had this examination, and built its schools and hospitals. Yet the defect of the system was apparent. They have got as far as they can go, because they hold their land in common. It is (the socialist writer) Henry George's system, and under that there is no enterprise to make your home better than that of your neighbors. There is no selfishness, which is at the bottom of civilization. Till these people will consent to give up their lands, and divide them among their citizens so that each can own the land he cultivates, they will not make much progress.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Hendrix 1983,32) Based on this reasoning Dawes and his counterparts convinced Congress that Indian "civilization" could be achieved only through teaching Indians the 42 Chapter Two virtues of private property.18 In 1887 the General Allotment Act was inaugurated, "authorizing the President, at his discretion, to survey and break up the communal land holdings of tribes" into individual allotments (Wilkins and Lomawaima 2001, 108). Depending upon various criteria' 9 established by the Dawes Commission and the BIA, individual (male) tribal members received 160-, 80-, or 40-acre land parcels.20 Allotments were held in trust by the government for a period of twenty-five years, during which time "the Indian owner was expected to learn proper business methods" (Deloria and Lytle 1983, 8). At the end of the trust period</w:t>
      </w:r>
      <w:proofErr w:type="gramStart"/>
      <w:r w:rsidRPr="005F67AA">
        <w:rPr>
          <w:rFonts w:asciiTheme="majorHAnsi" w:hAnsiTheme="majorHAnsi" w:cstheme="majorHAnsi"/>
          <w:sz w:val="16"/>
        </w:rPr>
        <w:t>,21</w:t>
      </w:r>
      <w:proofErr w:type="gramEnd"/>
      <w:r w:rsidRPr="005F67AA">
        <w:rPr>
          <w:rFonts w:asciiTheme="majorHAnsi" w:hAnsiTheme="majorHAnsi" w:cstheme="majorHAnsi"/>
          <w:sz w:val="16"/>
        </w:rPr>
        <w:t xml:space="preserve"> the allottee received free and clear title to their land and was "awarded" U.S. citizenship, which placed him under state jurisdiction. Finally, after all allotments were dispensed, the balance of reserve territory was declared "surplus" and opened to non-Indian homesteading, corporate utilization, and/or incorporation into national parks and forests (Churchill and Morris 1992). As a result of the Dawes Act, the aggregate Indian land base was legally reduced from approximately 138 million to 48 million acres or by nearly two-</w:t>
      </w:r>
      <w:proofErr w:type="gramStart"/>
      <w:r w:rsidRPr="005F67AA">
        <w:rPr>
          <w:rFonts w:asciiTheme="majorHAnsi" w:hAnsiTheme="majorHAnsi" w:cstheme="majorHAnsi"/>
          <w:sz w:val="16"/>
        </w:rPr>
        <w:t>thirds22 ;</w:t>
      </w:r>
      <w:proofErr w:type="gramEnd"/>
      <w:r w:rsidRPr="005F67AA">
        <w:rPr>
          <w:rFonts w:asciiTheme="majorHAnsi" w:hAnsiTheme="majorHAnsi" w:cstheme="majorHAnsi"/>
          <w:sz w:val="16"/>
        </w:rPr>
        <w:t xml:space="preserve"> tribes were divested of their right to determine their own membership; specious identification procedures created various "classes" of Indians, commencing enduring divisions between "full-bloods," "mixedbloods," "traditional," and "assimilated" Indians; and, the trust doctrine was severely violated. Arguably more devastating than the direct implications of allotment was the ensuing conflation of dispossession with citizenship. The decimation of collective land holdings and renouncement of tribal membership were explicit preconditions for citizenship. Indeed, at the zenith of allotment, naturalization ceremonies involving the explicit repudiation of tribal ways and acceptance of the "civilized" life were commonplace. For example, some ceremonies required the Indian-citizen-to-be to take a final symbolic shot of his bow and arrow and to then place his hands on a farmer's plow.23 Such ceremonies clearly linked the act of becoming a citizen to the performance of cultural suicide, requiring Indians to demonstrate proper submission to the superior norms of patriarchy, husbandry, private property, and the nuclear family.24 Rather than improving status, citizenship merely conscripted Indians to (whitestream) civil, criminal, and inheritance laws, without extending the same civil rights of other citizens. The process of imposed democracy was thus manifold with the denigration and dismantling of both Indian cultural and economic systems. Specifically, it was believed that only after the cultural difference of tribalism was erased could the economic project of assimilation succeed. In other words, after assimilated Indians were effectively -placed under the jurisdiction of the state, so too could their lands and resources. Competing Moral Visions 43 Ironically, the sweeping intentions of the Dawes Act contributed as much to its own downfall as it did to that of tribal rights. As Vine Deloria Jr. and Clifford M. Lytle (1983, 10) observe, "difficulties in interpretation arose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so</w:t>
      </w:r>
      <w:proofErr w:type="gramEnd"/>
      <w:r w:rsidRPr="005F67AA">
        <w:rPr>
          <w:rFonts w:asciiTheme="majorHAnsi" w:hAnsiTheme="majorHAnsi" w:cstheme="majorHAnsi"/>
          <w:sz w:val="16"/>
        </w:rPr>
        <w:t xml:space="preserve"> that by the first decade of the [twentieth] century it no longer resembled a national policy but an ad hoc arrangement [due to] the numerous exceptions and exemptions that had been attached to it." The incoherent method of implementation weakened the overall impact and, as a result, the Dawes Act never became the panacea or final solution to the "Indian problem" that the government anticipated. In 1924, the Indian Citizenship Act was passed as a "clean-up measure" to the Dawes Act, imposing U.S. citizenship on all American Indians not previously naturalized. The unilateral imposition of citizenship (re)incited both collective </w:t>
      </w:r>
      <w:r w:rsidRPr="005F67AA">
        <w:rPr>
          <w:rFonts w:asciiTheme="majorHAnsi" w:hAnsiTheme="majorHAnsi" w:cstheme="majorHAnsi"/>
          <w:sz w:val="16"/>
        </w:rPr>
        <w:lastRenderedPageBreak/>
        <w:t xml:space="preserve">and individual resistance among Native peoples. For instance, the entire Grand Council of the Six Nations (Iroquois Confederacy) declined U.S. citizenship, stating in a letter to the president that "they were not then, had never been, and did not intend to become American citizens"(Deloria 1985, 18). Though Indians gained some measure of protection from citizenship status, it ultimately forced greater incorporation, providing the rationale for even more pernicious attacks on tribalism such as the Indian Reorganization and Termination Acts. While the Indian Reorganization Act (IRA) put an end to allotment policies (providing for the purchase of new lands and the restoration of some unallotted lands), virtually all provisions were contingent upon a tribe's pledge to "reorganize"—to adopt Westernstyle constitutions, to form and elect tribal councils, and to implement a variety of economic development plans (e.g., Western conservation measures, community and educational loan programs). Thus, the net effect of the IRA was that it dramatically increased federal supervision over Indian nations. As Hauptman (1992, 328-329) notes, "even when the majority of an Indian nation valued the opportunity to rebuild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many</w:t>
      </w:r>
      <w:proofErr w:type="gramEnd"/>
      <w:r w:rsidRPr="005F67AA">
        <w:rPr>
          <w:rFonts w:asciiTheme="majorHAnsi" w:hAnsiTheme="majorHAnsi" w:cstheme="majorHAnsi"/>
          <w:sz w:val="16"/>
        </w:rPr>
        <w:t xml:space="preserve"> viewed the increased federal supervision as . . . [an] unpleasant tradeoff." Indeed, there is ample evidence that reorganization was primarily fueled by the growing desire to gain credible access to tribal resources. Specifically, the establishment of puppet governments provided federal officials and their corporate accessory's increased access to Indian resources, paving the way for the future control and appropriation of Indian lands 25 The next marked rise in state power over Indian Country came in the 1950s, otherwise known as the "termination era" after the official federal policy of that time (Wilkins and Lomawaima 2001, 208). </w:t>
      </w:r>
      <w:proofErr w:type="gramStart"/>
      <w:r w:rsidRPr="005F67AA">
        <w:rPr>
          <w:rFonts w:asciiTheme="majorHAnsi" w:hAnsiTheme="majorHAnsi" w:cstheme="majorHAnsi"/>
          <w:sz w:val="16"/>
        </w:rPr>
        <w:t>As previously discussed, "termination" referred to the U.S. government's decision to officially sever (terminate) federal benefits and support services to certain tribes, bands, and California rancherias, forcing the dissolution of their reservations (Wilkins and Lomawaima 2001, 209).</w:t>
      </w:r>
      <w:proofErr w:type="gramEnd"/>
      <w:r w:rsidRPr="005F67AA">
        <w:rPr>
          <w:rFonts w:asciiTheme="majorHAnsi" w:hAnsiTheme="majorHAnsi" w:cstheme="majorHAnsi"/>
          <w:sz w:val="16"/>
        </w:rPr>
        <w:t xml:space="preserve"> The act effectively abrogated all federal government 44 Chapter Two to tribal government relations, passing authority over to the states and violating the federal government's own constitutionally mandated trust responsibilities 26 Despite the numerous violations of their rights, Indians did not immediately involve themselves in civil rights issues as they arose in the early 1960s. On the contrary, they worked hard to distinguish themselves from other minorities so as to prevent further conflation of their issues and status with that of other marginalized groups. Nevertheless, when the Indian Civil Rights Act (ICRA) was surreptitiously attached to the Fair Housing Act (1968), Indians suddenly found themselves deeply enmeshed in civil rights rhetoric and law. </w:t>
      </w:r>
      <w:r w:rsidRPr="005F67AA">
        <w:rPr>
          <w:rStyle w:val="Emphasis"/>
          <w:rFonts w:asciiTheme="majorHAnsi" w:hAnsiTheme="majorHAnsi" w:cstheme="majorHAnsi"/>
        </w:rPr>
        <w:t>Though the ICRA fettered state jurisdiction over Indian affairs (enhancing sovereignty), it represented an overall diminishment in tribes' abilities to selfgovern. Specifically, it greatly restricted the power of tribal court judges by remaking the entire judicial system "in the White man's image"</w:t>
      </w:r>
      <w:r w:rsidRPr="005F67AA">
        <w:rPr>
          <w:rFonts w:asciiTheme="majorHAnsi" w:hAnsiTheme="majorHAnsi" w:cstheme="majorHAnsi"/>
          <w:sz w:val="16"/>
        </w:rPr>
        <w:t xml:space="preserve"> (Deloria 1983, 213). Even more damaging than the direct assault on the powers of tribal judges was the collateral damage of the ICRA. Deloria (1983, 213) writes:</w:t>
      </w:r>
    </w:p>
    <w:p w14:paraId="00327ECF" w14:textId="29140BC4"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Courts</w:t>
      </w:r>
      <w:r w:rsidR="00E7308D" w:rsidRPr="005F67AA">
        <w:rPr>
          <w:rFonts w:asciiTheme="majorHAnsi" w:hAnsiTheme="majorHAnsi" w:cstheme="majorHAnsi"/>
        </w:rPr>
        <w:t xml:space="preserve"> Link</w:t>
      </w:r>
    </w:p>
    <w:p w14:paraId="2C377C94"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Courts link – previous courts decisions have conflated the church and state which drives the settler colonial doctrine of Discovery and assimilation of natives – currently the court system is made in the White Man’s image</w:t>
      </w:r>
    </w:p>
    <w:p w14:paraId="67B30824"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5A4C3527"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Critical race theorist and American Indian legal scholar Robert A. Williams maintains that </w:t>
      </w:r>
      <w:r w:rsidRPr="005F67AA">
        <w:rPr>
          <w:rStyle w:val="StyleUnderline"/>
          <w:rFonts w:asciiTheme="majorHAnsi" w:hAnsiTheme="majorHAnsi" w:cstheme="majorHAnsi"/>
        </w:rPr>
        <w:t>the seeds of conquest were sown long before Columbus ever stumbled upon these shores</w:t>
      </w:r>
      <w:r w:rsidRPr="005F67AA">
        <w:rPr>
          <w:rFonts w:asciiTheme="majorHAnsi" w:hAnsiTheme="majorHAnsi" w:cstheme="majorHAnsi"/>
          <w:sz w:val="16"/>
        </w:rPr>
        <w:t xml:space="preserve"> (1986, 224). He writes: The white man's theoretical engine of colonialism had built a five-hundred-year head of steam prior to reaching the station of its destiny in the virgin forest of America. </w:t>
      </w:r>
      <w:r w:rsidRPr="005F67AA">
        <w:rPr>
          <w:rStyle w:val="StyleUnderline"/>
          <w:rFonts w:asciiTheme="majorHAnsi" w:hAnsiTheme="majorHAnsi" w:cstheme="majorHAnsi"/>
        </w:rPr>
        <w:t>Long-held notions of the rightness of subjugating non-Christian peoples for purposes of their remediation provided a firm roadbed upon which European colonial theory might claim its right-of-way in lands occupied by the "heathen" and "infidel" savages of the New World. Under this doctrine the pope was virtually obligated to wage war against the infidels, and divinely ordered to commence the Christian Crusades</w:t>
      </w:r>
      <w:r w:rsidRPr="005F67AA">
        <w:rPr>
          <w:rFonts w:asciiTheme="majorHAnsi" w:hAnsiTheme="majorHAnsi" w:cstheme="majorHAnsi"/>
          <w:sz w:val="16"/>
        </w:rPr>
        <w:t xml:space="preserve">3 (Williams 1986, 239). As a matter of fact, </w:t>
      </w:r>
      <w:r w:rsidRPr="005F67AA">
        <w:rPr>
          <w:rStyle w:val="StyleUnderline"/>
          <w:rFonts w:asciiTheme="majorHAnsi" w:hAnsiTheme="majorHAnsi" w:cstheme="majorHAnsi"/>
        </w:rPr>
        <w:t>Columbus, one of the church's premier conquistadores, bore a cross on his breast as he ventured forth, conscripting "new" lands and new soldiers for Christ.</w:t>
      </w:r>
      <w:r w:rsidRPr="005F67AA">
        <w:rPr>
          <w:rFonts w:asciiTheme="majorHAnsi" w:hAnsiTheme="majorHAnsi" w:cstheme="majorHAnsi"/>
          <w:sz w:val="16"/>
        </w:rPr>
        <w:t xml:space="preserve"> Competing Moral Visions 37 </w:t>
      </w:r>
      <w:r w:rsidRPr="005F67AA">
        <w:rPr>
          <w:rStyle w:val="StyleUnderline"/>
          <w:rFonts w:asciiTheme="majorHAnsi" w:hAnsiTheme="majorHAnsi" w:cstheme="majorHAnsi"/>
        </w:rPr>
        <w:t>Whitestream history suggests that as democracy progressed and the state replaced the church as the central political structure, the idea of a crusade grew increasingly archaic.</w:t>
      </w:r>
      <w:r w:rsidRPr="005F67AA">
        <w:rPr>
          <w:rFonts w:asciiTheme="majorHAnsi" w:hAnsiTheme="majorHAnsi" w:cstheme="majorHAnsi"/>
          <w:sz w:val="16"/>
        </w:rPr>
        <w:t xml:space="preserve"> Williams (1986), however, argues that </w:t>
      </w:r>
      <w:r w:rsidRPr="005F67AA">
        <w:rPr>
          <w:rStyle w:val="StyleUnderline"/>
          <w:rFonts w:asciiTheme="majorHAnsi" w:hAnsiTheme="majorHAnsi" w:cstheme="majorHAnsi"/>
        </w:rPr>
        <w:t>this "progression" is a myth and that "the universalized hierarchical structures of medieval thought" continue to define Western legal and political theory and therefore democratic praxis. Though effectively "de-sacralized," he maintains that the laws of our land retain the basic belief in Christian supremacy.</w:t>
      </w:r>
      <w:r w:rsidRPr="005F67AA">
        <w:rPr>
          <w:rFonts w:asciiTheme="majorHAnsi" w:hAnsiTheme="majorHAnsi" w:cstheme="majorHAnsi"/>
          <w:sz w:val="16"/>
        </w:rPr>
        <w:t xml:space="preserve"> Williams writes: Even with the passage of nearly half a millennium . . . </w:t>
      </w:r>
      <w:r w:rsidRPr="005F67AA">
        <w:rPr>
          <w:rStyle w:val="StyleUnderline"/>
          <w:rFonts w:asciiTheme="majorHAnsi" w:hAnsiTheme="majorHAnsi" w:cstheme="majorHAnsi"/>
        </w:rPr>
        <w:t xml:space="preserve">European Christian laws remain as mediating universal precepts in judging normatively divergent cultures. </w:t>
      </w:r>
      <w:r w:rsidRPr="005F67AA">
        <w:rPr>
          <w:rStyle w:val="Emphasis"/>
          <w:rFonts w:asciiTheme="majorHAnsi" w:hAnsiTheme="majorHAnsi" w:cstheme="majorHAnsi"/>
        </w:rPr>
        <w:t>Radical difference from the European justifies subjugation and remediation.</w:t>
      </w:r>
      <w:r w:rsidRPr="005F67AA">
        <w:rPr>
          <w:rFonts w:asciiTheme="majorHAnsi" w:hAnsiTheme="majorHAnsi" w:cstheme="majorHAnsi"/>
          <w:sz w:val="16"/>
        </w:rPr>
        <w:t xml:space="preserve"> </w:t>
      </w:r>
      <w:r w:rsidRPr="005F67AA">
        <w:rPr>
          <w:rStyle w:val="StyleUnderline"/>
          <w:rFonts w:asciiTheme="majorHAnsi" w:hAnsiTheme="majorHAnsi" w:cstheme="majorHAnsi"/>
        </w:rPr>
        <w:t>All that has changed in this somewhat</w:t>
      </w:r>
      <w:r w:rsidRPr="005F67AA">
        <w:rPr>
          <w:rFonts w:asciiTheme="majorHAnsi" w:hAnsiTheme="majorHAnsi" w:cstheme="majorHAnsi"/>
          <w:sz w:val="16"/>
        </w:rPr>
        <w:t xml:space="preserve"> more secularized form of legal consciousness </w:t>
      </w:r>
      <w:r w:rsidRPr="005F67AA">
        <w:rPr>
          <w:rStyle w:val="StyleUnderline"/>
          <w:rFonts w:asciiTheme="majorHAnsi" w:hAnsiTheme="majorHAnsi" w:cstheme="majorHAnsi"/>
        </w:rPr>
        <w:t>is that the secular king has assumed the hierarchical function formerly held by the Pope to license the spread of the Christian message into an infidel world of darkness and ignorance at perpetual war with Christianity.</w:t>
      </w:r>
      <w:r w:rsidRPr="005F67AA">
        <w:rPr>
          <w:rFonts w:asciiTheme="majorHAnsi" w:hAnsiTheme="majorHAnsi" w:cstheme="majorHAnsi"/>
          <w:sz w:val="16"/>
        </w:rPr>
        <w:t xml:space="preserve"> (1986, 246) Williams cites the Second Charter of Virginia, written in 1606, as evidence of the saliency of Christian law. The charter reads: We, greatly commending, and graciously accepting of, their Desires for the Furtherance of so noble a Work, which may, by the Providence of Almighty God, hereafter tend to the Glory of his Divine Majesty, in propagating of Christian Religion to such People, as yet live in Darkness and miserable Ignorance of the true Knowledge and Worship of God, and may in time bring the Infidels and Savages, living in those Parts, to human Civility, and to a settled and quiet Government; Do, by these our Letters Patents, graciously accept of, and agree to, their humble and well-intentioned Desires.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1986, 246) Indeed, written hundreds of years after the Crusades, the charter retains the language of ordained supremacy. In particular, </w:t>
      </w:r>
      <w:r w:rsidRPr="005F67AA">
        <w:rPr>
          <w:rStyle w:val="StyleUnderline"/>
          <w:rFonts w:asciiTheme="majorHAnsi" w:hAnsiTheme="majorHAnsi" w:cstheme="majorHAnsi"/>
        </w:rPr>
        <w:t>the Christian "organizing myths" of unity and hierarchy</w:t>
      </w:r>
      <w:r w:rsidRPr="005F67AA">
        <w:rPr>
          <w:rFonts w:asciiTheme="majorHAnsi" w:hAnsiTheme="majorHAnsi" w:cstheme="majorHAnsi"/>
          <w:sz w:val="16"/>
        </w:rPr>
        <w:t xml:space="preserve"> 4 </w:t>
      </w:r>
      <w:r w:rsidRPr="005F67AA">
        <w:rPr>
          <w:rStyle w:val="StyleUnderline"/>
          <w:rFonts w:asciiTheme="majorHAnsi" w:hAnsiTheme="majorHAnsi" w:cstheme="majorHAnsi"/>
        </w:rPr>
        <w:t>remain central to the discourse of Euro-American law wherein "assimilation" replaces "unity" and "appropriative conquest" replaces hierarchy</w:t>
      </w:r>
      <w:r w:rsidRPr="005F67AA">
        <w:rPr>
          <w:rFonts w:asciiTheme="majorHAnsi" w:hAnsiTheme="majorHAnsi" w:cstheme="majorHAnsi"/>
          <w:sz w:val="16"/>
        </w:rPr>
        <w:t xml:space="preserve"> (Williams 1986). </w:t>
      </w:r>
      <w:r w:rsidRPr="005F67AA">
        <w:rPr>
          <w:rStyle w:val="StyleUnderline"/>
          <w:rFonts w:asciiTheme="majorHAnsi" w:hAnsiTheme="majorHAnsi" w:cstheme="majorHAnsi"/>
        </w:rPr>
        <w:t>Together such constructs form a totalizing ideology that presupposes the absorption of Indian nations within the "overriding superior sovereignty of the 'conqueror,' the United States"</w:t>
      </w:r>
      <w:r w:rsidRPr="005F67AA">
        <w:rPr>
          <w:rFonts w:asciiTheme="majorHAnsi" w:hAnsiTheme="majorHAnsi" w:cstheme="majorHAnsi"/>
          <w:sz w:val="16"/>
        </w:rPr>
        <w:t xml:space="preserve"> (Williams 1986, 256). </w:t>
      </w:r>
      <w:r w:rsidRPr="005F67AA">
        <w:rPr>
          <w:rStyle w:val="StyleUnderline"/>
          <w:rFonts w:asciiTheme="majorHAnsi" w:hAnsiTheme="majorHAnsi" w:cstheme="majorHAnsi"/>
        </w:rPr>
        <w:t xml:space="preserve">This presupposition is evident throughout the early doctrines of federal Indian law, </w:t>
      </w:r>
      <w:r w:rsidRPr="005F67AA">
        <w:rPr>
          <w:rStyle w:val="Emphasis"/>
          <w:rFonts w:asciiTheme="majorHAnsi" w:hAnsiTheme="majorHAnsi" w:cstheme="majorHAnsi"/>
        </w:rPr>
        <w:t>perhaps most obviously in the trifecta of Supreme Court decisions commonly known as the Marshall trilogy</w:t>
      </w:r>
      <w:r w:rsidRPr="005F67AA">
        <w:rPr>
          <w:rFonts w:asciiTheme="majorHAnsi" w:hAnsiTheme="majorHAnsi" w:cstheme="majorHAnsi"/>
          <w:sz w:val="16"/>
        </w:rPr>
        <w:t xml:space="preserve"> —</w:t>
      </w:r>
      <w:r w:rsidRPr="005F67AA">
        <w:rPr>
          <w:rStyle w:val="StyleUnderline"/>
          <w:rFonts w:asciiTheme="majorHAnsi" w:hAnsiTheme="majorHAnsi" w:cstheme="majorHAnsi"/>
        </w:rPr>
        <w:t>a set of cases that established the legal template for virtually all future deliberations of tribal status.</w:t>
      </w:r>
      <w:r w:rsidRPr="005F67AA">
        <w:rPr>
          <w:rFonts w:asciiTheme="majorHAnsi" w:hAnsiTheme="majorHAnsi" w:cstheme="majorHAnsi"/>
          <w:sz w:val="16"/>
        </w:rPr>
        <w:t xml:space="preserve"> 38 Chapter Two </w:t>
      </w:r>
      <w:r w:rsidRPr="005F67AA">
        <w:rPr>
          <w:rStyle w:val="StyleUnderline"/>
          <w:rFonts w:asciiTheme="majorHAnsi" w:hAnsiTheme="majorHAnsi" w:cstheme="majorHAnsi"/>
        </w:rPr>
        <w:t>The first case, Johnson v. McIntosh</w:t>
      </w:r>
      <w:proofErr w:type="gramStart"/>
      <w:r w:rsidRPr="005F67AA">
        <w:rPr>
          <w:rFonts w:asciiTheme="majorHAnsi" w:hAnsiTheme="majorHAnsi" w:cstheme="majorHAnsi"/>
          <w:sz w:val="16"/>
        </w:rPr>
        <w:t>,5</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is viewed as the one most responsible for </w:t>
      </w:r>
      <w:r w:rsidRPr="005F67AA">
        <w:rPr>
          <w:rStyle w:val="StyleUnderline"/>
          <w:rFonts w:asciiTheme="majorHAnsi" w:hAnsiTheme="majorHAnsi" w:cstheme="majorHAnsi"/>
        </w:rPr>
        <w:lastRenderedPageBreak/>
        <w:t>infusing the discourse and consciousness of American legal theory with intimations of white-Christian supremacy.</w:t>
      </w:r>
      <w:r w:rsidRPr="005F67AA">
        <w:rPr>
          <w:rFonts w:asciiTheme="majorHAnsi" w:hAnsiTheme="majorHAnsi" w:cstheme="majorHAnsi"/>
          <w:sz w:val="16"/>
        </w:rPr>
        <w:t xml:space="preserve"> The question before the Court in this decision was whether "a land title, given by the Indians under British supervision at an open public sale, was superior to a title derived from the United States through a sale by designated land officers" (Deloria 1992, 299) .6 </w:t>
      </w:r>
      <w:r w:rsidRPr="005F67AA">
        <w:rPr>
          <w:rStyle w:val="StyleUnderline"/>
          <w:rFonts w:asciiTheme="majorHAnsi" w:hAnsiTheme="majorHAnsi" w:cstheme="majorHAnsi"/>
        </w:rPr>
        <w:t xml:space="preserve">The case was decided with </w:t>
      </w:r>
      <w:r w:rsidRPr="005F67AA">
        <w:rPr>
          <w:rStyle w:val="Emphasis"/>
          <w:rFonts w:asciiTheme="majorHAnsi" w:hAnsiTheme="majorHAnsi" w:cstheme="majorHAnsi"/>
        </w:rPr>
        <w:t>Justice John Marshall citing the "Doctrine of Discovery" as the precedent by which the United States could levy the claim of "absolute dominion" over Indian territories.</w:t>
      </w:r>
      <w:r w:rsidRPr="005F67AA">
        <w:rPr>
          <w:rFonts w:asciiTheme="majorHAnsi" w:hAnsiTheme="majorHAnsi" w:cstheme="majorHAnsi"/>
          <w:sz w:val="16"/>
        </w:rPr>
        <w:t xml:space="preserve"> The infamous rhetoric of Marshall's opinion is worth quoting at length. He wrote: On the discovery of this immense continent, the great nations of Europe were eager to appropriate to themselves so much of it as they could respectively acquire. Its vast extent offered an ample field to the ambition and enterprise of all; .and the character and religion of its inhabitants afforded an apology for considering them as a people over whom the superior genius of Europe might claim ascendancy. The potentates of the old world found no difficulty in convincing themselves that they made ample compensation to the inhabitants of the new, by bestowing on them civilization and Christianity. . . . But, as they were all in pursuit of nearly the same object, it was necessary, in order to avoid conflicting settlements, and consequent war with each other, to establish a principle, which all should acknowledge as the law by which right of acquisition, which they all asserted, should be regulated as between themselves. This principle was, that discovery gave title to the government by whose subjects, or by whose authority, </w:t>
      </w:r>
      <w:proofErr w:type="gramStart"/>
      <w:r w:rsidRPr="005F67AA">
        <w:rPr>
          <w:rFonts w:asciiTheme="majorHAnsi" w:hAnsiTheme="majorHAnsi" w:cstheme="majorHAnsi"/>
          <w:sz w:val="16"/>
        </w:rPr>
        <w:t>it</w:t>
      </w:r>
      <w:proofErr w:type="gramEnd"/>
      <w:r w:rsidRPr="005F67AA">
        <w:rPr>
          <w:rFonts w:asciiTheme="majorHAnsi" w:hAnsiTheme="majorHAnsi" w:cstheme="majorHAnsi"/>
          <w:sz w:val="16"/>
        </w:rPr>
        <w:t xml:space="preserve"> was made, against all other European governments, which title might be consummated by possession.' Thus, through the invocation of the language and logic of medieval papal bulls, </w:t>
      </w:r>
      <w:r w:rsidRPr="005F67AA">
        <w:rPr>
          <w:rStyle w:val="StyleUnderline"/>
          <w:rFonts w:asciiTheme="majorHAnsi" w:hAnsiTheme="majorHAnsi" w:cstheme="majorHAnsi"/>
        </w:rPr>
        <w:t xml:space="preserve">Marshall argued that "discovery" bestowed title, reducing the legal claim of tribes to their own lands to a mere "right of occupancy." </w:t>
      </w:r>
      <w:r w:rsidRPr="005F67AA">
        <w:rPr>
          <w:rStyle w:val="Emphasis"/>
          <w:rFonts w:asciiTheme="majorHAnsi" w:hAnsiTheme="majorHAnsi" w:cstheme="majorHAnsi"/>
        </w:rPr>
        <w:t>This "finding" established the enduring "landlord–tenant relationship" that persists today between the federal government and Indian tribes</w:t>
      </w:r>
      <w:r w:rsidRPr="005F67AA">
        <w:rPr>
          <w:rFonts w:asciiTheme="majorHAnsi" w:hAnsiTheme="majorHAnsi" w:cstheme="majorHAnsi"/>
          <w:sz w:val="16"/>
        </w:rPr>
        <w:t xml:space="preserve">.8 Given that the so-called Doctrine of Discovery became the primary basis for all U.S. claims to indigenous lands, </w:t>
      </w:r>
      <w:r w:rsidRPr="005F67AA">
        <w:rPr>
          <w:rStyle w:val="StyleUnderline"/>
          <w:rFonts w:asciiTheme="majorHAnsi" w:hAnsiTheme="majorHAnsi" w:cstheme="majorHAnsi"/>
        </w:rPr>
        <w:t xml:space="preserve">the most remarkable aspect of the Marshall opinion is perhaps the unremarkable manner in which it was both unfurled and accepted. One would expect, even by the standards of nineteenth-century democracy, </w:t>
      </w:r>
      <w:r w:rsidRPr="005F67AA">
        <w:rPr>
          <w:rStyle w:val="Emphasis"/>
          <w:rFonts w:asciiTheme="majorHAnsi" w:hAnsiTheme="majorHAnsi" w:cstheme="majorHAnsi"/>
        </w:rPr>
        <w:t>that the invocation of fifteenth-century doctrines of Christian supremacy by a Supreme Court justice</w:t>
      </w:r>
      <w:r w:rsidRPr="005F67AA">
        <w:rPr>
          <w:rStyle w:val="StyleUnderline"/>
          <w:rFonts w:asciiTheme="majorHAnsi" w:hAnsiTheme="majorHAnsi" w:cstheme="majorHAnsi"/>
        </w:rPr>
        <w:t xml:space="preserve"> would be viewed as an act of sedition, especially since the nation was concurrently struggling to maintain the "wall of separation" between church and state.</w:t>
      </w:r>
      <w:r w:rsidRPr="005F67AA">
        <w:rPr>
          <w:rFonts w:asciiTheme="majorHAnsi" w:hAnsiTheme="majorHAnsi" w:cstheme="majorHAnsi"/>
          <w:sz w:val="16"/>
        </w:rPr>
        <w:t xml:space="preserve"> Even more telling was that while the United States invoked Old-World logic and Europe's Law of Nations, the Old World itself was moving away Competing Moral Visions 39 from the kind of imperialism where "discovery" ordained exclusive title. Specifically, Europe was grappling with the aftereffects of the French Revolution and the raising of class consciousness. At minimum the revolution portended the demise of the Old World, ruled by tradition, blood-right, and fixed social status. Hence, </w:t>
      </w:r>
      <w:r w:rsidRPr="005F67AA">
        <w:rPr>
          <w:rStyle w:val="StyleUnderline"/>
          <w:rFonts w:asciiTheme="majorHAnsi" w:hAnsiTheme="majorHAnsi" w:cstheme="majorHAnsi"/>
        </w:rPr>
        <w:t>the irony; as Europe democratized, the United States was busy creating a legal foundation by which "future acts of genocide" could "proceed upon a rationalized basis"</w:t>
      </w:r>
      <w:r w:rsidRPr="005F67AA">
        <w:rPr>
          <w:rFonts w:asciiTheme="majorHAnsi" w:hAnsiTheme="majorHAnsi" w:cstheme="majorHAnsi"/>
          <w:sz w:val="16"/>
        </w:rPr>
        <w:t xml:space="preserve"> (Williams 1986, 256). Specifically, </w:t>
      </w:r>
      <w:r w:rsidRPr="005F67AA">
        <w:rPr>
          <w:rStyle w:val="StyleUnderline"/>
          <w:rFonts w:asciiTheme="majorHAnsi" w:hAnsiTheme="majorHAnsi" w:cstheme="majorHAnsi"/>
        </w:rPr>
        <w:t>the Johnson decision set the stage, if not opened the floodgates, for future, unremitting attempts to dispossess Indians of their land.</w:t>
      </w:r>
      <w:r w:rsidRPr="005F67AA">
        <w:rPr>
          <w:rFonts w:asciiTheme="majorHAnsi" w:hAnsiTheme="majorHAnsi" w:cstheme="majorHAnsi"/>
          <w:sz w:val="16"/>
        </w:rPr>
        <w:t xml:space="preserve"> Indeed, five years after Johnson v. McIntosh, Andrew Jackson was elected president after running on a platform of Western expansion. Less than a month after the presidential election, the Georgia state legislature passed an act to add Cherokee territory to a number of Georgia counties (Deloria and Lytle 1983). </w:t>
      </w:r>
      <w:r w:rsidRPr="005F67AA">
        <w:rPr>
          <w:rStyle w:val="StyleUnderline"/>
          <w:rFonts w:asciiTheme="majorHAnsi" w:hAnsiTheme="majorHAnsi" w:cstheme="majorHAnsi"/>
        </w:rPr>
        <w:t>Within the first two years of Jackson's term in office the Indian Removal Act was passed, providing the impetus for the second case in the Marshall trilogy. In the Cherokee Nation v. Georgia</w:t>
      </w:r>
      <w:r w:rsidRPr="005F67AA">
        <w:rPr>
          <w:rFonts w:asciiTheme="majorHAnsi" w:hAnsiTheme="majorHAnsi" w:cstheme="majorHAnsi"/>
          <w:sz w:val="16"/>
        </w:rPr>
        <w:t xml:space="preserve">9 </w:t>
      </w:r>
      <w:r w:rsidRPr="005F67AA">
        <w:rPr>
          <w:rStyle w:val="StyleUnderline"/>
          <w:rFonts w:asciiTheme="majorHAnsi" w:hAnsiTheme="majorHAnsi" w:cstheme="majorHAnsi"/>
        </w:rPr>
        <w:t>the tribe filed a petition with the Supreme Court asking for protection against the vulgar transgressions enacted by the state of Georgia.</w:t>
      </w:r>
      <w:r w:rsidRPr="005F67AA">
        <w:rPr>
          <w:rFonts w:asciiTheme="majorHAnsi" w:hAnsiTheme="majorHAnsi" w:cstheme="majorHAnsi"/>
          <w:sz w:val="16"/>
        </w:rPr>
        <w:t xml:space="preserve"> The question before the Court was whether the Cherokee Nation had the right to sue the state of Georgia in federal court (a right typically reserved for "foreign states"). </w:t>
      </w:r>
      <w:r w:rsidRPr="005F67AA">
        <w:rPr>
          <w:rStyle w:val="StyleUnderline"/>
          <w:rFonts w:asciiTheme="majorHAnsi" w:hAnsiTheme="majorHAnsi" w:cstheme="majorHAnsi"/>
        </w:rPr>
        <w:t>In his opinion, Justice Marshall determined that the Cherokee did not have the right to sue a state because the status of Indian tribes was neither the same as "a state nor a foreign nation within the meaning of the Constitution"</w:t>
      </w:r>
      <w:r w:rsidRPr="005F67AA">
        <w:rPr>
          <w:rFonts w:asciiTheme="majorHAnsi" w:hAnsiTheme="majorHAnsi" w:cstheme="majorHAnsi"/>
          <w:sz w:val="16"/>
        </w:rPr>
        <w:t xml:space="preserve"> (Deloria and Lytle 1983, 29). </w:t>
      </w:r>
      <w:r w:rsidRPr="005F67AA">
        <w:rPr>
          <w:rStyle w:val="StyleUnderline"/>
          <w:rFonts w:asciiTheme="majorHAnsi" w:hAnsiTheme="majorHAnsi" w:cstheme="majorHAnsi"/>
        </w:rPr>
        <w:t>They were, rather, "domestic dependent nations" existing "in a state of pupilage" to the United States, their relationship resembling "that of a ward to his guardian."</w:t>
      </w:r>
      <w:r w:rsidRPr="005F67AA">
        <w:rPr>
          <w:rFonts w:asciiTheme="majorHAnsi" w:hAnsiTheme="majorHAnsi" w:cstheme="majorHAnsi"/>
          <w:sz w:val="16"/>
        </w:rPr>
        <w:t xml:space="preserve"> Prygoski (1998, 3) maintains that </w:t>
      </w:r>
      <w:r w:rsidRPr="005F67AA">
        <w:rPr>
          <w:rStyle w:val="StyleUnderline"/>
          <w:rFonts w:asciiTheme="majorHAnsi" w:hAnsiTheme="majorHAnsi" w:cstheme="majorHAnsi"/>
        </w:rPr>
        <w:t xml:space="preserve">the Court's characterization of the tribes as "domestic dependent nations" not only established the basis for the "trust" relationship between the United States and Indian tribes but embedded the </w:t>
      </w:r>
      <w:r w:rsidRPr="005F67AA">
        <w:rPr>
          <w:rStyle w:val="StyleUnderline"/>
          <w:rFonts w:asciiTheme="majorHAnsi" w:hAnsiTheme="majorHAnsi" w:cstheme="majorHAnsi"/>
        </w:rPr>
        <w:lastRenderedPageBreak/>
        <w:t>implication that tribes, as "wards," were "incompetent to handle their own affairs."</w:t>
      </w:r>
      <w:r w:rsidRPr="005F67AA">
        <w:rPr>
          <w:rFonts w:asciiTheme="majorHAnsi" w:hAnsiTheme="majorHAnsi" w:cstheme="majorHAnsi"/>
          <w:sz w:val="16"/>
        </w:rPr>
        <w:t xml:space="preserve"> One year later, </w:t>
      </w:r>
      <w:r w:rsidRPr="005F67AA">
        <w:rPr>
          <w:rStyle w:val="StyleUnderline"/>
          <w:rFonts w:asciiTheme="majorHAnsi" w:hAnsiTheme="majorHAnsi" w:cstheme="majorHAnsi"/>
        </w:rPr>
        <w:t>in the last case of the Marshall trilogy, the Court addressed the question of whether the state of Georgia could impose criminal penalties on non-Indians. In Worcester v. Georgia,'° the Court ruled in favor of the white petitioner, determining that the state had no authority over persons and actions within the boundaries of the Cherokee Nation and that state laws did not extend into Indian Country.</w:t>
      </w:r>
      <w:r w:rsidRPr="005F67AA">
        <w:rPr>
          <w:rFonts w:asciiTheme="majorHAnsi" w:hAnsiTheme="majorHAnsi" w:cstheme="majorHAnsi"/>
          <w:sz w:val="16"/>
        </w:rPr>
        <w:t xml:space="preserve"> While on one level the decision affirmed indigenous sovereignty, </w:t>
      </w:r>
      <w:r w:rsidRPr="005F67AA">
        <w:rPr>
          <w:rStyle w:val="StyleUnderline"/>
          <w:rFonts w:asciiTheme="majorHAnsi" w:hAnsiTheme="majorHAnsi" w:cstheme="majorHAnsi"/>
        </w:rPr>
        <w:t>it also reaffirmed that tribes fell under the "protection" of the federal government, institutionalizing the plenary power" of Congress over Indian nations. Nevertheless, Jackson—the consummate Confederate—was incensed by the Worcester decision and its apparent intrusion into states' rights.</w:t>
      </w:r>
      <w:r w:rsidRPr="005F67AA">
        <w:rPr>
          <w:rFonts w:asciiTheme="majorHAnsi" w:hAnsiTheme="majorHAnsi" w:cstheme="majorHAnsi"/>
          <w:sz w:val="16"/>
        </w:rPr>
        <w:t xml:space="preserve"> Upon 40 Chapter Two hearing the decision, he is reported to have exclaimed, "John Marshall made his decision: now let him enforce it" (Deloria and Lytle 1983, 33). Shortly afterward, in an unprecedented display of executive power, </w:t>
      </w:r>
      <w:r w:rsidRPr="005F67AA">
        <w:rPr>
          <w:rStyle w:val="Emphasis"/>
          <w:rFonts w:asciiTheme="majorHAnsi" w:hAnsiTheme="majorHAnsi" w:cstheme="majorHAnsi"/>
        </w:rPr>
        <w:t>Jackson</w:t>
      </w:r>
      <w:r w:rsidRPr="005F67AA">
        <w:rPr>
          <w:rFonts w:asciiTheme="majorHAnsi" w:hAnsiTheme="majorHAnsi" w:cstheme="majorHAnsi"/>
          <w:sz w:val="16"/>
        </w:rPr>
        <w:t xml:space="preserve"> refused to comply with the Court's ruling and </w:t>
      </w:r>
      <w:r w:rsidRPr="005F67AA">
        <w:rPr>
          <w:rStyle w:val="Emphasis"/>
          <w:rFonts w:asciiTheme="majorHAnsi" w:hAnsiTheme="majorHAnsi" w:cstheme="majorHAnsi"/>
        </w:rPr>
        <w:t>ordered the removal of Eastern Indians to Western reservations, sending thousands of Cherokees to their death on the Trail of Tears. If there existed any doubt, this single act of executive defiance confirmed the imperialist power of the presidency, exiling tribes to their eternal status as colonies of the United States and reinforcing the notion of "democracy" as a white man's game.</w:t>
      </w:r>
      <w:r w:rsidRPr="005F67AA">
        <w:rPr>
          <w:rFonts w:asciiTheme="majorHAnsi" w:hAnsiTheme="majorHAnsi" w:cstheme="majorHAnsi"/>
          <w:sz w:val="16"/>
        </w:rPr>
        <w:t xml:space="preserve"> Indeed, the aggregate effect of centuries of subjugation and </w:t>
      </w:r>
      <w:r w:rsidRPr="005F67AA">
        <w:rPr>
          <w:rStyle w:val="StyleUnderline"/>
          <w:rFonts w:asciiTheme="majorHAnsi" w:hAnsiTheme="majorHAnsi" w:cstheme="majorHAnsi"/>
        </w:rPr>
        <w:t xml:space="preserve">Marshall's own assertions of white supremacy through the Doctrine of Discovery created a climate wherein state and federal officials felt free to overlook and deny indigenous rights without any fear of retribution. This basic asymmetry of power has ensured the interminability of the battle for indigenous sovereignty against the forces of democracy. </w:t>
      </w:r>
      <w:proofErr w:type="gramStart"/>
      <w:r w:rsidRPr="005F67AA">
        <w:rPr>
          <w:rFonts w:asciiTheme="majorHAnsi" w:hAnsiTheme="majorHAnsi" w:cstheme="majorHAnsi"/>
          <w:sz w:val="16"/>
        </w:rPr>
        <w:t>Imposed Democracy: 1871-1968 In 1871, shortly after the Civil War, the war-weary nation formed the Indian Peace Commission to resolve lasting hostilities with the Plains Indians.</w:t>
      </w:r>
      <w:proofErr w:type="gramEnd"/>
      <w:r w:rsidRPr="005F67AA">
        <w:rPr>
          <w:rFonts w:asciiTheme="majorHAnsi" w:hAnsiTheme="majorHAnsi" w:cstheme="majorHAnsi"/>
          <w:sz w:val="16"/>
        </w:rPr>
        <w:t xml:space="preserve"> Despite the commission's efforts, however, members of the House of Representatives objected to some of the terms of peace and in a display of surreptitious power, attached a rider to an appropriations bill that brought an end to treaty making (Deloria 1992, 293). 12 Thus, with the ostensible "democratic" power of the vote, Congress terminated Indians' rights to negotiate treaties as well as extinguished their only direct means of federal representation. Though the United States continued to negotiate with tribes up through the 1950s, the end of treaty making signified a marked decline in the sovereignty of Indian nations, placing them in a state of political limbo—no longer recognized as capable of formally treating with the federal government, yet remaining separate nonconstitutional political entities (Wilkins and Lomawaima 2001). More significantly, the end of treaty making ushered in the era of imposed democracy where the difference of American Indian nations as "distinct, independent, political communities" 13 was slowly erased through the "democratic" processes of incorporation and enfranchisement. In other words, for American Indians "democratization" was a homogenizing force. At times it was imposed with reckless abandon, as in the Major Crimes Act (1885)," the General Allotment Act (1887), and the Termination Act (1953). 15 At other times, it was dressed up in the language and spirit of "enfranchisement," as in the Indian Citizenship Act (1924), the Indian Reorganization Act (1934), 16 and the Indian Civil Rights Act (1968). 17 The net effect of such legislation was a severe attenuation of tribal sovereignty, with allotment levying the most devastating strike. Competing Moral Visions 41 Like other policies in federal Indian law, the groundwork for allotment was laid in the seventeenth and eighteenth centuries when "the narrative tradition of tribalism's incompatibility with white civilization generated a rich corpus of texts and legal arguments for dispossessing the Indian" (Williams 2000, 103). It was during this era when John Locke penned his theory of property, essentially arguing that uncultivated land, by definition, was not "owned" and therefore free for individual appropriation. He more specifically argued that it was "individual labor upon the commons" that removed land "out of the state of nature," beginning private property. This difference of "labor" is what Locke used to establish "the cultivator society's" privilege "to deny the wasteful claims of tribalism to the underutilized 'common' of America" (Williams 2000, 103). He wrote: There cannot be a clearer demonstration of any thing, than several Nations of the Americans are of this (the value added to land by labor) who are rich in Land, and poor in all Comforts of Life; whom nature having furnished as liberally as any other people, with the materials of Plenty, i.e. fruitful soil, apt to produce in abundance, what might serve as food, rayment, and delight; yet for want of improving it by labor, have not one hundredth part of the Conveniences we enjoy; and the king of a large fruitful territory there feeds, lodges, and is clad worse than a day labourer in the England.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2000, 103-104) Nearly two hundred years later, U.S. senator and self-proclaimed "friend of the Indians" Henry Dawes advocated for the reallocation of tribal lands based on Locke's theory of property, by then a firmly established marker of civilized peoples and democratic organization. In short, he argued that the normative "deficiency" of tribalism constituted proper grounds for the dissolution of tribal lands. In a speech to the Senate, Senator Dawes articulated the essential differences between "tribal" and "civilized" societies: The head chief told us that there was not a family in the nation that had not a home of its own. </w:t>
      </w:r>
      <w:r w:rsidRPr="005F67AA">
        <w:rPr>
          <w:rFonts w:asciiTheme="majorHAnsi" w:hAnsiTheme="majorHAnsi" w:cstheme="majorHAnsi"/>
          <w:sz w:val="16"/>
        </w:rPr>
        <w:lastRenderedPageBreak/>
        <w:t>There is not a pauper in that nation, and that nation does not owe a dollar. It built its own capitol, in which we had this examination, and built its schools and hospitals. Yet the defect of the system was apparent. They have got as far as they can go, because they hold their land in common. It is (the socialist writer) Henry George's system, and under that there is no enterprise to make your home better than that of your neighbors. There is no selfishness, which is at the bottom of civilization. Till these people will consent to give up their lands, and divide them among their citizens so that each can own the land he cultivates, they will not make much progress.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Hendrix 1983,32) Based on this reasoning Dawes and his counterparts convinced Congress that Indian "civilization" could be achieved only through teaching Indians the 42 Chapter Two virtues of private property.18 In 1887 the General Allotment Act was inaugurated, "authorizing the President, at his discretion, to survey and break up the communal land holdings of tribes" into individual allotments (Wilkins and Lomawaima 2001, 108). Depending upon various criteria' 9 established by the Dawes Commission and the BIA, individual (male) tribal members received 160-, 80-, or 40-acre land parcels.20 Allotments were held in trust by the government for a period of twenty-five years, during which time "the Indian owner was expected to learn proper business methods" (Deloria and Lytle 1983, 8). At the end of the trust period</w:t>
      </w:r>
      <w:proofErr w:type="gramStart"/>
      <w:r w:rsidRPr="005F67AA">
        <w:rPr>
          <w:rFonts w:asciiTheme="majorHAnsi" w:hAnsiTheme="majorHAnsi" w:cstheme="majorHAnsi"/>
          <w:sz w:val="16"/>
        </w:rPr>
        <w:t>,21</w:t>
      </w:r>
      <w:proofErr w:type="gramEnd"/>
      <w:r w:rsidRPr="005F67AA">
        <w:rPr>
          <w:rFonts w:asciiTheme="majorHAnsi" w:hAnsiTheme="majorHAnsi" w:cstheme="majorHAnsi"/>
          <w:sz w:val="16"/>
        </w:rPr>
        <w:t xml:space="preserve"> the allottee received free and clear title to their land and was "awarded" U.S. citizenship, which placed him under state jurisdiction. Finally, after all allotments were dispensed, the balance of reserve territory was declared "surplus" and opened to non-Indian homesteading, corporate utilization, and/or incorporation into national parks and forests (Churchill and Morris 1992). As a result of the Dawes Act, the aggregate Indian land base was legally reduced from approximately 138 million to 48 million acres or by nearly two-</w:t>
      </w:r>
      <w:proofErr w:type="gramStart"/>
      <w:r w:rsidRPr="005F67AA">
        <w:rPr>
          <w:rFonts w:asciiTheme="majorHAnsi" w:hAnsiTheme="majorHAnsi" w:cstheme="majorHAnsi"/>
          <w:sz w:val="16"/>
        </w:rPr>
        <w:t>thirds22 ;</w:t>
      </w:r>
      <w:proofErr w:type="gramEnd"/>
      <w:r w:rsidRPr="005F67AA">
        <w:rPr>
          <w:rFonts w:asciiTheme="majorHAnsi" w:hAnsiTheme="majorHAnsi" w:cstheme="majorHAnsi"/>
          <w:sz w:val="16"/>
        </w:rPr>
        <w:t xml:space="preserve"> tribes were divested of their right to determine their own membership; specious identification procedures created various "classes" of Indians, commencing enduring divisions between "full-bloods," "mixedbloods," "traditional," and "assimilated" Indians; and, the trust doctrine was severely violated. Arguably more devastating than the direct implications of allotment was the ensuing conflation of dispossession with citizenship. The decimation of collective land holdings and renouncement of tribal membership were explicit preconditions for citizenship. Indeed, at the zenith of allotment, naturalization ceremonies involving the explicit repudiation of tribal ways and acceptance of the "civilized" life were commonplace. For example, some ceremonies required the Indian-citizen-to-be to take a final symbolic shot of his bow and arrow and to then place his hands on a farmer's plow.23 Such ceremonies clearly linked the act of becoming a citizen to the performance of cultural suicide, requiring Indians to demonstrate proper submission to the superior norms of patriarchy, husbandry, private property, and the nuclear family.24 Rather than improving status, citizenship merely conscripted Indians to (whitestream) civil, criminal, and inheritance laws, without extending the same civil rights of other citizens. The process of imposed democracy was thus manifold with the denigration and dismantling of both Indian cultural and economic systems. Specifically, it was believed that only after the cultural difference of tribalism was erased could the economic project of assimilation succeed. In other words, after assimilated Indians were effectively -placed under the jurisdiction of the state, so too could their lands and resources. Competing Moral Visions 43 Ironically, the sweeping intentions of the Dawes Act contributed as much to its own downfall as it did to that of tribal rights. As Vine Deloria Jr. and Clifford M. Lytle (1983, 10) observe, "difficulties in interpretation arose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so</w:t>
      </w:r>
      <w:proofErr w:type="gramEnd"/>
      <w:r w:rsidRPr="005F67AA">
        <w:rPr>
          <w:rFonts w:asciiTheme="majorHAnsi" w:hAnsiTheme="majorHAnsi" w:cstheme="majorHAnsi"/>
          <w:sz w:val="16"/>
        </w:rPr>
        <w:t xml:space="preserve"> that by the first decade of the [twentieth] century it no longer resembled a national policy but an ad hoc arrangement [due to] the numerous exceptions and exemptions that had been attached to it." The incoherent method of implementation weakened the overall impact and, as a result, the Dawes Act never became the panacea or final solution to the "Indian problem" that the government anticipated. In 1924, the Indian Citizenship Act was passed as a "clean-up measure" to the Dawes Act, imposing U.S. citizenship on all American Indians not previously naturalized. The unilateral imposition of citizenship (re)incited both collective and individual resistance among Native peoples. For instance, the entire Grand Council of the Six Nations (Iroquois Confederacy) declined U.S. citizenship, stating in a letter to the president that "they were not then, had never been, and did not intend to become American citizens"(Deloria 1985, 18). Though Indians gained some measure of protection from citizenship status, it ultimately forced greater incorporation, providing the rationale for even more pernicious attacks on tribalism such as the Indian Reorganization and Termination Acts. While the Indian Reorganization Act (IRA) put an end to allotment policies (providing for the purchase of new lands and the restoration of some unallotted lands), virtually all provisions were contingent upon a tribe's pledge to "reorganize"—to adopt Westernstyle constitutions, to form and elect tribal councils, and to implement a variety of economic development plans (e.g., Western conservation measures, community and educational loan programs). Thus, the net effect of the IRA was that it dramatically increased federal supervision over Indian nations. As Hauptman (1992, 328-329) notes, "even when the majority of an Indian nation valued the opportunity to rebuild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many</w:t>
      </w:r>
      <w:proofErr w:type="gramEnd"/>
      <w:r w:rsidRPr="005F67AA">
        <w:rPr>
          <w:rFonts w:asciiTheme="majorHAnsi" w:hAnsiTheme="majorHAnsi" w:cstheme="majorHAnsi"/>
          <w:sz w:val="16"/>
        </w:rPr>
        <w:t xml:space="preserve"> viewed the increased federal supervision as . . . [an] unpleasant tradeoff." Indeed, there is ample evidence that reorganization was primarily fueled by the growing desire to gain credible access to tribal resources. Specifically, the establishment of puppet governments provided federal officials and their corporate accessory's increased access to Indian resources, paving the way for the future control and appropriation of Indian lands 25 The next marked rise in state power over Indian Country came in the 1950s, otherwise known as the "termination era" after the official federal policy of that time (Wilkins and Lomawaima 2001, 208). </w:t>
      </w:r>
      <w:proofErr w:type="gramStart"/>
      <w:r w:rsidRPr="005F67AA">
        <w:rPr>
          <w:rFonts w:asciiTheme="majorHAnsi" w:hAnsiTheme="majorHAnsi" w:cstheme="majorHAnsi"/>
          <w:sz w:val="16"/>
        </w:rPr>
        <w:t>As previously discussed, "termination" referred to the U.S. government's decision to officially sever (terminate) federal benefits and support services to certain tribes, bands, and California rancherias, forcing the dissolution of their reservations (Wilkins and Lomawaima 2001, 209).</w:t>
      </w:r>
      <w:proofErr w:type="gramEnd"/>
      <w:r w:rsidRPr="005F67AA">
        <w:rPr>
          <w:rFonts w:asciiTheme="majorHAnsi" w:hAnsiTheme="majorHAnsi" w:cstheme="majorHAnsi"/>
          <w:sz w:val="16"/>
        </w:rPr>
        <w:t xml:space="preserve"> The act effectively abrogated all federal government 44 Chapter Two to tribal government relations, passing authority over to the states and violating the federal government's own constitutionally mandated trust responsibilities 26 Despite the numerous violations of their rights, Indians did not immediately involve themselves in civil rights issues as they arose in the early 1960s. On the contrary, they worked hard to distinguish themselves from other minorities so as to prevent further conflation of their issues and status with that of other marginalized groups. Nevertheless, when </w:t>
      </w:r>
      <w:r w:rsidRPr="005F67AA">
        <w:rPr>
          <w:rStyle w:val="Emphasis"/>
          <w:rFonts w:asciiTheme="majorHAnsi" w:hAnsiTheme="majorHAnsi" w:cstheme="majorHAnsi"/>
        </w:rPr>
        <w:t>the Indian Civil Rights Act (ICRA)</w:t>
      </w:r>
      <w:r w:rsidRPr="005F67AA">
        <w:rPr>
          <w:rFonts w:asciiTheme="majorHAnsi" w:hAnsiTheme="majorHAnsi" w:cstheme="majorHAnsi"/>
          <w:sz w:val="16"/>
        </w:rPr>
        <w:t xml:space="preserve"> was surreptitiously attached to the Fair Housing Act (1968), Indians suddenly found themselves deeply enmeshed in civil rights rhetoric and law. </w:t>
      </w:r>
      <w:r w:rsidRPr="005F67AA">
        <w:rPr>
          <w:rStyle w:val="Emphasis"/>
          <w:rFonts w:asciiTheme="majorHAnsi" w:hAnsiTheme="majorHAnsi" w:cstheme="majorHAnsi"/>
        </w:rPr>
        <w:t xml:space="preserve">Though the ICRA fettered state jurisdiction over </w:t>
      </w:r>
      <w:r w:rsidRPr="005F67AA">
        <w:rPr>
          <w:rStyle w:val="Emphasis"/>
          <w:rFonts w:asciiTheme="majorHAnsi" w:hAnsiTheme="majorHAnsi" w:cstheme="majorHAnsi"/>
        </w:rPr>
        <w:lastRenderedPageBreak/>
        <w:t>Indian affairs (enhancing sovereignty), it represented an overall diminishment in tribes' abilities to selfgovern. Specifically, it greatly restricted the power of tribal court judges by remaking the entire judicial system "in the White man's image"</w:t>
      </w:r>
      <w:r w:rsidRPr="005F67AA">
        <w:rPr>
          <w:rFonts w:asciiTheme="majorHAnsi" w:hAnsiTheme="majorHAnsi" w:cstheme="majorHAnsi"/>
          <w:sz w:val="16"/>
        </w:rPr>
        <w:t xml:space="preserve"> (Deloria 1983, 213). Even more damaging than the direct assault on the powers of tribal judges was the collateral damage of the ICRA. Deloria (1983, 213) writes:</w:t>
      </w:r>
    </w:p>
    <w:p w14:paraId="389FFE79" w14:textId="77777777" w:rsidR="00226A27" w:rsidRPr="005F67AA" w:rsidRDefault="00226A27" w:rsidP="00226A27">
      <w:pPr>
        <w:rPr>
          <w:rFonts w:asciiTheme="majorHAnsi" w:hAnsiTheme="majorHAnsi" w:cstheme="majorHAnsi"/>
        </w:rPr>
      </w:pPr>
    </w:p>
    <w:p w14:paraId="6CF2319C" w14:textId="5F6E82DE"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Democracy Promotion</w:t>
      </w:r>
      <w:r w:rsidR="00364E4C" w:rsidRPr="005F67AA">
        <w:rPr>
          <w:rFonts w:asciiTheme="majorHAnsi" w:hAnsiTheme="majorHAnsi" w:cstheme="majorHAnsi"/>
        </w:rPr>
        <w:t xml:space="preserve"> Link</w:t>
      </w:r>
    </w:p>
    <w:p w14:paraId="22661CB8"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Their democracy promotion is forced, not a choice – this facilitates the spread of settler colonialism similar to the US’s democracy imposition a century ago</w:t>
      </w:r>
    </w:p>
    <w:p w14:paraId="426879D0"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3D15F887" w14:textId="77777777" w:rsidR="00226A27" w:rsidRPr="005F67AA" w:rsidRDefault="00226A27" w:rsidP="00226A27">
      <w:pPr>
        <w:rPr>
          <w:rFonts w:asciiTheme="majorHAnsi" w:hAnsiTheme="majorHAnsi" w:cstheme="majorHAnsi"/>
          <w:sz w:val="16"/>
        </w:rPr>
      </w:pPr>
      <w:proofErr w:type="gramStart"/>
      <w:r w:rsidRPr="005F67AA">
        <w:rPr>
          <w:rFonts w:asciiTheme="majorHAnsi" w:hAnsiTheme="majorHAnsi" w:cstheme="majorHAnsi"/>
          <w:sz w:val="16"/>
        </w:rPr>
        <w:t>Imposed Democracy: 1871-1968 In 1871, shortly after the Civil War, the war-weary nation formed the Indian Peace Commission to resolve lasting hostilities with the Plains Indians.</w:t>
      </w:r>
      <w:proofErr w:type="gramEnd"/>
      <w:r w:rsidRPr="005F67AA">
        <w:rPr>
          <w:rFonts w:asciiTheme="majorHAnsi" w:hAnsiTheme="majorHAnsi" w:cstheme="majorHAnsi"/>
          <w:sz w:val="16"/>
        </w:rPr>
        <w:t xml:space="preserve"> Despite the commission's efforts, however, members of the House of Representatives objected to some of the terms of peace and in a display of surreptitious power, attached a rider to an appropriations bill that brought an end to treaty making (Deloria 1992, 293). 12 Thus, </w:t>
      </w:r>
      <w:r w:rsidRPr="005F67AA">
        <w:rPr>
          <w:rStyle w:val="StyleUnderline"/>
          <w:rFonts w:asciiTheme="majorHAnsi" w:hAnsiTheme="majorHAnsi" w:cstheme="majorHAnsi"/>
        </w:rPr>
        <w:t>with the ostensible "democratic" power of the vote, Congress terminated Indians' rights to negotiate treaties as well as extinguished their only direct means of federal representation.</w:t>
      </w:r>
      <w:r w:rsidRPr="005F67AA">
        <w:rPr>
          <w:rFonts w:asciiTheme="majorHAnsi" w:hAnsiTheme="majorHAnsi" w:cstheme="majorHAnsi"/>
          <w:sz w:val="16"/>
        </w:rPr>
        <w:t xml:space="preserve"> Though the United States continued to negotiate with tribes up through the 1950s, </w:t>
      </w:r>
      <w:r w:rsidRPr="005F67AA">
        <w:rPr>
          <w:rStyle w:val="StyleUnderline"/>
          <w:rFonts w:asciiTheme="majorHAnsi" w:hAnsiTheme="majorHAnsi" w:cstheme="majorHAnsi"/>
        </w:rPr>
        <w:t>the end of treaty making signified a marked decline in the sovereignty of Indian nations</w:t>
      </w:r>
      <w:r w:rsidRPr="005F67AA">
        <w:rPr>
          <w:rFonts w:asciiTheme="majorHAnsi" w:hAnsiTheme="majorHAnsi" w:cstheme="majorHAnsi"/>
          <w:sz w:val="16"/>
        </w:rPr>
        <w:t xml:space="preserve">, placing them in a state of political limbo—no longer recognized as capable of formally treating with the federal government, yet remaining separate nonconstitutional political entities (Wilkins and Lomawaima 2001). More significantly, </w:t>
      </w:r>
      <w:r w:rsidRPr="005F67AA">
        <w:rPr>
          <w:rStyle w:val="StyleUnderline"/>
          <w:rFonts w:asciiTheme="majorHAnsi" w:hAnsiTheme="majorHAnsi" w:cstheme="majorHAnsi"/>
        </w:rPr>
        <w:t>the end of treaty making ushered in the era of imposed democracy where the difference of American Indian nations as "distinct, independent, political communities"</w:t>
      </w:r>
      <w:r w:rsidRPr="005F67AA">
        <w:rPr>
          <w:rFonts w:asciiTheme="majorHAnsi" w:hAnsiTheme="majorHAnsi" w:cstheme="majorHAnsi"/>
          <w:sz w:val="16"/>
        </w:rPr>
        <w:t xml:space="preserve"> 13 </w:t>
      </w:r>
      <w:r w:rsidRPr="005F67AA">
        <w:rPr>
          <w:rStyle w:val="StyleUnderline"/>
          <w:rFonts w:asciiTheme="majorHAnsi" w:hAnsiTheme="majorHAnsi" w:cstheme="majorHAnsi"/>
        </w:rPr>
        <w:t>was slowly erased through the "democratic" processes of incorporation and enfranchisement. In other words, for American Indians "democratization" was a homogenizing force. At times it was imposed with reckless abandon, as in the Major Crimes Act (1885)," the General Allotment Act (1887), and the Termination Act (1953). 15 At other times, it was dressed up in the language and spirit of "enfranchisement," as in the Indian Citizenship Act (1924), the Indian Reorganization Act (1934), 16 and the Indian Civil Rights Act (1968).</w:t>
      </w:r>
      <w:r w:rsidRPr="005F67AA">
        <w:rPr>
          <w:rFonts w:asciiTheme="majorHAnsi" w:hAnsiTheme="majorHAnsi" w:cstheme="majorHAnsi"/>
          <w:sz w:val="16"/>
        </w:rPr>
        <w:t xml:space="preserve"> 17 </w:t>
      </w:r>
      <w:r w:rsidRPr="005F67AA">
        <w:rPr>
          <w:rStyle w:val="StyleUnderline"/>
          <w:rFonts w:asciiTheme="majorHAnsi" w:hAnsiTheme="majorHAnsi" w:cstheme="majorHAnsi"/>
        </w:rPr>
        <w:t xml:space="preserve">The net effect of such legislation was a severe attenuation of tribal sovereignty, with allotment levying the most devastating strike. </w:t>
      </w:r>
      <w:r w:rsidRPr="005F67AA">
        <w:rPr>
          <w:rFonts w:asciiTheme="majorHAnsi" w:hAnsiTheme="majorHAnsi" w:cstheme="majorHAnsi"/>
          <w:sz w:val="16"/>
        </w:rPr>
        <w:t xml:space="preserve">Competing Moral Visions 41 Like other policies in federal Indian law, the groundwork for allotment was laid in the seventeenth and eighteenth centuries when </w:t>
      </w:r>
      <w:r w:rsidRPr="005F67AA">
        <w:rPr>
          <w:rStyle w:val="StyleUnderline"/>
          <w:rFonts w:asciiTheme="majorHAnsi" w:hAnsiTheme="majorHAnsi" w:cstheme="majorHAnsi"/>
        </w:rPr>
        <w:t>"the narrative tradition of tribalism's incompatibility with white civilization generated a rich corpus of texts and legal arguments for dispossessing the Indian"</w:t>
      </w:r>
      <w:r w:rsidRPr="005F67AA">
        <w:rPr>
          <w:rFonts w:asciiTheme="majorHAnsi" w:hAnsiTheme="majorHAnsi" w:cstheme="majorHAnsi"/>
          <w:sz w:val="16"/>
        </w:rPr>
        <w:t xml:space="preserve"> (Williams 2000, 103). It was during this era when John Locke penned his theory of property, essentially arguing that uncultivated land, by definition, was not "owned" and therefore free for individual appropriation. He more specifically argued that it was "individual labor upon the commons" that removed land "out of the state of nature," beginning private property. This difference of "labor" is what Locke used to establish "the cultivator society's" privilege "to deny the wasteful claims of tribalism to the underutilized 'common' of America" (Williams 2000, 103). He wrote: There cannot be a clearer demonstration of any thing, than several Nations of the Americans are of this (the value added to land by labor) who are rich in Land, and poor in all Comforts of Life; whom nature having furnished as liberally as any other people, with the materials of Plenty, i.e. fruitful soil, apt to produce in abundance, what might serve as food, rayment, and delight; yet for want of improving it by labor, have not one hundredth part of the Conveniences we enjoy; and the king of a large fruitful territory there feeds, lodges, and is clad worse than a day labourer in the England.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2000, 103-104) Nearly two hundred years later, </w:t>
      </w:r>
      <w:r w:rsidRPr="005F67AA">
        <w:rPr>
          <w:rStyle w:val="StyleUnderline"/>
          <w:rFonts w:asciiTheme="majorHAnsi" w:hAnsiTheme="majorHAnsi" w:cstheme="majorHAnsi"/>
        </w:rPr>
        <w:t>U.S. senator and self-proclaimed "friend of the Indians" Henry Dawes advocated for the reallocation of tribal lands based on Locke's theory of property, by then a firmly established marker of civilized peoples and democratic organization. In short, he argued that the normative "deficiency" of tribalism constituted proper grounds for the dissolution of tribal lands.</w:t>
      </w:r>
      <w:r w:rsidRPr="005F67AA">
        <w:rPr>
          <w:rFonts w:asciiTheme="majorHAnsi" w:hAnsiTheme="majorHAnsi" w:cstheme="majorHAnsi"/>
          <w:sz w:val="16"/>
        </w:rPr>
        <w:t xml:space="preserve"> In a speech to the Senate, Senator Dawes articulated the essential differences between "tribal" and "civilized" societies: The head chief told us that there was not a family in the nation that had not a home of its own. There is not a pauper in that nation, and that nation does not owe a dollar. It built its own capitol, in which we had this examination, and built its schools and hospitals. Yet the defect of the system was apparent. </w:t>
      </w:r>
      <w:r w:rsidRPr="005F67AA">
        <w:rPr>
          <w:rStyle w:val="StyleUnderline"/>
          <w:rFonts w:asciiTheme="majorHAnsi" w:hAnsiTheme="majorHAnsi" w:cstheme="majorHAnsi"/>
        </w:rPr>
        <w:t>They have got as far as they can go, because they hold their land in common.</w:t>
      </w:r>
      <w:r w:rsidRPr="005F67AA">
        <w:rPr>
          <w:rFonts w:asciiTheme="majorHAnsi" w:hAnsiTheme="majorHAnsi" w:cstheme="majorHAnsi"/>
          <w:sz w:val="16"/>
        </w:rPr>
        <w:t xml:space="preserve"> It is (the socialist writer) Henry George's system, and under that there is no enterprise to make your home better than that of your neighbors. There is no selfishness, which is at the bottom of civilization. Till these people will consent to give up their lands, and divide them among their citizens so that each can own the land he cultivates, they will not make much progress.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Hendrix 1983,32) Based on this reasoning Dawes and his counterparts convinced Congress that Indian "civilization" could be achieved only through teaching </w:t>
      </w:r>
      <w:r w:rsidRPr="005F67AA">
        <w:rPr>
          <w:rFonts w:asciiTheme="majorHAnsi" w:hAnsiTheme="majorHAnsi" w:cstheme="majorHAnsi"/>
          <w:sz w:val="16"/>
        </w:rPr>
        <w:lastRenderedPageBreak/>
        <w:t xml:space="preserve">Indians the 42 Chapter Two virtues of private property.18 In 1887 </w:t>
      </w:r>
      <w:r w:rsidRPr="005F67AA">
        <w:rPr>
          <w:rStyle w:val="StyleUnderline"/>
          <w:rFonts w:asciiTheme="majorHAnsi" w:hAnsiTheme="majorHAnsi" w:cstheme="majorHAnsi"/>
        </w:rPr>
        <w:t>the General Allotment Act was inaugurated, "authorizing the President, at his discretion, to survey and break up the communal land holdings of tribes" into individual allotments</w:t>
      </w:r>
      <w:r w:rsidRPr="005F67AA">
        <w:rPr>
          <w:rFonts w:asciiTheme="majorHAnsi" w:hAnsiTheme="majorHAnsi" w:cstheme="majorHAnsi"/>
          <w:sz w:val="16"/>
        </w:rPr>
        <w:t xml:space="preserve"> (Wilkins and Lomawaima 2001, 108). Depending upon various criteria' 9 established by the Dawes Commission and the BIA, individual (male) tribal members received 160-, 80-, or 40-acre land parcels.20 Allotments were held in trust by the government for a period of twenty-five years, during which time "the Indian owner was expected to learn proper business methods" (Deloria and Lytle 1983, 8). At the end of the trust period</w:t>
      </w:r>
      <w:proofErr w:type="gramStart"/>
      <w:r w:rsidRPr="005F67AA">
        <w:rPr>
          <w:rFonts w:asciiTheme="majorHAnsi" w:hAnsiTheme="majorHAnsi" w:cstheme="majorHAnsi"/>
          <w:sz w:val="16"/>
        </w:rPr>
        <w:t>,21</w:t>
      </w:r>
      <w:proofErr w:type="gramEnd"/>
      <w:r w:rsidRPr="005F67AA">
        <w:rPr>
          <w:rFonts w:asciiTheme="majorHAnsi" w:hAnsiTheme="majorHAnsi" w:cstheme="majorHAnsi"/>
          <w:sz w:val="16"/>
        </w:rPr>
        <w:t xml:space="preserve"> the allottee received free and clear title to their land and was "awarded" U.S. citizenship, which placed him under state jurisdiction. Finally, after all allotments were dispensed, the balance of reserve territory was declared "surplus" and opened to non-Indian homesteading, corporate utilization, and/or incorporation into national parks and forests (Churchill and Morris 1992). </w:t>
      </w:r>
      <w:r w:rsidRPr="005F67AA">
        <w:rPr>
          <w:rStyle w:val="StyleUnderline"/>
          <w:rFonts w:asciiTheme="majorHAnsi" w:hAnsiTheme="majorHAnsi" w:cstheme="majorHAnsi"/>
        </w:rPr>
        <w:t>As a result of the Dawes Act, the aggregate Indian land base was legally reduced from approximately 138 million to 48 million acres or by nearly two-</w:t>
      </w:r>
      <w:proofErr w:type="gramStart"/>
      <w:r w:rsidRPr="005F67AA">
        <w:rPr>
          <w:rStyle w:val="StyleUnderline"/>
          <w:rFonts w:asciiTheme="majorHAnsi" w:hAnsiTheme="majorHAnsi" w:cstheme="majorHAnsi"/>
        </w:rPr>
        <w:t>thirds</w:t>
      </w:r>
      <w:r w:rsidRPr="005F67AA">
        <w:rPr>
          <w:rFonts w:asciiTheme="majorHAnsi" w:hAnsiTheme="majorHAnsi" w:cstheme="majorHAnsi"/>
          <w:sz w:val="16"/>
        </w:rPr>
        <w:t>22 ;</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tribes were divested of their right to determine their own membership; specious identification procedures created various "classes" of Indians, commencing enduring divisions between "full-bloods," "mixedbloods," "traditional," and "assimilated" Indians; and, the trust doctrine was severely violated. Arguably more devastating than the direct implications of allotment was the ensuing conflation of dispossession with citizenship. The decimation of collective land holdings and renouncement of tribal membership were explicit preconditions for citizenship.</w:t>
      </w:r>
      <w:r w:rsidRPr="005F67AA">
        <w:rPr>
          <w:rFonts w:asciiTheme="majorHAnsi" w:hAnsiTheme="majorHAnsi" w:cstheme="majorHAnsi"/>
          <w:sz w:val="16"/>
        </w:rPr>
        <w:t xml:space="preserve"> Indeed, at the zenith of allotment, naturalization ceremonies involving the explicit repudiation of tribal ways and acceptance of the "civilized" life were commonplace. For example, some ceremonies required the Indian-citizen-to-be to take a final symbolic shot of his bow and arrow and to then place his hands on a farmer's plow.23 </w:t>
      </w:r>
      <w:r w:rsidRPr="005F67AA">
        <w:rPr>
          <w:rStyle w:val="StyleUnderline"/>
          <w:rFonts w:asciiTheme="majorHAnsi" w:hAnsiTheme="majorHAnsi" w:cstheme="majorHAnsi"/>
        </w:rPr>
        <w:t xml:space="preserve">Such ceremonies clearly linked the act of becoming a citizen </w:t>
      </w:r>
      <w:r w:rsidRPr="005F67AA">
        <w:rPr>
          <w:rStyle w:val="Emphasis"/>
          <w:rFonts w:asciiTheme="majorHAnsi" w:hAnsiTheme="majorHAnsi" w:cstheme="majorHAnsi"/>
        </w:rPr>
        <w:t>to the performance of cultural suicide, requiring Indians to demonstrate proper submission to the superior norms of patriarchy, husbandry, private property, and the nuclear family.</w:t>
      </w:r>
      <w:r w:rsidRPr="005F67AA">
        <w:rPr>
          <w:rFonts w:asciiTheme="majorHAnsi" w:hAnsiTheme="majorHAnsi" w:cstheme="majorHAnsi"/>
          <w:sz w:val="16"/>
        </w:rPr>
        <w:t xml:space="preserve">24 Rather than improving status, citizenship merely conscripted Indians to (whitestream) civil, criminal, and inheritance laws, without extending the same civil rights of other citizens. </w:t>
      </w:r>
      <w:r w:rsidRPr="005F67AA">
        <w:rPr>
          <w:rStyle w:val="StyleUnderline"/>
          <w:rFonts w:asciiTheme="majorHAnsi" w:hAnsiTheme="majorHAnsi" w:cstheme="majorHAnsi"/>
        </w:rPr>
        <w:t>The process of imposed democracy was thus manifold with the denigration and dismantling of both Indian cultural and economic systems. Specifically, it was believed that only after the cultural difference of tribalism was erased could the economic project of assimilation succeed.</w:t>
      </w:r>
      <w:r w:rsidRPr="005F67AA">
        <w:rPr>
          <w:rFonts w:asciiTheme="majorHAnsi" w:hAnsiTheme="majorHAnsi" w:cstheme="majorHAnsi"/>
          <w:sz w:val="16"/>
        </w:rPr>
        <w:t xml:space="preserve"> In other words, after assimilated Indians were effectively -placed under the jurisdiction of the state, so too could their lands and resources. Competing Moral Visions 43 Ironically, the sweeping intentions of the Dawes Act contributed as much to its own downfall as it did to that of tribal rights. As Vine Deloria Jr. and Clifford M. Lytle (1983, 10) observe, "difficulties in interpretation arose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so</w:t>
      </w:r>
      <w:proofErr w:type="gramEnd"/>
      <w:r w:rsidRPr="005F67AA">
        <w:rPr>
          <w:rFonts w:asciiTheme="majorHAnsi" w:hAnsiTheme="majorHAnsi" w:cstheme="majorHAnsi"/>
          <w:sz w:val="16"/>
        </w:rPr>
        <w:t xml:space="preserve"> that by the first decade of the [twentieth] century it no longer resembled a national policy but an ad hoc arrangement [due to] the numerous exceptions and exemptions that had been attached to it." The incoherent method of implementation weakened the overall impact and, as a result, the Dawes Act never became the panacea or final solution to the "Indian problem" that the government anticipated. In 1924, the Indian Citizenship Act was passed as a "clean-up measure" to the Dawes Act, imposing U.S. citizenship on all American Indians not previously naturalized. The unilateral imposition of citizenship (re)incited both collective and individual resistance among Native peoples. For instance, the entire Grand Council of the Six Nations (Iroquois Confederacy) declined U.S. citizenship, stating in a letter to the president that "they were not then, had never been, and did not intend to become American citizens"(Deloria 1985, 18). Though Indians gained some measure of protection from citizenship status, it ultimately forced greater incorporation, providing the rationale for even more pernicious attacks on tribalism such as the Indian Reorganization and Termination Acts. While the Indian Reorganization Act (IRA) put an end to allotment policies (providing for the purchase of new lands and the restoration of some unallotted lands), virtually all provisions were contingent upon a tribe's pledge to "reorganize"—to adopt Westernstyle constitutions, to form and elect tribal councils, and to implement a variety of economic development plans (e.g., Western conservation measures, community and educational loan programs). Thus, the net effect of the IRA was that it dramatically increased federal supervision over Indian nations. As Hauptman (1992, 328-329) notes, "even when the majority of an Indian nation valued the opportunity to rebuild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many</w:t>
      </w:r>
      <w:proofErr w:type="gramEnd"/>
      <w:r w:rsidRPr="005F67AA">
        <w:rPr>
          <w:rFonts w:asciiTheme="majorHAnsi" w:hAnsiTheme="majorHAnsi" w:cstheme="majorHAnsi"/>
          <w:sz w:val="16"/>
        </w:rPr>
        <w:t xml:space="preserve"> viewed the increased federal supervision as . . . [an] unpleasant tradeoff." Indeed, there is ample evidence that reorganization was primarily fueled by the growing desire to gain credible access to tribal resources. Specifically, the establishment of puppet governments provided federal officials and their corporate accessory's increased access to Indian resources, paving the way for the future control and appropriation of Indian lands 25 The next marked rise in state power over Indian Country came in the 1950s, otherwise known as the "termination era" after the official federal policy of that time (Wilkins and Lomawaima 2001, 208). </w:t>
      </w:r>
      <w:proofErr w:type="gramStart"/>
      <w:r w:rsidRPr="005F67AA">
        <w:rPr>
          <w:rFonts w:asciiTheme="majorHAnsi" w:hAnsiTheme="majorHAnsi" w:cstheme="majorHAnsi"/>
          <w:sz w:val="16"/>
        </w:rPr>
        <w:t>As previously discussed, "termination" referred to the U.S. government's decision to officially sever (terminate) federal benefits and support services to certain tribes, bands, and California rancherias, forcing the dissolution of their reservations (Wilkins and Lomawaima 2001, 209).</w:t>
      </w:r>
      <w:proofErr w:type="gramEnd"/>
      <w:r w:rsidRPr="005F67AA">
        <w:rPr>
          <w:rFonts w:asciiTheme="majorHAnsi" w:hAnsiTheme="majorHAnsi" w:cstheme="majorHAnsi"/>
          <w:sz w:val="16"/>
        </w:rPr>
        <w:t xml:space="preserve"> The act effectively abrogated all federal government 44 Chapter Two to tribal government relations, passing </w:t>
      </w:r>
      <w:r w:rsidRPr="005F67AA">
        <w:rPr>
          <w:rFonts w:asciiTheme="majorHAnsi" w:hAnsiTheme="majorHAnsi" w:cstheme="majorHAnsi"/>
          <w:sz w:val="16"/>
        </w:rPr>
        <w:lastRenderedPageBreak/>
        <w:t xml:space="preserve">authority over to the states and violating the federal government's own constitutionally mandated trust responsibilities 26 Despite the numerous violations of their rights, Indians did not immediately involve themselves in civil rights issues as they arose in the early 1960s. On the contrary, they worked hard to distinguish themselves from other minorities so as to prevent further conflation of their issues and status with that of other marginalized groups. Nevertheless, when the Indian Civil Rights Act (ICRA) was surreptitiously attached to the Fair Housing Act (1968), Indians suddenly found themselves deeply enmeshed in civil rights rhetoric and law. Though the ICRA fettered state jurisdiction over Indian affairs (enhancing sovereignty), it represented an overall diminishment in tribes' abilities to selfgovern. Specifically, it greatly restricted the power of tribal court judges by remaking the entire judicial system "in the White man's image" (Deloria 1983, 213). Even more damaging than the direct assault on the powers of tribal judges was the collateral damage of the ICRA. Deloria (1983, 213) writes: [Before the ICRA] [t]raditional Indian society understood itself as a complex of responsibilities and duties. The ICRA merely transposed this belief into a society based on rights against government and eliminated any sense of responsibility that the people might have felt for one another. Granted, many of the customs that made duties and responsibilities a serious matter of individual action had eroded badly in the decades since the tribes had agreed to move onto the reservations, the impact of the ICRA was to make these responsibilities impossible to perform because the act inserted the tribal court as an institution between the people and their responsibilities. People did not have to confront one another before their community and resolve their problems; they had only to file suit in tribal court. [Thus while] the Indian Civil Rights Act [is] understood by most people as a major step in the fulfillment of Indian self government . . . was it what Indians really wanted? As articulated by Deloria, the ICRA merely exacerbated the existing "class" divisions among Indians (i.e., traditional versus assimilated) initially enacted by the Dawes Act. These divisions took on greater significance as traditional Indians fought to retain what was left of tribal governance structures while assimilated Indians sought the power and protection of "democracy." These growing tensions played out in the national spotlight in the infamous siege at Wounded Knee. While the siege was depicted as a "civil war" among the Oglala, it was clearly a battle between traditional peoples (representing seventy-five different nations) and whitestream forces embodied in agents of the FBI and BIA. Competing Moral Visions 45 </w:t>
      </w:r>
      <w:r w:rsidRPr="005F67AA">
        <w:rPr>
          <w:rStyle w:val="StyleUnderline"/>
          <w:rFonts w:asciiTheme="majorHAnsi" w:hAnsiTheme="majorHAnsi" w:cstheme="majorHAnsi"/>
        </w:rPr>
        <w:t>Though the occupation of Wounded Knee is an extreme manifestation of intratribal divisions, Deloria contends that it symbolizes the conflict that rages in all Indian communities—one typically characterized as Indian versus Indian but is ultimately about the psychosocial, economic, and political effects of colonization (a.k.a. "democratization"). On the other hand, while the ICRA policies of imposed democracy significantly depreciated Indian sovereignty, they continued to deal with Indians on a federal level, de facto conceding their status as tribal peoples and "domestic dependent nations."</w:t>
      </w:r>
      <w:r w:rsidRPr="005F67AA">
        <w:rPr>
          <w:rFonts w:asciiTheme="majorHAnsi" w:hAnsiTheme="majorHAnsi" w:cstheme="majorHAnsi"/>
          <w:sz w:val="16"/>
        </w:rPr>
        <w:t xml:space="preserve"> This de facto concession of sovereignty kept alive the possibility of self-determination. Indeed, the decade came to a close with the publication of "Indian Education: A National Tragedy —A National Challenge" (the Kennedy report), a comprehensive report that addressed the multitude of issues facing Indian Country. Among other things, the Kennedy report finally brought a strong congressional voice to Indian concerns, bolstering hope for the coming era. Self-Determination: 1970–Present In 1970, in an address to Congress, President Nixon promised "self-determination without termination," stating more specifically that "every Indian community wishing to do so should be able to control its own Indian schools" (AIPRC 1976, 111). Later that same year, promises were also made to transform the BIA "from a management to a service organization" (AIPRC 1976, 117). Such professions intimated that 1970 would be a "turning point in Indian affairs" (AIPRC 1976; Fuchs and Havighurst 1972; Lomawaima and McCarty 2002; Szasz 1999). Indeed, the post–civil rights ethos, given voice in the Kennedy report, led to the passage of the Indian Education Act in 1972 and the Indian Self-Determination and Education Assistance Act in 1975, two of the most significant pieces of legislation aimed at establishing indigenous control. Among other things, the Indian Education Act of 1972 aimed to increase Indian participation and control over Indian education by allowing more direct access to operating funds (Deloria and Lytle 1984). Unfortunately, since the act was based on hearings conducted a decade prior (for the Kennedy report), several of its provisions assumed conditions that no longer existed while others "solved" problems already being addressed by the Office of Economic Opportunity and other agencies (Deloria and Lytle 1983). Furthermore, while the act defined a national policy for Indian education, it evidenced "the same basic flaws as previous poverty legislation" (Deloria and Lytle 1983, 219). That is, instead of offering a new and comprehensive organization of Indian educational programs, it simply amended existing structures to include "an Indian component." 46 Chapter Two Still, the legislation put Indian educational concerns on the congressional radar screen, laying the groundwork for passage of the Indian Self-Determination and Education Assistance Act three years later. This legislation authorized tribes not only to initiate new educational programs but also to determine the level of tribal participation in existing programs. At long last, it appeared that American Indians had the freedom and legislative support to exercise educational self-determination. The promise of Indian-controlled education was, however, mixed. First, years of colonization left tribes with little experience and knowledge of how to construct a Native educational system. As such, few of the "new" programs significantly deviated from the established whitestream norm. The other major challenge to innovation was funding. Specifically, promises of selfdetermination did little to change the fact that responsibility for funding remained divided among the Department of Education, Congress, and the BIA. Despite the stumbling blocks, however, there were, by 1978, thirty-four indigenous community-controlled schools (Lomawaima and McCarty 2002, 291). The shining example among them was the Rough Rock Demonstration School, uniquely created through a contract between the Office of Economic Opportunity, the BIA, a tribal trustee board, and a locally elected school board (Lomawaima and McCarty 2002, 290). Regardless of their success, however, community schools became just another option on the growing menu of Indian education. So while Indians theoretically controlled education through their own tribal schools, Indian students (and resources) </w:t>
      </w:r>
      <w:r w:rsidRPr="005F67AA">
        <w:rPr>
          <w:rFonts w:asciiTheme="majorHAnsi" w:hAnsiTheme="majorHAnsi" w:cstheme="majorHAnsi"/>
          <w:sz w:val="16"/>
        </w:rPr>
        <w:lastRenderedPageBreak/>
        <w:t>remained dispersed among BIA, mission, and public schools, greatly limiting the possibility of a truly self-determined, Indian-controlled educational system. While tribes were the beneficiaries of many programs instituted under the new policy of "self-</w:t>
      </w:r>
      <w:proofErr w:type="gramStart"/>
      <w:r w:rsidRPr="005F67AA">
        <w:rPr>
          <w:rFonts w:asciiTheme="majorHAnsi" w:hAnsiTheme="majorHAnsi" w:cstheme="majorHAnsi"/>
          <w:sz w:val="16"/>
        </w:rPr>
        <w:t>determination ,</w:t>
      </w:r>
      <w:proofErr w:type="gramEnd"/>
      <w:r w:rsidRPr="005F67AA">
        <w:rPr>
          <w:rFonts w:asciiTheme="majorHAnsi" w:hAnsiTheme="majorHAnsi" w:cstheme="majorHAnsi"/>
          <w:sz w:val="16"/>
        </w:rPr>
        <w:t xml:space="preserve">"27 Deloria and Lytle (1984, 216) maintain that, "When the dust finally clears . . . [people] will realize that the progress of the sixties and seventies was purchased at an enormous price." That price, according to the authors, is the fact that Indians were forced "to pose as another American domestic minority" in order to benefit from national social welfare legislation. This observation captures the quintessential dilemma of Indian peoples, that is, to "pose" as domestic minorities and secure civic benefits at the price of absorption, or to claim their distinction as sovereign peoples and "domestic dependent nations," risking continued subjugation for cultural integrity.28 Summary As delineated thus far in this chapter, </w:t>
      </w:r>
      <w:r w:rsidRPr="005F67AA">
        <w:rPr>
          <w:rStyle w:val="StyleUnderline"/>
          <w:rFonts w:asciiTheme="majorHAnsi" w:hAnsiTheme="majorHAnsi" w:cstheme="majorHAnsi"/>
        </w:rPr>
        <w:t>the deep structures of American democracy and its attendant institutions, including schools, have been designed</w:t>
      </w:r>
      <w:r w:rsidRPr="005F67AA">
        <w:rPr>
          <w:rFonts w:asciiTheme="majorHAnsi" w:hAnsiTheme="majorHAnsi" w:cstheme="majorHAnsi"/>
          <w:sz w:val="16"/>
        </w:rPr>
        <w:t xml:space="preserve"> Competing Moral Visions 47 </w:t>
      </w:r>
      <w:r w:rsidRPr="005F67AA">
        <w:rPr>
          <w:rStyle w:val="Emphasis"/>
          <w:rFonts w:asciiTheme="majorHAnsi" w:hAnsiTheme="majorHAnsi" w:cstheme="majorHAnsi"/>
        </w:rPr>
        <w:t>for the express purpose of extinguishing tribalism.</w:t>
      </w:r>
      <w:r w:rsidRPr="005F67AA">
        <w:rPr>
          <w:rFonts w:asciiTheme="majorHAnsi" w:hAnsiTheme="majorHAnsi" w:cstheme="majorHAnsi"/>
          <w:sz w:val="16"/>
        </w:rPr>
        <w:t xml:space="preserve"> As argued by Williams, the Christian myths of unity and hierarchy have been transposed to federal Indian law. Specifically, </w:t>
      </w:r>
      <w:r w:rsidRPr="005F67AA">
        <w:rPr>
          <w:rStyle w:val="StyleUnderline"/>
          <w:rFonts w:asciiTheme="majorHAnsi" w:hAnsiTheme="majorHAnsi" w:cstheme="majorHAnsi"/>
        </w:rPr>
        <w:t>unity under God has been replaced by unity under the nation-state</w:t>
      </w:r>
      <w:r w:rsidRPr="005F67AA">
        <w:rPr>
          <w:rFonts w:asciiTheme="majorHAnsi" w:hAnsiTheme="majorHAnsi" w:cstheme="majorHAnsi"/>
          <w:sz w:val="16"/>
        </w:rPr>
        <w:t xml:space="preserve">, and the hierarchy of the church by that of the federal government. As a result, </w:t>
      </w:r>
      <w:r w:rsidRPr="005F67AA">
        <w:rPr>
          <w:rStyle w:val="StyleUnderline"/>
          <w:rFonts w:asciiTheme="majorHAnsi" w:hAnsiTheme="majorHAnsi" w:cstheme="majorHAnsi"/>
        </w:rPr>
        <w:t xml:space="preserve">tribal peoples have been significantly divested of the traditional organizational structures and knowledge necessary to create and sustain truly self-determined, indigenous systems of governance and education. Such a history leaves significant questions at the turn of the twenty-first century. </w:t>
      </w:r>
      <w:r w:rsidRPr="005F67AA">
        <w:rPr>
          <w:rFonts w:asciiTheme="majorHAnsi" w:hAnsiTheme="majorHAnsi" w:cstheme="majorHAnsi"/>
          <w:sz w:val="16"/>
        </w:rPr>
        <w:t>First and foremost, how can schools—which are deeply embedded in the exhaustive history of colonization—be reimagined as sites of indigenous sovereignty and self-determination?</w:t>
      </w:r>
      <w:r w:rsidRPr="005F67AA">
        <w:rPr>
          <w:rStyle w:val="StyleUnderline"/>
          <w:rFonts w:asciiTheme="majorHAnsi" w:hAnsiTheme="majorHAnsi" w:cstheme="majorHAnsi"/>
        </w:rPr>
        <w:t xml:space="preserve"> It is evident from this discussion that liberal models of democracy, "founded upon discourses and practices of structural exclusion," have given rise to liberal models of education that are deeply inadequate to the need of American Indian students</w:t>
      </w:r>
      <w:r w:rsidRPr="005F67AA">
        <w:rPr>
          <w:rFonts w:asciiTheme="majorHAnsi" w:hAnsiTheme="majorHAnsi" w:cstheme="majorHAnsi"/>
          <w:sz w:val="16"/>
        </w:rPr>
        <w:t xml:space="preserve"> (McLaren 1997, 294). </w:t>
      </w:r>
      <w:r w:rsidRPr="005F67AA">
        <w:rPr>
          <w:rStyle w:val="StyleUnderline"/>
          <w:rFonts w:asciiTheme="majorHAnsi" w:hAnsiTheme="majorHAnsi" w:cstheme="majorHAnsi"/>
        </w:rPr>
        <w:t>They have been especially failed by the liberal project to tie "multiculturalism" to democracy. Though advocated as a "democratic" model premised on the incorporation of all peoples and values, "multiculturalism" operated in a homogenizing way, centered on unifying all peoples in the nation-state. Within this model, "diversity" could be expressed only within the preexisting, hegemonic frames of the nation-state, reading democracy as "inclusion." As Mitchell explains, "Historically, liberal practitioners have 'generously' attempted to include members of the nation who have been disenfranchised legally and culturally. . . . Yet this inclusion springs from the premise that Western liberalism is not only a superior philosophical foundation but also that its institutional application in realms such as education is good for everyone" (2001, 69). Such logic fails to account for those who represent the "constitutive outside."</w:t>
      </w:r>
      <w:r w:rsidRPr="005F67AA">
        <w:rPr>
          <w:rFonts w:asciiTheme="majorHAnsi" w:hAnsiTheme="majorHAnsi" w:cstheme="majorHAnsi"/>
          <w:sz w:val="16"/>
        </w:rPr>
        <w:t xml:space="preserve">29 That is, peoples who can "never participate fully or unproblematically as democratic citizens of the nation because they are always already located outside of it" (Mitchell, 2001, 70). Moreover, </w:t>
      </w:r>
      <w:r w:rsidRPr="005F67AA">
        <w:rPr>
          <w:rStyle w:val="StyleUnderline"/>
          <w:rFonts w:asciiTheme="majorHAnsi" w:hAnsiTheme="majorHAnsi" w:cstheme="majorHAnsi"/>
        </w:rPr>
        <w:t>in the "generous" rhetoric of inclusion it is patently unacceptable for groups to "step outside the discourse and argue for separateness" as a more advantageous location for their own cultural survival</w:t>
      </w:r>
      <w:r w:rsidRPr="005F67AA">
        <w:rPr>
          <w:rFonts w:asciiTheme="majorHAnsi" w:hAnsiTheme="majorHAnsi" w:cstheme="majorHAnsi"/>
          <w:sz w:val="16"/>
        </w:rPr>
        <w:t xml:space="preserve"> and the good of the nation (Mitchell, 2001, 70). </w:t>
      </w:r>
      <w:r w:rsidRPr="005F67AA">
        <w:rPr>
          <w:rStyle w:val="Emphasis"/>
          <w:rFonts w:asciiTheme="majorHAnsi" w:hAnsiTheme="majorHAnsi" w:cstheme="majorHAnsi"/>
        </w:rPr>
        <w:t>The history of indigenous peoples clearly illustrates this limitation of liberal democracy.</w:t>
      </w:r>
      <w:r w:rsidRPr="005F67AA">
        <w:rPr>
          <w:rFonts w:asciiTheme="majorHAnsi" w:hAnsiTheme="majorHAnsi" w:cstheme="majorHAnsi"/>
          <w:sz w:val="16"/>
        </w:rPr>
        <w:t xml:space="preserve"> Indeed, the tragedies of American Indian history epitomize the degree to which "separateness"—expressed as a desire to step outside the "multicultural" project and sustain a different notion of the "good life" —is viewed as antithetical to the precepts of democracy. </w:t>
      </w:r>
      <w:r w:rsidRPr="005F67AA">
        <w:rPr>
          <w:rStyle w:val="StyleUnderline"/>
          <w:rFonts w:asciiTheme="majorHAnsi" w:hAnsiTheme="majorHAnsi" w:cstheme="majorHAnsi"/>
        </w:rPr>
        <w:t>In contrast, revolutionary critical theorists recognize the political importance of struggling over the meaning and definition of democracy, creating a much-needed space for examining the tensions between the political projects</w:t>
      </w:r>
      <w:r w:rsidRPr="005F67AA">
        <w:rPr>
          <w:rFonts w:asciiTheme="majorHAnsi" w:hAnsiTheme="majorHAnsi" w:cstheme="majorHAnsi"/>
          <w:sz w:val="16"/>
        </w:rPr>
        <w:t xml:space="preserve"> 48 Chapter Two </w:t>
      </w:r>
      <w:r w:rsidRPr="005F67AA">
        <w:rPr>
          <w:rStyle w:val="StyleUnderline"/>
          <w:rFonts w:asciiTheme="majorHAnsi" w:hAnsiTheme="majorHAnsi" w:cstheme="majorHAnsi"/>
        </w:rPr>
        <w:t>of sovereignty and democracy. In addition, they push the boundaries of democracy even further, raising questions about the relevancy of nationhood in this age of transnationalism and global capitalism. Critical theorists maintain that the forces of global imperialism are paving the way for a world "increasingly divided between those who enjoy opulent affluence and those who live in dehumanizing servitude and economic misery"</w:t>
      </w:r>
      <w:r w:rsidRPr="005F67AA">
        <w:rPr>
          <w:rFonts w:asciiTheme="majorHAnsi" w:hAnsiTheme="majorHAnsi" w:cstheme="majorHAnsi"/>
          <w:sz w:val="16"/>
        </w:rPr>
        <w:t xml:space="preserve"> (Scatamburlo-D'Annibale and McLaren, 2003, 148). According to the Human Development Report (1998), 100 million people worldwide live below the poverty line (16.5 percent of which are Americans), 37 million are unemployed, </w:t>
      </w:r>
      <w:r w:rsidRPr="005F67AA">
        <w:rPr>
          <w:rFonts w:asciiTheme="majorHAnsi" w:hAnsiTheme="majorHAnsi" w:cstheme="majorHAnsi"/>
          <w:sz w:val="16"/>
        </w:rPr>
        <w:lastRenderedPageBreak/>
        <w:t xml:space="preserve">100 million are homeless, and nearly 200 million have a life expectancy of less than sixty years—and, these statistics refer to the world's richest nations. For revolutionary theorists, such data not only "charts the perilous course of history" but is also a retreat from democracy (McLaren 2003, 31). </w:t>
      </w:r>
      <w:r w:rsidRPr="005F67AA">
        <w:rPr>
          <w:rStyle w:val="StyleUnderline"/>
          <w:rFonts w:asciiTheme="majorHAnsi" w:hAnsiTheme="majorHAnsi" w:cstheme="majorHAnsi"/>
        </w:rPr>
        <w:t>As such, Native scholars perceive their central task as challenging the rule of capital and engaging the process of "democratization" — a term that stresses the idea that democracy is an unfinished process</w:t>
      </w:r>
      <w:r w:rsidRPr="005F67AA">
        <w:rPr>
          <w:rFonts w:asciiTheme="majorHAnsi" w:hAnsiTheme="majorHAnsi" w:cstheme="majorHAnsi"/>
          <w:sz w:val="16"/>
        </w:rPr>
        <w:t xml:space="preserve"> (McLaren and Farahmandpur 2001, 295, 307). By defining such goals, revolutionary educators represent a significant departure from the liberal projects of democracy and education</w:t>
      </w:r>
    </w:p>
    <w:p w14:paraId="0EEC3654" w14:textId="77777777" w:rsidR="00226A27" w:rsidRPr="005F67AA" w:rsidRDefault="00226A27" w:rsidP="00226A27">
      <w:pPr>
        <w:rPr>
          <w:rFonts w:asciiTheme="majorHAnsi" w:hAnsiTheme="majorHAnsi" w:cstheme="majorHAnsi"/>
        </w:rPr>
      </w:pPr>
    </w:p>
    <w:p w14:paraId="16ECDB7B" w14:textId="79ED5CB9"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(Digital) Literacy</w:t>
      </w:r>
      <w:r w:rsidR="002A0593" w:rsidRPr="005F67AA">
        <w:rPr>
          <w:rFonts w:asciiTheme="majorHAnsi" w:hAnsiTheme="majorHAnsi" w:cstheme="majorHAnsi"/>
        </w:rPr>
        <w:t xml:space="preserve"> Link</w:t>
      </w:r>
    </w:p>
    <w:p w14:paraId="17ACC28C" w14:textId="77777777" w:rsidR="00226A27" w:rsidRPr="005F67AA" w:rsidRDefault="00226A27" w:rsidP="00226A27">
      <w:pPr>
        <w:pStyle w:val="Heading4"/>
        <w:rPr>
          <w:rFonts w:asciiTheme="majorHAnsi" w:hAnsiTheme="majorHAnsi" w:cstheme="majorHAnsi"/>
        </w:rPr>
      </w:pPr>
      <w:proofErr w:type="gramStart"/>
      <w:r w:rsidRPr="005F67AA">
        <w:rPr>
          <w:rFonts w:asciiTheme="majorHAnsi" w:hAnsiTheme="majorHAnsi" w:cstheme="majorHAnsi"/>
        </w:rPr>
        <w:t>Natives</w:t>
      </w:r>
      <w:proofErr w:type="gramEnd"/>
      <w:r w:rsidRPr="005F67AA">
        <w:rPr>
          <w:rFonts w:asciiTheme="majorHAnsi" w:hAnsiTheme="majorHAnsi" w:cstheme="majorHAnsi"/>
        </w:rPr>
        <w:t xml:space="preserve"> identities are constructed as illiterate and outside of the uniform system to justify the genocidal violence of assimilation. </w:t>
      </w:r>
    </w:p>
    <w:p w14:paraId="59B02590"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559DE1B3"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For many American Indian communities, language retention and renewal efforts signify ground zero in the struggle for American Indian sovereignty. Like other aspects of Indigenous experience, there is no single state uniform condition of Native languages. Some are vibrant like Quechua, which has over one million speakers, and others, like Passamaquoddy, are threatened with extinction. Although </w:t>
      </w:r>
      <w:r w:rsidRPr="005F67AA">
        <w:rPr>
          <w:rFonts w:asciiTheme="majorHAnsi" w:hAnsiTheme="majorHAnsi" w:cstheme="majorHAnsi"/>
          <w:u w:val="single"/>
        </w:rPr>
        <w:t xml:space="preserve">ways of speaking and thinking about language shift and language loss may very within a single community by age, family, life history, gender, and social role, there is a shared sensibility among American Indian peoples that </w:t>
      </w:r>
      <w:r w:rsidRPr="005F67AA">
        <w:rPr>
          <w:rFonts w:asciiTheme="majorHAnsi" w:hAnsiTheme="majorHAnsi" w:cstheme="majorHAnsi"/>
          <w:b/>
          <w:u w:val="single"/>
        </w:rPr>
        <w:t>language is a inherently tied to cultural continuity</w:t>
      </w:r>
      <w:r w:rsidRPr="005F67AA">
        <w:rPr>
          <w:rFonts w:asciiTheme="majorHAnsi" w:hAnsiTheme="majorHAnsi" w:cstheme="majorHAnsi"/>
        </w:rPr>
        <w:t xml:space="preserve"> — particularly religious and ceremonial continuity – and </w:t>
      </w:r>
      <w:r w:rsidRPr="005F67AA">
        <w:rPr>
          <w:rFonts w:asciiTheme="majorHAnsi" w:hAnsiTheme="majorHAnsi" w:cstheme="majorHAnsi"/>
          <w:u w:val="single"/>
        </w:rPr>
        <w:t xml:space="preserve">therefore remains at the core of American Indian identity formation </w:t>
      </w:r>
      <w:r w:rsidRPr="005F67AA">
        <w:rPr>
          <w:rFonts w:asciiTheme="majorHAnsi" w:hAnsiTheme="majorHAnsi" w:cstheme="majorHAnsi"/>
        </w:rPr>
        <w:t xml:space="preserve">(Anderson 1998). Therefore, while many would eschew the oft-implied and </w:t>
      </w:r>
      <w:r w:rsidRPr="005F67AA">
        <w:rPr>
          <w:rFonts w:asciiTheme="majorHAnsi" w:hAnsiTheme="majorHAnsi" w:cstheme="majorHAnsi"/>
          <w:u w:val="single"/>
        </w:rPr>
        <w:t>“essentialistic” construction of language fluency as a marker of cultural authenticity, there is a virtual consensus among American Indian peoples that language loss is tantamount to cultural eradication.</w:t>
      </w:r>
      <w:r w:rsidRPr="005F67AA">
        <w:rPr>
          <w:rFonts w:asciiTheme="majorHAnsi" w:hAnsiTheme="majorHAnsi" w:cstheme="majorHAnsi"/>
        </w:rPr>
        <w:t xml:space="preserve"> Language, in other words, is viewed as a carrier of culture and culture as a carrier of language to that shifts in one reverberate in the other. As such, most tribes work hard to maintain their language through a variety of means, including school, ceremony, community, and family. However, </w:t>
      </w:r>
      <w:r w:rsidRPr="005F67AA">
        <w:rPr>
          <w:rFonts w:asciiTheme="majorHAnsi" w:hAnsiTheme="majorHAnsi" w:cstheme="majorHAnsi"/>
          <w:u w:val="single"/>
        </w:rPr>
        <w:t>as the traditional structures of community and family erode under the pressures of Whitestream encroachment, tribal members increasingly look to schools to serve as sites of American Indian cultural production and reproduction.</w:t>
      </w:r>
      <w:r w:rsidRPr="005F67AA">
        <w:rPr>
          <w:rFonts w:asciiTheme="majorHAnsi" w:hAnsiTheme="majorHAnsi" w:cstheme="majorHAnsi"/>
        </w:rPr>
        <w:t xml:space="preserve"> In this effort, American Indian educators looking to develop critical language of American Indian self-determination and intellectual sovereignty are finding that their own </w:t>
      </w:r>
      <w:r w:rsidRPr="005F67AA">
        <w:rPr>
          <w:rFonts w:asciiTheme="majorHAnsi" w:hAnsiTheme="majorHAnsi" w:cstheme="majorHAnsi"/>
          <w:u w:val="single"/>
        </w:rPr>
        <w:t>Native languages are replete with metaphors of existence that speak to the lived experience of multiplicity, to the sense of interconnection, and to the understanding that American Indians live not only in relationship with each other, but also with the land</w:t>
      </w:r>
      <w:r w:rsidRPr="005F67AA">
        <w:rPr>
          <w:rFonts w:asciiTheme="majorHAnsi" w:hAnsiTheme="majorHAnsi" w:cstheme="majorHAnsi"/>
        </w:rPr>
        <w:t xml:space="preserve">. </w:t>
      </w:r>
      <w:proofErr w:type="gramStart"/>
      <w:r w:rsidRPr="005F67AA">
        <w:rPr>
          <w:rFonts w:asciiTheme="majorHAnsi" w:hAnsiTheme="majorHAnsi" w:cstheme="majorHAnsi"/>
        </w:rPr>
        <w:t>In Quechua, for example, the word for being.</w:t>
      </w:r>
      <w:proofErr w:type="gramEnd"/>
      <w:r w:rsidRPr="005F67AA">
        <w:rPr>
          <w:rFonts w:asciiTheme="majorHAnsi" w:hAnsiTheme="majorHAnsi" w:cstheme="majorHAnsi"/>
        </w:rPr>
        <w:t xml:space="preserve"> </w:t>
      </w:r>
      <w:proofErr w:type="gramStart"/>
      <w:r w:rsidRPr="005F67AA">
        <w:rPr>
          <w:rFonts w:asciiTheme="majorHAnsi" w:hAnsiTheme="majorHAnsi" w:cstheme="majorHAnsi"/>
        </w:rPr>
        <w:t>person</w:t>
      </w:r>
      <w:proofErr w:type="gramEnd"/>
      <w:r w:rsidRPr="005F67AA">
        <w:rPr>
          <w:rFonts w:asciiTheme="majorHAnsi" w:hAnsiTheme="majorHAnsi" w:cstheme="majorHAnsi"/>
        </w:rPr>
        <w:t xml:space="preserve">, and Andean person is ail the same, Runa. This root term has the potential to incorporate the many subcategories of beingness while retaining the same basic reference group, as in llaqlaruna (inhabitants of dthe village) and qualaruna (foreigner: literally, naked. peeled). It can be used passively as in yuyay runa (one who is </w:t>
      </w:r>
      <w:proofErr w:type="gramStart"/>
      <w:r w:rsidRPr="005F67AA">
        <w:rPr>
          <w:rFonts w:asciiTheme="majorHAnsi" w:hAnsiTheme="majorHAnsi" w:cstheme="majorHAnsi"/>
        </w:rPr>
        <w:t>knowing</w:t>
      </w:r>
      <w:proofErr w:type="gramEnd"/>
      <w:r w:rsidRPr="005F67AA">
        <w:rPr>
          <w:rFonts w:asciiTheme="majorHAnsi" w:hAnsiTheme="majorHAnsi" w:cstheme="majorHAnsi"/>
        </w:rPr>
        <w:t xml:space="preserve"> or understanding), actively as in runayáchikh (that which cultivates a person), or reflexively as in runaman tukuy (to complete oneself). Hence</w:t>
      </w:r>
      <w:r w:rsidRPr="005F67AA">
        <w:rPr>
          <w:rFonts w:asciiTheme="majorHAnsi" w:hAnsiTheme="majorHAnsi" w:cstheme="majorHAnsi"/>
          <w:u w:val="single"/>
        </w:rPr>
        <w:t>, the construct speaks to both the group and the individual and distinguishes in-group from out-group while maintaining the fundamental connection between them.</w:t>
      </w:r>
      <w:r w:rsidRPr="005F67AA">
        <w:rPr>
          <w:rFonts w:asciiTheme="majorHAnsi" w:hAnsiTheme="majorHAnsi" w:cstheme="majorHAnsi"/>
        </w:rPr>
        <w:t xml:space="preserve"> Therefore, it is not a static category or limitation to the sense of Runa as the becoming self (Skar. 1994). Border crossing and the idea of a shifting identity is, thus, neither new nor revolutionary to this Indigenous community, but rather the way of life of Quechua peoples for over five hundred years.</w:t>
      </w:r>
    </w:p>
    <w:p w14:paraId="24E86872" w14:textId="1BEF8EFF" w:rsidR="00226A27" w:rsidRPr="005F67AA" w:rsidRDefault="0017064B" w:rsidP="00226A27">
      <w:pPr>
        <w:pStyle w:val="Heading3"/>
        <w:rPr>
          <w:rFonts w:asciiTheme="majorHAnsi" w:hAnsiTheme="majorHAnsi" w:cstheme="majorHAnsi"/>
        </w:rPr>
      </w:pPr>
      <w:r w:rsidRPr="005F67AA">
        <w:rPr>
          <w:rFonts w:asciiTheme="majorHAnsi" w:hAnsiTheme="majorHAnsi" w:cstheme="majorHAnsi"/>
        </w:rPr>
        <w:lastRenderedPageBreak/>
        <w:t>Econ Link</w:t>
      </w:r>
    </w:p>
    <w:p w14:paraId="02FB9DC8"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need for an economic autonomy creates a colonial history of economic assimilation of indigenous peoples within a setting of sovereign citizenship</w:t>
      </w:r>
    </w:p>
    <w:p w14:paraId="09E0B642" w14:textId="77777777" w:rsidR="00226A27" w:rsidRPr="005F67AA" w:rsidRDefault="00226A27" w:rsidP="00226A27">
      <w:pPr>
        <w:rPr>
          <w:rFonts w:asciiTheme="majorHAnsi" w:hAnsiTheme="majorHAnsi" w:cstheme="majorHAnsi"/>
          <w:sz w:val="14"/>
        </w:rPr>
      </w:pPr>
      <w:proofErr w:type="gramStart"/>
      <w:r w:rsidRPr="005F67AA">
        <w:rPr>
          <w:rStyle w:val="Style13ptBold"/>
          <w:rFonts w:asciiTheme="majorHAnsi" w:hAnsiTheme="majorHAnsi" w:cstheme="majorHAnsi"/>
        </w:rPr>
        <w:t>Catellino 10</w:t>
      </w:r>
      <w:r w:rsidRPr="005F67AA">
        <w:rPr>
          <w:rFonts w:asciiTheme="majorHAnsi" w:hAnsiTheme="majorHAnsi" w:cstheme="majorHAnsi"/>
          <w:sz w:val="14"/>
        </w:rPr>
        <w:t>.</w:t>
      </w:r>
      <w:proofErr w:type="gramEnd"/>
      <w:r w:rsidRPr="005F67AA">
        <w:rPr>
          <w:rFonts w:asciiTheme="majorHAnsi" w:hAnsiTheme="majorHAnsi" w:cstheme="majorHAnsi"/>
          <w:sz w:val="14"/>
        </w:rPr>
        <w:t xml:space="preserve"> (Jessica, Professor of Anthropology, UCLA. </w:t>
      </w:r>
      <w:proofErr w:type="gramStart"/>
      <w:r w:rsidRPr="005F67AA">
        <w:rPr>
          <w:rFonts w:asciiTheme="majorHAnsi" w:hAnsiTheme="majorHAnsi" w:cstheme="majorHAnsi"/>
          <w:sz w:val="14"/>
        </w:rPr>
        <w:t>The Double-Bind of American Indian Need-Based Sovereignty.</w:t>
      </w:r>
      <w:proofErr w:type="gramEnd"/>
      <w:r w:rsidRPr="005F67AA">
        <w:rPr>
          <w:rFonts w:asciiTheme="majorHAnsi" w:hAnsiTheme="majorHAnsi" w:cstheme="majorHAnsi"/>
          <w:sz w:val="14"/>
        </w:rPr>
        <w:t xml:space="preserve"> </w:t>
      </w:r>
      <w:proofErr w:type="gramStart"/>
      <w:r w:rsidRPr="005F67AA">
        <w:rPr>
          <w:rFonts w:asciiTheme="majorHAnsi" w:hAnsiTheme="majorHAnsi" w:cstheme="majorHAnsi"/>
          <w:sz w:val="14"/>
        </w:rPr>
        <w:t>Cuan 16.4.</w:t>
      </w:r>
      <w:proofErr w:type="gramEnd"/>
      <w:r w:rsidRPr="005F67AA">
        <w:rPr>
          <w:rFonts w:asciiTheme="majorHAnsi" w:hAnsiTheme="majorHAnsi" w:cstheme="majorHAnsi"/>
          <w:sz w:val="14"/>
        </w:rPr>
        <w:t xml:space="preserve"> 3/5/10. http://evols.library.manoa.hawaii.edu/bitstream/handle/10524/23603/cuan_1058.pdf?sequence=1.%20)</w:t>
      </w:r>
    </w:p>
    <w:p w14:paraId="0CBCC917"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If collective </w:t>
      </w:r>
      <w:r w:rsidRPr="005F67AA">
        <w:rPr>
          <w:rStyle w:val="StyleUnderline"/>
          <w:rFonts w:asciiTheme="majorHAnsi" w:hAnsiTheme="majorHAnsi" w:cstheme="majorHAnsi"/>
        </w:rPr>
        <w:t xml:space="preserve">economic power undermined indigenous governance in the termination </w:t>
      </w:r>
      <w:proofErr w:type="gramStart"/>
      <w:r w:rsidRPr="005F67AA">
        <w:rPr>
          <w:rStyle w:val="StyleUnderline"/>
          <w:rFonts w:asciiTheme="majorHAnsi" w:hAnsiTheme="majorHAnsi" w:cstheme="majorHAnsi"/>
        </w:rPr>
        <w:t xml:space="preserve">era </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it also was unrecognizable in many termination advocates’ eyes because </w:t>
      </w:r>
      <w:r w:rsidRPr="005F67AA">
        <w:rPr>
          <w:rStyle w:val="StyleUnderline"/>
          <w:rFonts w:asciiTheme="majorHAnsi" w:hAnsiTheme="majorHAnsi" w:cstheme="majorHAnsi"/>
        </w:rPr>
        <w:t>they understood wealth to be the foundation of</w:t>
      </w:r>
      <w:r w:rsidRPr="005F67AA">
        <w:rPr>
          <w:rFonts w:asciiTheme="majorHAnsi" w:hAnsiTheme="majorHAnsi" w:cstheme="majorHAnsi"/>
          <w:sz w:val="16"/>
        </w:rPr>
        <w:t xml:space="preserve">, and evidence for, </w:t>
      </w:r>
      <w:r w:rsidRPr="005F67AA">
        <w:rPr>
          <w:rStyle w:val="StyleUnderline"/>
          <w:rFonts w:asciiTheme="majorHAnsi" w:hAnsiTheme="majorHAnsi" w:cstheme="majorHAnsi"/>
        </w:rPr>
        <w:t>individualized economic and political assimilation</w:t>
      </w:r>
      <w:r w:rsidRPr="005F67AA">
        <w:rPr>
          <w:rFonts w:asciiTheme="majorHAnsi" w:hAnsiTheme="majorHAnsi" w:cstheme="majorHAnsi"/>
          <w:sz w:val="16"/>
        </w:rPr>
        <w:t xml:space="preserve"> that would reorient individuals’ relation to the settler state. </w:t>
      </w:r>
      <w:r w:rsidRPr="005F67AA">
        <w:rPr>
          <w:rStyle w:val="StyleUnderline"/>
          <w:rFonts w:asciiTheme="majorHAnsi" w:hAnsiTheme="majorHAnsi" w:cstheme="majorHAnsi"/>
        </w:rPr>
        <w:t>Termination shifted the terrain from sovereignty–polity to citizenship–individual, with citizenship figured not in relation to the indigenous nation but, rather, to the settler state</w:t>
      </w:r>
      <w:r w:rsidRPr="005F67AA">
        <w:rPr>
          <w:rFonts w:asciiTheme="majorHAnsi" w:hAnsiTheme="majorHAnsi" w:cstheme="majorHAnsi"/>
          <w:sz w:val="16"/>
        </w:rPr>
        <w:t xml:space="preserve">. With passage of the Indian Citizenship Act of 1924, all American Indians were granted nonexclusive U.S. citizenship, whether or not they wanted it, and despite efforts by some to refuse it.17 </w:t>
      </w:r>
      <w:proofErr w:type="gramStart"/>
      <w:r w:rsidRPr="005F67AA">
        <w:rPr>
          <w:rStyle w:val="StyleUnderline"/>
          <w:rFonts w:asciiTheme="majorHAnsi" w:hAnsiTheme="majorHAnsi" w:cstheme="majorHAnsi"/>
        </w:rPr>
        <w:t>The</w:t>
      </w:r>
      <w:proofErr w:type="gramEnd"/>
      <w:r w:rsidRPr="005F67AA">
        <w:rPr>
          <w:rStyle w:val="StyleUnderline"/>
          <w:rFonts w:asciiTheme="majorHAnsi" w:hAnsiTheme="majorHAnsi" w:cstheme="majorHAnsi"/>
        </w:rPr>
        <w:t xml:space="preserve"> termination of indigenous sovereignty via the dismantling of tribal governments was inextricably intertwined with a focus on economic contribution as the measure of individual (U.S.) citizenship</w:t>
      </w:r>
      <w:r w:rsidRPr="005F67AA">
        <w:rPr>
          <w:rFonts w:asciiTheme="majorHAnsi" w:hAnsiTheme="majorHAnsi" w:cstheme="majorHAnsi"/>
          <w:sz w:val="16"/>
        </w:rPr>
        <w:t xml:space="preserve">. The citizenship status of indigenous individuals in liberal settler states poses a fundamental dilemma: how can nation-states that commit to equality among the citizenry take account of the differential political status of indigenous peoples as citizens both of indigenous polities (e.g., the Seminole Tribe of Florida) and of settler states (e.g., the United States)? Scholars have examined this dilemma with regard to political rights and legal claims (Kymlicka 1995; Maaka and Fleras 2005; Paine 1999; Peterson and Sanders 1998; Povinelli 2002), and Thomas Biolsi (2005), among others, has analyzed the “hybrid political space” of dual citizenship. Fewer have explored </w:t>
      </w:r>
      <w:r w:rsidRPr="005F67AA">
        <w:rPr>
          <w:rStyle w:val="StyleUnderline"/>
          <w:rFonts w:asciiTheme="majorHAnsi" w:hAnsiTheme="majorHAnsi" w:cstheme="majorHAnsi"/>
        </w:rPr>
        <w:t>the economic dimensions of citizenship</w:t>
      </w:r>
      <w:r w:rsidRPr="005F67AA">
        <w:rPr>
          <w:rFonts w:asciiTheme="majorHAnsi" w:hAnsiTheme="majorHAnsi" w:cstheme="majorHAnsi"/>
          <w:sz w:val="16"/>
        </w:rPr>
        <w:t xml:space="preserve">—or what T. H. Marshall (1992) famously </w:t>
      </w:r>
      <w:r w:rsidRPr="005F67AA">
        <w:rPr>
          <w:rStyle w:val="StyleUnderline"/>
          <w:rFonts w:asciiTheme="majorHAnsi" w:hAnsiTheme="majorHAnsi" w:cstheme="majorHAnsi"/>
        </w:rPr>
        <w:t>named “social citizenship”—for indigenous people</w:t>
      </w:r>
      <w:r w:rsidRPr="005F67AA">
        <w:rPr>
          <w:rFonts w:asciiTheme="majorHAnsi" w:hAnsiTheme="majorHAnsi" w:cstheme="majorHAnsi"/>
          <w:sz w:val="16"/>
        </w:rPr>
        <w:t xml:space="preserve">. Those who have done so usually note that </w:t>
      </w:r>
      <w:r w:rsidRPr="005F67AA">
        <w:rPr>
          <w:rStyle w:val="StyleUnderline"/>
          <w:rFonts w:asciiTheme="majorHAnsi" w:hAnsiTheme="majorHAnsi" w:cstheme="majorHAnsi"/>
        </w:rPr>
        <w:t>indigenous citizenship in settler states often is organized by need</w:t>
      </w:r>
      <w:r w:rsidRPr="005F67AA">
        <w:rPr>
          <w:rFonts w:asciiTheme="majorHAnsi" w:hAnsiTheme="majorHAnsi" w:cstheme="majorHAnsi"/>
          <w:sz w:val="16"/>
        </w:rPr>
        <w:t xml:space="preserve">. Jeremy Beckett (1988) and Robert Paine (1977, 1984), among </w:t>
      </w:r>
      <w:r w:rsidRPr="005F67AA">
        <w:rPr>
          <w:rStyle w:val="StyleUnderline"/>
          <w:rFonts w:asciiTheme="majorHAnsi" w:hAnsiTheme="majorHAnsi" w:cstheme="majorHAnsi"/>
        </w:rPr>
        <w:t>others, have developed the concept of “welfare colonialism” to characterize the ways in which aboriginal citizens are addressed as needing service provision and thereby occupy subordinate positions</w:t>
      </w:r>
      <w:r w:rsidRPr="005F67AA">
        <w:rPr>
          <w:rFonts w:asciiTheme="majorHAnsi" w:hAnsiTheme="majorHAnsi" w:cstheme="majorHAnsi"/>
          <w:sz w:val="16"/>
        </w:rPr>
        <w:t xml:space="preserve"> in settler states.18 Taken together, American Indians remain the poorest ethnic–racial group in the United States, despite recent gains from gaming profits (Taylor and Kalt 2005), and the bureaucratic production, assessment, and meeting of need have been occasions for many indigenous individuals to encounter the state. This helps to explain why </w:t>
      </w:r>
      <w:r w:rsidRPr="005F67AA">
        <w:rPr>
          <w:rStyle w:val="StyleUnderline"/>
          <w:rFonts w:asciiTheme="majorHAnsi" w:hAnsiTheme="majorHAnsi" w:cstheme="majorHAnsi"/>
          <w:sz w:val="16"/>
          <w:szCs w:val="16"/>
          <w:u w:val="none"/>
        </w:rPr>
        <w:t>some termination supporters, including a few Indian advocacy groups, took the governmental relationship to be one not of sovereign recognition but, rather, of destructive paternalism</w:t>
      </w:r>
      <w:r w:rsidRPr="005F67AA">
        <w:rPr>
          <w:rFonts w:asciiTheme="majorHAnsi" w:hAnsiTheme="majorHAnsi" w:cstheme="majorHAnsi"/>
          <w:sz w:val="16"/>
          <w:szCs w:val="16"/>
        </w:rPr>
        <w:t xml:space="preserve"> (</w:t>
      </w:r>
      <w:r w:rsidRPr="005F67AA">
        <w:rPr>
          <w:rFonts w:asciiTheme="majorHAnsi" w:hAnsiTheme="majorHAnsi" w:cstheme="majorHAnsi"/>
          <w:sz w:val="16"/>
        </w:rPr>
        <w:t xml:space="preserve">embodied by supervisory reservation-based “Indian agents”).19 </w:t>
      </w:r>
      <w:proofErr w:type="gramStart"/>
      <w:r w:rsidRPr="005F67AA">
        <w:rPr>
          <w:rStyle w:val="StyleUnderline"/>
          <w:rFonts w:asciiTheme="majorHAnsi" w:hAnsiTheme="majorHAnsi" w:cstheme="majorHAnsi"/>
        </w:rPr>
        <w:t>The</w:t>
      </w:r>
      <w:proofErr w:type="gramEnd"/>
      <w:r w:rsidRPr="005F67AA">
        <w:rPr>
          <w:rStyle w:val="StyleUnderline"/>
          <w:rFonts w:asciiTheme="majorHAnsi" w:hAnsiTheme="majorHAnsi" w:cstheme="majorHAnsi"/>
        </w:rPr>
        <w:t xml:space="preserve"> absence of need, however, has the potential to render indigenous polities unrecognizable to the state</w:t>
      </w:r>
      <w:r w:rsidRPr="005F67AA">
        <w:rPr>
          <w:rFonts w:asciiTheme="majorHAnsi" w:hAnsiTheme="majorHAnsi" w:cstheme="majorHAnsi"/>
          <w:sz w:val="16"/>
        </w:rPr>
        <w:t xml:space="preserve">. One example of this double bind was the federal determination of Indian eligibility for U.S. citizenship based on economic competence (often but not only coded by categories like “mixed blood”) during the implementation of the General Allotment Act (Dawes Act) of 1887. Tellingly, the Dawes Act stipulated that the acceptance of U.S. citizenship, with allegiance sometimes ritually sworn on a plow handle, required severing political allegiance to tribal governments. Teddy Roosevelt famously promoted allotment as “a mighty pulverizing engine, to break up the tribal mass” (Wilkinson 2005:43). Today, Seminoles live at civic boundaries when they decide whether or not to vote in tribal and extratribal elections, when they cheer on Florida college football teams, and when they honor U.S. military veterans.20 Less obviously, they also do so when they decide whether or not to hang “Seminole Indian” license plates on their vehicles and risk them being keyed in parking lots, when Seminole women decide whether to take husbands’ surnames, when non-Seminoles ask how they can sign up for tribal membership on learning of gaming-generated benefits, when Seminole leaders serve on regional tourism boards and other governing bodies, and when all Seminoles answer for the millionth time whether they pay taxes (yes) or just how much they receive in gaming-based per capita payments from the tribal government (the number is rarely disclosed).21 During the termination hearings, </w:t>
      </w:r>
      <w:r w:rsidRPr="005F67AA">
        <w:rPr>
          <w:rStyle w:val="StyleUnderline"/>
          <w:rFonts w:asciiTheme="majorHAnsi" w:hAnsiTheme="majorHAnsi" w:cstheme="majorHAnsi"/>
          <w:sz w:val="16"/>
          <w:szCs w:val="16"/>
          <w:u w:val="none"/>
        </w:rPr>
        <w:t>evidence of Seminoles’</w:t>
      </w:r>
      <w:r w:rsidRPr="005F67AA">
        <w:rPr>
          <w:rStyle w:val="StyleUnderline"/>
          <w:rFonts w:asciiTheme="majorHAnsi" w:hAnsiTheme="majorHAnsi" w:cstheme="majorHAnsi"/>
        </w:rPr>
        <w:t xml:space="preserve"> economic capacity and market integration coded them as (productive) U.S. citizens, “ready” for termination and equal status with non-Indians</w:t>
      </w:r>
      <w:r w:rsidRPr="005F67AA">
        <w:rPr>
          <w:rFonts w:asciiTheme="majorHAnsi" w:hAnsiTheme="majorHAnsi" w:cstheme="majorHAnsi"/>
          <w:sz w:val="16"/>
        </w:rPr>
        <w:t xml:space="preserve">, while glaring economic need was cited by termination opponents as justification for ongoing tribal governance. </w:t>
      </w:r>
      <w:r w:rsidRPr="005F67AA">
        <w:rPr>
          <w:rStyle w:val="StyleUnderline"/>
          <w:rFonts w:asciiTheme="majorHAnsi" w:hAnsiTheme="majorHAnsi" w:cstheme="majorHAnsi"/>
        </w:rPr>
        <w:t>The focus on civic egalitarianism was not unique to the Seminole hearings; indeed, the termination bill’s stated goal was: “to make the Indians within the territorial limits of the United States subject to the same laws and entitled to the same privileges and responsibilities as are applicable to other citizens</w:t>
      </w:r>
      <w:r w:rsidRPr="005F67AA">
        <w:rPr>
          <w:rFonts w:asciiTheme="majorHAnsi" w:hAnsiTheme="majorHAnsi" w:cstheme="majorHAnsi"/>
          <w:sz w:val="16"/>
        </w:rPr>
        <w:t xml:space="preserve"> of the United States, to end their status as wards of the United States, and to grant them all of the rights and prerogatives </w:t>
      </w:r>
      <w:r w:rsidRPr="005F67AA">
        <w:rPr>
          <w:rFonts w:asciiTheme="majorHAnsi" w:hAnsiTheme="majorHAnsi" w:cstheme="majorHAnsi"/>
          <w:sz w:val="16"/>
        </w:rPr>
        <w:lastRenderedPageBreak/>
        <w:t xml:space="preserve">pertaining to American citizenship” ([H. Con. Res. 108] 67 Stat. B122).22 Becoming full citizens (recall that American Indians already were citizens under the Indian Citizenship Act of 1924) entailed no longer being wards,a term that referred to the Marshall U.S. Supreme Court opinions of the 1830s categorizing Indian tribes as “domestic dependent nations,” “in a state of pupilage” wherein “their relation to the U.S. resembles that of a ward to his guardian” (Cherokee Nation v. Georgia 1831, 30 U.S. [5 Pet.], 16–17). </w:t>
      </w:r>
      <w:r w:rsidRPr="005F67AA">
        <w:rPr>
          <w:rStyle w:val="StyleUnderline"/>
          <w:rFonts w:asciiTheme="majorHAnsi" w:hAnsiTheme="majorHAnsi" w:cstheme="majorHAnsi"/>
        </w:rPr>
        <w:t>Foremost among the responsibilities that Indians would assume with termination was to contribute as proper economic actors</w:t>
      </w:r>
      <w:r w:rsidRPr="005F67AA">
        <w:rPr>
          <w:rFonts w:asciiTheme="majorHAnsi" w:hAnsiTheme="majorHAnsi" w:cstheme="majorHAnsi"/>
          <w:sz w:val="16"/>
        </w:rPr>
        <w:t xml:space="preserve">. </w:t>
      </w:r>
      <w:r w:rsidRPr="005F67AA">
        <w:rPr>
          <w:rStyle w:val="StyleUnderline"/>
          <w:rFonts w:asciiTheme="majorHAnsi" w:hAnsiTheme="majorHAnsi" w:cstheme="majorHAnsi"/>
        </w:rPr>
        <w:t>American Indian individuals were encouraged to take up new economic lives</w:t>
      </w:r>
      <w:r w:rsidRPr="005F67AA">
        <w:rPr>
          <w:rFonts w:asciiTheme="majorHAnsi" w:hAnsiTheme="majorHAnsi" w:cstheme="majorHAnsi"/>
          <w:sz w:val="16"/>
        </w:rPr>
        <w:t xml:space="preserve">, and collective lands would convert to individual property ownership; some tribes were targeted for relocation to join the urban industrial labor force. There was some ambiguity about Seminole individualization when lawmakers suggested that Seminoles could create a posttermination private corporation to hold their lands. Officials insisted, however, that Seminoles henceforth would be treated as individual citizens, not a governmental entity, regardless of whether they formed a corporation, and they understood that collective assets would be sold off (U.S. Congress 1954:1058).23 Questions and testimony on both sides were shot through with </w:t>
      </w:r>
      <w:r w:rsidRPr="005F67AA">
        <w:rPr>
          <w:rStyle w:val="StyleUnderline"/>
          <w:rFonts w:asciiTheme="majorHAnsi" w:hAnsiTheme="majorHAnsi" w:cstheme="majorHAnsi"/>
        </w:rPr>
        <w:t>a modernist rhetoric of Indian progress that hinged economic participation to U.S. citizenship</w:t>
      </w:r>
      <w:r w:rsidRPr="005F67AA">
        <w:rPr>
          <w:rFonts w:asciiTheme="majorHAnsi" w:hAnsiTheme="majorHAnsi" w:cstheme="majorHAnsi"/>
          <w:sz w:val="16"/>
        </w:rPr>
        <w:t>. For example, a local non-Indian advocacy group, The Friends of the Seminoles (whose leadership included prominent Fort Lauderdale store owners who traded with Seminoles), issued the following statement endorsing Seminoles’ request to delay termination for 25 years: “</w:t>
      </w:r>
      <w:r w:rsidRPr="005F67AA">
        <w:rPr>
          <w:rStyle w:val="StyleUnderline"/>
          <w:rFonts w:asciiTheme="majorHAnsi" w:hAnsiTheme="majorHAnsi" w:cstheme="majorHAnsi"/>
        </w:rPr>
        <w:t>This time is necessary for the education and experience of the youth of the Seminole Nation so that they may learn the English language and the white man’s ways, and be fitted to take their rightful place in our American way of life and as useful citizens of Florida” (U.S. Congress 1955:12).</w:t>
      </w:r>
      <w:r w:rsidRPr="005F67AA">
        <w:rPr>
          <w:rFonts w:asciiTheme="majorHAnsi" w:hAnsiTheme="majorHAnsi" w:cstheme="majorHAnsi"/>
          <w:sz w:val="16"/>
        </w:rPr>
        <w:t xml:space="preserve"> Here, </w:t>
      </w:r>
      <w:r w:rsidRPr="005F67AA">
        <w:rPr>
          <w:rStyle w:val="StyleUnderline"/>
          <w:rFonts w:asciiTheme="majorHAnsi" w:hAnsiTheme="majorHAnsi" w:cstheme="majorHAnsi"/>
        </w:rPr>
        <w:t>citizenship entailed assimilation to the “white man’s ways,” implicitly through economic contributions (“useful citizens”),</w:t>
      </w:r>
      <w:r w:rsidRPr="005F67AA">
        <w:rPr>
          <w:rFonts w:asciiTheme="majorHAnsi" w:hAnsiTheme="majorHAnsi" w:cstheme="majorHAnsi"/>
          <w:sz w:val="16"/>
        </w:rPr>
        <w:t xml:space="preserve"> but this required interim federal support. A local Congressman, who supported Seminole resistance to termination, took the position that full U.S. citizenship would have to be put on hold: “I know that the Seminoles themselves do not want the responsibilities of citizenship thrust upon them at this time” (U.S. Congress 1954:1132). He worried that Seminoles were not ready to manage property because of “ignorance of ownership of real estate” and taxes, because they were not equipped to take jobs in the “white economy,” and because they were not literate or educated. </w:t>
      </w:r>
      <w:r w:rsidRPr="005F67AA">
        <w:rPr>
          <w:rStyle w:val="StyleUnderline"/>
          <w:rFonts w:asciiTheme="majorHAnsi" w:hAnsiTheme="majorHAnsi" w:cstheme="majorHAnsi"/>
        </w:rPr>
        <w:t xml:space="preserve">To be a fully progressed U.S. citizen, agreed many termination advocates and opponents alike, required entering the “white economy.” Indigenous economic success was a mode and sign of whitening. </w:t>
      </w:r>
      <w:r w:rsidRPr="005F67AA">
        <w:rPr>
          <w:rFonts w:asciiTheme="majorHAnsi" w:hAnsiTheme="majorHAnsi" w:cstheme="majorHAnsi"/>
          <w:sz w:val="16"/>
        </w:rPr>
        <w:t>One corollary was that citizenship in an indigenous polity was to be surpassed; another was that “real” Indians remained poor.24</w:t>
      </w:r>
    </w:p>
    <w:p w14:paraId="417B29EC"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Economic competitiveness in the education leads to a nihilistic way of life – only indigenous scholarship is able to create a multiplicity that will solve ecological disasters of the already collapsing system. </w:t>
      </w:r>
    </w:p>
    <w:p w14:paraId="2D04249F" w14:textId="77777777" w:rsidR="00226A27" w:rsidRPr="005F67AA" w:rsidRDefault="00226A27" w:rsidP="00226A27">
      <w:pPr>
        <w:rPr>
          <w:rFonts w:asciiTheme="majorHAnsi" w:eastAsia="Times New Roman" w:hAnsiTheme="majorHAnsi" w:cstheme="majorHAnsi"/>
          <w:sz w:val="20"/>
          <w:szCs w:val="20"/>
        </w:rPr>
      </w:pPr>
      <w:proofErr w:type="gramStart"/>
      <w:r w:rsidRPr="005F67AA">
        <w:rPr>
          <w:rStyle w:val="Style13ptBold"/>
          <w:rFonts w:asciiTheme="majorHAnsi" w:hAnsiTheme="majorHAnsi" w:cstheme="majorHAnsi"/>
        </w:rPr>
        <w:t>Tuck 2012</w:t>
      </w:r>
      <w:r w:rsidRPr="005F67AA">
        <w:rPr>
          <w:rFonts w:asciiTheme="majorHAnsi" w:hAnsiTheme="majorHAnsi" w:cstheme="majorHAnsi"/>
        </w:rPr>
        <w:t xml:space="preserve"> (Eve, Professor of Educational Studies @ State University of New York, “Neoliberalism as nihilism?</w:t>
      </w:r>
      <w:proofErr w:type="gramEnd"/>
      <w:r w:rsidRPr="005F67AA">
        <w:rPr>
          <w:rFonts w:asciiTheme="majorHAnsi" w:hAnsiTheme="majorHAnsi" w:cstheme="majorHAnsi"/>
        </w:rPr>
        <w:t xml:space="preserve"> </w:t>
      </w:r>
      <w:proofErr w:type="gramStart"/>
      <w:r w:rsidRPr="005F67AA">
        <w:rPr>
          <w:rFonts w:asciiTheme="majorHAnsi" w:hAnsiTheme="majorHAnsi" w:cstheme="majorHAnsi"/>
        </w:rPr>
        <w:t>A commentary on educational accountability, teacher education, and school reform”, Journal for Critical Education Policy Studies, pgs.</w:t>
      </w:r>
      <w:proofErr w:type="gramEnd"/>
      <w:r w:rsidRPr="005F67AA">
        <w:rPr>
          <w:rFonts w:asciiTheme="majorHAnsi" w:hAnsiTheme="majorHAnsi" w:cstheme="majorHAnsi"/>
        </w:rPr>
        <w:t xml:space="preserve"> 332 – 335)</w:t>
      </w:r>
    </w:p>
    <w:p w14:paraId="12FDAB33"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Business models are unworkable for school reform and teacher education Thomas and the other authors in this special issue describe the </w:t>
      </w:r>
      <w:r w:rsidRPr="005F67AA">
        <w:rPr>
          <w:rFonts w:asciiTheme="majorHAnsi" w:hAnsiTheme="majorHAnsi" w:cstheme="majorHAnsi"/>
          <w:u w:val="single"/>
        </w:rPr>
        <w:t>proliferation of neoliberal market-based rationales for school and teacher education reform at the same time that most US residents, and most around the globe are still reeling from the impacts of the 2008 financial crisis; the impacts have been long-lasting.</w:t>
      </w:r>
      <w:r w:rsidRPr="005F67AA">
        <w:rPr>
          <w:rFonts w:asciiTheme="majorHAnsi" w:hAnsiTheme="majorHAnsi" w:cstheme="majorHAnsi"/>
        </w:rPr>
        <w:t xml:space="preserve"> A 2011 report by the Financial Crisis Inquiry Commission concluded that the 2008 economic meltdown was an “avoidable” crisis; in it, financial leaders are called to task for not anticipating the pains that would result from risky practices (Chan, 2011). The average US family’s household net worth declined by 20% between 2007 and 2009 (Chiotakis, 2011). Unemployment rates rose from 6% in September, 2008 to 9.2% in March, 2011, exceeding 10.5% in January 2010 (US Bureau of Labor Statistics, 2011). At the same time, </w:t>
      </w:r>
      <w:r w:rsidRPr="005F67AA">
        <w:rPr>
          <w:rFonts w:asciiTheme="majorHAnsi" w:hAnsiTheme="majorHAnsi" w:cstheme="majorHAnsi"/>
          <w:u w:val="single"/>
        </w:rPr>
        <w:t xml:space="preserve">Wall Street earnings topped $19 billion in </w:t>
      </w:r>
      <w:proofErr w:type="gramStart"/>
      <w:r w:rsidRPr="005F67AA">
        <w:rPr>
          <w:rFonts w:asciiTheme="majorHAnsi" w:hAnsiTheme="majorHAnsi" w:cstheme="majorHAnsi"/>
          <w:u w:val="single"/>
        </w:rPr>
        <w:t>2010,</w:t>
      </w:r>
      <w:proofErr w:type="gramEnd"/>
      <w:r w:rsidRPr="005F67AA">
        <w:rPr>
          <w:rFonts w:asciiTheme="majorHAnsi" w:hAnsiTheme="majorHAnsi" w:cstheme="majorHAnsi"/>
          <w:u w:val="single"/>
        </w:rPr>
        <w:t xml:space="preserve"> and $20 billion in 2009. Wall Street’s five largest banks enjoyed their two most profitable years of investment banking and trading of stocks and bonds in 2009 and 2010 (</w:t>
      </w:r>
      <w:proofErr w:type="gramStart"/>
      <w:r w:rsidRPr="005F67AA">
        <w:rPr>
          <w:rFonts w:asciiTheme="majorHAnsi" w:hAnsiTheme="majorHAnsi" w:cstheme="majorHAnsi"/>
          <w:u w:val="single"/>
        </w:rPr>
        <w:t>Winter</w:t>
      </w:r>
      <w:proofErr w:type="gramEnd"/>
      <w:r w:rsidRPr="005F67AA">
        <w:rPr>
          <w:rFonts w:asciiTheme="majorHAnsi" w:hAnsiTheme="majorHAnsi" w:cstheme="majorHAnsi"/>
          <w:u w:val="single"/>
        </w:rPr>
        <w:t xml:space="preserve">, 2010). This is because, “In effect, many of the big banks have turned </w:t>
      </w:r>
      <w:r w:rsidRPr="005F67AA">
        <w:rPr>
          <w:rFonts w:asciiTheme="majorHAnsi" w:hAnsiTheme="majorHAnsi" w:cstheme="majorHAnsi"/>
          <w:u w:val="single"/>
        </w:rPr>
        <w:lastRenderedPageBreak/>
        <w:t>themselves from businesses whose profits rose and fell with the capital-raising needs of their clients into immense trading houses whose fortunes depend on their ability to exploit day-to-day movements in the markets,</w:t>
      </w:r>
      <w:r w:rsidRPr="005F67AA">
        <w:rPr>
          <w:rFonts w:asciiTheme="majorHAnsi" w:hAnsiTheme="majorHAnsi" w:cstheme="majorHAnsi"/>
        </w:rPr>
        <w:t xml:space="preserve">” (Cassidy, 2010). Wall Street and Wall Street Banks have enjoyed surges in earnings because they have linked profits to betting on (and against) the economic activities of everyday people. Hi ho, indeed, Mr. Vonnegut. </w:t>
      </w:r>
      <w:r w:rsidRPr="005F67AA">
        <w:rPr>
          <w:rFonts w:asciiTheme="majorHAnsi" w:hAnsiTheme="majorHAnsi" w:cstheme="majorHAnsi"/>
          <w:u w:val="single"/>
        </w:rPr>
        <w:t>Neoliberalism, which aims to extract the philosophies of the market and apply them to non-market entities, does not disclose that the business practices regularly held up as models for school and teacher education reform no longer reflect the real business practices of heavy-hitting corporations.</w:t>
      </w:r>
      <w:r w:rsidRPr="005F67AA">
        <w:rPr>
          <w:rFonts w:asciiTheme="majorHAnsi" w:hAnsiTheme="majorHAnsi" w:cstheme="majorHAnsi"/>
        </w:rPr>
        <w:t xml:space="preserve"> The espoused practices claim to link the well-being of the company with the well-being of the consumers. However, the real practices (such as the practice of repackaging subprime mortgages by investment banks) make it possible for companies to benefit by the fortunes and misfortunes (and the oscillation between) of everyday people. It is under these conditions that America’s wealthiest 1 percent </w:t>
      </w:r>
      <w:proofErr w:type="gramStart"/>
      <w:r w:rsidRPr="005F67AA">
        <w:rPr>
          <w:rFonts w:asciiTheme="majorHAnsi" w:hAnsiTheme="majorHAnsi" w:cstheme="majorHAnsi"/>
        </w:rPr>
        <w:t>enjoy</w:t>
      </w:r>
      <w:proofErr w:type="gramEnd"/>
      <w:r w:rsidRPr="005F67AA">
        <w:rPr>
          <w:rFonts w:asciiTheme="majorHAnsi" w:hAnsiTheme="majorHAnsi" w:cstheme="majorHAnsi"/>
        </w:rPr>
        <w:t xml:space="preserve"> 23 percent of the nation’s income, nearly triple the 8 percent share they enjoyed in 1980 (Reich, 2011). It is perverse to advocate for the primacy of business models in the reform of schooling and teacher education in the face of profit-driven practices that have resulted in the abject dispossession of the citizenry— at the same time that profits continued to grow. A decade ago, </w:t>
      </w:r>
      <w:r w:rsidRPr="005F67AA">
        <w:rPr>
          <w:rFonts w:asciiTheme="majorHAnsi" w:hAnsiTheme="majorHAnsi" w:cstheme="majorHAnsi"/>
          <w:u w:val="single"/>
        </w:rPr>
        <w:t>Wall Street analysts described the K-12 education market as “sluggish;” now, federal, state, and local accountability policies have created the conditions for an explosive growth of the K-12 market</w:t>
      </w:r>
      <w:r w:rsidRPr="005F67AA">
        <w:rPr>
          <w:rFonts w:asciiTheme="majorHAnsi" w:hAnsiTheme="majorHAnsi" w:cstheme="majorHAnsi"/>
        </w:rPr>
        <w:t xml:space="preserve"> (Burch, 2009). Education policy is entwined with the market, and education policy has worked to bring logics of accountability to the mainstream discourse to serve as the new rationality. Though </w:t>
      </w:r>
      <w:r w:rsidRPr="005F67AA">
        <w:rPr>
          <w:rFonts w:asciiTheme="majorHAnsi" w:hAnsiTheme="majorHAnsi" w:cstheme="majorHAnsi"/>
          <w:u w:val="single"/>
        </w:rPr>
        <w:t>it is ludicrous that current business practices and ethics would be the model for any sector, advocates of neoliberal school reform and market-based accountability continue to insist that they have the answers. I contend that we can draw some direct parallels to the scenario of repackaging of subprime mortgages and role of raters in concealing the toxicity of the bad loans to the scenario seen around the United States in which one company provides school districts with curriculum, benchmark assessments, teacher training, and the tests upon which everything hangs in the balance.</w:t>
      </w:r>
      <w:r w:rsidRPr="005F67AA">
        <w:rPr>
          <w:rFonts w:asciiTheme="majorHAnsi" w:hAnsiTheme="majorHAnsi" w:cstheme="majorHAnsi"/>
        </w:rPr>
        <w:t xml:space="preserve"> The opacity of such scenarios is disturbing, both because conflicts of interest are masked, and because for- profit companies are responsible to owners and shareholders in a way that requires them to withdraw from unprofitable ventures. Further, the inherent isomorphism of educational management organizations, alternate track certification companies, and private specialty providers make it more likely that the services and modes of certification they provide are really just </w:t>
      </w:r>
      <w:r w:rsidRPr="005F67AA">
        <w:rPr>
          <w:rFonts w:asciiTheme="majorHAnsi" w:hAnsiTheme="majorHAnsi" w:cstheme="majorHAnsi"/>
          <w:u w:val="single"/>
        </w:rPr>
        <w:t>outdated and ineffective practices repackaged as innovations, aggrandized to districts as high quality and low risk investments</w:t>
      </w:r>
      <w:r w:rsidRPr="005F67AA">
        <w:rPr>
          <w:rFonts w:asciiTheme="majorHAnsi" w:hAnsiTheme="majorHAnsi" w:cstheme="majorHAnsi"/>
        </w:rPr>
        <w:t xml:space="preserve">. The real practices of the market—hunting trends, short-term visions, betting against the success of everyday people, opaque products and services, large fees to fill the gaps of poor choices—are far different from the beacon of rationality and efficiency purportedly offered to communities via neoliberal education accountability policies. Yet, what communities are likely to actually get are unsustainable, cynical, unworkable solutions, disguised as industry innovations. As I help my students to understand, </w:t>
      </w:r>
      <w:r w:rsidRPr="005F67AA">
        <w:rPr>
          <w:rFonts w:asciiTheme="majorHAnsi" w:hAnsiTheme="majorHAnsi" w:cstheme="majorHAnsi"/>
          <w:u w:val="single"/>
        </w:rPr>
        <w:t xml:space="preserve">neoliberalism assumes that solutions to contemporary crises can be found on the binary spectrum of the state vs. the private sector. This assumption precludes other possible solutions based on logics outside of a market-based logic. </w:t>
      </w:r>
      <w:r w:rsidRPr="005F67AA">
        <w:rPr>
          <w:rFonts w:asciiTheme="majorHAnsi" w:hAnsiTheme="majorHAnsi" w:cstheme="majorHAnsi"/>
          <w:b/>
          <w:u w:val="single"/>
        </w:rPr>
        <w:t>Neoliberalism can be characterized as involving a limited range of possibility, with the sense of futility that accompanies such limitations</w:t>
      </w:r>
      <w:r w:rsidRPr="005F67AA">
        <w:rPr>
          <w:rFonts w:asciiTheme="majorHAnsi" w:hAnsiTheme="majorHAnsi" w:cstheme="majorHAnsi"/>
          <w:b/>
        </w:rPr>
        <w:t>.</w:t>
      </w:r>
      <w:r w:rsidRPr="005F67AA">
        <w:rPr>
          <w:rFonts w:asciiTheme="majorHAnsi" w:hAnsiTheme="majorHAnsi" w:cstheme="majorHAnsi"/>
        </w:rPr>
        <w:t xml:space="preserve"> Thus, neoliberal logic can be understood as a kind of despairing cynicism, a mix of </w:t>
      </w:r>
      <w:r w:rsidRPr="005F67AA">
        <w:rPr>
          <w:rFonts w:asciiTheme="majorHAnsi" w:hAnsiTheme="majorHAnsi" w:cstheme="majorHAnsi"/>
        </w:rPr>
        <w:lastRenderedPageBreak/>
        <w:t xml:space="preserve">anguish and desperation generated by fixing the range of possibilities for well-being upon a continuum between government and private business. Neoliberalism, a type of functional despondency or misery, elides potential solutions found on other spectrums. </w:t>
      </w:r>
      <w:r w:rsidRPr="005F67AA">
        <w:rPr>
          <w:rFonts w:asciiTheme="majorHAnsi" w:hAnsiTheme="majorHAnsi" w:cstheme="majorHAnsi"/>
          <w:u w:val="single"/>
        </w:rPr>
        <w:t xml:space="preserve">This is not to say that neoliberalism produces despair, but that it is despair. In </w:t>
      </w:r>
      <w:r w:rsidRPr="005F67AA">
        <w:rPr>
          <w:rFonts w:asciiTheme="majorHAnsi" w:hAnsiTheme="majorHAnsi" w:cstheme="majorHAnsi"/>
        </w:rPr>
        <w:t xml:space="preserve">an interview with the Broken Power Lines Blog, political theorist Wendy Brown explores the relationship between neoliberalization (the dissemination of market values into every sphere of human activity), despair, and quotidian nihilism: </w:t>
      </w:r>
    </w:p>
    <w:p w14:paraId="289D894A"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I wish [I could say that neoliberalization produces despair] but I am not convinced that it does. I think that the process that some of us have called neoliberalization actually seizes on something that is just a little to one side of despair that I might call something like a quotidian nihilism. By quotidian, I mean it is a nihilism that is not lived as despair; it is a nihilism that is not lived as an occasion for deep anxiety or misery about the vanishing of meaning from the human world. Instead, </w:t>
      </w:r>
      <w:r w:rsidRPr="005F67AA">
        <w:rPr>
          <w:rFonts w:asciiTheme="majorHAnsi" w:hAnsiTheme="majorHAnsi" w:cstheme="majorHAnsi"/>
          <w:u w:val="single"/>
        </w:rPr>
        <w:t>what neoliberalism is able to seize upon is the extent to which human beings experience a kind of directionlessness and pointlessness to life that neoliberalism in an odd way provides.</w:t>
      </w:r>
      <w:r w:rsidRPr="005F67AA">
        <w:rPr>
          <w:rFonts w:asciiTheme="majorHAnsi" w:hAnsiTheme="majorHAnsi" w:cstheme="majorHAnsi"/>
        </w:rPr>
        <w:t xml:space="preserve"> It tells you what you should do: you should understand yourself as a spec of human capital, which needs to appreciate its own value by making proper choices and investing in proper things. Those things can range from choice of a mate, to choice of an educational institution, to choice of a job, to choice of actual monetary investments – but neoliberalism without providing meaning provides direction. In a sad way it is seizing upon a certain directionlessness and meaninglessness in late modernity. (Brown as quoted in Broken Power Lines, 2010) </w:t>
      </w:r>
      <w:r w:rsidRPr="005F67AA">
        <w:rPr>
          <w:rFonts w:asciiTheme="majorHAnsi" w:hAnsiTheme="majorHAnsi" w:cstheme="majorHAnsi"/>
          <w:u w:val="single"/>
        </w:rPr>
        <w:t xml:space="preserve">Despairing cynicism and quotidian nihilism run rampant in the aforementioned isomorphism (the repackaging of outdated and ineffective approaches as innovations) and the unsustainability of many corporate practices, practices that have come to define the private sector. Most notable of these practices is </w:t>
      </w:r>
      <w:r w:rsidRPr="005F67AA">
        <w:rPr>
          <w:rFonts w:asciiTheme="majorHAnsi" w:hAnsiTheme="majorHAnsi" w:cstheme="majorHAnsi"/>
          <w:b/>
          <w:u w:val="single"/>
        </w:rPr>
        <w:t>the widespread prioritizing of profits over human, community, and ecological well-being, resulting in the destruction of habitats, cultures, land, and water.</w:t>
      </w:r>
      <w:r w:rsidRPr="005F67AA">
        <w:rPr>
          <w:rFonts w:asciiTheme="majorHAnsi" w:hAnsiTheme="majorHAnsi" w:cstheme="majorHAnsi"/>
        </w:rPr>
        <w:t xml:space="preserve"> Remembering and reclaiming other axes of thought and meaning </w:t>
      </w:r>
      <w:r w:rsidRPr="005F67AA">
        <w:rPr>
          <w:rFonts w:asciiTheme="majorHAnsi" w:hAnsiTheme="majorHAnsi" w:cstheme="majorHAnsi"/>
          <w:u w:val="single"/>
        </w:rPr>
        <w:t>Neoliberalism, because of its nihilism, is an unworkable logic for teacher education and schooling. Both the real practices and imagined/espoused business models peddled to districts and communities are inappropriate frames for the work of meaningful teaching and learning</w:t>
      </w:r>
      <w:r w:rsidRPr="005F67AA">
        <w:rPr>
          <w:rFonts w:asciiTheme="majorHAnsi" w:hAnsiTheme="majorHAnsi" w:cstheme="majorHAnsi"/>
        </w:rPr>
        <w:t xml:space="preserve">. Precisely because neoliberalization elides other potentials, other axes of thought, the teacher education conundrum caused by a perceived schooling crisis is configured as unsolvable. The project of fully preparing professional and competent (and motivational and smart and generous and kind!) teachers for public schooling is erroneously cast as impossible; no need to pursue (or invest in) the project any longer. However, </w:t>
      </w:r>
      <w:r w:rsidRPr="005F67AA">
        <w:rPr>
          <w:rFonts w:asciiTheme="majorHAnsi" w:hAnsiTheme="majorHAnsi" w:cstheme="majorHAnsi"/>
          <w:u w:val="single"/>
        </w:rPr>
        <w:t>once we take on the task of disbelieving neoliberal logic, we can remember that there are other axes of thought, other spectrums of possibility that can interrupt the continuum of government vs. private business; there are other frameworks that can guide the remaking of public schools and the preparation of fabulous educators</w:t>
      </w:r>
      <w:r w:rsidRPr="005F67AA">
        <w:rPr>
          <w:rFonts w:asciiTheme="majorHAnsi" w:hAnsiTheme="majorHAnsi" w:cstheme="majorHAnsi"/>
        </w:rPr>
        <w:t xml:space="preserve">. For such frameworks/interruptions to be viable, </w:t>
      </w:r>
      <w:r w:rsidRPr="005F67AA">
        <w:rPr>
          <w:rFonts w:asciiTheme="majorHAnsi" w:hAnsiTheme="majorHAnsi" w:cstheme="majorHAnsi"/>
          <w:u w:val="single"/>
        </w:rPr>
        <w:t>they must counter the deep-seated flaws of neoliberal thinking: profit-driven decision making, unsustainable practices and reckless squandering of land and water, and a colonial theory of change that locates itself as an evolved higher (and more worthy) way of life</w:t>
      </w:r>
      <w:r w:rsidRPr="005F67AA">
        <w:rPr>
          <w:rFonts w:asciiTheme="majorHAnsi" w:hAnsiTheme="majorHAnsi" w:cstheme="majorHAnsi"/>
        </w:rPr>
        <w:t xml:space="preserve">. Many scholars have described a multiplicity of viable counter-neoliberal frameworks, including Endarkened (Dillard, 2008) Mestizaje (Anzaludua, 1987; Saavedra and Nymark, 2008) Red (Grande, 2004) Islamic (Stonebanks, 2008) Queer (Adams and Jones, 2008) and Feminist (Lather, 1991) epistemologies. Many </w:t>
      </w:r>
      <w:r w:rsidRPr="005F67AA">
        <w:rPr>
          <w:rFonts w:asciiTheme="majorHAnsi" w:hAnsiTheme="majorHAnsi" w:cstheme="majorHAnsi"/>
          <w:u w:val="single"/>
        </w:rPr>
        <w:t xml:space="preserve">frameworks that </w:t>
      </w:r>
      <w:r w:rsidRPr="005F67AA">
        <w:rPr>
          <w:rFonts w:asciiTheme="majorHAnsi" w:hAnsiTheme="majorHAnsi" w:cstheme="majorHAnsi"/>
          <w:u w:val="single"/>
        </w:rPr>
        <w:lastRenderedPageBreak/>
        <w:t xml:space="preserve">arise from indigenous epistemologies look to nature for models of success. Native science is a people’s science, a people’s ecology. </w:t>
      </w:r>
      <w:r w:rsidRPr="005F67AA">
        <w:rPr>
          <w:rFonts w:asciiTheme="majorHAnsi" w:hAnsiTheme="majorHAnsi" w:cstheme="majorHAnsi"/>
          <w:b/>
          <w:u w:val="single"/>
        </w:rPr>
        <w:t>People come to know and understand their relationships to the physical environment in which they work by what they do to live in that environment...</w:t>
      </w:r>
      <w:r w:rsidRPr="005F67AA">
        <w:rPr>
          <w:rFonts w:asciiTheme="majorHAnsi" w:hAnsiTheme="majorHAnsi" w:cstheme="majorHAnsi"/>
          <w:u w:val="single"/>
        </w:rPr>
        <w:t xml:space="preserve"> Mimicking the processes observed in nature, community involved learning how to be responsible in relationships.</w:t>
      </w:r>
      <w:r w:rsidRPr="005F67AA">
        <w:rPr>
          <w:rFonts w:asciiTheme="majorHAnsi" w:hAnsiTheme="majorHAnsi" w:cstheme="majorHAnsi"/>
        </w:rPr>
        <w:t xml:space="preserve"> (Cajete, 2000, p. 101) </w:t>
      </w:r>
    </w:p>
    <w:p w14:paraId="3EA8937B" w14:textId="77777777" w:rsidR="00226A27" w:rsidRPr="005F67AA" w:rsidRDefault="00226A27" w:rsidP="00226A27">
      <w:pPr>
        <w:rPr>
          <w:rFonts w:asciiTheme="majorHAnsi" w:hAnsiTheme="majorHAnsi" w:cstheme="majorHAnsi"/>
          <w:sz w:val="16"/>
        </w:rPr>
      </w:pPr>
    </w:p>
    <w:p w14:paraId="642EA6FB" w14:textId="53D8545C"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Econ (Afisi)</w:t>
      </w:r>
      <w:r w:rsidR="0017064B" w:rsidRPr="005F67AA">
        <w:rPr>
          <w:rFonts w:asciiTheme="majorHAnsi" w:hAnsiTheme="majorHAnsi" w:cstheme="majorHAnsi"/>
        </w:rPr>
        <w:t xml:space="preserve"> Link</w:t>
      </w:r>
    </w:p>
    <w:p w14:paraId="6CC8C818" w14:textId="77777777" w:rsidR="00226A27" w:rsidRPr="005F67AA" w:rsidRDefault="00226A27" w:rsidP="00226A27">
      <w:pPr>
        <w:pStyle w:val="Heading4"/>
        <w:rPr>
          <w:rFonts w:asciiTheme="majorHAnsi" w:hAnsiTheme="majorHAnsi" w:cstheme="majorHAnsi"/>
          <w:shd w:val="clear" w:color="auto" w:fill="FFFFFF"/>
        </w:rPr>
      </w:pPr>
      <w:r w:rsidRPr="005F67AA">
        <w:rPr>
          <w:rFonts w:asciiTheme="majorHAnsi" w:hAnsiTheme="majorHAnsi" w:cstheme="majorHAnsi"/>
          <w:shd w:val="clear" w:color="auto" w:fill="FFFFFF"/>
        </w:rPr>
        <w:t xml:space="preserve">Link- Colonialization is perpetuated by the need to accumulate capital, ecomonic incentives are the main reason colonization is growing </w:t>
      </w:r>
    </w:p>
    <w:p w14:paraId="6DB1238C"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Afisi 2017</w:t>
      </w:r>
      <w:r w:rsidRPr="005F67AA">
        <w:rPr>
          <w:rFonts w:asciiTheme="majorHAnsi" w:hAnsiTheme="majorHAnsi" w:cstheme="majorHAnsi"/>
        </w:rPr>
        <w:t xml:space="preserve"> (Oseni Taiwo, Logic, Social and Political Philosophy, Philosophy of Science PhD, “Neocolonialism”, Internet Encyclopedia of Philosophy (2017), http://www.iep.utm.edu/neocolon/, vol 1 no 6) </w:t>
      </w:r>
    </w:p>
    <w:p w14:paraId="3FADA22D" w14:textId="77777777" w:rsidR="00226A27" w:rsidRPr="005F67AA" w:rsidRDefault="00226A27" w:rsidP="00226A27">
      <w:pPr>
        <w:rPr>
          <w:rFonts w:asciiTheme="majorHAnsi" w:hAnsiTheme="majorHAnsi" w:cstheme="majorHAnsi"/>
          <w:sz w:val="12"/>
        </w:rPr>
      </w:pPr>
      <w:r w:rsidRPr="005F67AA">
        <w:rPr>
          <w:rStyle w:val="StyleUnderline"/>
          <w:rFonts w:asciiTheme="majorHAnsi" w:hAnsiTheme="majorHAnsi" w:cstheme="majorHAnsi"/>
        </w:rPr>
        <w:t>Neocolonialism can be described as the subtle propagation of socio-economic and political activity by former colonial rulers aimed at reinforcing capitalism, neo-liberal globalization, and cultural subjugation of their former colonies.</w:t>
      </w:r>
      <w:r w:rsidRPr="005F67AA">
        <w:rPr>
          <w:rFonts w:asciiTheme="majorHAnsi" w:hAnsiTheme="majorHAnsi" w:cstheme="majorHAnsi"/>
          <w:sz w:val="12"/>
        </w:rPr>
        <w:t xml:space="preserve"> </w:t>
      </w:r>
      <w:r w:rsidRPr="005F67AA">
        <w:rPr>
          <w:rStyle w:val="StyleUnderline"/>
          <w:rFonts w:asciiTheme="majorHAnsi" w:hAnsiTheme="majorHAnsi" w:cstheme="majorHAnsi"/>
        </w:rPr>
        <w:t xml:space="preserve">In a neocolonial state, the former colonial masters ensure that the newly independent colonies remain dependent on them for economic and political direction. </w:t>
      </w:r>
      <w:r w:rsidRPr="005F67AA">
        <w:rPr>
          <w:rStyle w:val="Emphasis"/>
          <w:rFonts w:asciiTheme="majorHAnsi" w:hAnsiTheme="majorHAnsi" w:cstheme="majorHAnsi"/>
        </w:rPr>
        <w:t>The dependency and exploitation of the socio-economic and political lives of the now independent colonies are carried out for the economic, political, ideological, cultural, and military benefits of the colonial masters’ home states.</w:t>
      </w:r>
      <w:r w:rsidRPr="005F67AA">
        <w:rPr>
          <w:rStyle w:val="StyleUnderline"/>
          <w:rFonts w:asciiTheme="majorHAnsi" w:hAnsiTheme="majorHAnsi" w:cstheme="majorHAnsi"/>
        </w:rPr>
        <w:t xml:space="preserve"> </w:t>
      </w:r>
      <w:r w:rsidRPr="005F67AA">
        <w:rPr>
          <w:rFonts w:asciiTheme="majorHAnsi" w:hAnsiTheme="majorHAnsi" w:cstheme="majorHAnsi"/>
          <w:sz w:val="12"/>
        </w:rPr>
        <w:t xml:space="preserve">This is usually carried out through indirect control of the economic and political practices of the newly independent states instead of through direct military control as was the case in the colonial era. Conceptually, the idea of neocolonialism can be said to have developed from the writings of Karl Marx (1818-1883) in his influential critique of capitalism as a stage in the socio-economic development of human society. The continued relevance of Marxist socio-economic philosophy in contemporary times cannot be denied. The model of society as structured by an economic basis, legal and political superstructures, and a definite form of social consciousness that Marx presented both in The Capital (1972) as well as in the Preface to the Critique of Political Economy (1977) remains important to socio-economic theory. Marx presents theories which explain a certain kind of evil in capitalism. </w:t>
      </w:r>
      <w:r w:rsidRPr="005F67AA">
        <w:rPr>
          <w:rStyle w:val="Emphasis"/>
          <w:rFonts w:asciiTheme="majorHAnsi" w:hAnsiTheme="majorHAnsi" w:cstheme="majorHAnsi"/>
        </w:rPr>
        <w:t>Today, capitalism has produced the multinational corporations</w:t>
      </w:r>
      <w:r w:rsidRPr="005F67AA">
        <w:rPr>
          <w:rStyle w:val="StyleUnderline"/>
          <w:rFonts w:asciiTheme="majorHAnsi" w:hAnsiTheme="majorHAnsi" w:cstheme="majorHAnsi"/>
        </w:rPr>
        <w:t xml:space="preserve"> that can assemble far more effective intelligence behind their often nefarious designs than any nation’s government can assemble to try to hold multinationals at bay</w:t>
      </w:r>
      <w:r w:rsidRPr="005F67AA">
        <w:rPr>
          <w:rFonts w:asciiTheme="majorHAnsi" w:hAnsiTheme="majorHAnsi" w:cstheme="majorHAnsi"/>
          <w:sz w:val="12"/>
        </w:rPr>
        <w:t xml:space="preserve">. As things go now with the capitalist system, there is an indication that there are some foresights in some of Marx’s prognostication. The world seems to continue to acquiesce to the vast control of economic and political resources by the wealthiest 1%. No doubt, Marx’s prognostications have been vindicated in many ways than they have been refuted. Consequent analysis by Sartre, in his critique of French economic policies on Algeria, was an attempt to combine his existentialist idea of human freedom with Marx’s economic philosophy in order to better establish his opposition to France’s economic colonization of Algeria. Proper coinage of the term neocolonialism in Africa, however, is attributed to Nkrumah who used it in his 1963 preamble of the Organization of African States (OAU) Charter and later, as the title of his 1965 book, Neocolonialism: The Last Stage of Imperialism. In a simple context, neocolonialism is a class name for all policies, infrastructures and agents actively contributing to society, which indirectly serve to grant continuity to the practices known to the colonial era. </w:t>
      </w:r>
      <w:r w:rsidRPr="005F67AA">
        <w:rPr>
          <w:rStyle w:val="StyleUnderline"/>
          <w:rFonts w:asciiTheme="majorHAnsi" w:hAnsiTheme="majorHAnsi" w:cstheme="majorHAnsi"/>
        </w:rPr>
        <w:t>The essence of neocolonialism is that while the state appears to be independent and have total control over its dealings, it is in fact controlled by outsider economic and political influences (Nkrumah1965, 7).</w:t>
      </w:r>
      <w:r w:rsidRPr="005F67AA">
        <w:rPr>
          <w:rFonts w:asciiTheme="majorHAnsi" w:hAnsiTheme="majorHAnsi" w:cstheme="majorHAnsi"/>
          <w:sz w:val="12"/>
        </w:rPr>
        <w:t xml:space="preserve"> The loss of control of the machineries of the states to the neocolonialists underlies the basis of Nkrumah’s discourse. </w:t>
      </w:r>
      <w:r w:rsidRPr="005F67AA">
        <w:rPr>
          <w:rStyle w:val="StyleUnderline"/>
          <w:rFonts w:asciiTheme="majorHAnsi" w:hAnsiTheme="majorHAnsi" w:cstheme="majorHAnsi"/>
        </w:rPr>
        <w:t>In his article “Philosophy and Post-Colonial Africa”, Tsenay Serequeberhan explicates the nature of neocolonialism in Africa in a manner that reveals how Europe propagates its policy of socio-economic and political dominance in post-colonial Africa.</w:t>
      </w:r>
      <w:r w:rsidRPr="005F67AA">
        <w:rPr>
          <w:rFonts w:asciiTheme="majorHAnsi" w:hAnsiTheme="majorHAnsi" w:cstheme="majorHAnsi"/>
          <w:sz w:val="12"/>
        </w:rPr>
        <w:t xml:space="preserve"> For Serequeberhan, </w:t>
      </w:r>
      <w:r w:rsidRPr="005F67AA">
        <w:rPr>
          <w:rStyle w:val="StyleUnderline"/>
          <w:rFonts w:asciiTheme="majorHAnsi" w:hAnsiTheme="majorHAnsi" w:cstheme="majorHAnsi"/>
        </w:rPr>
        <w:t xml:space="preserve">neocolonialism in Africa is that which internally replicates in a disguised manner what was carried out during the colonial period. This disguised form constitutes the nature of the European neocolonial subjugation as it concerns the politics of economic, cultural, and scientific subordination of African states </w:t>
      </w:r>
      <w:r w:rsidRPr="005F67AA">
        <w:rPr>
          <w:rFonts w:asciiTheme="majorHAnsi" w:hAnsiTheme="majorHAnsi" w:cstheme="majorHAnsi"/>
          <w:sz w:val="12"/>
        </w:rPr>
        <w:t xml:space="preserve">(Serequeberhan 1998, 13). </w:t>
      </w:r>
      <w:r w:rsidRPr="005F67AA">
        <w:rPr>
          <w:rStyle w:val="StyleUnderline"/>
          <w:rFonts w:asciiTheme="majorHAnsi" w:hAnsiTheme="majorHAnsi" w:cstheme="majorHAnsi"/>
        </w:rPr>
        <w:t>With this, we can describe the general nature of neocolonialism as a divergence in national power—political, economic, or military—which is used rather lopsidedly by the dominant power to subtly compel the dominated sectors of the dominated society to do its bidding.</w:t>
      </w:r>
      <w:r w:rsidRPr="005F67AA">
        <w:rPr>
          <w:rFonts w:asciiTheme="majorHAnsi" w:hAnsiTheme="majorHAnsi" w:cstheme="majorHAnsi"/>
          <w:sz w:val="12"/>
        </w:rPr>
        <w:t xml:space="preserve"> The method and praxis of neocolonialism lies in its guise to enjoin leaders of the independent colonies to accept developmental aids and support through which the imperial powers continue to penetrate and control their ex-colonies. </w:t>
      </w:r>
      <w:r w:rsidRPr="005F67AA">
        <w:rPr>
          <w:rStyle w:val="StyleUnderline"/>
          <w:rFonts w:asciiTheme="majorHAnsi" w:hAnsiTheme="majorHAnsi" w:cstheme="majorHAnsi"/>
        </w:rPr>
        <w:t>Through the guise of developmental aids and support, technological and scientific assistance, the ex-colonial masters impose their hegemonic political and cultural control in the form of neocolonialism</w:t>
      </w:r>
      <w:r w:rsidRPr="005F67AA">
        <w:rPr>
          <w:rFonts w:asciiTheme="majorHAnsi" w:hAnsiTheme="majorHAnsi" w:cstheme="majorHAnsi"/>
          <w:sz w:val="12"/>
        </w:rPr>
        <w:t xml:space="preserve"> (Serequeberhan 1998, 13). </w:t>
      </w:r>
      <w:r w:rsidRPr="005F67AA">
        <w:rPr>
          <w:rStyle w:val="StyleUnderline"/>
          <w:rFonts w:asciiTheme="majorHAnsi" w:hAnsiTheme="majorHAnsi" w:cstheme="majorHAnsi"/>
        </w:rPr>
        <w:t xml:space="preserve">In such a situation, the leaders of the seemingly independent African states become minions to the whims and caprices of the ex-colonial lords or their multinational corporations in terms of the </w:t>
      </w:r>
      <w:r w:rsidRPr="005F67AA">
        <w:rPr>
          <w:rStyle w:val="StyleUnderline"/>
          <w:rFonts w:asciiTheme="majorHAnsi" w:hAnsiTheme="majorHAnsi" w:cstheme="majorHAnsi"/>
        </w:rPr>
        <w:lastRenderedPageBreak/>
        <w:t>management of the affairs of the new states.</w:t>
      </w:r>
      <w:r w:rsidRPr="005F67AA">
        <w:rPr>
          <w:rFonts w:asciiTheme="majorHAnsi" w:hAnsiTheme="majorHAnsi" w:cstheme="majorHAnsi"/>
          <w:sz w:val="12"/>
        </w:rPr>
        <w:t xml:space="preserve"> Prima facie, it would seem that the neocolonial state is free of the influence of imperialists, and it appears to be governed completely by its own indigenes. In truth, though, the state remains under its former colonial masters and their accomplices. Being under the continued impression that the former colonialists are superior and more civilized, the leaders of the supposedly new independent states continue to practice and encourage the people to imbibe the ways and cultural practices, and more essentially the economic control, of the imperialists. Within a neocolonial situation, therefore, the imperialists usually maintain their influence in as many sectors of the former colony as possible, making it less of an independent state and more of a neo-colony. To this end, in politics, economics, religion, and even education, the state looks up to its imperialists, rather than improving upon its own indigenous culture and practices. Through neocolonialism, the more technologically advanced nations ensure their involvement with low income nations, such that this relationship practically annihilates the potential for the development of the smaller states and contributes to the capital gain of the technologically advanced nations (Parenti 2011, 24). In On the Postcolony, Achille Mbembe further examines the nature of neocolonialism in Africa and says that the underpinning theory on which neocolonialism rests consists of bald assertions with no tenable arguments to support it. </w:t>
      </w:r>
      <w:r w:rsidRPr="005F67AA">
        <w:rPr>
          <w:rStyle w:val="Emphasis"/>
          <w:rFonts w:asciiTheme="majorHAnsi" w:hAnsiTheme="majorHAnsi" w:cstheme="majorHAnsi"/>
        </w:rPr>
        <w:t>Evidently, in his view, after colonialism has ended in Africa, the West did not consider that Africans were capable of organizing themselves socially, economically and politically. To Mbembe, the reason for holding such ideas and advancing them is simply because the African is believed to be intellectually poor and is reducible to the level of irrationality. In his words, the capacity for Africans to rationally organize themselves is “understood through a negative interpretation”</w:t>
      </w:r>
      <w:r w:rsidRPr="005F67AA">
        <w:rPr>
          <w:rFonts w:asciiTheme="majorHAnsi" w:hAnsiTheme="majorHAnsi" w:cstheme="majorHAnsi"/>
          <w:sz w:val="12"/>
        </w:rPr>
        <w:t xml:space="preserve"> (Mbembe 2001, 1). </w:t>
      </w:r>
      <w:r w:rsidRPr="005F67AA">
        <w:rPr>
          <w:rStyle w:val="StyleUnderline"/>
          <w:rFonts w:asciiTheme="majorHAnsi" w:hAnsiTheme="majorHAnsi" w:cstheme="majorHAnsi"/>
        </w:rPr>
        <w:t>This interpretation reveals the African as never possessing things and attributes that are properly part of human nature, or rather</w:t>
      </w:r>
      <w:r w:rsidRPr="005F67AA">
        <w:rPr>
          <w:rFonts w:asciiTheme="majorHAnsi" w:hAnsiTheme="majorHAnsi" w:cstheme="majorHAnsi"/>
          <w:sz w:val="12"/>
        </w:rPr>
        <w:t xml:space="preserve"> (even if reluctantly granted the status of the human) </w:t>
      </w:r>
      <w:r w:rsidRPr="005F67AA">
        <w:rPr>
          <w:rStyle w:val="StyleUnderline"/>
          <w:rFonts w:asciiTheme="majorHAnsi" w:hAnsiTheme="majorHAnsi" w:cstheme="majorHAnsi"/>
        </w:rPr>
        <w:t>those things and attributes are generally of lesser value, little importance, and of poor quality</w:t>
      </w:r>
      <w:r w:rsidRPr="005F67AA">
        <w:rPr>
          <w:rFonts w:asciiTheme="majorHAnsi" w:hAnsiTheme="majorHAnsi" w:cstheme="majorHAnsi"/>
          <w:sz w:val="12"/>
        </w:rPr>
        <w:t xml:space="preserve"> (Mbembe 2001, 1). </w:t>
      </w:r>
      <w:r w:rsidRPr="005F67AA">
        <w:rPr>
          <w:rStyle w:val="Emphasis"/>
          <w:rFonts w:asciiTheme="majorHAnsi" w:hAnsiTheme="majorHAnsi" w:cstheme="majorHAnsi"/>
        </w:rPr>
        <w:t>In other words, since Africans and other people that are different in race, language, and culture from the West do not possess the power, the rigour, the quality, and the intellectual analytical abilities that characterize Western philosophical and political traditions</w:t>
      </w:r>
      <w:r w:rsidRPr="005F67AA">
        <w:rPr>
          <w:rFonts w:asciiTheme="majorHAnsi" w:hAnsiTheme="majorHAnsi" w:cstheme="majorHAnsi"/>
          <w:sz w:val="12"/>
        </w:rPr>
        <w:t xml:space="preserve"> (Mbembe 2001 2), </w:t>
      </w:r>
      <w:r w:rsidRPr="005F67AA">
        <w:rPr>
          <w:rStyle w:val="Emphasis"/>
          <w:rFonts w:asciiTheme="majorHAnsi" w:hAnsiTheme="majorHAnsi" w:cstheme="majorHAnsi"/>
        </w:rPr>
        <w:t>it is then difficult to assume that they would have the rational capacity to organize themselves socially, economically and politically</w:t>
      </w:r>
      <w:r w:rsidRPr="005F67AA">
        <w:rPr>
          <w:rStyle w:val="StyleUnderline"/>
          <w:rFonts w:asciiTheme="majorHAnsi" w:hAnsiTheme="majorHAnsi" w:cstheme="majorHAnsi"/>
        </w:rPr>
        <w:t>.</w:t>
      </w:r>
      <w:r w:rsidRPr="005F67AA">
        <w:rPr>
          <w:rFonts w:asciiTheme="majorHAnsi" w:hAnsiTheme="majorHAnsi" w:cstheme="majorHAnsi"/>
          <w:sz w:val="12"/>
        </w:rPr>
        <w:t xml:space="preserve"> In a rejoinder to this bald assertion and negative interpretation, Mbembe retorts that the West has always had insurmountable difﬁculties with accepting an African theory on the “experience of the </w:t>
      </w:r>
      <w:proofErr w:type="gramStart"/>
      <w:r w:rsidRPr="005F67AA">
        <w:rPr>
          <w:rFonts w:asciiTheme="majorHAnsi" w:hAnsiTheme="majorHAnsi" w:cstheme="majorHAnsi"/>
          <w:sz w:val="12"/>
        </w:rPr>
        <w:t>Other</w:t>
      </w:r>
      <w:proofErr w:type="gramEnd"/>
      <w:r w:rsidRPr="005F67AA">
        <w:rPr>
          <w:rFonts w:asciiTheme="majorHAnsi" w:hAnsiTheme="majorHAnsi" w:cstheme="majorHAnsi"/>
          <w:sz w:val="12"/>
        </w:rPr>
        <w:t xml:space="preserve">”, or on the issue of the “I” of others to which the West seems to perceive as foreign to it. In other words, </w:t>
      </w:r>
      <w:r w:rsidRPr="005F67AA">
        <w:rPr>
          <w:rStyle w:val="StyleUnderline"/>
          <w:rFonts w:asciiTheme="majorHAnsi" w:hAnsiTheme="majorHAnsi" w:cstheme="majorHAnsi"/>
        </w:rPr>
        <w:t>the typical Western tradition has always denied the existence of any “self” but its own. It has always denied the idea of a common human nature, such that, “a humanity shared with others, long posed, and still poses, a problem for Western consciousness”</w:t>
      </w:r>
      <w:r w:rsidRPr="005F67AA">
        <w:rPr>
          <w:rFonts w:asciiTheme="majorHAnsi" w:hAnsiTheme="majorHAnsi" w:cstheme="majorHAnsi"/>
          <w:sz w:val="12"/>
        </w:rPr>
        <w:t xml:space="preserve"> (Mbembe 2001, 2). Fundamentally, this denial is not peculiar to the period of neocolonialism alone. </w:t>
      </w:r>
      <w:r w:rsidRPr="005F67AA">
        <w:rPr>
          <w:rStyle w:val="StyleUnderline"/>
          <w:rFonts w:asciiTheme="majorHAnsi" w:hAnsiTheme="majorHAnsi" w:cstheme="majorHAnsi"/>
        </w:rPr>
        <w:t>It has a history that dates back to the period of the trans-Atlantic slave trade and colonialism.</w:t>
      </w:r>
      <w:r w:rsidRPr="005F67AA">
        <w:rPr>
          <w:rFonts w:asciiTheme="majorHAnsi" w:hAnsiTheme="majorHAnsi" w:cstheme="majorHAnsi"/>
          <w:sz w:val="12"/>
        </w:rPr>
        <w:t xml:space="preserve"> In his book, The Invention of Africa, V. Y. Mudimbe asserts t</w:t>
      </w:r>
      <w:r w:rsidRPr="005F67AA">
        <w:rPr>
          <w:rStyle w:val="StyleUnderline"/>
          <w:rFonts w:asciiTheme="majorHAnsi" w:hAnsiTheme="majorHAnsi" w:cstheme="majorHAnsi"/>
        </w:rPr>
        <w:t>hat there are three methods that are representative of the colonial structure in Africa: the domination of physical space, the reformation of natives’minds, and the integration of local economic histories into the Western perspective.</w:t>
      </w:r>
      <w:r w:rsidRPr="005F67AA">
        <w:rPr>
          <w:rFonts w:asciiTheme="majorHAnsi" w:hAnsiTheme="majorHAnsi" w:cstheme="majorHAnsi"/>
          <w:sz w:val="12"/>
        </w:rPr>
        <w:t xml:space="preserve"> This structure constitutes the three complementary aspects of the colonial organization which embraces the physical, human, and spiritual elements of the colonizing experience (Mudimbe 1988, 2). </w:t>
      </w:r>
      <w:r w:rsidRPr="005F67AA">
        <w:rPr>
          <w:rStyle w:val="StyleUnderline"/>
          <w:rFonts w:asciiTheme="majorHAnsi" w:hAnsiTheme="majorHAnsi" w:cstheme="majorHAnsi"/>
        </w:rPr>
        <w:t>This colonial structure is aimed at emphasizing a historicity that promotes discourses on African primitiveness, which is used in justifying why the continent needed to be conquered and colonized in the first place</w:t>
      </w:r>
      <w:r w:rsidRPr="005F67AA">
        <w:rPr>
          <w:rFonts w:asciiTheme="majorHAnsi" w:hAnsiTheme="majorHAnsi" w:cstheme="majorHAnsi"/>
          <w:sz w:val="12"/>
        </w:rPr>
        <w:t xml:space="preserve"> (Mudimbe 1988, 20). </w:t>
      </w:r>
      <w:r w:rsidRPr="005F67AA">
        <w:rPr>
          <w:rStyle w:val="StyleUnderline"/>
          <w:rFonts w:asciiTheme="majorHAnsi" w:hAnsiTheme="majorHAnsi" w:cstheme="majorHAnsi"/>
        </w:rPr>
        <w:t>Citing what Ignacy Sachs calls “europeocentricism”, Mudimbe says this model of colonialism is to “dominate our thought and given its projection on the world scale by the expansion of capitalism….it marks contemporary culture imposing itself as a strongly conditioning model for some and forced deculturation for others”</w:t>
      </w:r>
      <w:r w:rsidRPr="005F67AA">
        <w:rPr>
          <w:rFonts w:asciiTheme="majorHAnsi" w:hAnsiTheme="majorHAnsi" w:cstheme="majorHAnsi"/>
          <w:sz w:val="12"/>
        </w:rPr>
        <w:t xml:space="preserve"> (Sachs 1971, 22). In all of this, according to Mudimbe, </w:t>
      </w:r>
      <w:r w:rsidRPr="005F67AA">
        <w:rPr>
          <w:rStyle w:val="Emphasis"/>
          <w:rFonts w:asciiTheme="majorHAnsi" w:hAnsiTheme="majorHAnsi" w:cstheme="majorHAnsi"/>
        </w:rPr>
        <w:t>europeocentricism is anchored on the denial of the “Other” in European consciousness.</w:t>
      </w:r>
      <w:r w:rsidRPr="005F67AA">
        <w:rPr>
          <w:rFonts w:asciiTheme="majorHAnsi" w:hAnsiTheme="majorHAnsi" w:cstheme="majorHAnsi"/>
          <w:sz w:val="12"/>
        </w:rPr>
        <w:t xml:space="preserve"> It continues to be a denial in spite of the assertion of the “existence of the other” in Paul Ricoeur’s meditation on the irruption of the other: </w:t>
      </w:r>
      <w:r w:rsidRPr="005F67AA">
        <w:rPr>
          <w:rStyle w:val="StyleUnderline"/>
          <w:rFonts w:asciiTheme="majorHAnsi" w:hAnsiTheme="majorHAnsi" w:cstheme="majorHAnsi"/>
        </w:rPr>
        <w:t>“when we discover that there are several cultures instead of just one…</w:t>
      </w:r>
      <w:proofErr w:type="gramStart"/>
      <w:r w:rsidRPr="005F67AA">
        <w:rPr>
          <w:rStyle w:val="StyleUnderline"/>
          <w:rFonts w:asciiTheme="majorHAnsi" w:hAnsiTheme="majorHAnsi" w:cstheme="majorHAnsi"/>
        </w:rPr>
        <w:t>be</w:t>
      </w:r>
      <w:proofErr w:type="gramEnd"/>
      <w:r w:rsidRPr="005F67AA">
        <w:rPr>
          <w:rStyle w:val="StyleUnderline"/>
          <w:rFonts w:asciiTheme="majorHAnsi" w:hAnsiTheme="majorHAnsi" w:cstheme="majorHAnsi"/>
        </w:rPr>
        <w:t xml:space="preserve"> it illusory or real, we are threatened with destruction by our own discovery. </w:t>
      </w:r>
      <w:proofErr w:type="gramStart"/>
      <w:r w:rsidRPr="005F67AA">
        <w:rPr>
          <w:rStyle w:val="StyleUnderline"/>
          <w:rFonts w:asciiTheme="majorHAnsi" w:hAnsiTheme="majorHAnsi" w:cstheme="majorHAnsi"/>
        </w:rPr>
        <w:t>Suddenly, it becomes possible that there are just others, that we ourselves are an “other” among others”</w:t>
      </w:r>
      <w:r w:rsidRPr="005F67AA">
        <w:rPr>
          <w:rFonts w:asciiTheme="majorHAnsi" w:hAnsiTheme="majorHAnsi" w:cstheme="majorHAnsi"/>
          <w:sz w:val="12"/>
        </w:rPr>
        <w:t xml:space="preserve"> (Ricoeur 1965, 278).</w:t>
      </w:r>
      <w:proofErr w:type="gramEnd"/>
      <w:r w:rsidRPr="005F67AA">
        <w:rPr>
          <w:rFonts w:asciiTheme="majorHAnsi" w:hAnsiTheme="majorHAnsi" w:cstheme="majorHAnsi"/>
          <w:sz w:val="12"/>
        </w:rPr>
        <w:t xml:space="preserve"> To this end, if one accepts Ricoeur’s assertion on the existence of cultural pluralism one would be able to affirm the foundation of Mudimbe’s submission in his The Idea of Africa that in each continent, for example Africa, “there are natural features, cultural characteristics, and, probably, values that contribute to its reality different from those of, say, Asia and </w:t>
      </w:r>
      <w:r w:rsidRPr="005F67AA">
        <w:rPr>
          <w:rFonts w:asciiTheme="majorHAnsi" w:hAnsiTheme="majorHAnsi" w:cstheme="majorHAnsi"/>
          <w:sz w:val="12"/>
        </w:rPr>
        <w:lastRenderedPageBreak/>
        <w:t xml:space="preserve">Europe" (Mudimbe 1994, xv). It is based on this distinct reality of each culture that William Abraham in The Mind of Africa examines the problems and challenges that face post-colonial Africa vis-à-vis the continent’s interaction with Europe. Abraham acknowledges the existence of neocolonialism in Africa, but proposes an integrative form of culture whereby certain positive aspects of Western culture may be integrated with African culture in order to forge a common bond (Abraham 1962, 83). Abraham however emphasizes that in spite of the on-going social, economic and political change in Africa due to the impact of neocolonialism, </w:t>
      </w:r>
      <w:r w:rsidRPr="005F67AA">
        <w:rPr>
          <w:rStyle w:val="StyleUnderline"/>
          <w:rFonts w:asciiTheme="majorHAnsi" w:hAnsiTheme="majorHAnsi" w:cstheme="majorHAnsi"/>
        </w:rPr>
        <w:t>Africa’s culture must be guarded from being eroded by Western influence and civilization, or what he refers to as “the externality of an outsider”</w:t>
      </w:r>
      <w:r w:rsidRPr="005F67AA">
        <w:rPr>
          <w:rFonts w:asciiTheme="majorHAnsi" w:hAnsiTheme="majorHAnsi" w:cstheme="majorHAnsi"/>
          <w:sz w:val="12"/>
        </w:rPr>
        <w:t xml:space="preserve"> (Abraham 1962, iv) </w:t>
      </w:r>
      <w:r w:rsidRPr="005F67AA">
        <w:rPr>
          <w:rStyle w:val="StyleUnderline"/>
          <w:rFonts w:asciiTheme="majorHAnsi" w:hAnsiTheme="majorHAnsi" w:cstheme="majorHAnsi"/>
        </w:rPr>
        <w:t>The above description of the nature of neocolonialism and its different dimensions sparsely elaborates on the themes of subjugation and an apparent imposition of a hegemonic economic, political, and social order mostly in the guise of trade relations or developmental aid grants by the imperialists.</w:t>
      </w:r>
      <w:r w:rsidRPr="005F67AA">
        <w:rPr>
          <w:rFonts w:asciiTheme="majorHAnsi" w:hAnsiTheme="majorHAnsi" w:cstheme="majorHAnsi"/>
          <w:sz w:val="12"/>
        </w:rPr>
        <w:t xml:space="preserve"> The attendant implication of this relates to how post-colonial African states have seemingly failed to apply themselves to the problems of self-maintenance</w:t>
      </w:r>
    </w:p>
    <w:p w14:paraId="03337CFB"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Link- Even today, Colonialism is still perpetuated by multi-national corporations from American which only seek to exploit Africa for wealth </w:t>
      </w:r>
    </w:p>
    <w:p w14:paraId="694E5A7C"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Afisi 2017</w:t>
      </w:r>
      <w:r w:rsidRPr="005F67AA">
        <w:rPr>
          <w:rFonts w:asciiTheme="majorHAnsi" w:hAnsiTheme="majorHAnsi" w:cstheme="majorHAnsi"/>
        </w:rPr>
        <w:t xml:space="preserve"> (Oseni Taiwo, Logic, Social and Political Philosophy, Philosophy of Science PhD, “Neocolonialism”, Internet Encyclopedia of Philosophy (2017), http://www.iep.utm.edu/neocolon/, vol 1 no 6) </w:t>
      </w:r>
    </w:p>
    <w:p w14:paraId="7DF234D1" w14:textId="77777777" w:rsidR="00226A27" w:rsidRPr="005F67AA" w:rsidRDefault="00226A27" w:rsidP="00226A27">
      <w:pPr>
        <w:rPr>
          <w:rStyle w:val="StyleUnderline"/>
          <w:rFonts w:asciiTheme="majorHAnsi" w:hAnsiTheme="majorHAnsi" w:cstheme="majorHAnsi"/>
        </w:rPr>
      </w:pPr>
      <w:r w:rsidRPr="005F67AA">
        <w:rPr>
          <w:rStyle w:val="StyleUnderline"/>
          <w:rFonts w:asciiTheme="majorHAnsi" w:hAnsiTheme="majorHAnsi" w:cstheme="majorHAnsi"/>
        </w:rPr>
        <w:t>The heavy dependence on foreign aid and the apparent activities of the multinational corporations in Africa reveal that Africa at the beginning of the 21st century is still in a neocolonial stage of development.</w:t>
      </w:r>
      <w:r w:rsidRPr="005F67AA">
        <w:rPr>
          <w:rFonts w:asciiTheme="majorHAnsi" w:hAnsiTheme="majorHAnsi" w:cstheme="majorHAnsi"/>
        </w:rPr>
        <w:t xml:space="preserve"> </w:t>
      </w:r>
      <w:r w:rsidRPr="005F67AA">
        <w:rPr>
          <w:rStyle w:val="StyleUnderline"/>
          <w:rFonts w:asciiTheme="majorHAnsi" w:hAnsiTheme="majorHAnsi" w:cstheme="majorHAnsi"/>
        </w:rPr>
        <w:t>The activities of the corporations in Africa, particularly those from Europe and America reveal nothing short of economic exploitation and cultural domination.</w:t>
      </w:r>
      <w:r w:rsidRPr="005F67AA">
        <w:rPr>
          <w:rFonts w:asciiTheme="majorHAnsi" w:hAnsiTheme="majorHAnsi" w:cstheme="majorHAnsi"/>
        </w:rPr>
        <w:t xml:space="preserve"> Early 21st century Africa is witnessing neocolonialism from different fronts, from </w:t>
      </w:r>
      <w:r w:rsidRPr="005F67AA">
        <w:rPr>
          <w:rStyle w:val="StyleUnderline"/>
          <w:rFonts w:asciiTheme="majorHAnsi" w:hAnsiTheme="majorHAnsi" w:cstheme="majorHAnsi"/>
        </w:rPr>
        <w:t xml:space="preserve">the influences of trans-national corporations from Europe and America </w:t>
      </w:r>
      <w:r w:rsidRPr="005F67AA">
        <w:rPr>
          <w:rFonts w:asciiTheme="majorHAnsi" w:hAnsiTheme="majorHAnsi" w:cstheme="majorHAnsi"/>
        </w:rPr>
        <w:t>to the form of a new imperial China</w:t>
      </w:r>
      <w:r w:rsidRPr="005F67AA">
        <w:rPr>
          <w:rStyle w:val="StyleUnderline"/>
          <w:rFonts w:asciiTheme="majorHAnsi" w:hAnsiTheme="majorHAnsi" w:cstheme="majorHAnsi"/>
        </w:rPr>
        <w:t>, which many African governments now seem obligated to. The establishment of the multinational corporations,</w:t>
      </w:r>
      <w:r w:rsidRPr="005F67AA">
        <w:rPr>
          <w:rFonts w:asciiTheme="majorHAnsi" w:hAnsiTheme="majorHAnsi" w:cstheme="majorHAnsi"/>
        </w:rPr>
        <w:t xml:space="preserve"> and more recently Chinese interests in Africa through Chinese companies, </w:t>
      </w:r>
      <w:r w:rsidRPr="005F67AA">
        <w:rPr>
          <w:rStyle w:val="StyleUnderline"/>
          <w:rFonts w:asciiTheme="majorHAnsi" w:hAnsiTheme="majorHAnsi" w:cstheme="majorHAnsi"/>
        </w:rPr>
        <w:t>appear mainly to exist for the benefits of the home economies of the neocolonialists than to infuse local African economies with cash to stimulate growth and increase local capacity.</w:t>
      </w:r>
    </w:p>
    <w:p w14:paraId="4FE12ABD"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In the Africa of the early 21st century, some scholars, such as Ali Mazrui, have opined that the new form of neocolonialism is globalization. Much as the way that neocolonialism has been variously described, Mazrui also describes how globalization “allows itself to be a handmaiden to ruthless capitalism, increases the danger of warfare by remote control, deepens the divide between the haves and have-nots, and accelerates damage to our environment” (Mazrui 2002, 59). This negative perspective on globalization, particularly as it relates to extreme capitalism, essentially corroborates the assertion by Michael Maduagwu that </w:t>
      </w:r>
      <w:r w:rsidRPr="005F67AA">
        <w:rPr>
          <w:rStyle w:val="StyleUnderline"/>
          <w:rFonts w:asciiTheme="majorHAnsi" w:hAnsiTheme="majorHAnsi" w:cstheme="majorHAnsi"/>
        </w:rPr>
        <w:t>“globalization is only the latest stage of European economic and cultural domination of the rest of the world which started with colonialism, went through imperialism and has now arrived at the globalization stage”</w:t>
      </w:r>
      <w:r w:rsidRPr="005F67AA">
        <w:rPr>
          <w:rFonts w:asciiTheme="majorHAnsi" w:hAnsiTheme="majorHAnsi" w:cstheme="majorHAnsi"/>
        </w:rPr>
        <w:t xml:space="preserve"> (Maduagwu 1999, 65).</w:t>
      </w:r>
    </w:p>
    <w:p w14:paraId="0C317565" w14:textId="77777777" w:rsidR="00226A27" w:rsidRPr="005F67AA" w:rsidRDefault="00226A27" w:rsidP="00226A27">
      <w:pPr>
        <w:rPr>
          <w:rFonts w:asciiTheme="majorHAnsi" w:hAnsiTheme="majorHAnsi" w:cstheme="majorHAnsi"/>
        </w:rPr>
      </w:pPr>
      <w:r w:rsidRPr="005F67AA">
        <w:rPr>
          <w:rStyle w:val="StyleUnderline"/>
          <w:rFonts w:asciiTheme="majorHAnsi" w:hAnsiTheme="majorHAnsi" w:cstheme="majorHAnsi"/>
        </w:rPr>
        <w:t>Looking at globalization in this way, Oseni Afisi, also condemns it to the corridor of neocolonialism and cultural subjugation.</w:t>
      </w:r>
      <w:r w:rsidRPr="005F67AA">
        <w:rPr>
          <w:rFonts w:asciiTheme="majorHAnsi" w:hAnsiTheme="majorHAnsi" w:cstheme="majorHAnsi"/>
        </w:rPr>
        <w:t xml:space="preserve">  Globalization becomes the imposition of a particular culture and value system upon other nations with the direct intent of exploitation. What this indicates is that globalization is indeed the engine room for the propagation of neocolonialism and new imperialism on the African soil.  </w:t>
      </w:r>
      <w:r w:rsidRPr="005F67AA">
        <w:rPr>
          <w:rStyle w:val="StyleUnderline"/>
          <w:rFonts w:asciiTheme="majorHAnsi" w:hAnsiTheme="majorHAnsi" w:cstheme="majorHAnsi"/>
        </w:rPr>
        <w:t>While colonialism has ended, the reality on the ground in Africa in the immediate years after it is that political independence in many African states has not culminated in the much desired economic and cultural freedom</w:t>
      </w:r>
      <w:r w:rsidRPr="005F67AA">
        <w:rPr>
          <w:rFonts w:asciiTheme="majorHAnsi" w:hAnsiTheme="majorHAnsi" w:cstheme="majorHAnsi"/>
        </w:rPr>
        <w:t xml:space="preserve"> (Afisi 2011, 5).</w:t>
      </w:r>
    </w:p>
    <w:p w14:paraId="60716A46"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lastRenderedPageBreak/>
        <w:t>Afisi further opines that the greatest venture upon which the negative impact of globalization in Africa rests primarily is the erosion of Africa’s cultural heritage</w:t>
      </w:r>
      <w:r w:rsidRPr="005F67AA">
        <w:rPr>
          <w:rStyle w:val="StyleUnderline"/>
          <w:rFonts w:asciiTheme="majorHAnsi" w:hAnsiTheme="majorHAnsi" w:cstheme="majorHAnsi"/>
        </w:rPr>
        <w:t>.  Upon this heritage hinges the political, economic, social, educational subjugation of the continent of Africa.  The forcible integration of Africa into globalization through slavery and colonialism has led to the problem of personal identity and cultural dilemma for the African.</w:t>
      </w:r>
      <w:r w:rsidRPr="005F67AA">
        <w:rPr>
          <w:rFonts w:asciiTheme="majorHAnsi" w:hAnsiTheme="majorHAnsi" w:cstheme="majorHAnsi"/>
        </w:rPr>
        <w:t xml:space="preserve">  Africa has had to be dependent upon Europe and America, and, more recently, upon China for its development and, one might add, the development of her identity and culture.</w:t>
      </w:r>
    </w:p>
    <w:p w14:paraId="7A06DD50" w14:textId="77777777" w:rsidR="00226A27" w:rsidRPr="005F67AA" w:rsidRDefault="00226A27" w:rsidP="00226A27">
      <w:pPr>
        <w:pStyle w:val="Heading4"/>
        <w:rPr>
          <w:rFonts w:asciiTheme="majorHAnsi" w:eastAsia="Times New Roman" w:hAnsiTheme="majorHAnsi" w:cstheme="majorHAnsi"/>
        </w:rPr>
      </w:pPr>
      <w:r w:rsidRPr="005F67AA">
        <w:rPr>
          <w:rFonts w:asciiTheme="majorHAnsi" w:eastAsia="Times New Roman" w:hAnsiTheme="majorHAnsi" w:cstheme="majorHAnsi"/>
        </w:rPr>
        <w:t xml:space="preserve">Link- Colonial powers only sought out control over capital </w:t>
      </w:r>
    </w:p>
    <w:p w14:paraId="746536C0"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Afisi 2017</w:t>
      </w:r>
      <w:r w:rsidRPr="005F67AA">
        <w:rPr>
          <w:rFonts w:asciiTheme="majorHAnsi" w:hAnsiTheme="majorHAnsi" w:cstheme="majorHAnsi"/>
        </w:rPr>
        <w:t xml:space="preserve"> (Oseni Taiwo, Logic, Social and Political Philosophy, Philosophy of Science PhD, “Neocolonialism”, Internet Encyclopedia of Philosophy (2017), http://www.iep.utm.edu/neocolon/, vol 1 no 6) </w:t>
      </w:r>
    </w:p>
    <w:p w14:paraId="69F26B25"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2"/>
        </w:rPr>
        <w:t xml:space="preserve">Broadly construed, the term </w:t>
      </w:r>
      <w:r w:rsidRPr="005F67AA">
        <w:rPr>
          <w:rStyle w:val="StyleUnderline"/>
          <w:rFonts w:asciiTheme="majorHAnsi" w:hAnsiTheme="majorHAnsi" w:cstheme="majorHAnsi"/>
        </w:rPr>
        <w:t>colonialism</w:t>
      </w:r>
      <w:r w:rsidRPr="005F67AA">
        <w:rPr>
          <w:rFonts w:asciiTheme="majorHAnsi" w:hAnsiTheme="majorHAnsi" w:cstheme="majorHAnsi"/>
          <w:sz w:val="12"/>
        </w:rPr>
        <w:t xml:space="preserve"> can be described as the deliberate imposition of the rules and policies of a nation on another nation. </w:t>
      </w:r>
      <w:r w:rsidRPr="005F67AA">
        <w:rPr>
          <w:rStyle w:val="StyleUnderline"/>
          <w:rFonts w:asciiTheme="majorHAnsi" w:hAnsiTheme="majorHAnsi" w:cstheme="majorHAnsi"/>
        </w:rPr>
        <w:t xml:space="preserve">Its strategy is the forced placement of a nation over another that gives room for the opportunity to exploit the colonized nation in order to facilitate the economic development of the colonialist home state. </w:t>
      </w:r>
      <w:r w:rsidRPr="005F67AA">
        <w:rPr>
          <w:rFonts w:asciiTheme="majorHAnsi" w:hAnsiTheme="majorHAnsi" w:cstheme="majorHAnsi"/>
          <w:sz w:val="12"/>
        </w:rPr>
        <w:t xml:space="preserve">A definition by Ronald J. Horvath sees </w:t>
      </w:r>
      <w:r w:rsidRPr="005F67AA">
        <w:rPr>
          <w:rStyle w:val="StyleUnderline"/>
          <w:rFonts w:asciiTheme="majorHAnsi" w:hAnsiTheme="majorHAnsi" w:cstheme="majorHAnsi"/>
        </w:rPr>
        <w:t>colonialism as a “form of domination - the control by individuals or groups over the territory and/or behavior of other individuals or groups”</w:t>
      </w:r>
      <w:r w:rsidRPr="005F67AA">
        <w:rPr>
          <w:rFonts w:asciiTheme="majorHAnsi" w:hAnsiTheme="majorHAnsi" w:cstheme="majorHAnsi"/>
          <w:sz w:val="12"/>
        </w:rPr>
        <w:t xml:space="preserve"> (Horvath 1972, 46). Clearly</w:t>
      </w:r>
      <w:r w:rsidRPr="005F67AA">
        <w:rPr>
          <w:rStyle w:val="StyleUnderline"/>
          <w:rFonts w:asciiTheme="majorHAnsi" w:hAnsiTheme="majorHAnsi" w:cstheme="majorHAnsi"/>
        </w:rPr>
        <w:t>, colonialism is a tool for expansion and a form of exploitation on all fronts.</w:t>
      </w:r>
      <w:r w:rsidRPr="005F67AA">
        <w:rPr>
          <w:rFonts w:asciiTheme="majorHAnsi" w:hAnsiTheme="majorHAnsi" w:cstheme="majorHAnsi"/>
          <w:sz w:val="12"/>
        </w:rPr>
        <w:t xml:space="preserve"> This is why Robert Young’s view on </w:t>
      </w:r>
      <w:r w:rsidRPr="005F67AA">
        <w:rPr>
          <w:rStyle w:val="StyleUnderline"/>
          <w:rFonts w:asciiTheme="majorHAnsi" w:hAnsiTheme="majorHAnsi" w:cstheme="majorHAnsi"/>
        </w:rPr>
        <w:t>colonialism</w:t>
      </w:r>
      <w:r w:rsidRPr="005F67AA">
        <w:rPr>
          <w:rFonts w:asciiTheme="majorHAnsi" w:hAnsiTheme="majorHAnsi" w:cstheme="majorHAnsi"/>
          <w:sz w:val="12"/>
        </w:rPr>
        <w:t xml:space="preserve"> is that it </w:t>
      </w:r>
      <w:r w:rsidRPr="005F67AA">
        <w:rPr>
          <w:rStyle w:val="StyleUnderline"/>
          <w:rFonts w:asciiTheme="majorHAnsi" w:hAnsiTheme="majorHAnsi" w:cstheme="majorHAnsi"/>
        </w:rPr>
        <w:t>“involved an extraordinary range of different forms and practices carried out with respect to radically different cultures, over many centuries”</w:t>
      </w:r>
      <w:r w:rsidRPr="005F67AA">
        <w:rPr>
          <w:rFonts w:asciiTheme="majorHAnsi" w:hAnsiTheme="majorHAnsi" w:cstheme="majorHAnsi"/>
          <w:sz w:val="12"/>
        </w:rPr>
        <w:t xml:space="preserve"> (Young 2001: 17). </w:t>
      </w:r>
      <w:r w:rsidRPr="005F67AA">
        <w:rPr>
          <w:rStyle w:val="StyleUnderline"/>
          <w:rFonts w:asciiTheme="majorHAnsi" w:hAnsiTheme="majorHAnsi" w:cstheme="majorHAnsi"/>
        </w:rPr>
        <w:t xml:space="preserve">The idea behind colonialism basically is the conquest and rule over a country or region by another, allowing for the exploitation of the resources of the conquered for the profit of the conqueror. Colonialism is an instrumental process through which a state acquires and maintains colonies in another territory. The outcome of this, which is the colonial stage of society, alters mildly or altogether the economic, political, social and even intellectual structure of the conquered state. </w:t>
      </w:r>
      <w:r w:rsidRPr="005F67AA">
        <w:rPr>
          <w:rFonts w:asciiTheme="majorHAnsi" w:hAnsiTheme="majorHAnsi" w:cstheme="majorHAnsi"/>
          <w:sz w:val="12"/>
        </w:rPr>
        <w:t xml:space="preserve">Between the 1860s and 1900s, Africa as a whole was subjected to various forms of aggression from Europe, ranging from diplomatic pressures to military invasions until almost all African states were finally conquered and colonized. The process of colonization came to its complete stage with invasions of the political, economic and socio-cultural spheres of the African societies. The first attempts at colonization occurred when the Europeans began to seek trade pursuits outside their own continent, and thus discovered that many other nations, particularly in Africa, had wealth in natural resources which had potentials for their own economic gain. </w:t>
      </w:r>
      <w:r w:rsidRPr="005F67AA">
        <w:rPr>
          <w:rStyle w:val="StyleUnderline"/>
          <w:rFonts w:asciiTheme="majorHAnsi" w:hAnsiTheme="majorHAnsi" w:cstheme="majorHAnsi"/>
        </w:rPr>
        <w:t>We can simply say that the nature of Colonialism involves a forced relationship between an indigenous majority and a minority of foreign invaders.</w:t>
      </w:r>
      <w:r w:rsidRPr="005F67AA">
        <w:rPr>
          <w:rFonts w:asciiTheme="majorHAnsi" w:hAnsiTheme="majorHAnsi" w:cstheme="majorHAnsi"/>
          <w:sz w:val="12"/>
        </w:rPr>
        <w:t xml:space="preserve"> Of course, </w:t>
      </w:r>
      <w:r w:rsidRPr="005F67AA">
        <w:rPr>
          <w:rStyle w:val="StyleUnderline"/>
          <w:rFonts w:asciiTheme="majorHAnsi" w:hAnsiTheme="majorHAnsi" w:cstheme="majorHAnsi"/>
        </w:rPr>
        <w:t>its history can be traced to slavery, where indigenous people, particularly of Africa, were forcibly and violently taken as slaves to plantations in Europe and the Americas.</w:t>
      </w:r>
      <w:r w:rsidRPr="005F67AA">
        <w:rPr>
          <w:rFonts w:asciiTheme="majorHAnsi" w:hAnsiTheme="majorHAnsi" w:cstheme="majorHAnsi"/>
          <w:sz w:val="12"/>
        </w:rPr>
        <w:t xml:space="preserve"> Through slavery, Africa’s sons and daughters in large numbers were violently seized and taken to Europe as sellable commodities (Nwolize 2001, 25). </w:t>
      </w:r>
      <w:r w:rsidRPr="005F67AA">
        <w:rPr>
          <w:rStyle w:val="StyleUnderline"/>
          <w:rFonts w:asciiTheme="majorHAnsi" w:hAnsiTheme="majorHAnsi" w:cstheme="majorHAnsi"/>
        </w:rPr>
        <w:t xml:space="preserve">However, as slavery was ending in the 1850s, Europe was packaging another round of violent visitation against Africa. This invasion took off in earnest after the Berlin conference of 1884 – 1885. Colonialism came with further violence. Vandalism, murder, torture, looting, rape, death, and destruction were also the order of the day </w:t>
      </w:r>
      <w:r w:rsidRPr="005F67AA">
        <w:rPr>
          <w:rFonts w:asciiTheme="majorHAnsi" w:hAnsiTheme="majorHAnsi" w:cstheme="majorHAnsi"/>
          <w:sz w:val="12"/>
        </w:rPr>
        <w:t xml:space="preserve">(Afisi 2009a, 62). </w:t>
      </w:r>
      <w:r w:rsidRPr="005F67AA">
        <w:rPr>
          <w:rStyle w:val="StyleUnderline"/>
          <w:rFonts w:asciiTheme="majorHAnsi" w:hAnsiTheme="majorHAnsi" w:cstheme="majorHAnsi"/>
        </w:rPr>
        <w:t>Certain perceived basic assumptions seem to have informed the colonial construction of African savagery which was used to justify the nature of colonial warfare</w:t>
      </w:r>
      <w:r w:rsidRPr="005F67AA">
        <w:rPr>
          <w:rFonts w:asciiTheme="majorHAnsi" w:hAnsiTheme="majorHAnsi" w:cstheme="majorHAnsi"/>
          <w:sz w:val="12"/>
        </w:rPr>
        <w:t xml:space="preserve">. Works of enlightenment philosophers such as Frederick Hegel’s (1770-1831) Lectures on the Philosophy of World </w:t>
      </w:r>
      <w:proofErr w:type="gramStart"/>
      <w:r w:rsidRPr="005F67AA">
        <w:rPr>
          <w:rFonts w:asciiTheme="majorHAnsi" w:hAnsiTheme="majorHAnsi" w:cstheme="majorHAnsi"/>
          <w:sz w:val="12"/>
        </w:rPr>
        <w:t>History(</w:t>
      </w:r>
      <w:proofErr w:type="gramEnd"/>
      <w:r w:rsidRPr="005F67AA">
        <w:rPr>
          <w:rFonts w:asciiTheme="majorHAnsi" w:hAnsiTheme="majorHAnsi" w:cstheme="majorHAnsi"/>
          <w:sz w:val="12"/>
        </w:rPr>
        <w:t xml:space="preserve">1975) and Immanuel Kant’s Anthropology from a Pragmatic Point of View (1798, 2006) essentially informed these assumptions. </w:t>
      </w:r>
      <w:hyperlink r:id="rId10" w:history="1">
        <w:r w:rsidRPr="005F67AA">
          <w:rPr>
            <w:rStyle w:val="Hyperlink"/>
            <w:rFonts w:asciiTheme="majorHAnsi" w:hAnsiTheme="majorHAnsi" w:cstheme="majorHAnsi"/>
            <w:sz w:val="12"/>
          </w:rPr>
          <w:t>Hegel</w:t>
        </w:r>
      </w:hyperlink>
      <w:r w:rsidRPr="005F67AA">
        <w:rPr>
          <w:rFonts w:asciiTheme="majorHAnsi" w:hAnsiTheme="majorHAnsi" w:cstheme="majorHAnsi"/>
          <w:sz w:val="12"/>
        </w:rPr>
        <w:t xml:space="preserve"> speculates about the continent of Africa and asserts that Africa proper "is enveloped in the dark mantle of Night". To Hegel, “The peculiarly African character is difficult to comprehend, for the very reason that in reference to it, we must give up the principle which naturally accompanies all our ideas--the category of Universality" (1975, 174). Hegel here states that Africans’ lack the category of Universality and, also, situates the African at the level of irrationality. "The Negro," Hegel writes, "exhibits the natural man in his completely wild and untamed state" (174). The African was, to Hegel, a complete moron who had no idea of decency and could not distinguish his right from left. Similarly, the racist proclivities of Kant lie in his denial of any intellectual endowments and rational abilities to non-white races. </w:t>
      </w:r>
      <w:r w:rsidRPr="005F67AA">
        <w:rPr>
          <w:rStyle w:val="StyleUnderline"/>
          <w:rFonts w:asciiTheme="majorHAnsi" w:hAnsiTheme="majorHAnsi" w:cstheme="majorHAnsi"/>
        </w:rPr>
        <w:t>In a further attempt to rationalize colonialism</w:t>
      </w:r>
      <w:r w:rsidRPr="005F67AA">
        <w:rPr>
          <w:rFonts w:asciiTheme="majorHAnsi" w:hAnsiTheme="majorHAnsi" w:cstheme="majorHAnsi"/>
          <w:sz w:val="12"/>
        </w:rPr>
        <w:t xml:space="preserve">, Lucien Levy Bruhl (1985, 63) </w:t>
      </w:r>
      <w:r w:rsidRPr="005F67AA">
        <w:rPr>
          <w:rStyle w:val="StyleUnderline"/>
          <w:rFonts w:asciiTheme="majorHAnsi" w:hAnsiTheme="majorHAnsi" w:cstheme="majorHAnsi"/>
        </w:rPr>
        <w:t xml:space="preserve">standardizes the colonial discourse when he commissioned rationality as a Western signature, and thus granting what he terms mystic or pre-logical </w:t>
      </w:r>
      <w:r w:rsidRPr="005F67AA">
        <w:rPr>
          <w:rStyle w:val="StyleUnderline"/>
          <w:rFonts w:asciiTheme="majorHAnsi" w:hAnsiTheme="majorHAnsi" w:cstheme="majorHAnsi"/>
        </w:rPr>
        <w:lastRenderedPageBreak/>
        <w:t>thinking to non-Western peoples. These denigrating words in particular refer to the African. These arguments justify the colonialist’s actions and reasons for invading and conquering the territories of the perceived Dark Continent.</w:t>
      </w:r>
      <w:r w:rsidRPr="005F67AA">
        <w:rPr>
          <w:rFonts w:asciiTheme="majorHAnsi" w:hAnsiTheme="majorHAnsi" w:cstheme="majorHAnsi"/>
          <w:sz w:val="12"/>
        </w:rPr>
        <w:t xml:space="preserve"> With this invasion, the entirety of the lives of this indigenous majority came to depend solely upon the powerful invaders. </w:t>
      </w:r>
      <w:r w:rsidRPr="005F67AA">
        <w:rPr>
          <w:rStyle w:val="StyleUnderline"/>
          <w:rFonts w:asciiTheme="majorHAnsi" w:hAnsiTheme="majorHAnsi" w:cstheme="majorHAnsi"/>
        </w:rPr>
        <w:t>The fundamental decisions affecting the lives of the indigenes were made by the colonial masters. The colonialists gradually perpetuated the socio-economic and political spheres of the state, and finally, the minds of the people</w:t>
      </w:r>
      <w:r w:rsidRPr="005F67AA">
        <w:rPr>
          <w:rFonts w:asciiTheme="majorHAnsi" w:hAnsiTheme="majorHAnsi" w:cstheme="majorHAnsi"/>
          <w:sz w:val="12"/>
        </w:rPr>
        <w:t xml:space="preserve">. The conquered were made to believe that they were inferior and, as such, only the ways of the colonialists were worthy to be imbibed. In his article, “Modern Western Philosophy and African Colonialism”, E. Chukwudi Eze queries the rationality that underlies the thoughts and assumptions that emanate from the European Enlightenment philosophers who promoted the ideals of individual freedom and the dignity of the human person on the one hand, and who, on the other hand, were associated with the thoughts and promotion of slavery and colonialism (Eze 1998, 217). </w:t>
      </w:r>
      <w:r w:rsidRPr="005F67AA">
        <w:rPr>
          <w:rStyle w:val="StyleUnderline"/>
          <w:rFonts w:asciiTheme="majorHAnsi" w:hAnsiTheme="majorHAnsi" w:cstheme="majorHAnsi"/>
        </w:rPr>
        <w:t>For European Enlightenment philosophers, Africans were not in the same logical set as normal humans. Therefore, their advocacy for the ideals of humanity and democracy did not apply to Africans. This justified their arguments for the promotion of “imperial and colonial subjugation of non-European peoples”</w:t>
      </w:r>
      <w:r w:rsidRPr="005F67AA">
        <w:rPr>
          <w:rFonts w:asciiTheme="majorHAnsi" w:hAnsiTheme="majorHAnsi" w:cstheme="majorHAnsi"/>
          <w:sz w:val="12"/>
        </w:rPr>
        <w:t xml:space="preserve"> (Eze 1998, 218). </w:t>
      </w:r>
      <w:r w:rsidRPr="005F67AA">
        <w:rPr>
          <w:rStyle w:val="StyleUnderline"/>
          <w:rFonts w:asciiTheme="majorHAnsi" w:hAnsiTheme="majorHAnsi" w:cstheme="majorHAnsi"/>
        </w:rPr>
        <w:t xml:space="preserve">This suggests that there is a distinction for the enlightenment philosophers between, in Cornel West’s words, “sterling rhetoric and lived reality” or, in Abiola Irele’s, between the “word and deed” (Eze 1998). </w:t>
      </w:r>
      <w:r w:rsidRPr="005F67AA">
        <w:rPr>
          <w:rFonts w:asciiTheme="majorHAnsi" w:hAnsiTheme="majorHAnsi" w:cstheme="majorHAnsi"/>
          <w:sz w:val="12"/>
        </w:rPr>
        <w:t xml:space="preserve">Refutations have been made against these assumptions, which suggest that Africa, in the words of Walter Rodney (1972), was developing at its pace before the advent of colonialism. However, </w:t>
      </w:r>
      <w:r w:rsidRPr="005F67AA">
        <w:rPr>
          <w:rStyle w:val="StyleUnderline"/>
          <w:rFonts w:asciiTheme="majorHAnsi" w:hAnsiTheme="majorHAnsi" w:cstheme="majorHAnsi"/>
        </w:rPr>
        <w:t>due to the debilitating effects of colonial rule, African scholars and political thinkers were faced with the serious challenges of socio-political and cultural reconstruction of Africa. The colonialists had imposed European beliefs and values on Africa. Thus, European languages, belief systems, social, economic, and political systems replaced pre-colonial African ones.</w:t>
      </w:r>
      <w:r w:rsidRPr="005F67AA">
        <w:rPr>
          <w:rFonts w:asciiTheme="majorHAnsi" w:hAnsiTheme="majorHAnsi" w:cstheme="majorHAnsi"/>
          <w:sz w:val="12"/>
        </w:rPr>
        <w:t xml:space="preserve"> As a reaction to the effects of colonialism, there was the need to find an alternative ideology for decolonization. The reflective attitude and the thought process in the search of the ideology for decolonization resulted in the abstraction of different philosophical ideas and the development of theories in political philosophy. </w:t>
      </w:r>
      <w:r w:rsidRPr="005F67AA">
        <w:rPr>
          <w:rStyle w:val="StyleUnderline"/>
          <w:rFonts w:asciiTheme="majorHAnsi" w:hAnsiTheme="majorHAnsi" w:cstheme="majorHAnsi"/>
        </w:rPr>
        <w:t>Consequently, what is known as African social and Political Philosophy started as a reaction to colonialism. This explains the reason why colonialism is an important theme in African philosophy.</w:t>
      </w:r>
    </w:p>
    <w:p w14:paraId="0A62EF08" w14:textId="77777777" w:rsidR="00666D0E" w:rsidRPr="005F67AA" w:rsidRDefault="00666D0E" w:rsidP="00666D0E">
      <w:pPr>
        <w:pStyle w:val="Heading3"/>
        <w:rPr>
          <w:rFonts w:asciiTheme="majorHAnsi" w:hAnsiTheme="majorHAnsi" w:cstheme="majorHAnsi"/>
        </w:rPr>
      </w:pPr>
      <w:r w:rsidRPr="005F67AA">
        <w:rPr>
          <w:rFonts w:asciiTheme="majorHAnsi" w:hAnsiTheme="majorHAnsi" w:cstheme="majorHAnsi"/>
        </w:rPr>
        <w:lastRenderedPageBreak/>
        <w:t>Edleman Link/ AT: Futurity Bad</w:t>
      </w:r>
    </w:p>
    <w:p w14:paraId="1078B56A" w14:textId="77777777" w:rsidR="00666D0E" w:rsidRPr="005F67AA" w:rsidRDefault="00666D0E" w:rsidP="00666D0E">
      <w:pPr>
        <w:pStyle w:val="Heading4"/>
        <w:rPr>
          <w:rFonts w:asciiTheme="majorHAnsi" w:hAnsiTheme="majorHAnsi" w:cstheme="majorHAnsi"/>
        </w:rPr>
      </w:pPr>
      <w:r w:rsidRPr="005F67AA">
        <w:rPr>
          <w:rFonts w:asciiTheme="majorHAnsi" w:hAnsiTheme="majorHAnsi" w:cstheme="majorHAnsi"/>
        </w:rPr>
        <w:t>Edleman’s correct that the white child should not be the center of society but incorrect about futurity. The investment of no future is just a rehashing of settler colonial tactics. Any form of decolonization should grapple with the histories and futures of indigenous sovereignty and ways of knowing.</w:t>
      </w:r>
    </w:p>
    <w:p w14:paraId="01D45D22" w14:textId="77777777" w:rsidR="00666D0E" w:rsidRPr="005F67AA" w:rsidRDefault="00666D0E" w:rsidP="00666D0E">
      <w:pPr>
        <w:rPr>
          <w:rFonts w:asciiTheme="majorHAnsi" w:hAnsiTheme="majorHAnsi" w:cstheme="majorHAnsi"/>
        </w:rPr>
      </w:pPr>
      <w:r w:rsidRPr="005F67AA">
        <w:rPr>
          <w:rStyle w:val="Style13ptBold"/>
          <w:rFonts w:asciiTheme="majorHAnsi" w:hAnsiTheme="majorHAnsi" w:cstheme="majorHAnsi"/>
        </w:rPr>
        <w:t>Arvin, Tuck, and Morrill 2013</w:t>
      </w:r>
      <w:r w:rsidRPr="005F67AA">
        <w:rPr>
          <w:rFonts w:asciiTheme="majorHAnsi" w:hAnsiTheme="majorHAnsi" w:cstheme="majorHAnsi"/>
        </w:rPr>
        <w:t xml:space="preserve"> (Maile,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p>
    <w:p w14:paraId="094BF711" w14:textId="045471CE" w:rsidR="00666D0E" w:rsidRPr="005F67AA" w:rsidRDefault="00666D0E" w:rsidP="00666D0E">
      <w:pPr>
        <w:rPr>
          <w:rStyle w:val="StyleUnderline"/>
          <w:rFonts w:asciiTheme="majorHAnsi" w:hAnsiTheme="majorHAnsi" w:cstheme="majorHAnsi"/>
        </w:rPr>
      </w:pPr>
      <w:r w:rsidRPr="005F67AA">
        <w:rPr>
          <w:rStyle w:val="StyleUnderline"/>
          <w:rFonts w:asciiTheme="majorHAnsi" w:hAnsiTheme="majorHAnsi" w:cstheme="majorHAnsi"/>
        </w:rPr>
        <w:t>As our discussions of Indigenous epistemologies about land and sovereignty have demonstrated, recognizing that Indigenous sovereignty struggles are gendered frequently requires revising conventional concepts of sovereignty, decolonization, and social change altogether</w:t>
      </w:r>
      <w:r w:rsidRPr="005F67AA">
        <w:rPr>
          <w:rFonts w:asciiTheme="majorHAnsi" w:hAnsiTheme="majorHAnsi" w:cstheme="majorHAnsi"/>
          <w:sz w:val="16"/>
        </w:rPr>
        <w:t xml:space="preserve">. For us, </w:t>
      </w:r>
      <w:r w:rsidRPr="005F67AA">
        <w:rPr>
          <w:rStyle w:val="StyleUnderline"/>
          <w:rFonts w:asciiTheme="majorHAnsi" w:hAnsiTheme="majorHAnsi" w:cstheme="majorHAnsi"/>
        </w:rPr>
        <w:t>the real promise of Native feminist theories lies precisely in the ways that, along with recognizing the very real challenges that Indigenous peoples face daily, these theories are simultaneously constructing what Smith</w:t>
      </w:r>
      <w:r w:rsidRPr="005F67AA">
        <w:rPr>
          <w:rFonts w:asciiTheme="majorHAnsi" w:hAnsiTheme="majorHAnsi" w:cstheme="majorHAnsi"/>
          <w:sz w:val="16"/>
        </w:rPr>
        <w:t xml:space="preserve"> (2008b) </w:t>
      </w:r>
      <w:r w:rsidRPr="005F67AA">
        <w:rPr>
          <w:rStyle w:val="StyleUnderline"/>
          <w:rFonts w:asciiTheme="majorHAnsi" w:hAnsiTheme="majorHAnsi" w:cstheme="majorHAnsi"/>
        </w:rPr>
        <w:t>compellingly describes as “the history of the future of sovereignty, what sovereignty could mean for Native peoples”</w:t>
      </w:r>
      <w:r w:rsidRPr="005F67AA">
        <w:rPr>
          <w:rFonts w:asciiTheme="majorHAnsi" w:hAnsiTheme="majorHAnsi" w:cstheme="majorHAnsi"/>
          <w:sz w:val="16"/>
        </w:rPr>
        <w:t xml:space="preserve"> (257). </w:t>
      </w:r>
      <w:r w:rsidRPr="005F67AA">
        <w:rPr>
          <w:rStyle w:val="StyleUnderline"/>
          <w:rFonts w:asciiTheme="majorHAnsi" w:hAnsiTheme="majorHAnsi" w:cstheme="majorHAnsi"/>
        </w:rPr>
        <w:t>By directing our attention toward the beautifully evocative “history of the future of sovereignty,” she is reframing futurity—a concept important to a number of disciplines, including queer studies and performance studies—with Indigenous peoples at the center.</w:t>
      </w:r>
      <w:r w:rsidRPr="005F67AA">
        <w:rPr>
          <w:rFonts w:asciiTheme="majorHAnsi" w:hAnsiTheme="majorHAnsi" w:cstheme="majorHAnsi"/>
          <w:sz w:val="16"/>
        </w:rPr>
        <w:t xml:space="preserve"> Thus, Smith demonstrates that one of the most radical and </w:t>
      </w:r>
      <w:proofErr w:type="gramStart"/>
      <w:r w:rsidRPr="005F67AA">
        <w:rPr>
          <w:rFonts w:asciiTheme="majorHAnsi" w:hAnsiTheme="majorHAnsi" w:cstheme="majorHAnsi"/>
          <w:sz w:val="16"/>
        </w:rPr>
        <w:t>necessary moves toward decolonization requires</w:t>
      </w:r>
      <w:proofErr w:type="gramEnd"/>
      <w:r w:rsidRPr="005F67AA">
        <w:rPr>
          <w:rFonts w:asciiTheme="majorHAnsi" w:hAnsiTheme="majorHAnsi" w:cstheme="majorHAnsi"/>
          <w:sz w:val="16"/>
        </w:rPr>
        <w:t xml:space="preserve"> imagining and enacting a future for Indigenous peoples—a future based on terms of their own making. </w:t>
      </w:r>
      <w:r w:rsidRPr="005F67AA">
        <w:rPr>
          <w:rStyle w:val="StyleUnderline"/>
          <w:rFonts w:asciiTheme="majorHAnsi" w:hAnsiTheme="majorHAnsi" w:cstheme="majorHAnsi"/>
        </w:rPr>
        <w:t>In a GLQ special issue titled “Sexuality, Nationality, Indigeneity,” Smith</w:t>
      </w:r>
      <w:r w:rsidRPr="005F67AA">
        <w:rPr>
          <w:rFonts w:asciiTheme="majorHAnsi" w:hAnsiTheme="majorHAnsi" w:cstheme="majorHAnsi"/>
          <w:sz w:val="16"/>
        </w:rPr>
        <w:t xml:space="preserve"> (2010) </w:t>
      </w:r>
      <w:r w:rsidRPr="005F67AA">
        <w:rPr>
          <w:rStyle w:val="StyleUnderline"/>
          <w:rFonts w:asciiTheme="majorHAnsi" w:hAnsiTheme="majorHAnsi" w:cstheme="majorHAnsi"/>
        </w:rPr>
        <w:t>specifically elaborates on the concept of futurity as theorized by</w:t>
      </w:r>
      <w:r w:rsidRPr="005F67AA">
        <w:rPr>
          <w:rFonts w:asciiTheme="majorHAnsi" w:hAnsiTheme="majorHAnsi" w:cstheme="majorHAnsi"/>
          <w:sz w:val="16"/>
        </w:rPr>
        <w:t xml:space="preserve"> queer theorist Lee </w:t>
      </w:r>
      <w:r w:rsidRPr="005F67AA">
        <w:rPr>
          <w:rStyle w:val="StyleUnderline"/>
          <w:rFonts w:asciiTheme="majorHAnsi" w:hAnsiTheme="majorHAnsi" w:cstheme="majorHAnsi"/>
        </w:rPr>
        <w:t>Edelman.</w:t>
      </w:r>
      <w:r w:rsidRPr="005F67AA">
        <w:rPr>
          <w:rFonts w:asciiTheme="majorHAnsi" w:hAnsiTheme="majorHAnsi" w:cstheme="majorHAnsi"/>
          <w:sz w:val="16"/>
        </w:rPr>
        <w:t xml:space="preserve"> She notes that Edelman’s book No Future forwards a useful critique of the figure of “the Child” as the symbol of </w:t>
      </w:r>
      <w:proofErr w:type="gramStart"/>
      <w:r w:rsidRPr="005F67AA">
        <w:rPr>
          <w:rFonts w:asciiTheme="majorHAnsi" w:hAnsiTheme="majorHAnsi" w:cstheme="majorHAnsi"/>
          <w:sz w:val="16"/>
        </w:rPr>
        <w:t>society’s</w:t>
      </w:r>
      <w:proofErr w:type="gramEnd"/>
      <w:r w:rsidRPr="005F67AA">
        <w:rPr>
          <w:rFonts w:asciiTheme="majorHAnsi" w:hAnsiTheme="majorHAnsi" w:cstheme="majorHAnsi"/>
          <w:sz w:val="16"/>
        </w:rPr>
        <w:t xml:space="preserve"> reproductive future and an excuse for justifying the reproduction of the existing social order (46). Yet, Smith also demonstrates that </w:t>
      </w:r>
      <w:r w:rsidRPr="005F67AA">
        <w:rPr>
          <w:rStyle w:val="StyleUnderline"/>
          <w:rFonts w:asciiTheme="majorHAnsi" w:hAnsiTheme="majorHAnsi" w:cstheme="majorHAnsi"/>
        </w:rPr>
        <w:t>refusing to participate in the reproduction of society by declining to reproduce the Child is a mode of radical activism that is only possible, desirable, and otherwise “thinkable” for certain economically privileged white queers.</w:t>
      </w:r>
      <w:r w:rsidRPr="005F67AA">
        <w:rPr>
          <w:rFonts w:asciiTheme="majorHAnsi" w:hAnsiTheme="majorHAnsi" w:cstheme="majorHAnsi"/>
          <w:sz w:val="16"/>
        </w:rPr>
        <w:t xml:space="preserve"> She argues that </w:t>
      </w:r>
      <w:r w:rsidRPr="005F67AA">
        <w:rPr>
          <w:rStyle w:val="StyleUnderline"/>
          <w:rFonts w:asciiTheme="majorHAnsi" w:hAnsiTheme="majorHAnsi" w:cstheme="majorHAnsi"/>
        </w:rPr>
        <w:t>[a]n indigenous critique must question the value of “no future” in the context of genocide, where Native peoples have already been determined by settler colonialism to have no future. If the goal of queerness is to challenge the reproduction of the social order, then the Native child may already be queered.</w:t>
      </w:r>
      <w:r w:rsidRPr="005F67AA">
        <w:rPr>
          <w:rFonts w:asciiTheme="majorHAnsi" w:hAnsiTheme="majorHAnsi" w:cstheme="majorHAnsi"/>
          <w:sz w:val="16"/>
        </w:rPr>
        <w:t xml:space="preserve"> </w:t>
      </w:r>
      <w:r w:rsidRPr="005F67AA">
        <w:rPr>
          <w:rStyle w:val="StyleUnderline"/>
          <w:rFonts w:asciiTheme="majorHAnsi" w:hAnsiTheme="majorHAnsi" w:cstheme="majorHAnsi"/>
        </w:rPr>
        <w:t>For instance, Colonel</w:t>
      </w:r>
      <w:r w:rsidRPr="005F67AA">
        <w:rPr>
          <w:rFonts w:asciiTheme="majorHAnsi" w:hAnsiTheme="majorHAnsi" w:cstheme="majorHAnsi"/>
          <w:sz w:val="16"/>
        </w:rPr>
        <w:t xml:space="preserve"> John </w:t>
      </w:r>
      <w:r w:rsidRPr="005F67AA">
        <w:rPr>
          <w:rStyle w:val="StyleUnderline"/>
          <w:rFonts w:asciiTheme="majorHAnsi" w:hAnsiTheme="majorHAnsi" w:cstheme="majorHAnsi"/>
        </w:rPr>
        <w:t>Chivington</w:t>
      </w:r>
      <w:r w:rsidRPr="005F67AA">
        <w:rPr>
          <w:rFonts w:asciiTheme="majorHAnsi" w:hAnsiTheme="majorHAnsi" w:cstheme="majorHAnsi"/>
          <w:sz w:val="16"/>
        </w:rPr>
        <w:t xml:space="preserve">, the leader of the famous massacre at Sand Creek, </w:t>
      </w:r>
      <w:r w:rsidRPr="005F67AA">
        <w:rPr>
          <w:rStyle w:val="StyleUnderline"/>
          <w:rFonts w:asciiTheme="majorHAnsi" w:hAnsiTheme="majorHAnsi" w:cstheme="majorHAnsi"/>
        </w:rPr>
        <w:t>charged his followers to not only kill Native adults but to mutilate their reproductive organs and to kill their children because “nits make lice.”</w:t>
      </w:r>
      <w:r w:rsidRPr="005F67AA">
        <w:rPr>
          <w:rFonts w:asciiTheme="majorHAnsi" w:hAnsiTheme="majorHAnsi" w:cstheme="majorHAnsi"/>
          <w:sz w:val="16"/>
        </w:rPr>
        <w:t xml:space="preserve"> In this context, </w:t>
      </w:r>
      <w:r w:rsidRPr="005F67AA">
        <w:rPr>
          <w:rStyle w:val="StyleUnderline"/>
          <w:rFonts w:asciiTheme="majorHAnsi" w:hAnsiTheme="majorHAnsi" w:cstheme="majorHAnsi"/>
        </w:rPr>
        <w:t>the Native Child is not the guarantor of the reproductive future of white supremacy; it is the nit that undoes it</w:t>
      </w:r>
      <w:r w:rsidRPr="005F67AA">
        <w:rPr>
          <w:rFonts w:asciiTheme="majorHAnsi" w:hAnsiTheme="majorHAnsi" w:cstheme="majorHAnsi"/>
          <w:sz w:val="16"/>
        </w:rPr>
        <w:t xml:space="preserve">. (48) </w:t>
      </w:r>
      <w:r w:rsidRPr="005F67AA">
        <w:rPr>
          <w:rStyle w:val="StyleUnderline"/>
          <w:rFonts w:asciiTheme="majorHAnsi" w:hAnsiTheme="majorHAnsi" w:cstheme="majorHAnsi"/>
        </w:rPr>
        <w:t>Smith’s critique exposes the ways that radical queer theory can participate in the “ascendancy of whiteness” even when it disavows it—in Edelman’s case, because he fails to acknowledge or consider the ways that having children is a privilege that has been historically denied to many nonwhite and nonaffluent people. Given the pervasive violence perpetuated on Indigenous peoples through campaigns focused on managing Indigenous reproduction and childrearing</w:t>
      </w:r>
      <w:r w:rsidRPr="005F67AA">
        <w:rPr>
          <w:rFonts w:asciiTheme="majorHAnsi" w:hAnsiTheme="majorHAnsi" w:cstheme="majorHAnsi"/>
          <w:sz w:val="16"/>
        </w:rPr>
        <w:t xml:space="preserve"> (from boarding schools to eugenics and forced sterilization</w:t>
      </w:r>
      <w:r w:rsidRPr="005F67AA">
        <w:rPr>
          <w:rStyle w:val="StyleUnderline"/>
          <w:rFonts w:asciiTheme="majorHAnsi" w:hAnsiTheme="majorHAnsi" w:cstheme="majorHAnsi"/>
        </w:rPr>
        <w:t xml:space="preserve">), proposing to invest in “no future” seems not only irrelevant to Indigenous peoples, but a rehashing of previous settler colonial tactics. </w:t>
      </w:r>
      <w:r w:rsidRPr="005F67AA">
        <w:rPr>
          <w:rFonts w:asciiTheme="majorHAnsi" w:hAnsiTheme="majorHAnsi" w:cstheme="majorHAnsi"/>
          <w:sz w:val="16"/>
        </w:rPr>
        <w:t xml:space="preserve">Smith’s critique is meant to be a generative one, insisting on making real connections between Native and queer studies </w:t>
      </w:r>
      <w:r w:rsidRPr="005F67AA">
        <w:rPr>
          <w:rFonts w:asciiTheme="majorHAnsi" w:hAnsiTheme="majorHAnsi" w:cstheme="majorHAnsi"/>
          <w:sz w:val="16"/>
        </w:rPr>
        <w:lastRenderedPageBreak/>
        <w:t xml:space="preserve">for the future of both fields and all of the peoples these fields engage. She further argues that </w:t>
      </w:r>
      <w:r w:rsidRPr="005F67AA">
        <w:rPr>
          <w:rStyle w:val="StyleUnderline"/>
          <w:rFonts w:asciiTheme="majorHAnsi" w:hAnsiTheme="majorHAnsi" w:cstheme="majorHAnsi"/>
        </w:rPr>
        <w:t>“while both ‘tradition’ and ‘the future’ must be critically engaged, it does not follow that they can be dismissed</w:t>
      </w:r>
      <w:r w:rsidRPr="005F67AA">
        <w:rPr>
          <w:rFonts w:asciiTheme="majorHAnsi" w:hAnsiTheme="majorHAnsi" w:cstheme="majorHAnsi"/>
          <w:sz w:val="16"/>
        </w:rPr>
        <w:t xml:space="preserve">” (ibid.). </w:t>
      </w:r>
      <w:r w:rsidRPr="005F67AA">
        <w:rPr>
          <w:rStyle w:val="StyleUnderline"/>
          <w:rFonts w:asciiTheme="majorHAnsi" w:hAnsiTheme="majorHAnsi" w:cstheme="majorHAnsi"/>
        </w:rPr>
        <w:t>We also place importance on ideas of Indigenous futures, which are always also interlaced with Indigenous traditions, histories, and even ghosts, in our own theories of decolonization</w:t>
      </w:r>
      <w:r w:rsidRPr="005F67AA">
        <w:rPr>
          <w:rFonts w:asciiTheme="majorHAnsi" w:hAnsiTheme="majorHAnsi" w:cstheme="majorHAnsi"/>
          <w:sz w:val="16"/>
        </w:rPr>
        <w:t xml:space="preserve">. Eve Tuck (2009) has written about desire-based research as a key counterpoint to damage-centered research frameworks, which too often present </w:t>
      </w:r>
      <w:r w:rsidRPr="005F67AA">
        <w:rPr>
          <w:rStyle w:val="StyleUnderline"/>
          <w:rFonts w:asciiTheme="majorHAnsi" w:hAnsiTheme="majorHAnsi" w:cstheme="majorHAnsi"/>
        </w:rPr>
        <w:t>Indigenous peoples as broken, arguing that “[d]esire is involved with the not yet and, at times, the not anymore</w:t>
      </w:r>
      <w:r w:rsidRPr="005F67AA">
        <w:rPr>
          <w:rFonts w:asciiTheme="majorHAnsi" w:hAnsiTheme="majorHAnsi" w:cstheme="majorHAnsi"/>
          <w:sz w:val="16"/>
        </w:rPr>
        <w:t xml:space="preserve">. . . . </w:t>
      </w:r>
      <w:proofErr w:type="gramStart"/>
      <w:r w:rsidRPr="005F67AA">
        <w:rPr>
          <w:rStyle w:val="StyleUnderline"/>
          <w:rFonts w:asciiTheme="majorHAnsi" w:hAnsiTheme="majorHAnsi" w:cstheme="majorHAnsi"/>
        </w:rPr>
        <w:t>Desire is about longing, about a present that is enriched by both the past and the future</w:t>
      </w:r>
      <w:r w:rsidRPr="005F67AA">
        <w:rPr>
          <w:rFonts w:asciiTheme="majorHAnsi" w:hAnsiTheme="majorHAnsi" w:cstheme="majorHAnsi"/>
          <w:sz w:val="16"/>
        </w:rPr>
        <w:t>” (417).</w:t>
      </w:r>
      <w:proofErr w:type="gramEnd"/>
      <w:r w:rsidRPr="005F67AA">
        <w:rPr>
          <w:rFonts w:asciiTheme="majorHAnsi" w:hAnsiTheme="majorHAnsi" w:cstheme="majorHAnsi"/>
          <w:sz w:val="16"/>
        </w:rPr>
        <w:t xml:space="preserve"> Angie Morrill (forthcoming) further writes that </w:t>
      </w:r>
      <w:r w:rsidRPr="005F67AA">
        <w:rPr>
          <w:rStyle w:val="StyleUnderline"/>
          <w:rFonts w:asciiTheme="majorHAnsi" w:hAnsiTheme="majorHAnsi" w:cstheme="majorHAnsi"/>
        </w:rPr>
        <w:t xml:space="preserve">“[g]hosts haunt the future with expectations,” noting that we share desires with </w:t>
      </w:r>
      <w:proofErr w:type="gramStart"/>
      <w:r w:rsidRPr="005F67AA">
        <w:rPr>
          <w:rStyle w:val="StyleUnderline"/>
          <w:rFonts w:asciiTheme="majorHAnsi" w:hAnsiTheme="majorHAnsi" w:cstheme="majorHAnsi"/>
        </w:rPr>
        <w:t>ghosts,</w:t>
      </w:r>
      <w:proofErr w:type="gramEnd"/>
      <w:r w:rsidRPr="005F67AA">
        <w:rPr>
          <w:rStyle w:val="StyleUnderline"/>
          <w:rFonts w:asciiTheme="majorHAnsi" w:hAnsiTheme="majorHAnsi" w:cstheme="majorHAnsi"/>
        </w:rPr>
        <w:t xml:space="preserve"> therefore Native desire is a kind of time machine</w:t>
      </w:r>
      <w:r w:rsidRPr="005F67AA">
        <w:rPr>
          <w:rFonts w:asciiTheme="majorHAnsi" w:hAnsiTheme="majorHAnsi" w:cstheme="majorHAnsi"/>
          <w:sz w:val="16"/>
        </w:rPr>
        <w:t xml:space="preserve">. For Maile Arvin (forthcoming), </w:t>
      </w:r>
      <w:r w:rsidRPr="005F67AA">
        <w:rPr>
          <w:rStyle w:val="StyleUnderline"/>
          <w:rFonts w:asciiTheme="majorHAnsi" w:hAnsiTheme="majorHAnsi" w:cstheme="majorHAnsi"/>
        </w:rPr>
        <w:t>decolonization involves regeneration, which she defines as “desires and practices oriented by transforming settler colonial dispossession and recreating a people-possessed</w:t>
      </w:r>
      <w:r w:rsidRPr="005F67AA">
        <w:rPr>
          <w:rFonts w:asciiTheme="majorHAnsi" w:hAnsiTheme="majorHAnsi" w:cstheme="majorHAnsi"/>
          <w:sz w:val="16"/>
        </w:rPr>
        <w:t xml:space="preserve"> (rather than an individually self-possessed) </w:t>
      </w:r>
      <w:r w:rsidRPr="005F67AA">
        <w:rPr>
          <w:rStyle w:val="StyleUnderline"/>
          <w:rFonts w:asciiTheme="majorHAnsi" w:hAnsiTheme="majorHAnsi" w:cstheme="majorHAnsi"/>
        </w:rPr>
        <w:t>Indigenous future.”</w:t>
      </w:r>
      <w:r w:rsidRPr="005F67AA">
        <w:rPr>
          <w:rFonts w:asciiTheme="majorHAnsi" w:hAnsiTheme="majorHAnsi" w:cstheme="majorHAnsi"/>
          <w:sz w:val="16"/>
        </w:rPr>
        <w:t xml:space="preserve"> In each of our approaches toward decolonization, we do not intend to recommend to our readers one proper set of decolonial practices, but rather create spaces in which decolonization can be deeply considered and experimented with in the specific contexts of different places. Overall, </w:t>
      </w:r>
      <w:r w:rsidRPr="005F67AA">
        <w:rPr>
          <w:rStyle w:val="StyleUnderline"/>
          <w:rFonts w:asciiTheme="majorHAnsi" w:hAnsiTheme="majorHAnsi" w:cstheme="majorHAnsi"/>
        </w:rPr>
        <w:t>with this challenge to recognize Indigenous ways of knowing, we insist that it is most important to acknowledge Indigenous concepts and epistemologies as complex, knowledgeable, and full of both history and desire. Engaging Indigenous epistemologies, without appropriating them or viewing them merely as a mystical metaphor, is a method of decolonization that could play a significant role in creating a future for Indigenous peoples and Indigenous ways of knowing.</w:t>
      </w:r>
    </w:p>
    <w:p w14:paraId="14054CFA" w14:textId="1A68B58C"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Education</w:t>
      </w:r>
      <w:r w:rsidR="0017064B" w:rsidRPr="005F67AA">
        <w:rPr>
          <w:rFonts w:asciiTheme="majorHAnsi" w:hAnsiTheme="majorHAnsi" w:cstheme="majorHAnsi"/>
        </w:rPr>
        <w:t xml:space="preserve"> Link</w:t>
      </w:r>
    </w:p>
    <w:p w14:paraId="70C4E254" w14:textId="77777777" w:rsidR="00AF291C" w:rsidRPr="005F67AA" w:rsidRDefault="00AF291C" w:rsidP="00AF291C">
      <w:pPr>
        <w:pStyle w:val="Heading4"/>
        <w:rPr>
          <w:rFonts w:asciiTheme="majorHAnsi" w:hAnsiTheme="majorHAnsi" w:cstheme="majorHAnsi"/>
        </w:rPr>
      </w:pPr>
      <w:r w:rsidRPr="005F67AA">
        <w:rPr>
          <w:rFonts w:asciiTheme="majorHAnsi" w:hAnsiTheme="majorHAnsi" w:cstheme="majorHAnsi"/>
        </w:rPr>
        <w:t>The aff’s conception of education refuses its potentiality as a critical site for decolonizing work. The ignorance of educational policies to the concerns of Indigenous people globally and structural nature of problems, produces a violent form of double consciousness for Indigenous youth who can’t reconcile their identities with their schooling.</w:t>
      </w:r>
    </w:p>
    <w:p w14:paraId="4C2B9751" w14:textId="77777777" w:rsidR="00AF291C" w:rsidRPr="005F67AA" w:rsidRDefault="00AF291C" w:rsidP="00AF291C">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5EB13A74" w14:textId="034C77B9" w:rsidR="00AF291C" w:rsidRPr="005F67AA" w:rsidRDefault="00AF291C" w:rsidP="00AF291C">
      <w:pPr>
        <w:rPr>
          <w:rStyle w:val="StyleUnderline"/>
          <w:rFonts w:asciiTheme="majorHAnsi" w:hAnsiTheme="majorHAnsi" w:cstheme="majorHAnsi"/>
        </w:rPr>
      </w:pPr>
      <w:r w:rsidRPr="005F67AA">
        <w:rPr>
          <w:rFonts w:asciiTheme="majorHAnsi" w:hAnsiTheme="majorHAnsi" w:cstheme="majorHAnsi"/>
          <w:sz w:val="16"/>
        </w:rPr>
        <w:t xml:space="preserve">With compulsory schooling laws accepted in “developed” countries, </w:t>
      </w:r>
      <w:r w:rsidRPr="005F67AA">
        <w:rPr>
          <w:rStyle w:val="StyleUnderline"/>
          <w:rFonts w:asciiTheme="majorHAnsi" w:hAnsiTheme="majorHAnsi" w:cstheme="majorHAnsi"/>
        </w:rPr>
        <w:t>education is generally held to be a benign liberator of the mind and a rich resource from which creativity, intellectual growth and future capacity can be drawn. For Indigenous peoples around the world</w:t>
      </w:r>
      <w:r w:rsidRPr="005F67AA">
        <w:rPr>
          <w:rFonts w:asciiTheme="majorHAnsi" w:hAnsiTheme="majorHAnsi" w:cstheme="majorHAnsi"/>
          <w:sz w:val="16"/>
        </w:rPr>
        <w:t xml:space="preserve">, however, </w:t>
      </w:r>
      <w:r w:rsidRPr="005F67AA">
        <w:rPr>
          <w:rStyle w:val="StyleUnderline"/>
          <w:rFonts w:asciiTheme="majorHAnsi" w:hAnsiTheme="majorHAnsi" w:cstheme="majorHAnsi"/>
        </w:rPr>
        <w:t>education has not had these outcomes</w:t>
      </w:r>
      <w:r w:rsidRPr="005F67AA">
        <w:rPr>
          <w:rFonts w:asciiTheme="majorHAnsi" w:hAnsiTheme="majorHAnsi" w:cstheme="majorHAnsi"/>
          <w:sz w:val="16"/>
        </w:rPr>
        <w:t xml:space="preserve">. On the one hand, </w:t>
      </w:r>
      <w:r w:rsidRPr="005F67AA">
        <w:rPr>
          <w:rStyle w:val="StyleUnderline"/>
          <w:rFonts w:asciiTheme="majorHAnsi" w:hAnsiTheme="majorHAnsi" w:cstheme="majorHAnsi"/>
        </w:rPr>
        <w:t xml:space="preserve">we witness a growing number of First Nations youth completing elementary and secondary schooling </w:t>
      </w:r>
      <w:r w:rsidRPr="005F67AA">
        <w:rPr>
          <w:rFonts w:asciiTheme="majorHAnsi" w:hAnsiTheme="majorHAnsi" w:cstheme="majorHAnsi"/>
          <w:sz w:val="16"/>
        </w:rPr>
        <w:t xml:space="preserve">(for Canada see Auditor General of Canada, 2000, 2004). </w:t>
      </w:r>
      <w:r w:rsidRPr="005F67AA">
        <w:rPr>
          <w:rStyle w:val="StyleUnderline"/>
          <w:rFonts w:asciiTheme="majorHAnsi" w:hAnsiTheme="majorHAnsi" w:cstheme="majorHAnsi"/>
        </w:rPr>
        <w:t>On the other, the metaphor of split head consciousness</w:t>
      </w:r>
      <w:r w:rsidRPr="005F67AA">
        <w:rPr>
          <w:rFonts w:asciiTheme="majorHAnsi" w:hAnsiTheme="majorHAnsi" w:cstheme="majorHAnsi"/>
          <w:sz w:val="16"/>
        </w:rPr>
        <w:t xml:space="preserve"> (Cajete, 2000) </w:t>
      </w:r>
      <w:r w:rsidRPr="005F67AA">
        <w:rPr>
          <w:rStyle w:val="StyleUnderline"/>
          <w:rFonts w:asciiTheme="majorHAnsi" w:hAnsiTheme="majorHAnsi" w:cstheme="majorHAnsi"/>
        </w:rPr>
        <w:t xml:space="preserve">describes not a peculiar individual affl iction but rather a larger consciousness revealed in multiple forms among Indigenous peoples navigating conventional educational systems. This split head consciousness is an educational outcome that arises from the denial or disfi gurement of the consciousness, heritage and humanity of generations of Indigenous children. It has been the source of inequity, exclusion, subordination and self-harm of Indigenous peoples worldwide. </w:t>
      </w:r>
      <w:r w:rsidRPr="005F67AA">
        <w:rPr>
          <w:rFonts w:asciiTheme="majorHAnsi" w:hAnsiTheme="majorHAnsi" w:cstheme="majorHAnsi"/>
          <w:sz w:val="16"/>
        </w:rPr>
        <w:t xml:space="preserve">Accordingly, </w:t>
      </w:r>
      <w:r w:rsidRPr="005F67AA">
        <w:rPr>
          <w:rStyle w:val="StyleUnderline"/>
          <w:rFonts w:asciiTheme="majorHAnsi" w:hAnsiTheme="majorHAnsi" w:cstheme="majorHAnsi"/>
        </w:rPr>
        <w:t>education is one of the critical sites for decolonising work, particularly because the modern structures of the economic and education systems have been so often crafted out of the colonial borrowings of European systems</w:t>
      </w:r>
      <w:r w:rsidRPr="005F67AA">
        <w:rPr>
          <w:rFonts w:asciiTheme="majorHAnsi" w:hAnsiTheme="majorHAnsi" w:cstheme="majorHAnsi"/>
          <w:sz w:val="16"/>
        </w:rPr>
        <w:t xml:space="preserve">. As a result, </w:t>
      </w:r>
      <w:r w:rsidRPr="005F67AA">
        <w:rPr>
          <w:rStyle w:val="StyleUnderline"/>
          <w:rFonts w:asciiTheme="majorHAnsi" w:hAnsiTheme="majorHAnsi" w:cstheme="majorHAnsi"/>
        </w:rPr>
        <w:t>the purposes and structures of education have remained discreetly or openly colonial and paternalistic, sustained in this orientation by public policy and funds.</w:t>
      </w:r>
      <w:r w:rsidRPr="005F67AA">
        <w:rPr>
          <w:rFonts w:asciiTheme="majorHAnsi" w:hAnsiTheme="majorHAnsi" w:cstheme="majorHAnsi"/>
          <w:sz w:val="16"/>
        </w:rPr>
        <w:t xml:space="preserve"> It is important to understand that in Canada, as elsewhere, political decisions about society, its past and future, have been made without adequate input and direction from Indigenous people. </w:t>
      </w:r>
      <w:r w:rsidRPr="005F67AA">
        <w:rPr>
          <w:rStyle w:val="StyleUnderline"/>
          <w:rFonts w:asciiTheme="majorHAnsi" w:hAnsiTheme="majorHAnsi" w:cstheme="majorHAnsi"/>
        </w:rPr>
        <w:t xml:space="preserve">Indigenous peoples have not participated fully in Canada’s political creation, its socio-cultural transformations, and </w:t>
      </w:r>
      <w:proofErr w:type="gramStart"/>
      <w:r w:rsidRPr="005F67AA">
        <w:rPr>
          <w:rStyle w:val="StyleUnderline"/>
          <w:rFonts w:asciiTheme="majorHAnsi" w:hAnsiTheme="majorHAnsi" w:cstheme="majorHAnsi"/>
        </w:rPr>
        <w:t>its</w:t>
      </w:r>
      <w:proofErr w:type="gramEnd"/>
      <w:r w:rsidRPr="005F67AA">
        <w:rPr>
          <w:rStyle w:val="StyleUnderline"/>
          <w:rFonts w:asciiTheme="majorHAnsi" w:hAnsiTheme="majorHAnsi" w:cstheme="majorHAnsi"/>
        </w:rPr>
        <w:t xml:space="preserve"> goal-setting. If it were not that the Indigenous peoples of the world have held much of the land, they would be minor players in all of its confi gurations of territory and use of resources.</w:t>
      </w:r>
      <w:r w:rsidRPr="005F67AA">
        <w:rPr>
          <w:rFonts w:asciiTheme="majorHAnsi" w:hAnsiTheme="majorHAnsi" w:cstheme="majorHAnsi"/>
          <w:sz w:val="16"/>
        </w:rPr>
        <w:t xml:space="preserve"> Yet, their lands were a necessity for colonialism to take hold, and their negotiations and subsequent agreements in treaties provided the foundation on which Canada could build an internal empire. While Indigenous people were considered part of that enterprise, they were not invited to be citizens, voting or otherwise, in the provinces or in federal elections until the mid-1960s. </w:t>
      </w:r>
      <w:r w:rsidRPr="005F67AA">
        <w:rPr>
          <w:rStyle w:val="StyleUnderline"/>
          <w:rFonts w:asciiTheme="majorHAnsi" w:hAnsiTheme="majorHAnsi" w:cstheme="majorHAnsi"/>
        </w:rPr>
        <w:t xml:space="preserve">By then most of the structures and policies for contemporary society were fi rmly in place. </w:t>
      </w:r>
      <w:r w:rsidRPr="005F67AA">
        <w:rPr>
          <w:rFonts w:asciiTheme="majorHAnsi" w:hAnsiTheme="majorHAnsi" w:cstheme="majorHAnsi"/>
          <w:sz w:val="16"/>
        </w:rPr>
        <w:t xml:space="preserve">While Canada has been built on Indigenous treaties, its educational policies have largely ignored Indigenous choice and the treaty provisions on education. </w:t>
      </w:r>
      <w:r w:rsidRPr="005F67AA">
        <w:rPr>
          <w:rStyle w:val="StyleUnderline"/>
          <w:rFonts w:asciiTheme="majorHAnsi" w:hAnsiTheme="majorHAnsi" w:cstheme="majorHAnsi"/>
        </w:rPr>
        <w:t>The original failure of Canadian policies to perceive Indigenous education as a separate protected right deriving from nation-to-nation negotiations for creating equitable futures – and not just to maintain colonial dominion over their resources and lands – has created systemic discrimination against Indigenous knowledge, heritage and humanities in education and in society at large.</w:t>
      </w:r>
      <w:r w:rsidRPr="005F67AA">
        <w:rPr>
          <w:rFonts w:asciiTheme="majorHAnsi" w:hAnsiTheme="majorHAnsi" w:cstheme="majorHAnsi"/>
          <w:sz w:val="16"/>
        </w:rPr>
        <w:t xml:space="preserve"> Today, </w:t>
      </w:r>
      <w:r w:rsidRPr="005F67AA">
        <w:rPr>
          <w:rStyle w:val="StyleUnderline"/>
          <w:rFonts w:asciiTheme="majorHAnsi" w:hAnsiTheme="majorHAnsi" w:cstheme="majorHAnsi"/>
        </w:rPr>
        <w:t>the critically important postcolonial quest for Indigenous peoples is to bring their knowledge and their being fully into their children’s lives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Reclaiming, recovering, restoring and renewing Indigenous peoples’ rights and humanities are clearly a revisionist project of great magnitude – taken to sites of work and study, whether in the political activism of blockades on the roads, </w:t>
      </w:r>
      <w:r w:rsidRPr="005F67AA">
        <w:rPr>
          <w:rStyle w:val="StyleUnderline"/>
          <w:rFonts w:asciiTheme="majorHAnsi" w:hAnsiTheme="majorHAnsi" w:cstheme="majorHAnsi"/>
        </w:rPr>
        <w:lastRenderedPageBreak/>
        <w:t>in protests in and over the waters, in the courts, and in schools and classrooms. And teachers and students everywhere need to be aware of its signifi cance.</w:t>
      </w:r>
    </w:p>
    <w:p w14:paraId="2A66C0D4" w14:textId="63B49351"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The education system is site for settler colonialist expansion through Americanization and assimilation efforts </w:t>
      </w:r>
    </w:p>
    <w:p w14:paraId="43004CB9"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Grande 04</w:t>
      </w:r>
      <w:r w:rsidRPr="005F67AA">
        <w:rPr>
          <w:rFonts w:asciiTheme="majorHAnsi" w:hAnsiTheme="majorHAnsi" w:cstheme="majorHAnsi"/>
        </w:rPr>
        <w:t xml:space="preserve"> (Sandy, Chair of education department at Connecticut College, “Red Pedagogy”, Rowan and Littlefield Publishers Inc. p 15-16)SI</w:t>
      </w:r>
    </w:p>
    <w:p w14:paraId="7D8C2886"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In 1906, </w:t>
      </w:r>
      <w:r w:rsidRPr="005F67AA">
        <w:rPr>
          <w:rFonts w:asciiTheme="majorHAnsi" w:hAnsiTheme="majorHAnsi" w:cstheme="majorHAnsi"/>
          <w:u w:val="single"/>
        </w:rPr>
        <w:t>Commissioner of Indian Affairs Francis Leupp initiated the next grand plan—the wholesale transfer of Indian students into public schools. In addition to saving the government from the ever-increasing cost of Indian education, the immersion of Indian children into public and predominantly white schools was seen as a strategic means of propelling the process of "Americanization</w:t>
      </w:r>
      <w:r w:rsidRPr="005F67AA">
        <w:rPr>
          <w:rFonts w:asciiTheme="majorHAnsi" w:hAnsiTheme="majorHAnsi" w:cstheme="majorHAnsi"/>
          <w:sz w:val="16"/>
        </w:rPr>
        <w:t>." By 1912 there were more Indian children in public schools than government (BIA) schools, and by 1924 the "Committee of One Hundred Citizens" officially sanctioned Leupp's assessment of public education as the most efficient means by which to train Indians to "think white."</w:t>
      </w:r>
      <w:r w:rsidRPr="005F67AA">
        <w:rPr>
          <w:rFonts w:asciiTheme="majorHAnsi" w:hAnsiTheme="majorHAnsi" w:cstheme="majorHAnsi"/>
          <w:u w:val="single"/>
        </w:rPr>
        <w:t>8The transition from boarding schools to public education was mounted in the wake of the Meriam Report in 1928, which not only dealt the final blow to the boarding school experiment but also levied the decisive political spark that launched the next era of "reform."</w:t>
      </w:r>
      <w:r w:rsidRPr="005F67AA">
        <w:rPr>
          <w:rFonts w:asciiTheme="majorHAnsi" w:hAnsiTheme="majorHAnsi" w:cstheme="majorHAnsi"/>
          <w:sz w:val="16"/>
        </w:rPr>
        <w:t xml:space="preserve"> Among other things, the report not only harshly criticized the existing educational policies of removing Indian children from their homes and communities, but criticized the institutional practices of forced manual labor and severe discipline as well. </w:t>
      </w:r>
      <w:r w:rsidRPr="005F67AA">
        <w:rPr>
          <w:rFonts w:asciiTheme="majorHAnsi" w:hAnsiTheme="majorHAnsi" w:cstheme="majorHAnsi"/>
          <w:u w:val="single"/>
        </w:rPr>
        <w:t>The report summarily states that the most fundamental need in Indian education was a "change in government attitude"</w:t>
      </w:r>
      <w:r w:rsidRPr="005F67AA">
        <w:rPr>
          <w:rFonts w:asciiTheme="majorHAnsi" w:hAnsiTheme="majorHAnsi" w:cstheme="majorHAnsi"/>
          <w:sz w:val="16"/>
        </w:rPr>
        <w:t xml:space="preserve"> (Spring 1997, 176). In 1933, leading re-former and advocate of Indian "rights" John Collier became the commissioner of Indian affairs. He oversaw the implementation of many recommendations iterated in the Meriam Report, including the end of allotment, increased Indian religious freedom, and greater tribal self-government9 (Reyhner and Eder 1992). Also passed during Collier's tenure was the Johnson-O'Malley Act, which authorized payments to states or territories for the education of Indians in public institutions. </w:t>
      </w:r>
      <w:r w:rsidRPr="005F67AA">
        <w:rPr>
          <w:rFonts w:asciiTheme="majorHAnsi" w:hAnsiTheme="majorHAnsi" w:cstheme="majorHAnsi"/>
          <w:u w:val="single"/>
        </w:rPr>
        <w:t xml:space="preserve">Such reforms were prominent features of Collier's "Indian New Deal," the net impact of which significantly in-creased the number of Indian children being served by both federal (BIA) and public educational institutions. Over time, the notion of reform popularized by Collier's "New Deal" fueled liberal sentiments to "free" the Indian from government control, particularly from the reservation system. During the so-called termination </w:t>
      </w:r>
      <w:proofErr w:type="gramStart"/>
      <w:r w:rsidRPr="005F67AA">
        <w:rPr>
          <w:rFonts w:asciiTheme="majorHAnsi" w:hAnsiTheme="majorHAnsi" w:cstheme="majorHAnsi"/>
          <w:u w:val="single"/>
        </w:rPr>
        <w:t>period</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1945-1968),10 </w:t>
      </w:r>
      <w:r w:rsidRPr="005F67AA">
        <w:rPr>
          <w:rFonts w:asciiTheme="majorHAnsi" w:hAnsiTheme="majorHAnsi" w:cstheme="majorHAnsi"/>
          <w:u w:val="single"/>
        </w:rPr>
        <w:t>the government sought to relocate Indians to urban areas, turning the responsibility for Indian education over to individual states</w:t>
      </w:r>
      <w:r w:rsidRPr="005F67AA">
        <w:rPr>
          <w:rFonts w:asciiTheme="majorHAnsi" w:hAnsiTheme="majorHAnsi" w:cstheme="majorHAnsi"/>
          <w:sz w:val="16"/>
        </w:rPr>
        <w:t xml:space="preserve"> (Reyhner and Eder 1992). Despite its "liberatory" rhetoric, however, Margaret Connell Szasz (1999, 137) contends that </w:t>
      </w:r>
      <w:r w:rsidRPr="005F67AA">
        <w:rPr>
          <w:rFonts w:asciiTheme="majorHAnsi" w:hAnsiTheme="majorHAnsi" w:cstheme="majorHAnsi"/>
          <w:u w:val="single"/>
        </w:rPr>
        <w:t>the aim of termination was to sup-port "any action that would assimilate the Indian into urban society</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Along with other aspects of termination, the educational implications of relocation were devastating. Hildegard Thompson, director of the branch of education, criticized the lack of foresight in educational planning. For in-stance, in reference to the "termination" of the Paiutes, she stated, "We all recognize that the [termination of the Paiute] was enacted without too much preplanning with the Tribe" and that in the future "such programs and con-tracts should come in the preparation stage with the Tribe instead of at the termination time" (Szasz 1994, 138). </w:t>
      </w:r>
      <w:r w:rsidRPr="005F67AA">
        <w:rPr>
          <w:rFonts w:asciiTheme="majorHAnsi" w:hAnsiTheme="majorHAnsi" w:cstheme="majorHAnsi"/>
          <w:u w:val="single"/>
        </w:rPr>
        <w:t xml:space="preserve">The experience of the Paiutes was not an isolated one, as the vast majority of tribes were ill-informed and unprepared for the myriad and pervasive effects of termination. Therefore, it was not long before this program was added to the pile of failed government experiments, brought down by its own inherent deficiencies and a growing tide of Indian resistance. While resistance took many forms, Indians implicitly expressed their antipathy toward termination by refusing to enroll in the associated ill-conceived vocational training programs ostensibly designed for their </w:t>
      </w:r>
      <w:proofErr w:type="gramStart"/>
      <w:r w:rsidRPr="005F67AA">
        <w:rPr>
          <w:rFonts w:asciiTheme="majorHAnsi" w:hAnsiTheme="majorHAnsi" w:cstheme="majorHAnsi"/>
          <w:u w:val="single"/>
        </w:rPr>
        <w:t>benefit</w:t>
      </w:r>
      <w:r w:rsidRPr="005F67AA">
        <w:rPr>
          <w:rFonts w:asciiTheme="majorHAnsi" w:hAnsiTheme="majorHAnsi" w:cstheme="majorHAnsi"/>
          <w:sz w:val="16"/>
        </w:rPr>
        <w:t>(</w:t>
      </w:r>
      <w:proofErr w:type="gramEnd"/>
      <w:r w:rsidRPr="005F67AA">
        <w:rPr>
          <w:rFonts w:asciiTheme="majorHAnsi" w:hAnsiTheme="majorHAnsi" w:cstheme="majorHAnsi"/>
          <w:sz w:val="16"/>
        </w:rPr>
        <w:t>read: ready labor exploitation). By the dawn of the civil rights movement, American Indians were more directly voicing their opposition to termination and other oppressive government policies. Such displays of resistance psychologically marked the beginning of the era of self-determination</w:t>
      </w:r>
    </w:p>
    <w:p w14:paraId="04FB9C49"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lastRenderedPageBreak/>
        <w:t>Settler colonialism has created an education gap between the colonized and the colonizer, limiting the life chances for indigenous populations</w:t>
      </w:r>
    </w:p>
    <w:p w14:paraId="43A75CE2"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Grande 04</w:t>
      </w:r>
      <w:r w:rsidRPr="005F67AA">
        <w:rPr>
          <w:rFonts w:asciiTheme="majorHAnsi" w:hAnsiTheme="majorHAnsi" w:cstheme="majorHAnsi"/>
        </w:rPr>
        <w:t xml:space="preserve"> (Sandy, Chair of education department at Connecticut College, “Red Pedagogy”, Rowan and Littlefield Publishers Inc. p 17-18)SI</w:t>
      </w:r>
    </w:p>
    <w:p w14:paraId="06A32511"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A number of seminal political documents were also published during the era of self-determination, including the "Indian Nations at Risk" report in1991, the "White House Conference on Indian Education" report in 1992, the "Comprehensive Federal Indian Education Policy Statement" in 1997, and the "Executive Order on American Indian and Alaska Native Education" in1998. In general these </w:t>
      </w:r>
      <w:r w:rsidRPr="005F67AA">
        <w:rPr>
          <w:rFonts w:asciiTheme="majorHAnsi" w:hAnsiTheme="majorHAnsi" w:cstheme="majorHAnsi"/>
          <w:u w:val="single"/>
        </w:rPr>
        <w:t xml:space="preserve">reports indicate that while the past thirty years witnessed much progress in Indian education, the road ahead was replete with challenges, providing a litany of statistics that portend a grim picture for Indian education. Specifically, in addition to exhibiting the highest dropout and lowest achievement rates, American Indian and Alaska Native students were reported to endure Euro-centric curriculums, high faculty and staff turn </w:t>
      </w:r>
      <w:proofErr w:type="gramStart"/>
      <w:r w:rsidRPr="005F67AA">
        <w:rPr>
          <w:rFonts w:asciiTheme="majorHAnsi" w:hAnsiTheme="majorHAnsi" w:cstheme="majorHAnsi"/>
          <w:u w:val="single"/>
        </w:rPr>
        <w:t>overrates,</w:t>
      </w:r>
      <w:proofErr w:type="gramEnd"/>
      <w:r w:rsidRPr="005F67AA">
        <w:rPr>
          <w:rFonts w:asciiTheme="majorHAnsi" w:hAnsiTheme="majorHAnsi" w:cstheme="majorHAnsi"/>
          <w:u w:val="single"/>
        </w:rPr>
        <w:t xml:space="preserve"> underprepared teachers, limited access to relevant cultural library and learning resources, limited access to computers and other technologies, and overt and subtle forms of racism in schools. Such conditions were exacerbated by a general decline in federal spending</w:t>
      </w:r>
      <w:r w:rsidRPr="005F67AA">
        <w:rPr>
          <w:rFonts w:asciiTheme="majorHAnsi" w:hAnsiTheme="majorHAnsi" w:cstheme="majorHAnsi"/>
          <w:sz w:val="16"/>
        </w:rPr>
        <w:t xml:space="preserve">, particularly for BIA schools and tribal colleges. Above all, however, the reports testify to the fact that centuries of genocidal and assimilationist polices cannot be undone in a matter of years. </w:t>
      </w:r>
      <w:r w:rsidRPr="005F67AA">
        <w:rPr>
          <w:rFonts w:asciiTheme="majorHAnsi" w:hAnsiTheme="majorHAnsi" w:cstheme="majorHAnsi"/>
          <w:u w:val="single"/>
        </w:rPr>
        <w:t xml:space="preserve">The voices of prominent American Indian scholars, educators, and leaders are registered throughout, collectively asserting that systematic oppression, levied at the hands of the federal government, requires an equally systematic federal plan of affirmative action. </w:t>
      </w:r>
      <w:proofErr w:type="gramStart"/>
      <w:r w:rsidRPr="005F67AA">
        <w:rPr>
          <w:rFonts w:asciiTheme="majorHAnsi" w:hAnsiTheme="majorHAnsi" w:cstheme="majorHAnsi"/>
          <w:u w:val="single"/>
        </w:rPr>
        <w:t>In other words, an education for decolonization</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The "Comprehensive Federal Indian Education Policy Statement" (CFIEPS), in particular, </w:t>
      </w:r>
      <w:r w:rsidRPr="005F67AA">
        <w:rPr>
          <w:rFonts w:asciiTheme="majorHAnsi" w:hAnsiTheme="majorHAnsi" w:cstheme="majorHAnsi"/>
          <w:u w:val="single"/>
        </w:rPr>
        <w:t>reflects the virtual consensus among leaders that school reform must be systematic and inclusive of all aspects of tribal life. The relationship between educational reform and the struggles to "preserve tribal homelands, governments, languages, cultures, economies, and social structures" is made explicit</w:t>
      </w:r>
      <w:r w:rsidRPr="005F67AA">
        <w:rPr>
          <w:rFonts w:asciiTheme="majorHAnsi" w:hAnsiTheme="majorHAnsi" w:cstheme="majorHAnsi"/>
          <w:sz w:val="16"/>
        </w:rPr>
        <w:t xml:space="preserve"> (National Indian Education Association and National Congress of American Indians 1996, 3). Ironically, though the CFIEPS is often referred to as a revolutionary document in the history of American Indian education, it ultimately states little that is either new or revolutionary. Rather, it merely rearticulates the scope of federal responsibility as defined in existing laws, treaties, and policies. Beginning with a directive for the "recognition and support of tribal sovereignty," the re-port details the responsibilities of various federal agencies to assist tribes in assuming "control of education programs and governance of Indian education" (NIEA/NCAI 1996, 4). </w:t>
      </w:r>
      <w:r w:rsidRPr="005F67AA">
        <w:rPr>
          <w:rFonts w:asciiTheme="majorHAnsi" w:hAnsiTheme="majorHAnsi" w:cstheme="majorHAnsi"/>
          <w:u w:val="single"/>
        </w:rPr>
        <w:t xml:space="preserve">It covers everything from the "support of native languages and cultures" to provisions for "Indian education outside of Indian country," and is contextualized in language that makes it definitively clear that the federal government must act in consultation </w:t>
      </w:r>
      <w:proofErr w:type="gramStart"/>
      <w:r w:rsidRPr="005F67AA">
        <w:rPr>
          <w:rFonts w:asciiTheme="majorHAnsi" w:hAnsiTheme="majorHAnsi" w:cstheme="majorHAnsi"/>
          <w:u w:val="single"/>
        </w:rPr>
        <w:t>with,</w:t>
      </w:r>
      <w:proofErr w:type="gramEnd"/>
      <w:r w:rsidRPr="005F67AA">
        <w:rPr>
          <w:rFonts w:asciiTheme="majorHAnsi" w:hAnsiTheme="majorHAnsi" w:cstheme="majorHAnsi"/>
          <w:u w:val="single"/>
        </w:rPr>
        <w:t xml:space="preserve"> and in service to, the tribes. Furthermore, it stipulates that this "government-to-government" relationship should be heeded as an inherent aspect of tribal sovereignty and not as a delegated privilege.</w:t>
      </w:r>
      <w:r w:rsidRPr="005F67AA">
        <w:rPr>
          <w:rFonts w:asciiTheme="majorHAnsi" w:hAnsiTheme="majorHAnsi" w:cstheme="majorHAnsi"/>
          <w:sz w:val="16"/>
        </w:rPr>
        <w:t xml:space="preserve"> Due to its comprehensive nature, the CFIEPS served as the model for "The Executive Order on American Indian and Native Alaskan Education" issued in 1998 by the Clinton administration. Much of its original, somewhat strident, language was, however, lost in the translation from political statement to federal policy. In particular, the importance placed on the need for broad-based educational reform, institutionalized recognition of Indian sovereignty, and accountability of federal agencies to uphold their moral, legal, and fiscal responsibility to support Indian education was noticeably diminished. Nevertheless, the issuance of this executive order was a historic moment, symbolizing the efforts of contemporary </w:t>
      </w:r>
      <w:r w:rsidRPr="005F67AA">
        <w:rPr>
          <w:rFonts w:asciiTheme="majorHAnsi" w:hAnsiTheme="majorHAnsi" w:cstheme="majorHAnsi"/>
          <w:u w:val="single"/>
        </w:rPr>
        <w:t>American Indian leaders to not only insist on self-determination but also on the government's acknowledgment of this inherent right</w:t>
      </w:r>
      <w:r w:rsidRPr="005F67AA">
        <w:rPr>
          <w:rFonts w:asciiTheme="majorHAnsi" w:hAnsiTheme="majorHAnsi" w:cstheme="majorHAnsi"/>
          <w:sz w:val="16"/>
        </w:rPr>
        <w:t>.</w:t>
      </w:r>
    </w:p>
    <w:p w14:paraId="3BD1C449"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Schools serve as a method to instill a modernist, universal way of thinking into children that contributes to the deepening of ecological and cultural crises</w:t>
      </w:r>
    </w:p>
    <w:p w14:paraId="7963E674"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A</w:t>
      </w:r>
      <w:r w:rsidRPr="005F67AA">
        <w:rPr>
          <w:rFonts w:asciiTheme="majorHAnsi" w:hAnsiTheme="majorHAnsi" w:cstheme="majorHAnsi"/>
          <w:color w:val="222222"/>
          <w:sz w:val="20"/>
          <w:szCs w:val="20"/>
          <w:shd w:val="clear" w:color="auto" w:fill="FFFFFF"/>
        </w:rPr>
        <w:t xml:space="preserve">ssociate professor and Chair of the Education Department at Connecticut College. Her studies interface critical Indigenous theories with the concerns of education, </w:t>
      </w:r>
      <w:r w:rsidRPr="005F67AA">
        <w:rPr>
          <w:rFonts w:asciiTheme="majorHAnsi" w:hAnsiTheme="majorHAnsi" w:cstheme="majorHAnsi"/>
        </w:rPr>
        <w:t>“Red Pedagogy Native American Social and Political Thought” pg 63-90)</w:t>
      </w:r>
    </w:p>
    <w:p w14:paraId="088CEA5A"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lastRenderedPageBreak/>
        <w:t>According to Gregory Smith (1992), while socialization to modern consciousness is facilitated by a variety of cultural, economic, and political institutions</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public schools have served as one of the primary vehicles, replacing "more localistic and sectarian forms of morality with a set of secular universal values constructed . . . to subsume all traditions."</w:t>
      </w:r>
      <w:r w:rsidRPr="005F67AA">
        <w:rPr>
          <w:rFonts w:asciiTheme="majorHAnsi" w:hAnsiTheme="majorHAnsi" w:cstheme="majorHAnsi"/>
          <w:sz w:val="16"/>
        </w:rPr>
        <w:t xml:space="preserve"> (Smith 1992, </w:t>
      </w:r>
      <w:proofErr w:type="gramStart"/>
      <w:r w:rsidRPr="005F67AA">
        <w:rPr>
          <w:rFonts w:asciiTheme="majorHAnsi" w:hAnsiTheme="majorHAnsi" w:cstheme="majorHAnsi"/>
          <w:sz w:val="16"/>
        </w:rPr>
        <w:t>48 )</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Schools accomplish this not by inducting children through any explicit means, but rather by habituating them to specific forms of social organization and behavioral patterns. Such patterns are embedded in hidden curriculums that initiate children to the formal and impersonal relations associated with market societies</w:t>
      </w:r>
      <w:r w:rsidRPr="005F67AA">
        <w:rPr>
          <w:rFonts w:asciiTheme="majorHAnsi" w:hAnsiTheme="majorHAnsi" w:cstheme="majorHAnsi"/>
          <w:sz w:val="16"/>
        </w:rPr>
        <w:t xml:space="preserve"> (Smith 1992, 45-49). Cultural critics of the ecological </w:t>
      </w:r>
      <w:proofErr w:type="gramStart"/>
      <w:r w:rsidRPr="005F67AA">
        <w:rPr>
          <w:rFonts w:asciiTheme="majorHAnsi" w:hAnsiTheme="majorHAnsi" w:cstheme="majorHAnsi"/>
          <w:sz w:val="16"/>
        </w:rPr>
        <w:t>crisis(</w:t>
      </w:r>
      <w:proofErr w:type="gramEnd"/>
      <w:r w:rsidRPr="005F67AA">
        <w:rPr>
          <w:rFonts w:asciiTheme="majorHAnsi" w:hAnsiTheme="majorHAnsi" w:cstheme="majorHAnsi"/>
          <w:sz w:val="16"/>
        </w:rPr>
        <w:t xml:space="preserve">e.g., Bernard Bailyn, Gregory Bateson, C.A. Bowers, Fritjof Capra, David Orr, Gregory Smith) moreover argue that while all societies may work to shape the biology and consciousness of children, </w:t>
      </w:r>
      <w:r w:rsidRPr="005F67AA">
        <w:rPr>
          <w:rStyle w:val="StyleUnderline"/>
          <w:rFonts w:asciiTheme="majorHAnsi" w:hAnsiTheme="majorHAnsi" w:cstheme="majorHAnsi"/>
        </w:rPr>
        <w:t>modernist societies and their attendant institutions shape consciousness in ways that are profoundly destructive and unsustainable</w:t>
      </w:r>
      <w:r w:rsidRPr="005F67AA">
        <w:rPr>
          <w:rFonts w:asciiTheme="majorHAnsi" w:hAnsiTheme="majorHAnsi" w:cstheme="majorHAnsi"/>
          <w:sz w:val="16"/>
        </w:rPr>
        <w:t>. In short, they maintain that "</w:t>
      </w:r>
      <w:r w:rsidRPr="005F67AA">
        <w:rPr>
          <w:rStyle w:val="StyleUnderline"/>
          <w:rFonts w:asciiTheme="majorHAnsi" w:hAnsiTheme="majorHAnsi" w:cstheme="majorHAnsi"/>
        </w:rPr>
        <w:t>the more our social practices are based upon the core values and ideas of the modernist worldview, the more we contribute to the deepening of the cultural and ecological crises</w:t>
      </w:r>
      <w:r w:rsidRPr="005F67AA">
        <w:rPr>
          <w:rFonts w:asciiTheme="majorHAnsi" w:hAnsiTheme="majorHAnsi" w:cstheme="majorHAnsi"/>
          <w:sz w:val="16"/>
        </w:rPr>
        <w:t>." (Bowers 1993, 57)The following are points drawn from the work of Robert Dreeben (1968</w:t>
      </w:r>
      <w:proofErr w:type="gramStart"/>
      <w:r w:rsidRPr="005F67AA">
        <w:rPr>
          <w:rFonts w:asciiTheme="majorHAnsi" w:hAnsiTheme="majorHAnsi" w:cstheme="majorHAnsi"/>
          <w:sz w:val="16"/>
        </w:rPr>
        <w:t>)and</w:t>
      </w:r>
      <w:proofErr w:type="gramEnd"/>
      <w:r w:rsidRPr="005F67AA">
        <w:rPr>
          <w:rFonts w:asciiTheme="majorHAnsi" w:hAnsiTheme="majorHAnsi" w:cstheme="majorHAnsi"/>
          <w:sz w:val="16"/>
        </w:rPr>
        <w:t xml:space="preserve"> Gregory Smith (1992), highlighting further details of the relationship between schooling and the modernist worldview. </w:t>
      </w:r>
      <w:proofErr w:type="gramStart"/>
      <w:r w:rsidRPr="005F67AA">
        <w:rPr>
          <w:rFonts w:asciiTheme="majorHAnsi" w:hAnsiTheme="majorHAnsi" w:cstheme="majorHAnsi"/>
          <w:sz w:val="16"/>
        </w:rPr>
        <w:t xml:space="preserve">Schooling and Colonialist Consciousness </w:t>
      </w:r>
      <w:r w:rsidRPr="005F67AA">
        <w:rPr>
          <w:rStyle w:val="Emphasis"/>
          <w:rFonts w:asciiTheme="majorHAnsi" w:hAnsiTheme="majorHAnsi" w:cstheme="majorHAnsi"/>
        </w:rPr>
        <w:t>1.</w:t>
      </w:r>
      <w:proofErr w:type="gramEnd"/>
      <w:r w:rsidRPr="005F67AA">
        <w:rPr>
          <w:rStyle w:val="Emphasis"/>
          <w:rFonts w:asciiTheme="majorHAnsi" w:hAnsiTheme="majorHAnsi" w:cstheme="majorHAnsi"/>
        </w:rPr>
        <w:t xml:space="preserve"> Independence</w:t>
      </w:r>
      <w:r w:rsidRPr="005F67AA">
        <w:rPr>
          <w:rFonts w:asciiTheme="majorHAnsi" w:hAnsiTheme="majorHAnsi" w:cstheme="majorHAnsi"/>
          <w:sz w:val="16"/>
        </w:rPr>
        <w:t xml:space="preserve">. </w:t>
      </w:r>
      <w:r w:rsidRPr="005F67AA">
        <w:rPr>
          <w:rStyle w:val="StyleUnderline"/>
          <w:rFonts w:asciiTheme="majorHAnsi" w:hAnsiTheme="majorHAnsi" w:cstheme="majorHAnsi"/>
        </w:rPr>
        <w:t>Children are expected to be self-reliant, to complete school tasks on their own, and accept personal responsibility for one's behavior</w:t>
      </w:r>
      <w:r w:rsidRPr="005F67AA">
        <w:rPr>
          <w:rFonts w:asciiTheme="majorHAnsi" w:hAnsiTheme="majorHAnsi" w:cstheme="majorHAnsi"/>
          <w:sz w:val="16"/>
        </w:rPr>
        <w:t xml:space="preserve">. The value of independence is so highly regarded that </w:t>
      </w:r>
      <w:r w:rsidRPr="005F67AA">
        <w:rPr>
          <w:rStyle w:val="StyleUnderline"/>
          <w:rFonts w:asciiTheme="majorHAnsi" w:hAnsiTheme="majorHAnsi" w:cstheme="majorHAnsi"/>
        </w:rPr>
        <w:t xml:space="preserve">students themselves become suspicious of cooperative efforts as potential impediments to their own academic achievement </w:t>
      </w:r>
      <w:r w:rsidRPr="005F67AA">
        <w:rPr>
          <w:rFonts w:asciiTheme="majorHAnsi" w:hAnsiTheme="majorHAnsi" w:cstheme="majorHAnsi"/>
          <w:sz w:val="16"/>
        </w:rPr>
        <w:t xml:space="preserve">and personal success. Similarly, </w:t>
      </w:r>
      <w:r w:rsidRPr="005F67AA">
        <w:rPr>
          <w:rStyle w:val="StyleUnderline"/>
          <w:rFonts w:asciiTheme="majorHAnsi" w:hAnsiTheme="majorHAnsi" w:cstheme="majorHAnsi"/>
        </w:rPr>
        <w:t>relationships in school are largely characterized by formality and impersonality</w:t>
      </w:r>
      <w:r w:rsidRPr="005F67AA">
        <w:rPr>
          <w:rFonts w:asciiTheme="majorHAnsi" w:hAnsiTheme="majorHAnsi" w:cstheme="majorHAnsi"/>
          <w:sz w:val="16"/>
        </w:rPr>
        <w:t xml:space="preserve">. </w:t>
      </w:r>
      <w:r w:rsidRPr="005F67AA">
        <w:rPr>
          <w:rStyle w:val="StyleUnderline"/>
          <w:rFonts w:asciiTheme="majorHAnsi" w:hAnsiTheme="majorHAnsi" w:cstheme="majorHAnsi"/>
        </w:rPr>
        <w:t>Teachers retain caring but detached relations with students</w:t>
      </w:r>
      <w:r w:rsidRPr="005F67AA">
        <w:rPr>
          <w:rFonts w:asciiTheme="majorHAnsi" w:hAnsiTheme="majorHAnsi" w:cstheme="majorHAnsi"/>
          <w:sz w:val="16"/>
        </w:rPr>
        <w:t xml:space="preserve"> and actively discourage personal interaction. "Appropriate," on-task behavior is measured by the degree to which students behave as if they were in solitude, even though they are not.</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A good student acts as if he or she is "alone in acrowd." 2. Achievement</w:t>
      </w:r>
      <w:r w:rsidRPr="005F67AA">
        <w:rPr>
          <w:rFonts w:asciiTheme="majorHAnsi" w:hAnsiTheme="majorHAnsi" w:cstheme="majorHAnsi"/>
          <w:sz w:val="16"/>
        </w:rPr>
        <w:t xml:space="preserve">. </w:t>
      </w:r>
      <w:r w:rsidRPr="005F67AA">
        <w:rPr>
          <w:rStyle w:val="StyleUnderline"/>
          <w:rFonts w:asciiTheme="majorHAnsi" w:hAnsiTheme="majorHAnsi" w:cstheme="majorHAnsi"/>
        </w:rPr>
        <w:t>Students are encouraged to make an impact on their environment. Success and individual worth are measured by abstract and impersonal standards of excellence whereby students are aware of being indirect competition with each other</w:t>
      </w:r>
      <w:r w:rsidRPr="005F67AA">
        <w:rPr>
          <w:rFonts w:asciiTheme="majorHAnsi" w:hAnsiTheme="majorHAnsi" w:cstheme="majorHAnsi"/>
          <w:sz w:val="16"/>
        </w:rPr>
        <w:t xml:space="preserve">. The impersonality of evaluation encourages the development of instrumental attitudes toward achievement and work; </w:t>
      </w:r>
      <w:r w:rsidRPr="005F67AA">
        <w:rPr>
          <w:rStyle w:val="Emphasis"/>
          <w:rFonts w:asciiTheme="majorHAnsi" w:hAnsiTheme="majorHAnsi" w:cstheme="majorHAnsi"/>
        </w:rPr>
        <w:t>the process is perceived as a means for achieving greater ends. 3. Humanism</w:t>
      </w:r>
      <w:r w:rsidRPr="005F67AA">
        <w:rPr>
          <w:rFonts w:asciiTheme="majorHAnsi" w:hAnsiTheme="majorHAnsi" w:cstheme="majorHAnsi"/>
          <w:sz w:val="16"/>
        </w:rPr>
        <w:t>. Students are expected to accept the tenets of secular humanism as essential truth—</w:t>
      </w:r>
      <w:r w:rsidRPr="005F67AA">
        <w:rPr>
          <w:rStyle w:val="StyleUnderline"/>
          <w:rFonts w:asciiTheme="majorHAnsi" w:hAnsiTheme="majorHAnsi" w:cstheme="majorHAnsi"/>
        </w:rPr>
        <w:t>they are encouraged to believe that they are the masters of their own destinies, and that through technology and scientific inquiry nature's unknowns can become knowable</w:t>
      </w:r>
      <w:r w:rsidRPr="005F67AA">
        <w:rPr>
          <w:rFonts w:asciiTheme="majorHAnsi" w:hAnsiTheme="majorHAnsi" w:cstheme="majorHAnsi"/>
          <w:sz w:val="16"/>
        </w:rPr>
        <w:t xml:space="preserve">. Implicit in these assumptions is the rejection of </w:t>
      </w:r>
      <w:r w:rsidRPr="005F67AA">
        <w:rPr>
          <w:rStyle w:val="StyleUnderline"/>
          <w:rFonts w:asciiTheme="majorHAnsi" w:hAnsiTheme="majorHAnsi" w:cstheme="majorHAnsi"/>
        </w:rPr>
        <w:t xml:space="preserve">religion and spirituality as being purely ideological (if not irrelevant) and distortional to the objective understanding of the world. </w:t>
      </w:r>
      <w:r w:rsidRPr="005F67AA">
        <w:rPr>
          <w:rStyle w:val="Emphasis"/>
          <w:rFonts w:asciiTheme="majorHAnsi" w:hAnsiTheme="majorHAnsi" w:cstheme="majorHAnsi"/>
        </w:rPr>
        <w:t>4. Detachment from sources of local and personal knowledge</w:t>
      </w:r>
      <w:r w:rsidRPr="005F67AA">
        <w:rPr>
          <w:rFonts w:asciiTheme="majorHAnsi" w:hAnsiTheme="majorHAnsi" w:cstheme="majorHAnsi"/>
          <w:sz w:val="16"/>
        </w:rPr>
        <w:t xml:space="preserve">. </w:t>
      </w:r>
      <w:r w:rsidRPr="005F67AA">
        <w:rPr>
          <w:rStyle w:val="StyleUnderline"/>
          <w:rFonts w:asciiTheme="majorHAnsi" w:hAnsiTheme="majorHAnsi" w:cstheme="majorHAnsi"/>
        </w:rPr>
        <w:t>The knowledge conveyed in school is</w:t>
      </w:r>
      <w:r w:rsidRPr="005F67AA">
        <w:rPr>
          <w:rFonts w:asciiTheme="majorHAnsi" w:hAnsiTheme="majorHAnsi" w:cstheme="majorHAnsi"/>
          <w:sz w:val="16"/>
        </w:rPr>
        <w:t xml:space="preserve"> usually </w:t>
      </w:r>
      <w:r w:rsidRPr="005F67AA">
        <w:rPr>
          <w:rStyle w:val="StyleUnderline"/>
          <w:rFonts w:asciiTheme="majorHAnsi" w:hAnsiTheme="majorHAnsi" w:cstheme="majorHAnsi"/>
        </w:rPr>
        <w:t xml:space="preserve">the knowledge of </w:t>
      </w:r>
      <w:r w:rsidRPr="005F67AA">
        <w:rPr>
          <w:rFonts w:asciiTheme="majorHAnsi" w:hAnsiTheme="majorHAnsi" w:cstheme="majorHAnsi"/>
          <w:sz w:val="16"/>
        </w:rPr>
        <w:t xml:space="preserve">those who have accepted and benefited from the tenets of </w:t>
      </w:r>
      <w:r w:rsidRPr="005F67AA">
        <w:rPr>
          <w:rStyle w:val="StyleUnderline"/>
          <w:rFonts w:asciiTheme="majorHAnsi" w:hAnsiTheme="majorHAnsi" w:cstheme="majorHAnsi"/>
        </w:rPr>
        <w:t>the modern worldview</w:t>
      </w:r>
      <w:r w:rsidRPr="005F67AA">
        <w:rPr>
          <w:rFonts w:asciiTheme="majorHAnsi" w:hAnsiTheme="majorHAnsi" w:cstheme="majorHAnsi"/>
          <w:sz w:val="16"/>
        </w:rPr>
        <w:t xml:space="preserve">. </w:t>
      </w:r>
      <w:r w:rsidRPr="005F67AA">
        <w:rPr>
          <w:rStyle w:val="StyleUnderline"/>
          <w:rFonts w:asciiTheme="majorHAnsi" w:hAnsiTheme="majorHAnsi" w:cstheme="majorHAnsi"/>
        </w:rPr>
        <w:t>Children and the reservoirs of local knowledge with which they come to school are not perceived as</w:t>
      </w:r>
      <w:r w:rsidRPr="005F67AA">
        <w:rPr>
          <w:rFonts w:asciiTheme="majorHAnsi" w:hAnsiTheme="majorHAnsi" w:cstheme="majorHAnsi"/>
          <w:sz w:val="16"/>
        </w:rPr>
        <w:t xml:space="preserve"> sufficient or </w:t>
      </w:r>
      <w:r w:rsidRPr="005F67AA">
        <w:rPr>
          <w:rStyle w:val="StyleUnderline"/>
          <w:rFonts w:asciiTheme="majorHAnsi" w:hAnsiTheme="majorHAnsi" w:cstheme="majorHAnsi"/>
        </w:rPr>
        <w:t>valid</w:t>
      </w:r>
      <w:r w:rsidRPr="005F67AA">
        <w:rPr>
          <w:rFonts w:asciiTheme="majorHAnsi" w:hAnsiTheme="majorHAnsi" w:cstheme="majorHAnsi"/>
          <w:sz w:val="16"/>
        </w:rPr>
        <w:t xml:space="preserve"> foundations of real or universal knowledge. </w:t>
      </w:r>
      <w:r w:rsidRPr="005F67AA">
        <w:rPr>
          <w:rStyle w:val="Emphasis"/>
          <w:rFonts w:asciiTheme="majorHAnsi" w:hAnsiTheme="majorHAnsi" w:cstheme="majorHAnsi"/>
        </w:rPr>
        <w:t>5. Detachment from nature</w:t>
      </w:r>
      <w:r w:rsidRPr="005F67AA">
        <w:rPr>
          <w:rFonts w:asciiTheme="majorHAnsi" w:hAnsiTheme="majorHAnsi" w:cstheme="majorHAnsi"/>
          <w:sz w:val="16"/>
        </w:rPr>
        <w:t xml:space="preserve">. </w:t>
      </w:r>
      <w:r w:rsidRPr="005F67AA">
        <w:rPr>
          <w:rStyle w:val="StyleUnderline"/>
          <w:rFonts w:asciiTheme="majorHAnsi" w:hAnsiTheme="majorHAnsi" w:cstheme="majorHAnsi"/>
        </w:rPr>
        <w:t>The world is studied at a distance; contact with the earth, animals, and plants is severely limited. Students discover through inference that real learning occurs indoors and is composed of knowledge bases separate from life and the natural world</w:t>
      </w:r>
      <w:r w:rsidRPr="005F67AA">
        <w:rPr>
          <w:rFonts w:asciiTheme="majorHAnsi" w:hAnsiTheme="majorHAnsi" w:cstheme="majorHAnsi"/>
          <w:sz w:val="16"/>
        </w:rPr>
        <w:t>. When it does occur, environmental education usually does so within the realms and confines of the established curriculum and with little impact on the underlying goals of American education. As a result, Smith argues that</w:t>
      </w:r>
      <w:r w:rsidRPr="005F67AA">
        <w:rPr>
          <w:rStyle w:val="Emphasis"/>
          <w:rFonts w:asciiTheme="majorHAnsi" w:hAnsiTheme="majorHAnsi" w:cstheme="majorHAnsi"/>
        </w:rPr>
        <w:t>, through school, children are encouraged to develop as progressive, competitive, rational, material, consumerist, and anthropocentric individuals.</w:t>
      </w:r>
      <w:r w:rsidRPr="005F67AA">
        <w:rPr>
          <w:rFonts w:asciiTheme="majorHAnsi" w:hAnsiTheme="majorHAnsi" w:cstheme="majorHAnsi"/>
          <w:sz w:val="16"/>
        </w:rPr>
        <w:t xml:space="preserve"> They are, moreover, compelled to learn through a "particular </w:t>
      </w:r>
      <w:r w:rsidRPr="005F67AA">
        <w:rPr>
          <w:rFonts w:asciiTheme="majorHAnsi" w:hAnsiTheme="majorHAnsi" w:cstheme="majorHAnsi"/>
          <w:sz w:val="16"/>
        </w:rPr>
        <w:lastRenderedPageBreak/>
        <w:t>intellectual curriculum" that legitimates dominant definitions of reality and the associated vocabulary</w:t>
      </w:r>
      <w:r w:rsidRPr="005F67AA">
        <w:rPr>
          <w:rStyle w:val="StyleUnderline"/>
          <w:rFonts w:asciiTheme="majorHAnsi" w:hAnsiTheme="majorHAnsi" w:cstheme="majorHAnsi"/>
        </w:rPr>
        <w:t>, setting the socially sanctioned boundaries for both discourse and reflection.</w:t>
      </w:r>
    </w:p>
    <w:p w14:paraId="2D980296" w14:textId="77777777" w:rsidR="00226A27" w:rsidRPr="005F67AA" w:rsidRDefault="00226A27" w:rsidP="00226A27">
      <w:pPr>
        <w:pStyle w:val="Heading4"/>
        <w:rPr>
          <w:rStyle w:val="Style13ptBold"/>
          <w:rFonts w:asciiTheme="majorHAnsi" w:hAnsiTheme="majorHAnsi" w:cstheme="majorHAnsi"/>
          <w:b/>
        </w:rPr>
      </w:pPr>
      <w:r w:rsidRPr="005F67AA">
        <w:rPr>
          <w:rStyle w:val="Style13ptBold"/>
          <w:rFonts w:asciiTheme="majorHAnsi" w:hAnsiTheme="majorHAnsi" w:cstheme="majorHAnsi"/>
          <w:b/>
        </w:rPr>
        <w:t>There is a historical legacy in education of viewing indigenous people as a colonizing mission and the white man as the savior which attempts to assimilate indigenous children into western subjects</w:t>
      </w:r>
    </w:p>
    <w:p w14:paraId="3BA806FD" w14:textId="77777777" w:rsidR="00226A27" w:rsidRPr="005F67AA" w:rsidRDefault="00226A27" w:rsidP="00226A27">
      <w:pPr>
        <w:jc w:val="both"/>
        <w:rPr>
          <w:rStyle w:val="Style13ptBold"/>
          <w:rFonts w:asciiTheme="majorHAnsi" w:hAnsiTheme="majorHAnsi" w:cstheme="majorHAnsi"/>
        </w:rPr>
      </w:pPr>
      <w:r w:rsidRPr="005F67AA">
        <w:rPr>
          <w:rStyle w:val="Style13ptBold"/>
          <w:rFonts w:asciiTheme="majorHAnsi" w:hAnsiTheme="majorHAnsi" w:cstheme="majorHAnsi"/>
        </w:rPr>
        <w:t xml:space="preserve">Grande 4 </w:t>
      </w:r>
      <w:r w:rsidRPr="005F67AA">
        <w:rPr>
          <w:rStyle w:val="Style13ptBold"/>
          <w:rFonts w:asciiTheme="majorHAnsi" w:hAnsiTheme="majorHAnsi" w:cstheme="majorHAnsi"/>
          <w:sz w:val="16"/>
          <w:szCs w:val="16"/>
        </w:rPr>
        <w:t>(Sandy, associate professor and Chair of the Education Department at Connecticut College, “</w:t>
      </w:r>
      <w:r w:rsidRPr="005F67AA">
        <w:rPr>
          <w:rStyle w:val="Style13ptBold"/>
          <w:rFonts w:asciiTheme="majorHAnsi" w:hAnsiTheme="majorHAnsi" w:cstheme="majorHAnsi"/>
          <w:sz w:val="16"/>
          <w:szCs w:val="16"/>
          <w:lang w:val="en"/>
        </w:rPr>
        <w:t>Red Pedagogy</w:t>
      </w:r>
      <w:r w:rsidRPr="005F67AA">
        <w:rPr>
          <w:rStyle w:val="Style13ptBold"/>
          <w:rFonts w:asciiTheme="majorHAnsi" w:hAnsiTheme="majorHAnsi" w:cstheme="majorHAnsi"/>
          <w:sz w:val="16"/>
          <w:szCs w:val="16"/>
        </w:rPr>
        <w:t>, 12-16)</w:t>
      </w:r>
    </w:p>
    <w:p w14:paraId="3820F13A" w14:textId="77777777" w:rsidR="00226A27" w:rsidRPr="005F67AA" w:rsidRDefault="00226A27" w:rsidP="00226A27">
      <w:pPr>
        <w:rPr>
          <w:rStyle w:val="StyleUnderline"/>
          <w:rFonts w:asciiTheme="majorHAnsi" w:hAnsiTheme="majorHAnsi" w:cstheme="majorHAnsi"/>
        </w:rPr>
      </w:pPr>
      <w:r w:rsidRPr="005F67AA">
        <w:rPr>
          <w:rStyle w:val="StyleUnderline"/>
          <w:rFonts w:asciiTheme="majorHAnsi" w:hAnsiTheme="majorHAnsi" w:cstheme="majorHAnsi"/>
        </w:rPr>
        <w:t>Though the history of Indian education is mapped in a variety of ways</w:t>
      </w:r>
      <w:r w:rsidRPr="005F67AA">
        <w:rPr>
          <w:rFonts w:asciiTheme="majorHAnsi" w:hAnsiTheme="majorHAnsi" w:cstheme="majorHAnsi"/>
          <w:sz w:val="16"/>
        </w:rPr>
        <w:t xml:space="preserve"> (e.g., chronologically, thematically) </w:t>
      </w:r>
      <w:r w:rsidRPr="005F67AA">
        <w:rPr>
          <w:rStyle w:val="StyleUnderline"/>
          <w:rFonts w:asciiTheme="majorHAnsi" w:hAnsiTheme="majorHAnsi" w:cstheme="majorHAnsi"/>
        </w:rPr>
        <w:t>it is delineated here in terms of eras that reflect the prevailing systems of power:</w:t>
      </w:r>
      <w:r w:rsidRPr="005F67AA">
        <w:rPr>
          <w:rFonts w:asciiTheme="majorHAnsi" w:hAnsiTheme="majorHAnsi" w:cstheme="majorHAnsi"/>
          <w:sz w:val="16"/>
        </w:rPr>
        <w:t xml:space="preserve"> (</w:t>
      </w:r>
      <w:r w:rsidRPr="005F67AA">
        <w:rPr>
          <w:rStyle w:val="StyleUnderline"/>
          <w:rFonts w:asciiTheme="majorHAnsi" w:hAnsiTheme="majorHAnsi" w:cstheme="majorHAnsi"/>
        </w:rPr>
        <w:t>1) the period of missionary domination, from the sixteenth to the nineteenth centuries; (2) the period of federal government domination from the late nineteenth to the mid-twentieth centuries; and, (3) the period of self-determination from the mid-twentieth century to the present</w:t>
      </w:r>
      <w:r w:rsidRPr="005F67AA">
        <w:rPr>
          <w:rFonts w:asciiTheme="majorHAnsi" w:hAnsiTheme="majorHAnsi" w:cstheme="majorHAnsi"/>
          <w:sz w:val="16"/>
        </w:rPr>
        <w:t xml:space="preserve"> (Thompson 1978; Szasz 1999). Perhaps at no other time in U.S. history did the church and state work so hand in hand to advance the common project of white supremacy as it did during the period of missionary domination. During this era, missionary groups acted as the primary developers and administrators of schools while the federal government served as the not-so-silent partner, providing economic and political capital through policies such as the Civilization Fund.4 </w:t>
      </w:r>
      <w:r w:rsidRPr="005F67AA">
        <w:rPr>
          <w:rStyle w:val="StyleUnderline"/>
          <w:rFonts w:asciiTheme="majorHAnsi" w:hAnsiTheme="majorHAnsi" w:cstheme="majorHAnsi"/>
        </w:rPr>
        <w:t>In 1819 Secretary of War John Calhoun declared it was the duty of all employees in government-funded missions, particularly teachers, to promote U.S. policies aimed at "civilizing" Indians.</w:t>
      </w:r>
      <w:r w:rsidRPr="005F67AA">
        <w:rPr>
          <w:rFonts w:asciiTheme="majorHAnsi" w:hAnsiTheme="majorHAnsi" w:cstheme="majorHAnsi"/>
          <w:sz w:val="16"/>
        </w:rPr>
        <w:t xml:space="preserve"> In Calhoun's words, it was their job to li</w:t>
      </w:r>
      <w:proofErr w:type="gramStart"/>
      <w:r w:rsidRPr="005F67AA">
        <w:rPr>
          <w:rFonts w:asciiTheme="majorHAnsi" w:hAnsiTheme="majorHAnsi" w:cstheme="majorHAnsi"/>
          <w:sz w:val="16"/>
        </w:rPr>
        <w:t>]mpress</w:t>
      </w:r>
      <w:proofErr w:type="gramEnd"/>
      <w:r w:rsidRPr="005F67AA">
        <w:rPr>
          <w:rFonts w:asciiTheme="majorHAnsi" w:hAnsiTheme="majorHAnsi" w:cstheme="majorHAnsi"/>
          <w:sz w:val="16"/>
        </w:rPr>
        <w:t xml:space="preserve"> on the minds of the Indians the friendly and benevolent views of the government . . . and the advantages to . . . yielding to the policy of the government and cooperating with it in such measures as it may deem necessary for their civilization and happiness" (Layman 1942, 123, cited in Reyhner and Eder in Reyhner, ed., 1992, 40). Indeed, the work of teachers, church leaders, and missionaries were hardly distinguishable during this era; saving souls and colonizing minds became part and parcel of the same colonialist project. </w:t>
      </w:r>
      <w:r w:rsidRPr="005F67AA">
        <w:rPr>
          <w:rStyle w:val="StyleUnderline"/>
          <w:rFonts w:asciiTheme="majorHAnsi" w:hAnsiTheme="majorHAnsi" w:cstheme="majorHAnsi"/>
        </w:rPr>
        <w:t xml:space="preserve">While missions retained control well into the late nineteenth century, the period of federal government domination ideologically commenced with the passage of the Indian Removal Act in 1830.5 </w:t>
      </w:r>
      <w:proofErr w:type="gramStart"/>
      <w:r w:rsidRPr="005F67AA">
        <w:rPr>
          <w:rStyle w:val="StyleUnderline"/>
          <w:rFonts w:asciiTheme="majorHAnsi" w:hAnsiTheme="majorHAnsi" w:cstheme="majorHAnsi"/>
        </w:rPr>
        <w:t>The</w:t>
      </w:r>
      <w:proofErr w:type="gramEnd"/>
      <w:r w:rsidRPr="005F67AA">
        <w:rPr>
          <w:rStyle w:val="StyleUnderline"/>
          <w:rFonts w:asciiTheme="majorHAnsi" w:hAnsiTheme="majorHAnsi" w:cstheme="majorHAnsi"/>
        </w:rPr>
        <w:t xml:space="preserve"> fallout from removal necessitated the appointment of a commissioner of Indian affairs, tellingly positioned in the U.S. Department of War.</w:t>
      </w:r>
      <w:r w:rsidRPr="005F67AA">
        <w:rPr>
          <w:rFonts w:asciiTheme="majorHAnsi" w:hAnsiTheme="majorHAnsi" w:cstheme="majorHAnsi"/>
          <w:sz w:val="16"/>
        </w:rPr>
        <w:t xml:space="preserve"> The collateral damage levied by </w:t>
      </w:r>
      <w:proofErr w:type="gramStart"/>
      <w:r w:rsidRPr="005F67AA">
        <w:rPr>
          <w:rFonts w:asciiTheme="majorHAnsi" w:hAnsiTheme="majorHAnsi" w:cstheme="majorHAnsi"/>
          <w:sz w:val="16"/>
        </w:rPr>
        <w:t>Mapping</w:t>
      </w:r>
      <w:proofErr w:type="gramEnd"/>
      <w:r w:rsidRPr="005F67AA">
        <w:rPr>
          <w:rFonts w:asciiTheme="majorHAnsi" w:hAnsiTheme="majorHAnsi" w:cstheme="majorHAnsi"/>
          <w:sz w:val="16"/>
        </w:rPr>
        <w:t xml:space="preserve"> the Terrain of Struggle 13 removal, namely, the decimation of Indian economies via displacement, </w:t>
      </w:r>
      <w:r w:rsidRPr="005F67AA">
        <w:rPr>
          <w:rStyle w:val="StyleUnderline"/>
          <w:rFonts w:asciiTheme="majorHAnsi" w:hAnsiTheme="majorHAnsi" w:cstheme="majorHAnsi"/>
        </w:rPr>
        <w:t>required a systematic effort to "reeducate" Indians to live "domesticated" lives.</w:t>
      </w:r>
      <w:r w:rsidRPr="005F67AA">
        <w:rPr>
          <w:rFonts w:asciiTheme="majorHAnsi" w:hAnsiTheme="majorHAnsi" w:cstheme="majorHAnsi"/>
          <w:sz w:val="16"/>
        </w:rPr>
        <w:t xml:space="preserve"> Thus, in addition to dealing with the removed tribes, the commissioner was charged with overseeing a retooled system of Indian education, one which emphasized vocational training as the new panacea for assimilating Indians to industrial society. </w:t>
      </w:r>
      <w:r w:rsidRPr="005F67AA">
        <w:rPr>
          <w:rStyle w:val="StyleUnderline"/>
          <w:rFonts w:asciiTheme="majorHAnsi" w:hAnsiTheme="majorHAnsi" w:cstheme="majorHAnsi"/>
        </w:rPr>
        <w:t xml:space="preserve">In the following decades, the church and state conspired in the development of a variety of "manual labor schools." In addition to providing vocational training, such schools introduced the concept of forced labor as part of Indian education, transforming the ostensibly "moral" project of civilizing Indians into a for-profit enterprise. </w:t>
      </w:r>
      <w:r w:rsidRPr="005F67AA">
        <w:rPr>
          <w:rFonts w:asciiTheme="majorHAnsi" w:hAnsiTheme="majorHAnsi" w:cstheme="majorHAnsi"/>
          <w:sz w:val="16"/>
        </w:rPr>
        <w:t>Under this experiment, churches were endowed with hundreds of acres of land for Indian children to plow, maintain, and harvest.</w:t>
      </w:r>
      <w:r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Many dioceses yielded high </w:t>
      </w:r>
      <w:r w:rsidRPr="005F67AA">
        <w:rPr>
          <w:rStyle w:val="StyleUnderline"/>
          <w:rFonts w:asciiTheme="majorHAnsi" w:hAnsiTheme="majorHAnsi" w:cstheme="majorHAnsi"/>
        </w:rPr>
        <w:t>profits from the "free" labor</w:t>
      </w:r>
      <w:r w:rsidRPr="005F67AA">
        <w:rPr>
          <w:rFonts w:asciiTheme="majorHAnsi" w:hAnsiTheme="majorHAnsi" w:cstheme="majorHAnsi"/>
          <w:sz w:val="16"/>
        </w:rPr>
        <w:t xml:space="preserve">, creating a windfall that </w:t>
      </w:r>
      <w:r w:rsidRPr="005F67AA">
        <w:rPr>
          <w:rStyle w:val="StyleUnderline"/>
          <w:rFonts w:asciiTheme="majorHAnsi" w:hAnsiTheme="majorHAnsi" w:cstheme="majorHAnsi"/>
        </w:rPr>
        <w:t xml:space="preserve">ignited increased competition for federal funding. </w:t>
      </w:r>
      <w:r w:rsidRPr="005F67AA">
        <w:rPr>
          <w:rFonts w:asciiTheme="majorHAnsi" w:hAnsiTheme="majorHAnsi" w:cstheme="majorHAnsi"/>
          <w:sz w:val="16"/>
        </w:rPr>
        <w:t xml:space="preserve">Ironically, </w:t>
      </w:r>
      <w:r w:rsidRPr="005F67AA">
        <w:rPr>
          <w:rStyle w:val="StyleUnderline"/>
          <w:rFonts w:asciiTheme="majorHAnsi" w:hAnsiTheme="majorHAnsi" w:cstheme="majorHAnsi"/>
        </w:rPr>
        <w:t>the ensuing friction and discord among rival churches contributed</w:t>
      </w:r>
      <w:r w:rsidRPr="005F67AA">
        <w:rPr>
          <w:rFonts w:asciiTheme="majorHAnsi" w:hAnsiTheme="majorHAnsi" w:cstheme="majorHAnsi"/>
          <w:sz w:val="16"/>
        </w:rPr>
        <w:t xml:space="preserve"> to the repeal of the Civilization Fund (1873), bringing </w:t>
      </w:r>
      <w:r w:rsidRPr="005F67AA">
        <w:rPr>
          <w:rStyle w:val="StyleUnderline"/>
          <w:rFonts w:asciiTheme="majorHAnsi" w:hAnsiTheme="majorHAnsi" w:cstheme="majorHAnsi"/>
        </w:rPr>
        <w:t>their reign of power to an end.</w:t>
      </w:r>
      <w:r w:rsidRPr="005F67AA">
        <w:rPr>
          <w:rFonts w:asciiTheme="majorHAnsi" w:hAnsiTheme="majorHAnsi" w:cstheme="majorHAnsi"/>
          <w:sz w:val="16"/>
        </w:rPr>
        <w:t xml:space="preserve"> The federal government stepped in to fill the void, ushering in a new era of federal control over Indian schools (Reyhner and Eder 1992). Building on the models established by manual labor and earlier boarding schools (e.g., Dartmouth and the Choctaw Academy), </w:t>
      </w:r>
      <w:r w:rsidRPr="005F67AA">
        <w:rPr>
          <w:rStyle w:val="StyleUnderline"/>
          <w:rFonts w:asciiTheme="majorHAnsi" w:hAnsiTheme="majorHAnsi" w:cstheme="majorHAnsi"/>
        </w:rPr>
        <w:t xml:space="preserve">the government looked to define its own system of Indian education. Federal planners were weary of the established day school model, which "afforded Indian students too much proximity to their families and communities." Such access was deemed detrimental to the overall project of deculturalization (Noriega 1992, 380), making the manual labor boarding school the model of choice. </w:t>
      </w:r>
      <w:r w:rsidRPr="005F67AA">
        <w:rPr>
          <w:rFonts w:asciiTheme="majorHAnsi" w:hAnsiTheme="majorHAnsi" w:cstheme="majorHAnsi"/>
          <w:sz w:val="16"/>
        </w:rPr>
        <w:t xml:space="preserve">The infamous Carlisle Indian School (1879-1918) was the first of its kind in this new era of federal control. By the turn of the century, the Bureau of Indian Affairs (BIA) was operating twenty-five such boarding schools in fifteen states. Administering the entire apparatus was the newly created education division of the BIA (Reyhner and Eder </w:t>
      </w:r>
      <w:r w:rsidRPr="005F67AA">
        <w:rPr>
          <w:rFonts w:asciiTheme="majorHAnsi" w:hAnsiTheme="majorHAnsi" w:cstheme="majorHAnsi"/>
          <w:sz w:val="16"/>
        </w:rPr>
        <w:lastRenderedPageBreak/>
        <w:t xml:space="preserve">1989). </w:t>
      </w:r>
      <w:r w:rsidRPr="005F67AA">
        <w:rPr>
          <w:rStyle w:val="StyleUnderline"/>
          <w:rFonts w:asciiTheme="majorHAnsi" w:hAnsiTheme="majorHAnsi" w:cstheme="majorHAnsi"/>
        </w:rPr>
        <w:t xml:space="preserve">Like earlier models, the "new" boarding schools were designed, first and foremost, to serve the purposes of the federal government and only secondarily the needs of American Indian students. </w:t>
      </w:r>
      <w:r w:rsidRPr="005F67AA">
        <w:rPr>
          <w:rFonts w:asciiTheme="majorHAnsi" w:hAnsiTheme="majorHAnsi" w:cstheme="majorHAnsi"/>
          <w:sz w:val="16"/>
        </w:rPr>
        <w:t xml:space="preserve">Such imperialistic purposes were reflected in curriculums that included teaching allegiance to the U.S. government, exterminating the use of Native languages, and destroying Indian customs, particularly Native religions (Spring 2001). Though the above aims for Indian education were all integral components of the colonialist curriculum, perhaps the most important feature of boarding schools was the inculcation of the industrial or "Protestant" work ethic. In his annual report in 1881, Commissioner of Indian Affairs Hiram Price argued that previous attempts to civilize Indians failed because they did not 14 Chapter One teach "the necessity of labor" (Spring 1997, 173). He maintained that this ethic could only be taught by making Indians responsible for their own economic welfare, achievable through the cultivation of a proper appreciation for private property. Price specifically advocated for an allotment program that conferred Indians "a certain number of acres of land which they may call their own."6 Richard Pratt, founder of the Carlisle Indian School, echoed the sentiments of the commissioner, attacking the tribal way of life as socialistic and contrary to the values of civilization. Indeed, Pratt laid the "failure" of Indian assimilation at the feet of missionary groups and their failure to "advocate the disintegration of tribes." In a letter to the commissioner of Indian affairs, he wrote: "Pandering to the tribe and its socialism as most of our Government and mission plans do is the principal reason why the Indians have not advanced more and are not advancing as rapidly as they ought to."' As such, Pratt made indoctrination to capitalist logic an explicit aim of Indian education. The era of Indian boarding schools reigned from the nineteenth century through the early twentieth century. </w:t>
      </w:r>
      <w:r w:rsidRPr="005F67AA">
        <w:rPr>
          <w:rStyle w:val="StyleUnderline"/>
          <w:rFonts w:asciiTheme="majorHAnsi" w:hAnsiTheme="majorHAnsi" w:cstheme="majorHAnsi"/>
        </w:rPr>
        <w:t>Such schools worked explicitly with the U.S. government to implement federal policies (i.e., allotment) servicing the campaign to "kill the Indian and save the man."</w:t>
      </w:r>
      <w:r w:rsidRPr="005F67AA">
        <w:rPr>
          <w:rFonts w:asciiTheme="majorHAnsi" w:hAnsiTheme="majorHAnsi" w:cstheme="majorHAnsi"/>
          <w:sz w:val="16"/>
        </w:rPr>
        <w:t xml:space="preserve"> The process began with the (often forcible) removal of young children from their homes and communities and transporting them to a geographically and ideologically foreign place. Upon arrival children were subjected to English-only and Anglocentric curricula and to a cocurriculum that incorporated paramilitary structures of forced labor and "patriotic" propaganda. In addition, children were often undernourished and subjected to overcrowded living spaces that encouraged "the spread of tuberculosis and trachoma." Moreover, compulsory attendance laws made it virtually impossible for children to escape, exposing a hidden curriculum that not only advocated the termination of Indian-ness but also of Indians (Spring 1997, 175). </w:t>
      </w:r>
      <w:r w:rsidRPr="005F67AA">
        <w:rPr>
          <w:rStyle w:val="StyleUnderline"/>
          <w:rFonts w:asciiTheme="majorHAnsi" w:hAnsiTheme="majorHAnsi" w:cstheme="majorHAnsi"/>
        </w:rPr>
        <w:t>By the turn of the century, the combined effects of rapidly increasing enrollments (due to compulsory attendance laws), a decrease in federal funding, a changing political tide, and a growing resistance among tribes began to encumber the boarding school experiment, rendering it too unwieldy for federal officials to maintain. Not only did the schools become political and economic liabilities, but also proved to be an ineffective means of achieving the government's aim of complete assimilation.</w:t>
      </w:r>
      <w:r w:rsidRPr="005F67AA">
        <w:rPr>
          <w:rFonts w:asciiTheme="majorHAnsi" w:hAnsiTheme="majorHAnsi" w:cstheme="majorHAnsi"/>
          <w:sz w:val="16"/>
        </w:rPr>
        <w:t xml:space="preserve"> As Noriega (1992, 383) reports, "despite the efforts of BIA officials, missionaries, and teachers to stamp them out, indigenous languages, spiritual practices, and sociopolitical forms were not only continued by tribal elders, but transmitted from generation to generation." The century thus ended with a pervasive sense of futility and failure regarding Indian education and with the government continuing to search for </w:t>
      </w:r>
      <w:proofErr w:type="gramStart"/>
      <w:r w:rsidRPr="005F67AA">
        <w:rPr>
          <w:rFonts w:asciiTheme="majorHAnsi" w:hAnsiTheme="majorHAnsi" w:cstheme="majorHAnsi"/>
          <w:sz w:val="16"/>
        </w:rPr>
        <w:t>Mapping</w:t>
      </w:r>
      <w:proofErr w:type="gramEnd"/>
      <w:r w:rsidRPr="005F67AA">
        <w:rPr>
          <w:rFonts w:asciiTheme="majorHAnsi" w:hAnsiTheme="majorHAnsi" w:cstheme="majorHAnsi"/>
          <w:sz w:val="16"/>
        </w:rPr>
        <w:t xml:space="preserve"> the Terrain of Struggle 15 the next best solution to the "Indian problem." Despite the growing litany of failed experiments, belief in the virtue of forced assimilation persisted, continually compelling new strategies and tactics. </w:t>
      </w:r>
      <w:r w:rsidRPr="005F67AA">
        <w:rPr>
          <w:rStyle w:val="StyleUnderline"/>
          <w:rFonts w:asciiTheme="majorHAnsi" w:hAnsiTheme="majorHAnsi" w:cstheme="majorHAnsi"/>
        </w:rPr>
        <w:t xml:space="preserve">In 1906, Commissioner of Indian Affairs Francis Leupp initiated the next grand plan—the wholesale transfer of Indian students into public schools. In addition to saving the government from the ever-increasing cost of Indian education, the immersion of Indian children into public and predominantly white schools was seen as a strategic means of propelling the process of "Americanization." </w:t>
      </w:r>
      <w:r w:rsidRPr="005F67AA">
        <w:rPr>
          <w:rFonts w:asciiTheme="majorHAnsi" w:hAnsiTheme="majorHAnsi" w:cstheme="majorHAnsi"/>
          <w:sz w:val="16"/>
        </w:rPr>
        <w:t xml:space="preserve">By 1912 there were more Indian children in public schools than government (BIA) schools, and by 1924 the "Committee of One Hundred Citizens" officially sanctioned Leupp's </w:t>
      </w:r>
      <w:r w:rsidRPr="005F67AA">
        <w:rPr>
          <w:rStyle w:val="StyleUnderline"/>
          <w:rFonts w:asciiTheme="majorHAnsi" w:hAnsiTheme="majorHAnsi" w:cstheme="majorHAnsi"/>
        </w:rPr>
        <w:t>assessment of public education as the most efficient means by which to train Indians to "think white."</w:t>
      </w:r>
      <w:r w:rsidRPr="005F67AA">
        <w:rPr>
          <w:rFonts w:asciiTheme="majorHAnsi" w:hAnsiTheme="majorHAnsi" w:cstheme="majorHAnsi"/>
          <w:sz w:val="16"/>
        </w:rPr>
        <w:t xml:space="preserve">8 The transition from boarding schools to public education was mounted in the wake of </w:t>
      </w:r>
      <w:r w:rsidRPr="005F67AA">
        <w:rPr>
          <w:rStyle w:val="StyleUnderline"/>
          <w:rFonts w:asciiTheme="majorHAnsi" w:hAnsiTheme="majorHAnsi" w:cstheme="majorHAnsi"/>
        </w:rPr>
        <w:t>the Meriam Report</w:t>
      </w:r>
      <w:r w:rsidRPr="005F67AA">
        <w:rPr>
          <w:rFonts w:asciiTheme="majorHAnsi" w:hAnsiTheme="majorHAnsi" w:cstheme="majorHAnsi"/>
          <w:sz w:val="16"/>
        </w:rPr>
        <w:t xml:space="preserve"> in 1928, which not only dealt the final blow to the boarding school experiment but also levied the decisive political spark that launched the next era of "reform." Among other things, the report not only </w:t>
      </w:r>
      <w:r w:rsidRPr="005F67AA">
        <w:rPr>
          <w:rStyle w:val="StyleUnderline"/>
          <w:rFonts w:asciiTheme="majorHAnsi" w:hAnsiTheme="majorHAnsi" w:cstheme="majorHAnsi"/>
        </w:rPr>
        <w:t>harshly criticized the existing educational policies of removing Indian children from their homes and communities, but criticized the institutional practices of forced manual labor and severe discipline as well. The report summarily states that the most fundamental need in Indian education was a "change in government attitude"</w:t>
      </w:r>
      <w:r w:rsidRPr="005F67AA">
        <w:rPr>
          <w:rFonts w:asciiTheme="majorHAnsi" w:hAnsiTheme="majorHAnsi" w:cstheme="majorHAnsi"/>
          <w:sz w:val="16"/>
        </w:rPr>
        <w:t xml:space="preserve"> (Spring 1997, 176). In 1933, leading reformer and advocate of Indian "rights" John Collier became the commissioner of Indian affairs. He oversaw the implementation of many recommendations iterated in the Meriam Report, including the end of allotment, increased Indian religious freedom, and greater tribal self-government9 (Reyhner and Eder 1992). Also passed during Collier's tenure was the JohnsonO'Malley Act, which authorized payments to states or territories for the education of Indians in public institutions. Such reforms were prominent features of Collier's "Indian New Deal," the net impact of which significantly increased the number of </w:t>
      </w:r>
      <w:r w:rsidRPr="005F67AA">
        <w:rPr>
          <w:rFonts w:asciiTheme="majorHAnsi" w:hAnsiTheme="majorHAnsi" w:cstheme="majorHAnsi"/>
          <w:sz w:val="16"/>
        </w:rPr>
        <w:lastRenderedPageBreak/>
        <w:t xml:space="preserve">Indian children being served by both federal (BIA) and public educational institutions. </w:t>
      </w:r>
      <w:r w:rsidRPr="005F67AA">
        <w:rPr>
          <w:rStyle w:val="StyleUnderline"/>
          <w:rFonts w:asciiTheme="majorHAnsi" w:hAnsiTheme="majorHAnsi" w:cstheme="majorHAnsi"/>
        </w:rPr>
        <w:t>Over time, the notion of reform popularized by Collier's "New Deal" fueled liberal sentiments to "free" the Indian from government control, particularly from the reservation system.</w:t>
      </w:r>
      <w:r w:rsidRPr="005F67AA">
        <w:rPr>
          <w:rFonts w:asciiTheme="majorHAnsi" w:hAnsiTheme="majorHAnsi" w:cstheme="majorHAnsi"/>
          <w:sz w:val="16"/>
        </w:rPr>
        <w:t xml:space="preserve"> During the so-called termination period (1945-1968)</w:t>
      </w:r>
      <w:proofErr w:type="gramStart"/>
      <w:r w:rsidRPr="005F67AA">
        <w:rPr>
          <w:rFonts w:asciiTheme="majorHAnsi" w:hAnsiTheme="majorHAnsi" w:cstheme="majorHAnsi"/>
          <w:sz w:val="16"/>
        </w:rPr>
        <w:t>,10</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the government sought to relocate Indians to urban areas, turning the responsibility for Indian education over to individual states</w:t>
      </w:r>
      <w:r w:rsidRPr="005F67AA">
        <w:rPr>
          <w:rFonts w:asciiTheme="majorHAnsi" w:hAnsiTheme="majorHAnsi" w:cstheme="majorHAnsi"/>
          <w:sz w:val="16"/>
        </w:rPr>
        <w:t xml:space="preserve"> (Reyhner and Eder 1992). </w:t>
      </w:r>
      <w:r w:rsidRPr="005F67AA">
        <w:rPr>
          <w:rStyle w:val="StyleUnderline"/>
          <w:rFonts w:asciiTheme="majorHAnsi" w:hAnsiTheme="majorHAnsi" w:cstheme="majorHAnsi"/>
        </w:rPr>
        <w:t>Despite its "liberatory" rhetoric,</w:t>
      </w:r>
      <w:r w:rsidRPr="005F67AA">
        <w:rPr>
          <w:rFonts w:asciiTheme="majorHAnsi" w:hAnsiTheme="majorHAnsi" w:cstheme="majorHAnsi"/>
          <w:sz w:val="16"/>
        </w:rPr>
        <w:t xml:space="preserve"> however, Margaret Connell Szasz (1999, 137) contends that </w:t>
      </w:r>
      <w:r w:rsidRPr="005F67AA">
        <w:rPr>
          <w:rStyle w:val="StyleUnderline"/>
          <w:rFonts w:asciiTheme="majorHAnsi" w:hAnsiTheme="majorHAnsi" w:cstheme="majorHAnsi"/>
        </w:rPr>
        <w:t xml:space="preserve">the aim of termination was to support "any action that would assimilate the Indian into urban society." </w:t>
      </w:r>
      <w:r w:rsidRPr="005F67AA">
        <w:rPr>
          <w:rFonts w:asciiTheme="majorHAnsi" w:hAnsiTheme="majorHAnsi" w:cstheme="majorHAnsi"/>
          <w:sz w:val="16"/>
        </w:rPr>
        <w:t>Along with other aspects of termination, the educational implications of relocation were devastating. Hildegard Thompson, director of the branch of 16 Chapter One education, criticized the lack of foresight in educational planning. For instance, in reference to the "termination" of the Paiutes, she stated, "We all recognize that the [termination of the Paiute] was enacted without too much preplanning with the Tribe" and that in the future "such programs and contracts should come in the preparation stage with the Tribe instead of at the termination time" (Szasz 1994, 138). The experience of the Paiutes was not an isolated one, as the vast majority of tribes were ill-informed and unprepared for the myriad and pervasive effects of termination. Therefore</w:t>
      </w:r>
      <w:r w:rsidRPr="005F67AA">
        <w:rPr>
          <w:rStyle w:val="StyleUnderline"/>
          <w:rFonts w:asciiTheme="majorHAnsi" w:hAnsiTheme="majorHAnsi" w:cstheme="majorHAnsi"/>
        </w:rPr>
        <w:t>, it was not long before this program was added to the pile of failed government experiments, brought down by its own inherent deficiencies and a growing tide of Indian resistance.</w:t>
      </w:r>
    </w:p>
    <w:p w14:paraId="62D30553" w14:textId="77777777" w:rsidR="00226A27" w:rsidRPr="005F67AA" w:rsidRDefault="00226A27" w:rsidP="00226A27">
      <w:pPr>
        <w:rPr>
          <w:rFonts w:asciiTheme="majorHAnsi" w:hAnsiTheme="majorHAnsi" w:cstheme="majorHAnsi"/>
        </w:rPr>
      </w:pPr>
    </w:p>
    <w:p w14:paraId="3AC59D6B" w14:textId="77777777" w:rsidR="004C112F" w:rsidRPr="005F67AA" w:rsidRDefault="004C112F" w:rsidP="004C112F">
      <w:pPr>
        <w:pStyle w:val="Heading3"/>
        <w:rPr>
          <w:rFonts w:asciiTheme="majorHAnsi" w:hAnsiTheme="majorHAnsi" w:cstheme="majorHAnsi"/>
        </w:rPr>
      </w:pPr>
      <w:r w:rsidRPr="005F67AA">
        <w:rPr>
          <w:rFonts w:asciiTheme="majorHAnsi" w:hAnsiTheme="majorHAnsi" w:cstheme="majorHAnsi"/>
        </w:rPr>
        <w:lastRenderedPageBreak/>
        <w:t>Education Policy Link</w:t>
      </w:r>
    </w:p>
    <w:p w14:paraId="4A34E1F8" w14:textId="77777777" w:rsidR="004C112F" w:rsidRPr="005F67AA" w:rsidRDefault="004C112F" w:rsidP="004C112F">
      <w:pPr>
        <w:pStyle w:val="Heading4"/>
        <w:rPr>
          <w:rFonts w:asciiTheme="majorHAnsi" w:hAnsiTheme="majorHAnsi" w:cstheme="majorHAnsi"/>
        </w:rPr>
      </w:pPr>
      <w:r w:rsidRPr="005F67AA">
        <w:rPr>
          <w:rFonts w:asciiTheme="majorHAnsi" w:hAnsiTheme="majorHAnsi" w:cstheme="majorHAnsi"/>
        </w:rPr>
        <w:t>Education Policy needs to deal with space and structures—policies like the affirmative fail to deal with the nuances of localities, and in particular indigenous communities</w:t>
      </w:r>
    </w:p>
    <w:p w14:paraId="69CDC799" w14:textId="77777777" w:rsidR="004C112F" w:rsidRPr="005F67AA" w:rsidRDefault="004C112F" w:rsidP="004C112F">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678658F0" w14:textId="4B47E224" w:rsidR="004C112F" w:rsidRPr="005F67AA" w:rsidRDefault="004C112F" w:rsidP="004C112F">
      <w:pPr>
        <w:rPr>
          <w:rFonts w:asciiTheme="majorHAnsi" w:hAnsiTheme="majorHAnsi" w:cstheme="majorHAnsi"/>
          <w:sz w:val="16"/>
        </w:rPr>
      </w:pPr>
      <w:r w:rsidRPr="005F67AA">
        <w:rPr>
          <w:rFonts w:asciiTheme="majorHAnsi" w:hAnsiTheme="majorHAnsi" w:cstheme="majorHAnsi"/>
          <w:sz w:val="16"/>
        </w:rPr>
        <w:t xml:space="preserve">The previous section underscores the fact that place is a crucial element to most if not all educational endeavours, as it serves as a backdrop for all social life. To extend this theory, Braun, Ball, Maguire &amp; Hoskins (2011) outline </w:t>
      </w:r>
      <w:r w:rsidRPr="005F67AA">
        <w:rPr>
          <w:rStyle w:val="StyleUnderline"/>
          <w:rFonts w:asciiTheme="majorHAnsi" w:hAnsiTheme="majorHAnsi" w:cstheme="majorHAnsi"/>
        </w:rPr>
        <w:t xml:space="preserve">a framework that “takes context seriously”, which implies that policies are enacted differently at each individual school, and that these placespecific factors tend to be neglected. Schools have varying capacities to cope with polices, so this framework “identifies and relates factors that influence policy enactments between similar schools” </w:t>
      </w:r>
      <w:r w:rsidRPr="005F67AA">
        <w:rPr>
          <w:rFonts w:asciiTheme="majorHAnsi" w:hAnsiTheme="majorHAnsi" w:cstheme="majorHAnsi"/>
          <w:sz w:val="16"/>
        </w:rPr>
        <w:t xml:space="preserve">(Braun, Ball, Maguire &amp; Hoskins, 2011, p. 585). Furthermore, </w:t>
      </w:r>
      <w:r w:rsidRPr="005F67AA">
        <w:rPr>
          <w:rStyle w:val="StyleUnderline"/>
          <w:rFonts w:asciiTheme="majorHAnsi" w:hAnsiTheme="majorHAnsi" w:cstheme="majorHAnsi"/>
        </w:rPr>
        <w:t>policies do not necessarily tell schools what to do, but they create an environment where the options are narrowed and/or changed</w:t>
      </w:r>
      <w:r w:rsidRPr="005F67AA">
        <w:rPr>
          <w:rFonts w:asciiTheme="majorHAnsi" w:hAnsiTheme="majorHAnsi" w:cstheme="majorHAnsi"/>
          <w:sz w:val="16"/>
        </w:rPr>
        <w:t xml:space="preserve"> (Braun, Ball, Maguire &amp; Hoskins, 2011). </w:t>
      </w:r>
      <w:r w:rsidRPr="005F67AA">
        <w:rPr>
          <w:rStyle w:val="StyleUnderline"/>
          <w:rFonts w:asciiTheme="majorHAnsi" w:hAnsiTheme="majorHAnsi" w:cstheme="majorHAnsi"/>
        </w:rPr>
        <w:t>The traditional view of the policy process involves solving educational problems by finding a likely solution on which to base policy, then utilizing “the resulting policy as a lever for predictable and efficient changes</w:t>
      </w:r>
      <w:r w:rsidRPr="005F67AA">
        <w:rPr>
          <w:rFonts w:asciiTheme="majorHAnsi" w:hAnsiTheme="majorHAnsi" w:cstheme="majorHAnsi"/>
          <w:sz w:val="16"/>
        </w:rPr>
        <w:t xml:space="preserve">” (Weaver-Hightower, 2008, p. 153). However, </w:t>
      </w:r>
      <w:r w:rsidRPr="005F67AA">
        <w:rPr>
          <w:rStyle w:val="StyleUnderline"/>
          <w:rFonts w:asciiTheme="majorHAnsi" w:hAnsiTheme="majorHAnsi" w:cstheme="majorHAnsi"/>
        </w:rPr>
        <w:t>this view grossly underestimates the complexity and grittiness of policy formation and implementation</w:t>
      </w:r>
      <w:r w:rsidRPr="005F67AA">
        <w:rPr>
          <w:rFonts w:asciiTheme="majorHAnsi" w:hAnsiTheme="majorHAnsi" w:cstheme="majorHAnsi"/>
          <w:sz w:val="16"/>
        </w:rPr>
        <w:t xml:space="preserve"> (Weaver-Hightower, 2008). </w:t>
      </w:r>
      <w:r w:rsidRPr="005F67AA">
        <w:rPr>
          <w:rStyle w:val="StyleUnderline"/>
          <w:rFonts w:asciiTheme="majorHAnsi" w:hAnsiTheme="majorHAnsi" w:cstheme="majorHAnsi"/>
        </w:rPr>
        <w:t>The formation of policy is rarely “a linear, logical process; a host of political and economic factors shape how policies get made, imported, exported, adapted, and indigenized”</w:t>
      </w:r>
      <w:r w:rsidRPr="005F67AA">
        <w:rPr>
          <w:rFonts w:asciiTheme="majorHAnsi" w:hAnsiTheme="majorHAnsi" w:cstheme="majorHAnsi"/>
          <w:sz w:val="16"/>
        </w:rPr>
        <w:t xml:space="preserve"> (Bartlett &amp; Vavrus, 2009, p.13). </w:t>
      </w:r>
      <w:r w:rsidRPr="005F67AA">
        <w:rPr>
          <w:rStyle w:val="StyleUnderline"/>
          <w:rFonts w:asciiTheme="majorHAnsi" w:hAnsiTheme="majorHAnsi" w:cstheme="majorHAnsi"/>
        </w:rPr>
        <w:t>Putting policies into practice is a constrained process, but is also creative and complex</w:t>
      </w:r>
      <w:r w:rsidRPr="005F67AA">
        <w:rPr>
          <w:rFonts w:asciiTheme="majorHAnsi" w:hAnsiTheme="majorHAnsi" w:cstheme="majorHAnsi"/>
          <w:sz w:val="16"/>
        </w:rPr>
        <w:t xml:space="preserve"> (Braun, Ball, Maguire &amp; Hoskins, 2011). Moreover, </w:t>
      </w:r>
      <w:r w:rsidRPr="005F67AA">
        <w:rPr>
          <w:rStyle w:val="StyleUnderline"/>
          <w:rFonts w:asciiTheme="majorHAnsi" w:hAnsiTheme="majorHAnsi" w:cstheme="majorHAnsi"/>
        </w:rPr>
        <w:t xml:space="preserve">policy should be viewed as a “process” as opposed to a way to “solve a problem” </w:t>
      </w:r>
      <w:r w:rsidRPr="005F67AA">
        <w:rPr>
          <w:rFonts w:asciiTheme="majorHAnsi" w:hAnsiTheme="majorHAnsi" w:cstheme="majorHAnsi"/>
          <w:sz w:val="16"/>
        </w:rPr>
        <w:t xml:space="preserve">(Braun, Ball, Maguire &amp; Hoskins, 2011). </w:t>
      </w:r>
      <w:r w:rsidRPr="005F67AA">
        <w:rPr>
          <w:rStyle w:val="StyleUnderline"/>
          <w:rFonts w:asciiTheme="majorHAnsi" w:hAnsiTheme="majorHAnsi" w:cstheme="majorHAnsi"/>
        </w:rPr>
        <w:t>As policies are enacted, they enter varying resource environments, including a diverse array</w:t>
      </w:r>
      <w:r w:rsidRPr="005F67AA">
        <w:rPr>
          <w:rFonts w:asciiTheme="majorHAnsi" w:hAnsiTheme="majorHAnsi" w:cstheme="majorHAnsi"/>
          <w:sz w:val="16"/>
        </w:rPr>
        <w:t xml:space="preserve"> of histories, buildings, staffing profiles, leadership experiences, budgetary situations, students with English as an additional language (EAL), and special needs children. Next, I explore the </w:t>
      </w:r>
      <w:r w:rsidRPr="005F67AA">
        <w:rPr>
          <w:rStyle w:val="StyleUnderline"/>
          <w:rFonts w:asciiTheme="majorHAnsi" w:hAnsiTheme="majorHAnsi" w:cstheme="majorHAnsi"/>
        </w:rPr>
        <w:t>contextual dimensions of policy enactment, which involves the reconceptualization of policy</w:t>
      </w:r>
      <w:r w:rsidRPr="005F67AA">
        <w:rPr>
          <w:rFonts w:asciiTheme="majorHAnsi" w:hAnsiTheme="majorHAnsi" w:cstheme="majorHAnsi"/>
          <w:sz w:val="16"/>
        </w:rPr>
        <w:t xml:space="preserve"> (e.g., through reading, writing, and talking) </w:t>
      </w:r>
      <w:r w:rsidRPr="005F67AA">
        <w:rPr>
          <w:rStyle w:val="StyleUnderline"/>
          <w:rFonts w:asciiTheme="majorHAnsi" w:hAnsiTheme="majorHAnsi" w:cstheme="majorHAnsi"/>
        </w:rPr>
        <w:t>as a way to move an abstract idea/policy into a contextualized practice</w:t>
      </w:r>
      <w:r w:rsidRPr="005F67AA">
        <w:rPr>
          <w:rFonts w:asciiTheme="majorHAnsi" w:hAnsiTheme="majorHAnsi" w:cstheme="majorHAnsi"/>
          <w:sz w:val="16"/>
        </w:rPr>
        <w:t xml:space="preserve"> (Braun, Ball, Maguire &amp; Hoskins, 2011). Contextual Dimensions </w:t>
      </w:r>
      <w:r w:rsidRPr="005F67AA">
        <w:rPr>
          <w:rStyle w:val="StyleUnderline"/>
          <w:rFonts w:asciiTheme="majorHAnsi" w:hAnsiTheme="majorHAnsi" w:cstheme="majorHAnsi"/>
        </w:rPr>
        <w:t>In relation to particular problems, “policies are enacted in material conditions, with varying resources”</w:t>
      </w:r>
      <w:r w:rsidRPr="005F67AA">
        <w:rPr>
          <w:rFonts w:asciiTheme="majorHAnsi" w:hAnsiTheme="majorHAnsi" w:cstheme="majorHAnsi"/>
          <w:sz w:val="16"/>
        </w:rPr>
        <w:t xml:space="preserve"> (Braun, Ball, Maguire &amp; Hoskins, 2011, p. 588). </w:t>
      </w:r>
      <w:r w:rsidRPr="005F67AA">
        <w:rPr>
          <w:rStyle w:val="StyleUnderline"/>
          <w:rFonts w:asciiTheme="majorHAnsi" w:hAnsiTheme="majorHAnsi" w:cstheme="majorHAnsi"/>
        </w:rPr>
        <w:t>Thus, a framework for policy enactment needs to include a set of objective conditions in relation to a set of subjective dynamics that acknowledge the material, structural, and relational part of policy analysis</w:t>
      </w:r>
      <w:r w:rsidRPr="005F67AA">
        <w:rPr>
          <w:rFonts w:asciiTheme="majorHAnsi" w:hAnsiTheme="majorHAnsi" w:cstheme="majorHAnsi"/>
          <w:sz w:val="16"/>
        </w:rPr>
        <w:t xml:space="preserve"> (Braun, Ball, Maguire &amp; Hoskins, 2011, p. 588). </w:t>
      </w:r>
      <w:r w:rsidRPr="005F67AA">
        <w:rPr>
          <w:rStyle w:val="StyleUnderline"/>
          <w:rFonts w:asciiTheme="majorHAnsi" w:hAnsiTheme="majorHAnsi" w:cstheme="majorHAnsi"/>
        </w:rPr>
        <w:t>In analyzing data from their case study of four schools, Braun, Ball, Maguire &amp; Hoskins (2011) conceptualized the contextual dimensions of policy enactment as situated, professional, material, and external</w:t>
      </w:r>
      <w:r w:rsidRPr="005F67AA">
        <w:rPr>
          <w:rFonts w:asciiTheme="majorHAnsi" w:hAnsiTheme="majorHAnsi" w:cstheme="majorHAnsi"/>
          <w:sz w:val="16"/>
        </w:rPr>
        <w:t xml:space="preserve">. Situated dimensions are defined by locale, school history, student intakes, and settings; while values, teaching commitments and experiences, and policy management in schools define professional dimensions. </w:t>
      </w:r>
      <w:r w:rsidRPr="005F67AA">
        <w:rPr>
          <w:rStyle w:val="StyleUnderline"/>
          <w:rFonts w:asciiTheme="majorHAnsi" w:hAnsiTheme="majorHAnsi" w:cstheme="majorHAnsi"/>
        </w:rPr>
        <w:t>Staffing, school budgets, buildings, technology and infrastructure define material dimensions, while external dimensions are defined by degree and quality of local authority support, pressures and expectations from broader policy context. Much of the policy enactments literature underscores the fact that schools are always specific, and they are dynamic and shift both internally and externally</w:t>
      </w:r>
      <w:r w:rsidRPr="005F67AA">
        <w:rPr>
          <w:rFonts w:asciiTheme="majorHAnsi" w:hAnsiTheme="majorHAnsi" w:cstheme="majorHAnsi"/>
          <w:sz w:val="16"/>
        </w:rPr>
        <w:t xml:space="preserve"> (Braun, Ball, Maguire &amp; Hoskins, 2011</w:t>
      </w:r>
      <w:r w:rsidRPr="005F67AA">
        <w:rPr>
          <w:rStyle w:val="StyleUnderline"/>
          <w:rFonts w:asciiTheme="majorHAnsi" w:hAnsiTheme="majorHAnsi" w:cstheme="majorHAnsi"/>
        </w:rPr>
        <w:t>). There is a move to disrupt the idealism</w:t>
      </w:r>
      <w:r w:rsidRPr="005F67AA">
        <w:rPr>
          <w:rFonts w:asciiTheme="majorHAnsi" w:hAnsiTheme="majorHAnsi" w:cstheme="majorHAnsi"/>
          <w:sz w:val="16"/>
        </w:rPr>
        <w:t xml:space="preserve"> (ideal buildings, ideal students, ideal staff, etc.) </w:t>
      </w:r>
      <w:r w:rsidRPr="005F67AA">
        <w:rPr>
          <w:rStyle w:val="StyleUnderline"/>
          <w:rFonts w:asciiTheme="majorHAnsi" w:hAnsiTheme="majorHAnsi" w:cstheme="majorHAnsi"/>
        </w:rPr>
        <w:t>of policy-</w:t>
      </w:r>
      <w:r w:rsidRPr="005F67AA">
        <w:rPr>
          <w:rStyle w:val="StyleUnderline"/>
          <w:rFonts w:asciiTheme="majorHAnsi" w:hAnsiTheme="majorHAnsi" w:cstheme="majorHAnsi"/>
        </w:rPr>
        <w:lastRenderedPageBreak/>
        <w:t>making to incorporate enactment/implementation factors to make things real. In order to accomplish this goal, we must try to understand the schools situated and material contexts, their specific professional resources and challenges, and their different external pressures and supports</w:t>
      </w:r>
      <w:r w:rsidRPr="005F67AA">
        <w:rPr>
          <w:rFonts w:asciiTheme="majorHAnsi" w:hAnsiTheme="majorHAnsi" w:cstheme="majorHAnsi"/>
          <w:sz w:val="16"/>
        </w:rPr>
        <w:t xml:space="preserve"> (Braun, Ball, Maguire &amp; Hoskins, 2011). I will focus on the concept of policy mobility next because it allows for a deeper understanding of how localities and multiple locals connect through policy development and enactment.</w:t>
      </w:r>
    </w:p>
    <w:p w14:paraId="63684899" w14:textId="0E07C640" w:rsidR="00155093" w:rsidRPr="005F67AA" w:rsidRDefault="00155093" w:rsidP="00155093">
      <w:pPr>
        <w:pStyle w:val="Heading3"/>
        <w:rPr>
          <w:rFonts w:asciiTheme="majorHAnsi" w:hAnsiTheme="majorHAnsi" w:cstheme="majorHAnsi"/>
        </w:rPr>
      </w:pPr>
      <w:r w:rsidRPr="005F67AA">
        <w:rPr>
          <w:rFonts w:asciiTheme="majorHAnsi" w:hAnsiTheme="majorHAnsi" w:cstheme="majorHAnsi"/>
        </w:rPr>
        <w:lastRenderedPageBreak/>
        <w:t>Environmental Justice Link</w:t>
      </w:r>
    </w:p>
    <w:p w14:paraId="32B60F91" w14:textId="77777777" w:rsidR="00155093" w:rsidRPr="005F67AA" w:rsidRDefault="00155093" w:rsidP="00155093">
      <w:pPr>
        <w:pStyle w:val="Heading4"/>
        <w:rPr>
          <w:rFonts w:asciiTheme="majorHAnsi" w:hAnsiTheme="majorHAnsi" w:cstheme="majorHAnsi"/>
        </w:rPr>
      </w:pPr>
      <w:r w:rsidRPr="005F67AA">
        <w:rPr>
          <w:rFonts w:asciiTheme="majorHAnsi" w:hAnsiTheme="majorHAnsi" w:cstheme="majorHAnsi"/>
        </w:rPr>
        <w:t>Environmental justice movements and its educational forms are solely a spatial justice—addressing place is a pre-requisite to any political movement that seeks to ameliorate Settler Colonialism.</w:t>
      </w:r>
    </w:p>
    <w:p w14:paraId="0D7FFC6E" w14:textId="77777777" w:rsidR="00155093" w:rsidRPr="005F67AA" w:rsidRDefault="00155093" w:rsidP="00155093">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666421DA" w14:textId="2FE1663B" w:rsidR="00155093" w:rsidRPr="005F67AA" w:rsidRDefault="00155093" w:rsidP="00155093">
      <w:pPr>
        <w:rPr>
          <w:rFonts w:asciiTheme="majorHAnsi" w:hAnsiTheme="majorHAnsi" w:cstheme="majorHAnsi"/>
          <w:sz w:val="16"/>
        </w:rPr>
      </w:pPr>
      <w:r w:rsidRPr="005F67AA">
        <w:rPr>
          <w:rStyle w:val="StyleUnderline"/>
          <w:rFonts w:asciiTheme="majorHAnsi" w:hAnsiTheme="majorHAnsi" w:cstheme="majorHAnsi"/>
        </w:rPr>
        <w:t>The spatial turn marked a renewed interest in space across diverse disciplines; resulting in a new spatial consciousness</w:t>
      </w:r>
      <w:r w:rsidRPr="005F67AA">
        <w:rPr>
          <w:rFonts w:asciiTheme="majorHAnsi" w:hAnsiTheme="majorHAnsi" w:cstheme="majorHAnsi"/>
          <w:sz w:val="16"/>
        </w:rPr>
        <w:t xml:space="preserve"> (Soja, 2010; Withers, 2009). </w:t>
      </w:r>
      <w:r w:rsidRPr="005F67AA">
        <w:rPr>
          <w:rStyle w:val="StyleUnderline"/>
          <w:rFonts w:asciiTheme="majorHAnsi" w:hAnsiTheme="majorHAnsi" w:cstheme="majorHAnsi"/>
        </w:rPr>
        <w:t>Scholars began to explore how identity is dependant upon places and contexts, and how this situatedness involves cultural and social norms along with spatial contexts that shape everyday life</w:t>
      </w:r>
      <w:r w:rsidRPr="005F67AA">
        <w:rPr>
          <w:rFonts w:asciiTheme="majorHAnsi" w:hAnsiTheme="majorHAnsi" w:cstheme="majorHAnsi"/>
          <w:sz w:val="16"/>
        </w:rPr>
        <w:t xml:space="preserve"> (McKenzie, 2014). </w:t>
      </w:r>
      <w:r w:rsidRPr="005F67AA">
        <w:rPr>
          <w:rStyle w:val="StyleUnderline"/>
          <w:rFonts w:asciiTheme="majorHAnsi" w:hAnsiTheme="majorHAnsi" w:cstheme="majorHAnsi"/>
        </w:rPr>
        <w:t>Seeking spatial justice as multiscaler</w:t>
      </w:r>
      <w:r w:rsidRPr="005F67AA">
        <w:rPr>
          <w:rFonts w:asciiTheme="majorHAnsi" w:hAnsiTheme="majorHAnsi" w:cstheme="majorHAnsi"/>
          <w:sz w:val="16"/>
        </w:rPr>
        <w:t xml:space="preserve"> (i.e., operating at the local, regional, and national level) </w:t>
      </w:r>
      <w:r w:rsidRPr="005F67AA">
        <w:rPr>
          <w:rStyle w:val="StyleUnderline"/>
          <w:rFonts w:asciiTheme="majorHAnsi" w:hAnsiTheme="majorHAnsi" w:cstheme="majorHAnsi"/>
        </w:rPr>
        <w:t>and consists of many different social contexts.</w:t>
      </w:r>
      <w:r w:rsidRPr="005F67AA">
        <w:rPr>
          <w:rFonts w:asciiTheme="majorHAnsi" w:hAnsiTheme="majorHAnsi" w:cstheme="majorHAnsi"/>
          <w:sz w:val="16"/>
        </w:rPr>
        <w:t xml:space="preserve"> In elaborating on the spatial turn, Soja (2010) states that: </w:t>
      </w:r>
      <w:r w:rsidRPr="005F67AA">
        <w:rPr>
          <w:rStyle w:val="StyleUnderline"/>
          <w:rFonts w:asciiTheme="majorHAnsi" w:hAnsiTheme="majorHAnsi" w:cstheme="majorHAnsi"/>
        </w:rPr>
        <w:t>This perspective and the new spatial consciousness that is arising from it strive to rebalance the spatial, the social, and the historical dimensions of reality, making the three dynamically interactive and equivalent in inherent explanatory power</w:t>
      </w:r>
      <w:r w:rsidRPr="005F67AA">
        <w:rPr>
          <w:rFonts w:asciiTheme="majorHAnsi" w:hAnsiTheme="majorHAnsi" w:cstheme="majorHAnsi"/>
          <w:sz w:val="16"/>
        </w:rPr>
        <w:t xml:space="preserve"> (p. 18). </w:t>
      </w:r>
      <w:r w:rsidRPr="005F67AA">
        <w:rPr>
          <w:rStyle w:val="StyleUnderline"/>
          <w:rFonts w:asciiTheme="majorHAnsi" w:hAnsiTheme="majorHAnsi" w:cstheme="majorHAnsi"/>
        </w:rPr>
        <w:t>Achieving greater spatial justice does not endeavour to realize full equality, but emphasizes inclusion as opposed to exclusion when seeking political mobilization</w:t>
      </w:r>
      <w:r w:rsidRPr="005F67AA">
        <w:rPr>
          <w:rFonts w:asciiTheme="majorHAnsi" w:hAnsiTheme="majorHAnsi" w:cstheme="majorHAnsi"/>
          <w:sz w:val="16"/>
        </w:rPr>
        <w:t xml:space="preserve"> (e.g., building coalitions between social movements). </w:t>
      </w:r>
      <w:r w:rsidRPr="005F67AA">
        <w:rPr>
          <w:rStyle w:val="StyleUnderline"/>
          <w:rFonts w:asciiTheme="majorHAnsi" w:hAnsiTheme="majorHAnsi" w:cstheme="majorHAnsi"/>
        </w:rPr>
        <w:t>In this way, spatial justice is intimately tied to the concept of environmental justice, which refers to the ‘fair treatment and meaningful involvement of all people regardless of race, colour, national origin, or income with respect to the development, implementation, and enforcement of environmental laws’</w:t>
      </w:r>
      <w:r w:rsidRPr="005F67AA">
        <w:rPr>
          <w:rFonts w:asciiTheme="majorHAnsi" w:hAnsiTheme="majorHAnsi" w:cstheme="majorHAnsi"/>
          <w:sz w:val="16"/>
        </w:rPr>
        <w:t xml:space="preserve"> (Bass, 1998 cited by Ikeme, 2003, p. 197). </w:t>
      </w:r>
      <w:r w:rsidRPr="005F67AA">
        <w:rPr>
          <w:rStyle w:val="StyleUnderline"/>
          <w:rFonts w:asciiTheme="majorHAnsi" w:hAnsiTheme="majorHAnsi" w:cstheme="majorHAnsi"/>
        </w:rPr>
        <w:t>At its core, environmental justice calls for equity and aims to alleviate existing or impending injustice in the distribution of environmental benefits and costs, and to eradicate unjust and inequitable conditions and decisions</w:t>
      </w:r>
      <w:r w:rsidRPr="005F67AA">
        <w:rPr>
          <w:rFonts w:asciiTheme="majorHAnsi" w:hAnsiTheme="majorHAnsi" w:cstheme="majorHAnsi"/>
          <w:sz w:val="16"/>
        </w:rPr>
        <w:t xml:space="preserve"> (Ikeme, 2003). </w:t>
      </w:r>
      <w:r w:rsidRPr="005F67AA">
        <w:rPr>
          <w:rStyle w:val="StyleUnderline"/>
          <w:rFonts w:asciiTheme="majorHAnsi" w:hAnsiTheme="majorHAnsi" w:cstheme="majorHAnsi"/>
        </w:rPr>
        <w:t>The goal of pursuing spatial justice is to disrupt the unequal power distributions locally and across the globe</w:t>
      </w:r>
      <w:r w:rsidRPr="005F67AA">
        <w:rPr>
          <w:rFonts w:asciiTheme="majorHAnsi" w:hAnsiTheme="majorHAnsi" w:cstheme="majorHAnsi"/>
          <w:sz w:val="16"/>
        </w:rPr>
        <w:t xml:space="preserve"> (Soja, 2010), </w:t>
      </w:r>
      <w:r w:rsidRPr="005F67AA">
        <w:rPr>
          <w:rStyle w:val="StyleUnderline"/>
          <w:rFonts w:asciiTheme="majorHAnsi" w:hAnsiTheme="majorHAnsi" w:cstheme="majorHAnsi"/>
        </w:rPr>
        <w:t>but in order to do so we must understand the factors that contribute to spatial injustices. Distributional inequalities are the most basic form of spatial injustice, and this is evidenced by the allocation of doctors, hospitals, and clinics in an area usually catering to wealthy communities</w:t>
      </w:r>
      <w:r w:rsidRPr="005F67AA">
        <w:rPr>
          <w:rFonts w:asciiTheme="majorHAnsi" w:hAnsiTheme="majorHAnsi" w:cstheme="majorHAnsi"/>
          <w:sz w:val="16"/>
        </w:rPr>
        <w:t xml:space="preserve"> (Soja, 2010). </w:t>
      </w:r>
      <w:r w:rsidRPr="005F67AA">
        <w:rPr>
          <w:rStyle w:val="StyleUnderline"/>
          <w:rFonts w:asciiTheme="majorHAnsi" w:hAnsiTheme="majorHAnsi" w:cstheme="majorHAnsi"/>
        </w:rPr>
        <w:t>Many of these distributional decisions can be endorsed as strictly economic</w:t>
      </w:r>
      <w:r w:rsidRPr="005F67AA">
        <w:rPr>
          <w:rFonts w:asciiTheme="majorHAnsi" w:hAnsiTheme="majorHAnsi" w:cstheme="majorHAnsi"/>
          <w:sz w:val="16"/>
        </w:rPr>
        <w:t xml:space="preserve">, and I would like to share a relevant story from my time working in Northeast Ohio as a public health educator. In 2011, Huron Hospital (operated by the multi-national Cleveland Clinic) was shut down due to changes in health care coverage that was happening across the United States. This was the only hospital located in East Cleveland, which is one of the poorest communities in Ohio and has infant mortality rates that rival those of the most resource depleted developing nations. This closure caused residents, many who do not own vehicles and are dependant on public transit, to seek emergency medical care two or three communities away form their homes. Regrettably, this sort of distributional inequality extends to vital services such as education, housing, adequate/quality foods, and employment. </w:t>
      </w:r>
      <w:r w:rsidRPr="005F67AA">
        <w:rPr>
          <w:rStyle w:val="StyleUnderline"/>
          <w:rFonts w:asciiTheme="majorHAnsi" w:hAnsiTheme="majorHAnsi" w:cstheme="majorHAnsi"/>
        </w:rPr>
        <w:t>Our current laws and policies surrounding public space versus private property are steeped in the history of spatial injustice</w:t>
      </w:r>
      <w:r w:rsidRPr="005F67AA">
        <w:rPr>
          <w:rFonts w:asciiTheme="majorHAnsi" w:hAnsiTheme="majorHAnsi" w:cstheme="majorHAnsi"/>
          <w:sz w:val="16"/>
        </w:rPr>
        <w:t xml:space="preserve"> (Soja, 2010). </w:t>
      </w:r>
      <w:r w:rsidRPr="005F67AA">
        <w:rPr>
          <w:rStyle w:val="StyleUnderline"/>
          <w:rFonts w:asciiTheme="majorHAnsi" w:hAnsiTheme="majorHAnsi" w:cstheme="majorHAnsi"/>
        </w:rPr>
        <w:t>The property blanket represents a notion of bounded spaces that powerfully shapes our everyday lives, drastically limiting the influx and exodus of individuals into various spaces. Neoliberal policies erode public spaces through deregulation and other mechanisms</w:t>
      </w:r>
      <w:r w:rsidRPr="005F67AA">
        <w:rPr>
          <w:rFonts w:asciiTheme="majorHAnsi" w:hAnsiTheme="majorHAnsi" w:cstheme="majorHAnsi"/>
          <w:sz w:val="16"/>
        </w:rPr>
        <w:t xml:space="preserve">. However, </w:t>
      </w:r>
      <w:r w:rsidRPr="005F67AA">
        <w:rPr>
          <w:rStyle w:val="StyleUnderline"/>
          <w:rFonts w:asciiTheme="majorHAnsi" w:hAnsiTheme="majorHAnsi" w:cstheme="majorHAnsi"/>
        </w:rPr>
        <w:t>our public spaces should be defended against commodification, privatization, and state interference</w:t>
      </w:r>
      <w:r w:rsidRPr="005F67AA">
        <w:rPr>
          <w:rFonts w:asciiTheme="majorHAnsi" w:hAnsiTheme="majorHAnsi" w:cstheme="majorHAnsi"/>
          <w:sz w:val="16"/>
        </w:rPr>
        <w:t xml:space="preserve"> (Soja, 2010). </w:t>
      </w:r>
      <w:r w:rsidRPr="005F67AA">
        <w:rPr>
          <w:rStyle w:val="StyleUnderline"/>
          <w:rFonts w:asciiTheme="majorHAnsi" w:hAnsiTheme="majorHAnsi" w:cstheme="majorHAnsi"/>
        </w:rPr>
        <w:t>Fortunately, some Indigenous groups have successfully defended their communal land against powerful corporate and national forces that wanted to privatise it</w:t>
      </w:r>
      <w:r w:rsidRPr="005F67AA">
        <w:rPr>
          <w:rFonts w:asciiTheme="majorHAnsi" w:hAnsiTheme="majorHAnsi" w:cstheme="majorHAnsi"/>
          <w:sz w:val="16"/>
        </w:rPr>
        <w:t xml:space="preserve"> (van Dijk &amp; van Dijk, 2012). Social </w:t>
      </w:r>
      <w:r w:rsidRPr="005F67AA">
        <w:rPr>
          <w:rFonts w:asciiTheme="majorHAnsi" w:hAnsiTheme="majorHAnsi" w:cstheme="majorHAnsi"/>
          <w:sz w:val="16"/>
        </w:rPr>
        <w:lastRenderedPageBreak/>
        <w:t>movements, such as Idle No More, promote solidarity and incite change in sustainability and environmental education policy by demanding Indigenous sovereignty over territorial lands, waters, and natural resources (Wilson, 2014). Idle No More plays a role in seeking spatial justice by addressing the long history of neglect, abuse, misrepresentation, and miscommunication between First Nations communities and the Canadian and provincial governments. Next I discuss the relationship between neoliberalism, power and land, and how places have been transformed into sites of commodification and contestation through capitalist endeavours.</w:t>
      </w:r>
    </w:p>
    <w:p w14:paraId="54803763" w14:textId="737B0D94"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Federal Law</w:t>
      </w:r>
      <w:r w:rsidR="008D69BD" w:rsidRPr="005F67AA">
        <w:rPr>
          <w:rFonts w:asciiTheme="majorHAnsi" w:hAnsiTheme="majorHAnsi" w:cstheme="majorHAnsi"/>
        </w:rPr>
        <w:t xml:space="preserve"> Link</w:t>
      </w:r>
    </w:p>
    <w:p w14:paraId="07C5ABDA" w14:textId="77777777" w:rsidR="008D69BD" w:rsidRPr="005F67AA" w:rsidRDefault="008D69BD" w:rsidP="008D69BD">
      <w:pPr>
        <w:pStyle w:val="Heading4"/>
        <w:rPr>
          <w:rFonts w:asciiTheme="majorHAnsi" w:hAnsiTheme="majorHAnsi" w:cstheme="majorHAnsi"/>
        </w:rPr>
      </w:pPr>
      <w:r w:rsidRPr="005F67AA">
        <w:rPr>
          <w:rFonts w:asciiTheme="majorHAnsi" w:hAnsiTheme="majorHAnsi" w:cstheme="majorHAnsi"/>
        </w:rPr>
        <w:t xml:space="preserve">Federal mandates only promote poor education of indigenous persons in schools </w:t>
      </w:r>
    </w:p>
    <w:p w14:paraId="455E8B15" w14:textId="77777777" w:rsidR="008D69BD" w:rsidRPr="005F67AA" w:rsidRDefault="008D69BD" w:rsidP="008D69BD">
      <w:pPr>
        <w:rPr>
          <w:rFonts w:asciiTheme="majorHAnsi" w:hAnsiTheme="majorHAnsi" w:cstheme="majorHAnsi"/>
        </w:rPr>
      </w:pPr>
      <w:r w:rsidRPr="005F67AA">
        <w:rPr>
          <w:rStyle w:val="Style13ptBold"/>
          <w:rFonts w:asciiTheme="majorHAnsi" w:hAnsiTheme="majorHAnsi" w:cstheme="majorHAnsi"/>
        </w:rPr>
        <w:t>Tuck and Yang 2012</w:t>
      </w:r>
      <w:r w:rsidRPr="005F67AA">
        <w:rPr>
          <w:rFonts w:asciiTheme="majorHAnsi" w:hAnsiTheme="majorHAnsi" w:cstheme="majorHAnsi"/>
        </w:rPr>
        <w:t xml:space="preserve"> (Eve and Wayne,  </w:t>
      </w:r>
      <w:hyperlink r:id="rId11" w:history="1">
        <w:r w:rsidRPr="005F67AA">
          <w:rPr>
            <w:rStyle w:val="Hyperlink"/>
            <w:rFonts w:asciiTheme="majorHAnsi" w:hAnsiTheme="majorHAnsi" w:cstheme="majorHAnsi"/>
          </w:rPr>
          <w:t>Associate Professor of Critical Race and Indigenous Studies</w:t>
        </w:r>
      </w:hyperlink>
      <w:r w:rsidRPr="005F67AA">
        <w:rPr>
          <w:rFonts w:asciiTheme="majorHAnsi" w:hAnsiTheme="majorHAnsi" w:cstheme="majorHAnsi"/>
        </w:rPr>
        <w:t xml:space="preserve"> at the Ontario Institute for Studies in Education (OISE), University of Toronto, </w:t>
      </w:r>
      <w:hyperlink r:id="rId12" w:history="1">
        <w:r w:rsidRPr="005F67AA">
          <w:rPr>
            <w:rStyle w:val="Hyperlink"/>
            <w:rFonts w:asciiTheme="majorHAnsi" w:hAnsiTheme="majorHAnsi" w:cstheme="majorHAnsi"/>
          </w:rPr>
          <w:t>William T Grant Scholar</w:t>
        </w:r>
      </w:hyperlink>
      <w:r w:rsidRPr="005F67AA">
        <w:rPr>
          <w:rFonts w:asciiTheme="majorHAnsi" w:hAnsiTheme="majorHAnsi" w:cstheme="majorHAnsi"/>
        </w:rPr>
        <w:t> (2015-2020) and was a Ford Foundation Postdoctoral Fellow in 2011, and, Ph.D., 2004, Social and Cultural Studies, University of California, Berkeley, “Decolonization is not a metaphor”, Decolonization: Indigeneity,  Education &amp; Society vol 1. issue  1, pp. 1-­‐40)</w:t>
      </w:r>
      <w:r w:rsidRPr="005F67AA">
        <w:rPr>
          <w:rFonts w:asciiTheme="majorHAnsi" w:hAnsiTheme="majorHAnsi" w:cstheme="majorHAnsi"/>
        </w:rPr>
        <w:tab/>
      </w:r>
    </w:p>
    <w:p w14:paraId="570A8A01" w14:textId="77777777" w:rsidR="008D69BD" w:rsidRPr="005F67AA" w:rsidRDefault="008D69BD" w:rsidP="008D69BD">
      <w:pPr>
        <w:rPr>
          <w:rFonts w:asciiTheme="majorHAnsi" w:hAnsiTheme="majorHAnsi" w:cstheme="majorHAnsi"/>
          <w:u w:val="single"/>
        </w:rPr>
      </w:pPr>
      <w:r w:rsidRPr="005F67AA">
        <w:rPr>
          <w:rFonts w:asciiTheme="majorHAnsi" w:hAnsiTheme="majorHAnsi" w:cstheme="majorHAnsi"/>
          <w:sz w:val="12"/>
        </w:rPr>
        <w:t>As “at risk” peoples</w:t>
      </w:r>
      <w:r w:rsidRPr="005F67AA">
        <w:rPr>
          <w:rFonts w:asciiTheme="majorHAnsi" w:hAnsiTheme="majorHAnsi" w:cstheme="majorHAnsi"/>
          <w:u w:val="single"/>
        </w:rPr>
        <w:t>, Indigenous students and families are described as on the verge of extinction</w:t>
      </w:r>
      <w:r w:rsidRPr="005F67AA">
        <w:rPr>
          <w:rFonts w:asciiTheme="majorHAnsi" w:hAnsiTheme="majorHAnsi" w:cstheme="majorHAnsi"/>
          <w:sz w:val="12"/>
        </w:rPr>
        <w:t xml:space="preserve">, culturally and economically bereft, engaged or soon-to-be engaged in self-destructive behaviors </w:t>
      </w:r>
      <w:r w:rsidRPr="005F67AA">
        <w:rPr>
          <w:rFonts w:asciiTheme="majorHAnsi" w:hAnsiTheme="majorHAnsi" w:cstheme="majorHAnsi"/>
          <w:u w:val="single"/>
        </w:rPr>
        <w:t xml:space="preserve">which can interrupt their school careers and seamless absorption into the economy. Even though it is widely known and verified that Native youth gain access to personal and academic success when they also have access to/instruction in their home languages, most Native American and Alaskan Native youth are taught in English-only schools by temporary teachers who know little about their students’ communities </w:t>
      </w:r>
      <w:r w:rsidRPr="005F67AA">
        <w:rPr>
          <w:rFonts w:asciiTheme="majorHAnsi" w:hAnsiTheme="majorHAnsi" w:cstheme="majorHAnsi"/>
          <w:sz w:val="12"/>
        </w:rPr>
        <w:t>(Lomawaima and McCarty, 2006; Lee, 2011). Even though Indigenous knowledge systems predate, expand, update, and complicate the curricula found in most public schools, s</w:t>
      </w:r>
      <w:r w:rsidRPr="005F67AA">
        <w:rPr>
          <w:rFonts w:asciiTheme="majorHAnsi" w:hAnsiTheme="majorHAnsi" w:cstheme="majorHAnsi"/>
          <w:u w:val="single"/>
        </w:rPr>
        <w:t xml:space="preserve">chools attended by poor Indigenous students are among those most regimented in attempts to comply with federal mandates. </w:t>
      </w:r>
      <w:r w:rsidRPr="005F67AA">
        <w:rPr>
          <w:rFonts w:asciiTheme="majorHAnsi" w:hAnsiTheme="majorHAnsi" w:cstheme="majorHAnsi"/>
          <w:sz w:val="12"/>
        </w:rPr>
        <w:t xml:space="preserve">Though </w:t>
      </w:r>
      <w:r w:rsidRPr="005F67AA">
        <w:rPr>
          <w:rFonts w:asciiTheme="majorHAnsi" w:hAnsiTheme="majorHAnsi" w:cstheme="majorHAnsi"/>
          <w:u w:val="single"/>
        </w:rPr>
        <w:t xml:space="preserve">these mandates intrude on the sovereignty of Indigenous peoples, the “services” promised at the inception of these mandates do little to make the schools attended by Indigenous youth better at providing them a compelling, relevant, inspiring and meaningful education. </w:t>
      </w:r>
    </w:p>
    <w:p w14:paraId="55D9C2EE" w14:textId="69B1BFF3" w:rsidR="00226A27" w:rsidRPr="005F67AA" w:rsidRDefault="00226A27" w:rsidP="00226A27">
      <w:pPr>
        <w:keepNext/>
        <w:keepLines/>
        <w:spacing w:before="40" w:after="0"/>
        <w:outlineLvl w:val="3"/>
        <w:rPr>
          <w:rFonts w:asciiTheme="majorHAnsi" w:eastAsia="Times New Roman" w:hAnsiTheme="majorHAnsi" w:cstheme="majorHAnsi"/>
          <w:b/>
          <w:iCs/>
          <w:sz w:val="26"/>
        </w:rPr>
      </w:pPr>
      <w:r w:rsidRPr="005F67AA">
        <w:rPr>
          <w:rFonts w:asciiTheme="majorHAnsi" w:eastAsia="Times New Roman" w:hAnsiTheme="majorHAnsi" w:cstheme="majorHAnsi"/>
          <w:b/>
          <w:iCs/>
          <w:sz w:val="26"/>
        </w:rPr>
        <w:t>Exclusion of indigenous peoples provides the ontological grounding for modern sovereignty and federal law/policy—any analysis which fails to foreground these histories is doomed to reproduce the horrors of colonialism</w:t>
      </w:r>
    </w:p>
    <w:p w14:paraId="1E1808DE" w14:textId="77777777" w:rsidR="00226A27" w:rsidRPr="005F67AA" w:rsidRDefault="00226A27" w:rsidP="00226A27">
      <w:pPr>
        <w:rPr>
          <w:rFonts w:asciiTheme="majorHAnsi" w:eastAsia="Calibri" w:hAnsiTheme="majorHAnsi" w:cstheme="majorHAnsi"/>
          <w:b/>
          <w:bCs/>
        </w:rPr>
      </w:pPr>
      <w:r w:rsidRPr="005F67AA">
        <w:rPr>
          <w:rFonts w:asciiTheme="majorHAnsi" w:eastAsia="Calibri" w:hAnsiTheme="majorHAnsi" w:cstheme="majorHAnsi"/>
          <w:b/>
          <w:bCs/>
          <w:sz w:val="26"/>
        </w:rPr>
        <w:t>D’Errico 97</w:t>
      </w:r>
      <w:r w:rsidRPr="005F67AA">
        <w:rPr>
          <w:rFonts w:asciiTheme="majorHAnsi" w:eastAsia="Calibri" w:hAnsiTheme="majorHAnsi" w:cstheme="majorHAnsi"/>
        </w:rPr>
        <w:t xml:space="preserve"> (D'Errico, Peter. "AMERICAN INDIAN SOVEREIGNTY: NOW YOU SEE IT, NOW YOU DON'T." </w:t>
      </w:r>
      <w:proofErr w:type="gramStart"/>
      <w:r w:rsidRPr="005F67AA">
        <w:rPr>
          <w:rFonts w:asciiTheme="majorHAnsi" w:eastAsia="Calibri" w:hAnsiTheme="majorHAnsi" w:cstheme="majorHAnsi"/>
        </w:rPr>
        <w:t>American Indian Civics Project.</w:t>
      </w:r>
      <w:proofErr w:type="gramEnd"/>
      <w:r w:rsidRPr="005F67AA">
        <w:rPr>
          <w:rFonts w:asciiTheme="majorHAnsi" w:eastAsia="Calibri" w:hAnsiTheme="majorHAnsi" w:cstheme="majorHAnsi"/>
        </w:rPr>
        <w:t xml:space="preserve"> CA, USA, Arcata. 24 Oct. 1997. </w:t>
      </w:r>
      <w:proofErr w:type="gramStart"/>
      <w:r w:rsidRPr="005F67AA">
        <w:rPr>
          <w:rFonts w:asciiTheme="majorHAnsi" w:eastAsia="Calibri" w:hAnsiTheme="majorHAnsi" w:cstheme="majorHAnsi"/>
          <w:i/>
          <w:iCs/>
        </w:rPr>
        <w:t>UMASS</w:t>
      </w:r>
      <w:r w:rsidRPr="005F67AA">
        <w:rPr>
          <w:rFonts w:asciiTheme="majorHAnsi" w:eastAsia="Calibri" w:hAnsiTheme="majorHAnsi" w:cstheme="majorHAnsi"/>
        </w:rPr>
        <w:t>.</w:t>
      </w:r>
      <w:proofErr w:type="gramEnd"/>
      <w:r w:rsidRPr="005F67AA">
        <w:rPr>
          <w:rFonts w:asciiTheme="majorHAnsi" w:eastAsia="Calibri" w:hAnsiTheme="majorHAnsi" w:cstheme="majorHAnsi"/>
        </w:rPr>
        <w:t xml:space="preserve"> </w:t>
      </w:r>
      <w:proofErr w:type="gramStart"/>
      <w:r w:rsidRPr="005F67AA">
        <w:rPr>
          <w:rFonts w:asciiTheme="majorHAnsi" w:eastAsia="Calibri" w:hAnsiTheme="majorHAnsi" w:cstheme="majorHAnsi"/>
        </w:rPr>
        <w:t>Web.</w:t>
      </w:r>
      <w:proofErr w:type="gramEnd"/>
      <w:r w:rsidRPr="005F67AA">
        <w:rPr>
          <w:rFonts w:asciiTheme="majorHAnsi" w:eastAsia="Calibri" w:hAnsiTheme="majorHAnsi" w:cstheme="majorHAnsi"/>
        </w:rPr>
        <w:t xml:space="preserve"> 1 Feb. 2015. &lt;http://www.umass.edu/legal/derrico/nowyouseeit.html&gt;. //TB)</w:t>
      </w:r>
    </w:p>
    <w:p w14:paraId="1B18EF6A" w14:textId="77777777" w:rsidR="00226A27" w:rsidRPr="005F67AA" w:rsidRDefault="00226A27" w:rsidP="00226A27">
      <w:pPr>
        <w:rPr>
          <w:rFonts w:asciiTheme="majorHAnsi" w:eastAsia="Calibri" w:hAnsiTheme="majorHAnsi" w:cstheme="majorHAnsi"/>
          <w:sz w:val="24"/>
          <w:u w:val="single"/>
        </w:rPr>
      </w:pPr>
      <w:r w:rsidRPr="005F67AA">
        <w:rPr>
          <w:rFonts w:asciiTheme="majorHAnsi" w:eastAsia="Calibri" w:hAnsiTheme="majorHAnsi" w:cstheme="majorHAnsi"/>
          <w:sz w:val="16"/>
        </w:rPr>
        <w:t xml:space="preserve">Contemporary Non-Recognition of Indigenous Peoples </w:t>
      </w:r>
      <w:proofErr w:type="gramStart"/>
      <w:r w:rsidRPr="005F67AA">
        <w:rPr>
          <w:rFonts w:asciiTheme="majorHAnsi" w:eastAsia="Calibri" w:hAnsiTheme="majorHAnsi" w:cstheme="majorHAnsi"/>
          <w:sz w:val="24"/>
          <w:u w:val="single"/>
        </w:rPr>
        <w:t>Over</w:t>
      </w:r>
      <w:proofErr w:type="gramEnd"/>
      <w:r w:rsidRPr="005F67AA">
        <w:rPr>
          <w:rFonts w:asciiTheme="majorHAnsi" w:eastAsia="Calibri" w:hAnsiTheme="majorHAnsi" w:cstheme="majorHAnsi"/>
          <w:sz w:val="24"/>
          <w:u w:val="single"/>
        </w:rPr>
        <w:t xml:space="preserve"> 300 million people on earth</w:t>
      </w:r>
      <w:r w:rsidRPr="005F67AA">
        <w:rPr>
          <w:rFonts w:asciiTheme="majorHAnsi" w:eastAsia="Calibri" w:hAnsiTheme="majorHAnsi" w:cstheme="majorHAnsi"/>
          <w:sz w:val="16"/>
        </w:rPr>
        <w:t xml:space="preserve"> today can be said to be truly </w:t>
      </w:r>
      <w:r w:rsidRPr="005F67AA">
        <w:rPr>
          <w:rFonts w:asciiTheme="majorHAnsi" w:eastAsia="Calibri" w:hAnsiTheme="majorHAnsi" w:cstheme="majorHAnsi"/>
          <w:sz w:val="24"/>
          <w:u w:val="single"/>
        </w:rPr>
        <w:t>|||are|||</w:t>
      </w:r>
      <w:r w:rsidRPr="005F67AA">
        <w:rPr>
          <w:rFonts w:asciiTheme="majorHAnsi" w:eastAsia="Calibri" w:hAnsiTheme="majorHAnsi" w:cstheme="majorHAnsi"/>
          <w:sz w:val="16"/>
        </w:rPr>
        <w:t xml:space="preserve"> </w:t>
      </w:r>
      <w:r w:rsidRPr="005F67AA">
        <w:rPr>
          <w:rFonts w:asciiTheme="majorHAnsi" w:eastAsia="Calibri" w:hAnsiTheme="majorHAnsi" w:cstheme="majorHAnsi"/>
          <w:sz w:val="24"/>
          <w:u w:val="single"/>
        </w:rPr>
        <w:t>"indigenous"</w:t>
      </w:r>
      <w:r w:rsidRPr="005F67AA">
        <w:rPr>
          <w:rFonts w:asciiTheme="majorHAnsi" w:eastAsia="Calibri" w:hAnsiTheme="majorHAnsi" w:cstheme="majorHAnsi"/>
          <w:sz w:val="16"/>
        </w:rPr>
        <w:t xml:space="preserve"> -- living on lands which they have inhabited since time immemorial. </w:t>
      </w:r>
      <w:r w:rsidRPr="005F67AA">
        <w:rPr>
          <w:rFonts w:asciiTheme="majorHAnsi" w:eastAsia="Calibri" w:hAnsiTheme="majorHAnsi" w:cstheme="majorHAnsi"/>
          <w:sz w:val="24"/>
          <w:u w:val="single"/>
        </w:rPr>
        <w:t>In every instance, indigenous communities are legally circumscribed by one or more nation-states, within territorial boundaries drawn by government geography.</w:t>
      </w:r>
      <w:r w:rsidRPr="005F67AA">
        <w:rPr>
          <w:rFonts w:asciiTheme="majorHAnsi" w:eastAsia="Calibri" w:hAnsiTheme="majorHAnsi" w:cstheme="majorHAnsi"/>
          <w:sz w:val="16"/>
        </w:rPr>
        <w:t xml:space="preserve"> These 300 million constitute an increasingly self-aware force for global rethinking of the nature of power. Their challenge is increasingly overt and serious to the world's political structure. The United Nations' designation of The Decade of Indigenous People is a symptom of this challenge. The nature of the challenge becomes </w:t>
      </w:r>
      <w:proofErr w:type="gramStart"/>
      <w:r w:rsidRPr="005F67AA">
        <w:rPr>
          <w:rFonts w:asciiTheme="majorHAnsi" w:eastAsia="Calibri" w:hAnsiTheme="majorHAnsi" w:cstheme="majorHAnsi"/>
          <w:sz w:val="16"/>
        </w:rPr>
        <w:t>more clear</w:t>
      </w:r>
      <w:proofErr w:type="gramEnd"/>
      <w:r w:rsidRPr="005F67AA">
        <w:rPr>
          <w:rFonts w:asciiTheme="majorHAnsi" w:eastAsia="Calibri" w:hAnsiTheme="majorHAnsi" w:cstheme="majorHAnsi"/>
          <w:sz w:val="16"/>
        </w:rPr>
        <w:t xml:space="preserve"> when we consider the revision of the original designation, which referred to indigenous peoples. </w:t>
      </w:r>
      <w:r w:rsidRPr="005F67AA">
        <w:rPr>
          <w:rFonts w:asciiTheme="majorHAnsi" w:eastAsia="Calibri" w:hAnsiTheme="majorHAnsi" w:cstheme="majorHAnsi"/>
          <w:sz w:val="24"/>
          <w:u w:val="single"/>
        </w:rPr>
        <w:t xml:space="preserve">The plural form -- "peoples" -- triggered immense anxiety and successful resistance by member states of the UN, on the grounds that these 300 million people are individual citizens of states claiming jurisdiction over them, and not members of independent peoples. "Peoples" in international law implies rights of self-determination, which the United States took the lead to challenge|||d||| as not applicable to indigenous peoples. </w:t>
      </w:r>
      <w:r w:rsidRPr="005F67AA">
        <w:rPr>
          <w:rFonts w:asciiTheme="majorHAnsi" w:eastAsia="Calibri" w:hAnsiTheme="majorHAnsi" w:cstheme="majorHAnsi"/>
          <w:sz w:val="16"/>
        </w:rPr>
        <w:t>The U.S. argues that there can collective self-determination exists only through states, and that indigenous people are groups of individuals with shared cultural, linguistic, and social features, but without any internal coherence as "peoples." This argument contradicts the U.S, claim that it deals with indigenous peoples on a "government-</w:t>
      </w:r>
      <w:r w:rsidRPr="005F67AA">
        <w:rPr>
          <w:rFonts w:asciiTheme="majorHAnsi" w:eastAsia="Calibri" w:hAnsiTheme="majorHAnsi" w:cstheme="majorHAnsi"/>
          <w:sz w:val="16"/>
        </w:rPr>
        <w:lastRenderedPageBreak/>
        <w:t xml:space="preserve">to-government" basis. Here is one example of "now you see it, now you don't." </w:t>
      </w:r>
      <w:r w:rsidRPr="005F67AA">
        <w:rPr>
          <w:rFonts w:asciiTheme="majorHAnsi" w:eastAsia="Calibri" w:hAnsiTheme="majorHAnsi" w:cstheme="majorHAnsi"/>
          <w:sz w:val="24"/>
          <w:u w:val="single"/>
        </w:rPr>
        <w:t>In light of the history of treaty-making and with an eye toward restoring the sense of equality between nations that justified the treaty process to begin with, American Indians are -- in concert with indigenous peoples worldwide -- asserting a sense of their own "sovereignty."</w:t>
      </w:r>
      <w:r w:rsidRPr="005F67AA">
        <w:rPr>
          <w:rFonts w:asciiTheme="majorHAnsi" w:eastAsia="Calibri" w:hAnsiTheme="majorHAnsi" w:cstheme="majorHAnsi"/>
          <w:sz w:val="16"/>
        </w:rPr>
        <w:t xml:space="preserve"> The United Nations Draft Declaration of the Rights of Indigenous Peoples is at the center of this global struggle for self-determination. The Declaration is the product of twenty years of negotiating among indigenous peoples and U.N. bodies. </w:t>
      </w:r>
      <w:proofErr w:type="gramStart"/>
      <w:r w:rsidRPr="005F67AA">
        <w:rPr>
          <w:rFonts w:asciiTheme="majorHAnsi" w:eastAsia="Calibri" w:hAnsiTheme="majorHAnsi" w:cstheme="majorHAnsi"/>
          <w:sz w:val="16"/>
        </w:rPr>
        <w:t>It's</w:t>
      </w:r>
      <w:proofErr w:type="gramEnd"/>
      <w:r w:rsidRPr="005F67AA">
        <w:rPr>
          <w:rFonts w:asciiTheme="majorHAnsi" w:eastAsia="Calibri" w:hAnsiTheme="majorHAnsi" w:cstheme="majorHAnsi"/>
          <w:sz w:val="16"/>
        </w:rPr>
        <w:t xml:space="preserve"> very title draws the line of battle -- rights of indigenous peoples (plural). Federal Indian Law </w:t>
      </w:r>
      <w:r w:rsidRPr="005F67AA">
        <w:rPr>
          <w:rFonts w:asciiTheme="majorHAnsi" w:eastAsia="Calibri" w:hAnsiTheme="majorHAnsi" w:cstheme="majorHAnsi"/>
          <w:sz w:val="24"/>
          <w:u w:val="single"/>
        </w:rPr>
        <w:t xml:space="preserve">When we enter into the realm of "federal </w:t>
      </w:r>
      <w:r w:rsidRPr="005F67AA">
        <w:rPr>
          <w:rFonts w:asciiTheme="majorHAnsi" w:eastAsia="Calibri" w:hAnsiTheme="majorHAnsi" w:cstheme="majorHAnsi"/>
          <w:sz w:val="16"/>
        </w:rPr>
        <w:t>Indian</w:t>
      </w:r>
      <w:r w:rsidRPr="005F67AA">
        <w:rPr>
          <w:rFonts w:asciiTheme="majorHAnsi" w:eastAsia="Calibri" w:hAnsiTheme="majorHAnsi" w:cstheme="majorHAnsi"/>
          <w:sz w:val="24"/>
          <w:u w:val="single"/>
        </w:rPr>
        <w:t xml:space="preserve"> law," we need to keep in mind that we are traveling in a semantic world created by one group to rule another.</w:t>
      </w:r>
      <w:r w:rsidRPr="005F67AA">
        <w:rPr>
          <w:rFonts w:asciiTheme="majorHAnsi" w:eastAsia="Calibri" w:hAnsiTheme="majorHAnsi" w:cstheme="majorHAnsi"/>
          <w:sz w:val="16"/>
        </w:rPr>
        <w:t xml:space="preserve"> The terminology of law is a powerful naming process. In working with this law, we will use the names that it uses, but we will always want to keep in mind that the reality behind the names is what we are struggling over. </w:t>
      </w:r>
      <w:r w:rsidRPr="005F67AA">
        <w:rPr>
          <w:rFonts w:asciiTheme="majorHAnsi" w:eastAsia="Calibri" w:hAnsiTheme="majorHAnsi" w:cstheme="majorHAnsi"/>
          <w:sz w:val="24"/>
          <w:u w:val="single"/>
        </w:rPr>
        <w:t>According to the theory of sovereignty in federal Indian law, "tribal" peoples have a lesser form of "sovereignty," which is not really sovereignty at all, but dependence.</w:t>
      </w:r>
      <w:r w:rsidRPr="005F67AA">
        <w:rPr>
          <w:rFonts w:asciiTheme="majorHAnsi" w:eastAsia="Calibri" w:hAnsiTheme="majorHAnsi" w:cstheme="majorHAnsi"/>
          <w:sz w:val="16"/>
        </w:rPr>
        <w:t xml:space="preserve"> In the words of Chief Justice John Marshall in </w:t>
      </w:r>
      <w:r w:rsidRPr="005F67AA">
        <w:rPr>
          <w:rFonts w:asciiTheme="majorHAnsi" w:eastAsia="Calibri" w:hAnsiTheme="majorHAnsi" w:cstheme="majorHAnsi"/>
          <w:iCs/>
          <w:sz w:val="16"/>
        </w:rPr>
        <w:t>Cherokee Nation v. Georgia</w:t>
      </w:r>
      <w:r w:rsidRPr="005F67AA">
        <w:rPr>
          <w:rFonts w:asciiTheme="majorHAnsi" w:eastAsia="Calibri" w:hAnsiTheme="majorHAnsi" w:cstheme="majorHAnsi"/>
          <w:sz w:val="16"/>
        </w:rPr>
        <w:t xml:space="preserve"> (1831), American Indian societies, though they are "nations" in the general sense of the word, are not fully sovereign, but are "domestic, dependent nations." The shell game of American Indian sovereignty -- the "now you see it, now you don't" quality -- started right at the beginning of federal Indian law. </w:t>
      </w:r>
      <w:r w:rsidRPr="005F67AA">
        <w:rPr>
          <w:rFonts w:asciiTheme="majorHAnsi" w:eastAsia="Calibri" w:hAnsiTheme="majorHAnsi" w:cstheme="majorHAnsi"/>
          <w:sz w:val="24"/>
          <w:u w:val="single"/>
        </w:rPr>
        <w:t>The foundation of federal</w:t>
      </w:r>
      <w:r w:rsidRPr="005F67AA">
        <w:rPr>
          <w:rFonts w:asciiTheme="majorHAnsi" w:eastAsia="Calibri" w:hAnsiTheme="majorHAnsi" w:cstheme="majorHAnsi"/>
          <w:sz w:val="16"/>
        </w:rPr>
        <w:t xml:space="preserve"> Indian </w:t>
      </w:r>
      <w:r w:rsidRPr="005F67AA">
        <w:rPr>
          <w:rFonts w:asciiTheme="majorHAnsi" w:eastAsia="Calibri" w:hAnsiTheme="majorHAnsi" w:cstheme="majorHAnsi"/>
          <w:sz w:val="24"/>
          <w:u w:val="single"/>
        </w:rPr>
        <w:t xml:space="preserve">law is the assertion by the United States of a special kind of non-sovereign sovereignty. </w:t>
      </w:r>
    </w:p>
    <w:p w14:paraId="0ABAF914" w14:textId="59AB4C2E"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Fiat</w:t>
      </w:r>
      <w:r w:rsidR="00FF3089" w:rsidRPr="005F67AA">
        <w:rPr>
          <w:rFonts w:asciiTheme="majorHAnsi" w:hAnsiTheme="majorHAnsi" w:cstheme="majorHAnsi"/>
        </w:rPr>
        <w:t xml:space="preserve"> Link</w:t>
      </w:r>
    </w:p>
    <w:p w14:paraId="41F223C5"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white imaginary of the AFF reinscribes settler colonialism by writing indigenous peoples out of the story and the future</w:t>
      </w:r>
    </w:p>
    <w:p w14:paraId="01531C8E" w14:textId="77777777" w:rsidR="00226A27" w:rsidRPr="005F67AA" w:rsidRDefault="00226A27" w:rsidP="00226A27">
      <w:pPr>
        <w:autoSpaceDE w:val="0"/>
        <w:autoSpaceDN w:val="0"/>
        <w:adjustRightInd w:val="0"/>
        <w:rPr>
          <w:rFonts w:asciiTheme="majorHAnsi" w:hAnsiTheme="majorHAnsi" w:cstheme="majorHAnsi"/>
          <w:b/>
          <w:sz w:val="26"/>
          <w:szCs w:val="26"/>
        </w:rPr>
      </w:pPr>
      <w:r w:rsidRPr="005F67AA">
        <w:rPr>
          <w:rFonts w:asciiTheme="majorHAnsi" w:hAnsiTheme="majorHAnsi" w:cstheme="majorHAnsi"/>
          <w:b/>
          <w:sz w:val="26"/>
          <w:szCs w:val="26"/>
        </w:rPr>
        <w:t xml:space="preserve">Hardy 12 </w:t>
      </w:r>
    </w:p>
    <w:p w14:paraId="6C7B1AD9" w14:textId="77777777" w:rsidR="00226A27" w:rsidRPr="005F67AA" w:rsidRDefault="00226A27" w:rsidP="00226A27">
      <w:pPr>
        <w:autoSpaceDE w:val="0"/>
        <w:autoSpaceDN w:val="0"/>
        <w:adjustRightInd w:val="0"/>
        <w:rPr>
          <w:rFonts w:asciiTheme="majorHAnsi" w:hAnsiTheme="majorHAnsi" w:cstheme="majorHAnsi"/>
          <w:sz w:val="16"/>
          <w:szCs w:val="16"/>
        </w:rPr>
      </w:pPr>
      <w:r w:rsidRPr="005F67AA">
        <w:rPr>
          <w:rFonts w:asciiTheme="majorHAnsi" w:hAnsiTheme="majorHAnsi" w:cstheme="majorHAnsi"/>
          <w:sz w:val="16"/>
          <w:szCs w:val="16"/>
        </w:rPr>
        <w:t xml:space="preserve">(Karl Hardy, PhD Cultural Studies at Queen’s University, First Quarter 2012, Puerto Del Sol, Vol. 37, No. 2, Special Edition: </w:t>
      </w:r>
      <w:r w:rsidRPr="005F67AA">
        <w:rPr>
          <w:rFonts w:asciiTheme="majorHAnsi" w:hAnsiTheme="majorHAnsi" w:cstheme="majorHAnsi"/>
          <w:i/>
          <w:sz w:val="16"/>
          <w:szCs w:val="16"/>
        </w:rPr>
        <w:t>Utopias!</w:t>
      </w:r>
      <w:r w:rsidRPr="005F67AA">
        <w:rPr>
          <w:rFonts w:asciiTheme="majorHAnsi" w:hAnsiTheme="majorHAnsi" w:cstheme="majorHAnsi"/>
          <w:sz w:val="16"/>
          <w:szCs w:val="16"/>
        </w:rPr>
        <w:t xml:space="preserve">, </w:t>
      </w:r>
      <w:r w:rsidRPr="005F67AA">
        <w:rPr>
          <w:rFonts w:asciiTheme="majorHAnsi" w:hAnsiTheme="majorHAnsi" w:cstheme="majorHAnsi"/>
          <w:i/>
          <w:sz w:val="16"/>
          <w:szCs w:val="16"/>
        </w:rPr>
        <w:t>Introduction: Unsettling Hope and Re-Articulating Utopia</w:t>
      </w:r>
      <w:r w:rsidRPr="005F67AA">
        <w:rPr>
          <w:rFonts w:asciiTheme="majorHAnsi" w:hAnsiTheme="majorHAnsi" w:cstheme="majorHAnsi"/>
          <w:sz w:val="16"/>
          <w:szCs w:val="16"/>
        </w:rPr>
        <w:t>, p. 40</w:t>
      </w:r>
      <w:r w:rsidRPr="005F67AA">
        <w:rPr>
          <w:rFonts w:asciiTheme="majorHAnsi" w:hAnsiTheme="majorHAnsi" w:cstheme="majorHAnsi"/>
          <w:i/>
          <w:sz w:val="16"/>
          <w:szCs w:val="16"/>
        </w:rPr>
        <w:t>)</w:t>
      </w:r>
      <w:r w:rsidRPr="005F67AA">
        <w:rPr>
          <w:rFonts w:asciiTheme="majorHAnsi" w:hAnsiTheme="majorHAnsi" w:cstheme="majorHAnsi"/>
          <w:sz w:val="16"/>
          <w:szCs w:val="16"/>
        </w:rPr>
        <w:t>//TR</w:t>
      </w:r>
    </w:p>
    <w:p w14:paraId="49C1D791" w14:textId="77777777" w:rsidR="00226A27" w:rsidRPr="005F67AA" w:rsidRDefault="00226A27" w:rsidP="00226A27">
      <w:pPr>
        <w:rPr>
          <w:rStyle w:val="Emphasis"/>
          <w:rFonts w:asciiTheme="majorHAnsi" w:hAnsiTheme="majorHAnsi" w:cstheme="majorHAnsi"/>
        </w:rPr>
      </w:pPr>
      <w:r w:rsidRPr="005F67AA">
        <w:rPr>
          <w:rFonts w:asciiTheme="majorHAnsi" w:hAnsiTheme="majorHAnsi" w:cstheme="majorHAnsi"/>
          <w:sz w:val="16"/>
        </w:rPr>
        <w:t xml:space="preserve">Creating contemporary utopian narratives appears as a particularly difficult yet vitally necessary endeavor. That is, </w:t>
      </w:r>
      <w:r w:rsidRPr="005F67AA">
        <w:rPr>
          <w:rStyle w:val="StyleUnderline"/>
          <w:rFonts w:asciiTheme="majorHAnsi" w:hAnsiTheme="majorHAnsi" w:cstheme="majorHAnsi"/>
        </w:rPr>
        <w:t>hopeful proposals are direly needed to inspire the means of transcending a seemingly hopeless present.</w:t>
      </w:r>
      <w:r w:rsidRPr="005F67AA">
        <w:rPr>
          <w:rFonts w:asciiTheme="majorHAnsi" w:hAnsiTheme="majorHAnsi" w:cstheme="majorHAnsi"/>
          <w:sz w:val="16"/>
        </w:rPr>
        <w:t xml:space="preserve"> </w:t>
      </w:r>
      <w:r w:rsidRPr="005F67AA">
        <w:rPr>
          <w:rStyle w:val="StyleUnderline"/>
          <w:rFonts w:asciiTheme="majorHAnsi" w:hAnsiTheme="majorHAnsi" w:cstheme="majorHAnsi"/>
        </w:rPr>
        <w:t>Yet</w:t>
      </w:r>
      <w:r w:rsidRPr="005F67AA">
        <w:rPr>
          <w:rFonts w:asciiTheme="majorHAnsi" w:hAnsiTheme="majorHAnsi" w:cstheme="majorHAnsi"/>
          <w:sz w:val="16"/>
        </w:rPr>
        <w:t xml:space="preserve">, to return to Levitas’ notion of </w:t>
      </w:r>
      <w:r w:rsidRPr="005F67AA">
        <w:rPr>
          <w:rStyle w:val="StyleUnderline"/>
          <w:rFonts w:asciiTheme="majorHAnsi" w:hAnsiTheme="majorHAnsi" w:cstheme="majorHAnsi"/>
        </w:rPr>
        <w:t>an enduringly critically self-reflexive, dialogical, and provisional utopianism,</w:t>
      </w:r>
      <w:r w:rsidRPr="005F67AA">
        <w:rPr>
          <w:rFonts w:asciiTheme="majorHAnsi" w:hAnsiTheme="majorHAnsi" w:cstheme="majorHAnsi"/>
          <w:sz w:val="16"/>
        </w:rPr>
        <w:t xml:space="preserve"> the ways in which previous utopias have </w:t>
      </w:r>
      <w:r w:rsidRPr="005F67AA">
        <w:rPr>
          <w:rStyle w:val="StyleUnderline"/>
          <w:rFonts w:asciiTheme="majorHAnsi" w:hAnsiTheme="majorHAnsi" w:cstheme="majorHAnsi"/>
        </w:rPr>
        <w:t>naturalized dystopian realities for marginalized groups</w:t>
      </w:r>
      <w:r w:rsidRPr="005F67AA">
        <w:rPr>
          <w:rFonts w:asciiTheme="majorHAnsi" w:hAnsiTheme="majorHAnsi" w:cstheme="majorHAnsi"/>
          <w:sz w:val="16"/>
        </w:rPr>
        <w:t xml:space="preserve"> must be addressed. For instance, </w:t>
      </w:r>
      <w:r w:rsidRPr="005F67AA">
        <w:rPr>
          <w:rStyle w:val="StyleUnderline"/>
          <w:rFonts w:asciiTheme="majorHAnsi" w:hAnsiTheme="majorHAnsi" w:cstheme="majorHAnsi"/>
        </w:rPr>
        <w:t>the socialist utopias of Bellamy and Morris naturalized,</w:t>
      </w:r>
      <w:r w:rsidRPr="005F67AA">
        <w:rPr>
          <w:rFonts w:asciiTheme="majorHAnsi" w:hAnsiTheme="majorHAnsi" w:cstheme="majorHAnsi"/>
          <w:sz w:val="16"/>
        </w:rPr>
        <w:t xml:space="preserve"> to varying degrees, </w:t>
      </w:r>
      <w:r w:rsidRPr="005F67AA">
        <w:rPr>
          <w:rStyle w:val="StyleUnderline"/>
          <w:rFonts w:asciiTheme="majorHAnsi" w:hAnsiTheme="majorHAnsi" w:cstheme="majorHAnsi"/>
        </w:rPr>
        <w:t>hetero-patriarchy and racism, in their respective failures to articulate critiques of those forms of oppression.</w:t>
      </w:r>
      <w:r w:rsidRPr="005F67AA">
        <w:rPr>
          <w:rFonts w:asciiTheme="majorHAnsi" w:hAnsiTheme="majorHAnsi" w:cstheme="majorHAnsi"/>
          <w:sz w:val="16"/>
        </w:rPr>
        <w:t xml:space="preserve"> Today, </w:t>
      </w:r>
      <w:r w:rsidRPr="005F67AA">
        <w:rPr>
          <w:rStyle w:val="StyleUnderline"/>
          <w:rFonts w:asciiTheme="majorHAnsi" w:hAnsiTheme="majorHAnsi" w:cstheme="majorHAnsi"/>
        </w:rPr>
        <w:t xml:space="preserve">the focus on the threats associated with climate change and global economic stagnation, as well as both ongoing and potential outbreaks of violence, has the potential </w:t>
      </w:r>
      <w:r w:rsidRPr="005F67AA">
        <w:rPr>
          <w:rStyle w:val="Emphasis"/>
          <w:rFonts w:asciiTheme="majorHAnsi" w:hAnsiTheme="majorHAnsi" w:cstheme="majorHAnsi"/>
        </w:rPr>
        <w:t>to obscure the particularities of social inequalities</w:t>
      </w:r>
      <w:r w:rsidRPr="005F67AA">
        <w:rPr>
          <w:rFonts w:asciiTheme="majorHAnsi" w:hAnsiTheme="majorHAnsi" w:cstheme="majorHAnsi"/>
          <w:sz w:val="16"/>
        </w:rPr>
        <w:t xml:space="preserve"> and their respective intersections with ecological crisis. </w:t>
      </w:r>
      <w:r w:rsidRPr="005F67AA">
        <w:rPr>
          <w:rStyle w:val="Emphasis"/>
          <w:rFonts w:asciiTheme="majorHAnsi" w:hAnsiTheme="majorHAnsi" w:cstheme="majorHAnsi"/>
        </w:rPr>
        <w:t>The experiences of Indigenous</w:t>
      </w:r>
      <w:r w:rsidRPr="005F67AA">
        <w:rPr>
          <w:rFonts w:asciiTheme="majorHAnsi" w:hAnsiTheme="majorHAnsi" w:cstheme="majorHAnsi"/>
          <w:sz w:val="16"/>
        </w:rPr>
        <w:t xml:space="preserve"> and other landbased peoples </w:t>
      </w:r>
      <w:r w:rsidRPr="005F67AA">
        <w:rPr>
          <w:rStyle w:val="Emphasis"/>
          <w:rFonts w:asciiTheme="majorHAnsi" w:hAnsiTheme="majorHAnsi" w:cstheme="majorHAnsi"/>
        </w:rPr>
        <w:t>are especially vulnerable</w:t>
      </w:r>
      <w:r w:rsidRPr="005F67AA">
        <w:rPr>
          <w:rFonts w:asciiTheme="majorHAnsi" w:hAnsiTheme="majorHAnsi" w:cstheme="majorHAnsi"/>
          <w:sz w:val="16"/>
        </w:rPr>
        <w:t xml:space="preserve"> in this regard. In fact, one might argue that </w:t>
      </w:r>
      <w:r w:rsidRPr="005F67AA">
        <w:rPr>
          <w:rStyle w:val="StyleUnderline"/>
          <w:rFonts w:asciiTheme="majorHAnsi" w:hAnsiTheme="majorHAnsi" w:cstheme="majorHAnsi"/>
        </w:rPr>
        <w:t xml:space="preserve">the critical utopias </w:t>
      </w:r>
      <w:r w:rsidRPr="005F67AA">
        <w:rPr>
          <w:rFonts w:asciiTheme="majorHAnsi" w:hAnsiTheme="majorHAnsi" w:cstheme="majorHAnsi"/>
          <w:sz w:val="16"/>
        </w:rPr>
        <w:t xml:space="preserve">referenced above by Delany, Le Guin, Piercy, and Russ </w:t>
      </w:r>
      <w:proofErr w:type="gramStart"/>
      <w:r w:rsidRPr="005F67AA">
        <w:rPr>
          <w:rStyle w:val="StyleUnderline"/>
          <w:rFonts w:asciiTheme="majorHAnsi" w:hAnsiTheme="majorHAnsi" w:cstheme="majorHAnsi"/>
        </w:rPr>
        <w:t>contribute</w:t>
      </w:r>
      <w:proofErr w:type="gramEnd"/>
      <w:r w:rsidRPr="005F67AA">
        <w:rPr>
          <w:rFonts w:asciiTheme="majorHAnsi" w:hAnsiTheme="majorHAnsi" w:cstheme="majorHAnsi"/>
          <w:sz w:val="16"/>
        </w:rPr>
        <w:t xml:space="preserve">, in varying degrees, </w:t>
      </w:r>
      <w:r w:rsidRPr="005F67AA">
        <w:rPr>
          <w:rStyle w:val="StyleUnderline"/>
          <w:rFonts w:asciiTheme="majorHAnsi" w:hAnsiTheme="majorHAnsi" w:cstheme="majorHAnsi"/>
        </w:rPr>
        <w:t>to the naturalization of settler colonialism</w:t>
      </w:r>
      <w:r w:rsidRPr="005F67AA">
        <w:rPr>
          <w:rFonts w:asciiTheme="majorHAnsi" w:hAnsiTheme="majorHAnsi" w:cstheme="majorHAnsi"/>
          <w:sz w:val="16"/>
        </w:rPr>
        <w:t xml:space="preserve">. As such, the growing body of Indigenous critical theory and allied critiques of settler colonialism ought to be of specific concern. Lorenzo Veracini defines settler colonialism thusly: [W]hereas settler colonialism constitutes a circumstances where the colonising effort is exercised from within the bounds of a settler colonising political entity, colonialism is driven by an expanding metropole that remains permanently distinct from it . . . as settlers, by definition, stay, in specific contradistinction, colonial sojourners—administrators, missionaries, military personnel, entrepreneurs, and adventurers—return.13 </w:t>
      </w:r>
      <w:r w:rsidRPr="005F67AA">
        <w:rPr>
          <w:rStyle w:val="StyleUnderline"/>
          <w:rFonts w:asciiTheme="majorHAnsi" w:hAnsiTheme="majorHAnsi" w:cstheme="majorHAnsi"/>
        </w:rPr>
        <w:t>This throws open the question of how the utopian traditions of settler societies—including but not limited to the United States and Canada—themselves ought to be understood as part of the project of naturalizing settler colonialism. That is, the utopianism of settler societies must be accountable to anti-colonial critiques.</w:t>
      </w:r>
      <w:r w:rsidRPr="005F67AA">
        <w:rPr>
          <w:rFonts w:asciiTheme="majorHAnsi" w:hAnsiTheme="majorHAnsi" w:cstheme="majorHAnsi"/>
          <w:sz w:val="16"/>
        </w:rPr>
        <w:t xml:space="preserve"> </w:t>
      </w:r>
      <w:r w:rsidRPr="005F67AA">
        <w:rPr>
          <w:rStyle w:val="Emphasis"/>
          <w:rFonts w:asciiTheme="majorHAnsi" w:hAnsiTheme="majorHAnsi" w:cstheme="majorHAnsi"/>
        </w:rPr>
        <w:t xml:space="preserve">To fail to do so is to undermine the relevance of utopia as a contributor to the project of making a better world or, at the </w:t>
      </w:r>
      <w:proofErr w:type="gramStart"/>
      <w:r w:rsidRPr="005F67AA">
        <w:rPr>
          <w:rStyle w:val="Emphasis"/>
          <w:rFonts w:asciiTheme="majorHAnsi" w:hAnsiTheme="majorHAnsi" w:cstheme="majorHAnsi"/>
        </w:rPr>
        <w:t>least,</w:t>
      </w:r>
      <w:proofErr w:type="gramEnd"/>
      <w:r w:rsidRPr="005F67AA">
        <w:rPr>
          <w:rStyle w:val="Emphasis"/>
          <w:rFonts w:asciiTheme="majorHAnsi" w:hAnsiTheme="majorHAnsi" w:cstheme="majorHAnsi"/>
        </w:rPr>
        <w:t xml:space="preserve"> it constrains the social dreaming of a better way of being to an exclusive category. </w:t>
      </w:r>
    </w:p>
    <w:p w14:paraId="2C77A7E0" w14:textId="77777777" w:rsidR="00226A27" w:rsidRPr="005F67AA" w:rsidRDefault="00226A27" w:rsidP="00226A27">
      <w:pPr>
        <w:rPr>
          <w:rFonts w:asciiTheme="majorHAnsi" w:hAnsiTheme="majorHAnsi" w:cstheme="majorHAnsi"/>
        </w:rPr>
      </w:pPr>
    </w:p>
    <w:p w14:paraId="056FF9D2" w14:textId="41F3487B"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Fluidity</w:t>
      </w:r>
      <w:r w:rsidR="00503154" w:rsidRPr="005F67AA">
        <w:rPr>
          <w:rFonts w:asciiTheme="majorHAnsi" w:hAnsiTheme="majorHAnsi" w:cstheme="majorHAnsi"/>
        </w:rPr>
        <w:t xml:space="preserve"> Link</w:t>
      </w:r>
    </w:p>
    <w:p w14:paraId="33CF9EAB"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Notions of fluid subjectivity in search of rights erase the connections to land that make up the Native American identity. </w:t>
      </w:r>
    </w:p>
    <w:p w14:paraId="3F06D47F"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0412E5D4" w14:textId="546FAA71" w:rsidR="00226A27" w:rsidRPr="005F67AA" w:rsidRDefault="00226A27" w:rsidP="00226A27">
      <w:pPr>
        <w:rPr>
          <w:rFonts w:asciiTheme="majorHAnsi" w:hAnsiTheme="majorHAnsi" w:cstheme="majorHAnsi"/>
          <w:b/>
          <w:u w:val="single"/>
        </w:rPr>
      </w:pPr>
      <w:r w:rsidRPr="005F67AA">
        <w:rPr>
          <w:rFonts w:asciiTheme="majorHAnsi" w:hAnsiTheme="majorHAnsi" w:cstheme="majorHAnsi"/>
        </w:rPr>
        <w:t xml:space="preserve">In addition, the </w:t>
      </w:r>
      <w:r w:rsidRPr="005F67AA">
        <w:rPr>
          <w:rFonts w:asciiTheme="majorHAnsi" w:hAnsiTheme="majorHAnsi" w:cstheme="majorHAnsi"/>
          <w:u w:val="single"/>
        </w:rPr>
        <w:t xml:space="preserve">undercurrent of </w:t>
      </w:r>
      <w:r w:rsidRPr="005F67AA">
        <w:rPr>
          <w:rFonts w:asciiTheme="majorHAnsi" w:hAnsiTheme="majorHAnsi" w:cstheme="majorHAnsi"/>
          <w:b/>
          <w:u w:val="single"/>
        </w:rPr>
        <w:t>fluidity</w:t>
      </w:r>
      <w:r w:rsidRPr="005F67AA">
        <w:rPr>
          <w:rFonts w:asciiTheme="majorHAnsi" w:hAnsiTheme="majorHAnsi" w:cstheme="majorHAnsi"/>
          <w:u w:val="single"/>
        </w:rPr>
        <w:t xml:space="preserve"> and sense of displacedness that permeates, if not defines, mestizaje </w:t>
      </w:r>
      <w:r w:rsidRPr="005F67AA">
        <w:rPr>
          <w:rFonts w:asciiTheme="majorHAnsi" w:hAnsiTheme="majorHAnsi" w:cstheme="majorHAnsi"/>
          <w:b/>
          <w:u w:val="single"/>
        </w:rPr>
        <w:t>runs contrary to American Indian sensibilities of connection to place, land, and the Earth itself.</w:t>
      </w:r>
      <w:r w:rsidRPr="005F67AA">
        <w:rPr>
          <w:rFonts w:asciiTheme="majorHAnsi" w:hAnsiTheme="majorHAnsi" w:cstheme="majorHAnsi"/>
          <w:b/>
        </w:rPr>
        <w:t xml:space="preserve"> </w:t>
      </w:r>
      <w:r w:rsidRPr="005F67AA">
        <w:rPr>
          <w:rFonts w:asciiTheme="majorHAnsi" w:hAnsiTheme="majorHAnsi" w:cstheme="majorHAnsi"/>
        </w:rPr>
        <w:t xml:space="preserve">Consider, for example, the following statement on the nature of critical subjectivity by Peter McLaren: </w:t>
      </w:r>
      <w:r w:rsidRPr="005F67AA">
        <w:rPr>
          <w:rFonts w:asciiTheme="majorHAnsi" w:hAnsiTheme="majorHAnsi" w:cstheme="majorHAnsi"/>
          <w:u w:val="single"/>
        </w:rPr>
        <w:t>The struggle for critical subjectivity is the struggle to occupy a space of hope — a liminal space, an imitation of the anti-structure, of what lives in the in-between zone of undecidedability</w:t>
      </w:r>
      <w:r w:rsidRPr="005F67AA">
        <w:rPr>
          <w:rFonts w:asciiTheme="majorHAnsi" w:hAnsiTheme="majorHAnsi" w:cstheme="majorHAnsi"/>
        </w:rPr>
        <w:t xml:space="preserve"> — in which one can work toward a praxis of redemption . . . A sense of atopy has always been with Isle, a resplendent placelessness, a feeling of living in germinal formlessness . . . .  I cannot find words to express what this border identity means to me. All I have are what Georgres Bastille (1988) calls mots glissants (slippery words). (1997. pp. l3—l4) </w:t>
      </w:r>
      <w:r w:rsidRPr="005F67AA">
        <w:rPr>
          <w:rFonts w:asciiTheme="majorHAnsi" w:hAnsiTheme="majorHAnsi" w:cstheme="majorHAnsi"/>
          <w:u w:val="single"/>
        </w:rPr>
        <w:t>McLaren speaks passionately and directly about the crisis of modern society and the need for a “praxis of redemption. As he perceives it, the very possibility of redemption is situated in our willingness not only to accept but to flourish in the liminal spaces, border identities, and postcolonial hybridities that are inherent in postmodern life and subjectivity</w:t>
      </w:r>
      <w:r w:rsidRPr="005F67AA">
        <w:rPr>
          <w:rFonts w:asciiTheme="majorHAnsi" w:hAnsiTheme="majorHAnsi" w:cstheme="majorHAnsi"/>
        </w:rPr>
        <w:t>. In fact, McLaren perceives the fostering of a ‘resplendent placeness” itself as the gateway to a more just, democratic society. While American lndian intellectuals also seek to embrace the notion of transcendent subjectivities</w:t>
      </w:r>
      <w:r w:rsidRPr="005F67AA">
        <w:rPr>
          <w:rFonts w:asciiTheme="majorHAnsi" w:hAnsiTheme="majorHAnsi" w:cstheme="majorHAnsi"/>
          <w:u w:val="single"/>
        </w:rPr>
        <w:t>, they seek a notion of transcendence that remains rooted in historical place and the sacred connection to land.</w:t>
      </w:r>
      <w:r w:rsidRPr="005F67AA">
        <w:rPr>
          <w:rFonts w:asciiTheme="majorHAnsi" w:hAnsiTheme="majorHAnsi" w:cstheme="majorHAnsi"/>
        </w:rPr>
        <w:t xml:space="preserve"> Consider, for example, the following commentary by Deloria (1992) on the centrality of place and land in the construction of American Indians subjectivity: Recognizing the sacredness of lands on which previous generations have lived and died t the foundation of all other sentiment. Instead of denying this dimension of our emotional lives, we should be setting aside additional places that have transcendent meaning, Sacred sites hat higher spiritual have chosen for manifestation enable us to focus our concerns on the specific fonts of our </w:t>
      </w:r>
      <w:r w:rsidRPr="005F67AA">
        <w:rPr>
          <w:rFonts w:asciiTheme="majorHAnsi" w:hAnsiTheme="majorHAnsi" w:cstheme="majorHAnsi"/>
          <w:u w:val="single"/>
        </w:rPr>
        <w:t>lives Sacred places are the foundation of all other beliefs and practices because they represent the presence of the sacred in our lives. They properly inform us hat we are not larger titan nature and that we have responsibilities to the rest of the natural world that transcend our own personal desires and wishes.</w:t>
      </w:r>
      <w:r w:rsidRPr="005F67AA">
        <w:rPr>
          <w:rFonts w:asciiTheme="majorHAnsi" w:hAnsiTheme="majorHAnsi" w:cstheme="majorHAnsi"/>
        </w:rPr>
        <w:t xml:space="preserve"> This lesson must he learned by each generation. (pp. 278, 281) Gross misunderstanding of this connection between American Indian subjectivity and land, and, more importantly, between sovereignty and and has been the source of numerous injustices in Indian country. For instance, I believe there was little understanding on the part of government officials that passage of the Indian Religious Freedom Act (1978) would open a Pandoras box of discord over land, setting up an intractable conflict between property rights and religious freedom. </w:t>
      </w:r>
      <w:r w:rsidRPr="005F67AA">
        <w:rPr>
          <w:rFonts w:asciiTheme="majorHAnsi" w:hAnsiTheme="majorHAnsi" w:cstheme="majorHAnsi"/>
          <w:u w:val="single"/>
        </w:rPr>
        <w:t xml:space="preserve">American Indians, on the other hand, viewed the act as </w:t>
      </w:r>
      <w:proofErr w:type="gramStart"/>
      <w:r w:rsidRPr="005F67AA">
        <w:rPr>
          <w:rFonts w:asciiTheme="majorHAnsi" w:hAnsiTheme="majorHAnsi" w:cstheme="majorHAnsi"/>
          <w:u w:val="single"/>
        </w:rPr>
        <w:t>a</w:t>
      </w:r>
      <w:proofErr w:type="gramEnd"/>
      <w:r w:rsidRPr="005F67AA">
        <w:rPr>
          <w:rFonts w:asciiTheme="majorHAnsi" w:hAnsiTheme="majorHAnsi" w:cstheme="majorHAnsi"/>
          <w:u w:val="single"/>
        </w:rPr>
        <w:t xml:space="preserve"> invitation to return lo their sacred sites, several of which were on government lands and were being damaged by commercial use’.</w:t>
      </w:r>
      <w:r w:rsidRPr="005F67AA">
        <w:rPr>
          <w:rFonts w:asciiTheme="majorHAnsi" w:hAnsiTheme="majorHAnsi" w:cstheme="majorHAnsi"/>
        </w:rPr>
        <w:t xml:space="preserve"> As a result, a flurry of lawsuits alleging mismanagement and destruction of sacred sites was filed by numerous tribes. Similarly, corporations, tourists, and even rock climbers tiled stilts accusing land managers of unlawfully restricting access to public places by implementing policies that violate the </w:t>
      </w:r>
      <w:r w:rsidRPr="005F67AA">
        <w:rPr>
          <w:rFonts w:asciiTheme="majorHAnsi" w:hAnsiTheme="majorHAnsi" w:cstheme="majorHAnsi"/>
        </w:rPr>
        <w:lastRenderedPageBreak/>
        <w:t>constitutional separation between church and state. All of this is to point out that the critical project of mestizaje continues to operate on the sam</w:t>
      </w:r>
      <w:r w:rsidRPr="005F67AA">
        <w:rPr>
          <w:rFonts w:asciiTheme="majorHAnsi" w:hAnsiTheme="majorHAnsi" w:cstheme="majorHAnsi"/>
          <w:u w:val="single"/>
        </w:rPr>
        <w:t xml:space="preserve">e assumption made by the U.S. government in this instance, that in a democratic society, </w:t>
      </w:r>
      <w:r w:rsidRPr="005F67AA">
        <w:rPr>
          <w:rFonts w:asciiTheme="majorHAnsi" w:hAnsiTheme="majorHAnsi" w:cstheme="majorHAnsi"/>
          <w:b/>
          <w:u w:val="single"/>
        </w:rPr>
        <w:t>human subjectivity — and liberation for that matter — is conceived of as inherently rights-based as opposed to land-based.</w:t>
      </w:r>
    </w:p>
    <w:p w14:paraId="736078AD" w14:textId="77777777" w:rsidR="004A4249" w:rsidRPr="005F67AA" w:rsidRDefault="004A4249" w:rsidP="004A4249">
      <w:pPr>
        <w:pStyle w:val="Heading3"/>
        <w:rPr>
          <w:rFonts w:asciiTheme="majorHAnsi" w:hAnsiTheme="majorHAnsi" w:cstheme="majorHAnsi"/>
        </w:rPr>
      </w:pPr>
      <w:r w:rsidRPr="005F67AA">
        <w:rPr>
          <w:rFonts w:asciiTheme="majorHAnsi" w:hAnsiTheme="majorHAnsi" w:cstheme="majorHAnsi"/>
        </w:rPr>
        <w:lastRenderedPageBreak/>
        <w:t>Generic Settler Colonialism Link</w:t>
      </w:r>
    </w:p>
    <w:p w14:paraId="57028AF8" w14:textId="57CE7832" w:rsidR="004A4249" w:rsidRPr="005F67AA" w:rsidRDefault="004A4249" w:rsidP="003F4237">
      <w:pPr>
        <w:pStyle w:val="Heading4"/>
        <w:rPr>
          <w:rFonts w:asciiTheme="majorHAnsi" w:hAnsiTheme="majorHAnsi" w:cstheme="majorHAnsi"/>
        </w:rPr>
      </w:pPr>
      <w:r w:rsidRPr="005F67AA">
        <w:rPr>
          <w:rFonts w:asciiTheme="majorHAnsi" w:hAnsiTheme="majorHAnsi" w:cstheme="majorHAnsi"/>
        </w:rPr>
        <w:t xml:space="preserve">Settler Colonialism is a form of colonization founded on destruction in the act of replacing the peoples that are there—racialization is the consequence and tactic of colonialism as a necessary relationship and dispute of Land. Through the western project of enlightenment and the invention of man Colonialism seeks to reproduce itself and cover its tracks with forms </w:t>
      </w:r>
      <w:r w:rsidR="003F4237" w:rsidRPr="005F67AA">
        <w:rPr>
          <w:rFonts w:asciiTheme="majorHAnsi" w:hAnsiTheme="majorHAnsi" w:cstheme="majorHAnsi"/>
        </w:rPr>
        <w:t>of education that operate as neu</w:t>
      </w:r>
      <w:r w:rsidRPr="005F67AA">
        <w:rPr>
          <w:rFonts w:asciiTheme="majorHAnsi" w:hAnsiTheme="majorHAnsi" w:cstheme="majorHAnsi"/>
        </w:rPr>
        <w:t>tral but neglect the perpetual violence that constitutes a Settler State.</w:t>
      </w:r>
    </w:p>
    <w:p w14:paraId="179A2B55" w14:textId="77777777" w:rsidR="004A4249" w:rsidRPr="005F67AA" w:rsidRDefault="004A4249" w:rsidP="004A4249">
      <w:pPr>
        <w:rPr>
          <w:rFonts w:asciiTheme="majorHAnsi" w:hAnsiTheme="majorHAnsi" w:cstheme="majorHAnsi"/>
        </w:rPr>
      </w:pPr>
      <w:r w:rsidRPr="005F67AA">
        <w:rPr>
          <w:rStyle w:val="Style13ptBold"/>
          <w:rFonts w:asciiTheme="majorHAnsi" w:hAnsiTheme="majorHAnsi" w:cstheme="majorHAnsi"/>
        </w:rPr>
        <w:t>Tuck and Gaztambide-Fernandez 2013 (</w:t>
      </w:r>
      <w:r w:rsidRPr="005F67AA">
        <w:rPr>
          <w:rFonts w:asciiTheme="majorHAnsi" w:hAnsiTheme="majorHAnsi" w:cstheme="majorHAnsi"/>
        </w:rPr>
        <w:t>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7FB3F7B4" w14:textId="44FC4C85" w:rsidR="004A4249" w:rsidRPr="005F67AA" w:rsidRDefault="004A4249" w:rsidP="004A4249">
      <w:pPr>
        <w:rPr>
          <w:rFonts w:asciiTheme="majorHAnsi" w:hAnsiTheme="majorHAnsi" w:cstheme="majorHAnsi"/>
          <w:sz w:val="16"/>
        </w:rPr>
      </w:pPr>
      <w:r w:rsidRPr="005F67AA">
        <w:rPr>
          <w:rStyle w:val="StyleUnderline"/>
          <w:rFonts w:asciiTheme="majorHAnsi" w:hAnsiTheme="majorHAnsi" w:cstheme="majorHAnsi"/>
        </w:rPr>
        <w:t>Settler colonialism is the specific formation of colonialism in which the colonizer comes to stay, making himself the sovereign, and the arbiter of citizenship, civility, and knowing.</w:t>
      </w:r>
      <w:r w:rsidRPr="005F67AA">
        <w:rPr>
          <w:rFonts w:asciiTheme="majorHAnsi" w:hAnsiTheme="majorHAnsi" w:cstheme="majorHAnsi"/>
          <w:sz w:val="16"/>
        </w:rPr>
        <w:t xml:space="preserve"> Patrick Wolfe (2006) argues that </w:t>
      </w:r>
      <w:r w:rsidRPr="005F67AA">
        <w:rPr>
          <w:rStyle w:val="StyleUnderline"/>
          <w:rFonts w:asciiTheme="majorHAnsi" w:hAnsiTheme="majorHAnsi" w:cstheme="majorHAnsi"/>
        </w:rPr>
        <w:t>settler colonialism “destroys to replace,</w:t>
      </w:r>
      <w:r w:rsidRPr="005F67AA">
        <w:rPr>
          <w:rFonts w:asciiTheme="majorHAnsi" w:hAnsiTheme="majorHAnsi" w:cstheme="majorHAnsi"/>
          <w:sz w:val="16"/>
        </w:rPr>
        <w:t xml:space="preserve">” (p. 338) </w:t>
      </w:r>
      <w:r w:rsidRPr="005F67AA">
        <w:rPr>
          <w:rStyle w:val="StyleUnderline"/>
          <w:rFonts w:asciiTheme="majorHAnsi" w:hAnsiTheme="majorHAnsi" w:cstheme="majorHAnsi"/>
        </w:rPr>
        <w:t>operating with a logic of elimination</w:t>
      </w:r>
      <w:r w:rsidRPr="005F67AA">
        <w:rPr>
          <w:rFonts w:asciiTheme="majorHAnsi" w:hAnsiTheme="majorHAnsi" w:cstheme="majorHAnsi"/>
          <w:sz w:val="16"/>
        </w:rPr>
        <w:t xml:space="preserve">. “Whatever settlers may say—and they generally have a lot to say,” Wolfe observes, “the primary motive for elimination is not race (or religion, ethnicity, grade of civilization, etc.) but access to territory” (ibid., parentheses original). </w:t>
      </w:r>
      <w:r w:rsidRPr="005F67AA">
        <w:rPr>
          <w:rStyle w:val="StyleUnderline"/>
          <w:rFonts w:asciiTheme="majorHAnsi" w:hAnsiTheme="majorHAnsi" w:cstheme="majorHAnsi"/>
        </w:rPr>
        <w:t>The logic of elimination is embedded into every aspect of the settler colonial structures and its disciplines</w:t>
      </w:r>
      <w:r w:rsidRPr="005F67AA">
        <w:rPr>
          <w:rFonts w:asciiTheme="majorHAnsi" w:hAnsiTheme="majorHAnsi" w:cstheme="majorHAnsi"/>
          <w:sz w:val="16"/>
        </w:rPr>
        <w:t>—</w:t>
      </w:r>
      <w:r w:rsidRPr="005F67AA">
        <w:rPr>
          <w:rStyle w:val="StyleUnderline"/>
          <w:rFonts w:asciiTheme="majorHAnsi" w:hAnsiTheme="majorHAnsi" w:cstheme="majorHAnsi"/>
        </w:rPr>
        <w:t>it is in their DNA, in a manner of speaking. Indeed invasion is a structure, not an event</w:t>
      </w:r>
      <w:r w:rsidRPr="005F67AA">
        <w:rPr>
          <w:rFonts w:asciiTheme="majorHAnsi" w:hAnsiTheme="majorHAnsi" w:cstheme="majorHAnsi"/>
          <w:sz w:val="16"/>
        </w:rPr>
        <w:t xml:space="preserve"> (p. 402). </w:t>
      </w:r>
      <w:r w:rsidRPr="005F67AA">
        <w:rPr>
          <w:rStyle w:val="StyleUnderline"/>
          <w:rFonts w:asciiTheme="majorHAnsi" w:hAnsiTheme="majorHAnsi" w:cstheme="majorHAnsi"/>
        </w:rPr>
        <w:t>The violence of invasion is not contained to first contact or the unfortunate birthpangs of a new nation, but is reasserted each day of occupation</w:t>
      </w:r>
      <w:r w:rsidRPr="005F67AA">
        <w:rPr>
          <w:rFonts w:asciiTheme="majorHAnsi" w:hAnsiTheme="majorHAnsi" w:cstheme="majorHAnsi"/>
          <w:sz w:val="16"/>
        </w:rPr>
        <w:t xml:space="preserve">. Thus, when we write about </w:t>
      </w:r>
      <w:r w:rsidRPr="005F67AA">
        <w:rPr>
          <w:rStyle w:val="StyleUnderline"/>
          <w:rFonts w:asciiTheme="majorHAnsi" w:hAnsiTheme="majorHAnsi" w:cstheme="majorHAnsi"/>
        </w:rPr>
        <w:t>settler colonialism</w:t>
      </w:r>
      <w:r w:rsidRPr="005F67AA">
        <w:rPr>
          <w:rFonts w:asciiTheme="majorHAnsi" w:hAnsiTheme="majorHAnsi" w:cstheme="majorHAnsi"/>
          <w:sz w:val="16"/>
        </w:rPr>
        <w:t xml:space="preserve"> in this article, we are writing about it </w:t>
      </w:r>
      <w:r w:rsidRPr="005F67AA">
        <w:rPr>
          <w:rStyle w:val="StyleUnderline"/>
          <w:rFonts w:asciiTheme="majorHAnsi" w:hAnsiTheme="majorHAnsi" w:cstheme="majorHAnsi"/>
        </w:rPr>
        <w:t>as both an historical and contemporary matrix of relations and conditions that define life in the settler colonial nation-state, such as the United States</w:t>
      </w:r>
      <w:r w:rsidRPr="005F67AA">
        <w:rPr>
          <w:rFonts w:asciiTheme="majorHAnsi" w:hAnsiTheme="majorHAnsi" w:cstheme="majorHAnsi"/>
          <w:sz w:val="16"/>
        </w:rPr>
        <w:t xml:space="preserve">, Canada, New Zealand, Australia, Israel, South Africa, Chinese Tibet, and others. </w:t>
      </w:r>
      <w:r w:rsidRPr="005F67AA">
        <w:rPr>
          <w:rStyle w:val="StyleUnderline"/>
          <w:rFonts w:asciiTheme="majorHAnsi" w:hAnsiTheme="majorHAnsi" w:cstheme="majorHAnsi"/>
        </w:rPr>
        <w:t>In North America, settler colonialism operates through a triad of relationships, between the (white [but not always]) settlers, the Indigenous inhabitants, and chattel slaves who are removed from their homelands to work stolen land. At the crux of these relationships is land, highly valued and disputed. For settlers to live on and profit from land, they must eliminate Indigenous peoples, and extinguish their historical, epistemological, philosophical, moral and political claims to land</w:t>
      </w:r>
      <w:r w:rsidRPr="005F67AA">
        <w:rPr>
          <w:rFonts w:asciiTheme="majorHAnsi" w:hAnsiTheme="majorHAnsi" w:cstheme="majorHAnsi"/>
          <w:sz w:val="16"/>
        </w:rPr>
        <w:t xml:space="preserve">. Land, in being settled, becomes property. </w:t>
      </w:r>
      <w:r w:rsidRPr="005F67AA">
        <w:rPr>
          <w:rStyle w:val="StyleUnderline"/>
          <w:rFonts w:asciiTheme="majorHAnsi" w:hAnsiTheme="majorHAnsi" w:cstheme="majorHAnsi"/>
        </w:rPr>
        <w:t>Settlers must also import chattel slaves, who must be kept landless, and who also become property, to be used, abused, and managed.</w:t>
      </w:r>
      <w:r w:rsidR="003F4237" w:rsidRPr="005F67AA">
        <w:rPr>
          <w:rStyle w:val="StyleUnderline"/>
          <w:rFonts w:asciiTheme="majorHAnsi" w:hAnsiTheme="majorHAnsi" w:cstheme="majorHAnsi"/>
        </w:rPr>
        <w:t xml:space="preserve"> </w:t>
      </w:r>
      <w:r w:rsidRPr="005F67AA">
        <w:rPr>
          <w:rStyle w:val="StyleUnderline"/>
          <w:rFonts w:asciiTheme="majorHAnsi" w:hAnsiTheme="majorHAnsi" w:cstheme="majorHAnsi"/>
        </w:rPr>
        <w:t>Several belief systems need to be in place to justify the destruction of Indigenous life and the enslavement of life from other lands, in particular the continent of Africa</w:t>
      </w:r>
      <w:r w:rsidRPr="005F67AA">
        <w:rPr>
          <w:rFonts w:asciiTheme="majorHAnsi" w:hAnsiTheme="majorHAnsi" w:cstheme="majorHAnsi"/>
          <w:sz w:val="16"/>
        </w:rPr>
        <w:t xml:space="preserve">. These belief systems are constituted through “what Michel Foucault identifies as the ‘invention of Man’: that is, by the Renaissance humanists’ epochal redescription of the human outside the terms of the then theocentric, ‘sinful by nature’ conception/‘descriptive statement’ of the human” (Wynter, 2003, p. 263). </w:t>
      </w:r>
      <w:r w:rsidRPr="005F67AA">
        <w:rPr>
          <w:rStyle w:val="StyleUnderline"/>
          <w:rFonts w:asciiTheme="majorHAnsi" w:hAnsiTheme="majorHAnsi" w:cstheme="majorHAnsi"/>
        </w:rPr>
        <w:t>These include</w:t>
      </w:r>
      <w:r w:rsidRPr="005F67AA">
        <w:rPr>
          <w:rFonts w:asciiTheme="majorHAnsi" w:hAnsiTheme="majorHAnsi" w:cstheme="majorHAnsi"/>
          <w:sz w:val="16"/>
        </w:rPr>
        <w:t xml:space="preserve"> what was termed in the 19th century “</w:t>
      </w:r>
      <w:r w:rsidRPr="005F67AA">
        <w:rPr>
          <w:rStyle w:val="StyleUnderline"/>
          <w:rFonts w:asciiTheme="majorHAnsi" w:hAnsiTheme="majorHAnsi" w:cstheme="majorHAnsi"/>
        </w:rPr>
        <w:t>manifest destiny”</w:t>
      </w:r>
      <w:r w:rsidRPr="005F67AA">
        <w:rPr>
          <w:rFonts w:asciiTheme="majorHAnsi" w:hAnsiTheme="majorHAnsi" w:cstheme="majorHAnsi"/>
          <w:sz w:val="16"/>
        </w:rPr>
        <w:t xml:space="preserve">–or the expansion of the settler state as afforded by God; </w:t>
      </w:r>
      <w:r w:rsidRPr="005F67AA">
        <w:rPr>
          <w:rStyle w:val="StyleUnderline"/>
          <w:rFonts w:asciiTheme="majorHAnsi" w:hAnsiTheme="majorHAnsi" w:cstheme="majorHAnsi"/>
        </w:rPr>
        <w:t>heteropaternalism</w:t>
      </w:r>
      <w:r w:rsidRPr="005F67AA">
        <w:rPr>
          <w:rFonts w:asciiTheme="majorHAnsi" w:hAnsiTheme="majorHAnsi" w:cstheme="majorHAnsi"/>
          <w:sz w:val="16"/>
        </w:rPr>
        <w:t xml:space="preserve">–the assumption that heteropatriarchal nuclear domestic arrangements are the building block of the state and institutions; </w:t>
      </w:r>
      <w:r w:rsidRPr="005F67AA">
        <w:rPr>
          <w:rStyle w:val="StyleUnderline"/>
          <w:rFonts w:asciiTheme="majorHAnsi" w:hAnsiTheme="majorHAnsi" w:cstheme="majorHAnsi"/>
        </w:rPr>
        <w:t>and most of all, white supremacy.</w:t>
      </w:r>
      <w:r w:rsidRPr="005F67AA">
        <w:rPr>
          <w:rFonts w:asciiTheme="majorHAnsi" w:hAnsiTheme="majorHAnsi" w:cstheme="majorHAnsi"/>
          <w:sz w:val="16"/>
        </w:rPr>
        <w:t xml:space="preserve"> </w:t>
      </w:r>
      <w:r w:rsidRPr="005F67AA">
        <w:rPr>
          <w:rStyle w:val="StyleUnderline"/>
          <w:rFonts w:asciiTheme="majorHAnsi" w:hAnsiTheme="majorHAnsi" w:cstheme="majorHAnsi"/>
        </w:rPr>
        <w:t>Settler colonialism requires the construction of non-white peoples as less than or not-quite civilized, an earlier expression of human civilization, and makes whiteness and white subjectivity both superior and normal</w:t>
      </w:r>
      <w:r w:rsidRPr="005F67AA">
        <w:rPr>
          <w:rFonts w:asciiTheme="majorHAnsi" w:hAnsiTheme="majorHAnsi" w:cstheme="majorHAnsi"/>
          <w:sz w:val="16"/>
        </w:rPr>
        <w:t xml:space="preserve"> (Wynter, 2003</w:t>
      </w:r>
      <w:r w:rsidRPr="005F67AA">
        <w:rPr>
          <w:rStyle w:val="StyleUnderline"/>
          <w:rFonts w:asciiTheme="majorHAnsi" w:hAnsiTheme="majorHAnsi" w:cstheme="majorHAnsi"/>
        </w:rPr>
        <w:t>). In doing so, whiteness and settler status are made invisible, only seen when threatened</w:t>
      </w:r>
      <w:r w:rsidRPr="005F67AA">
        <w:rPr>
          <w:rFonts w:asciiTheme="majorHAnsi" w:hAnsiTheme="majorHAnsi" w:cstheme="majorHAnsi"/>
          <w:sz w:val="16"/>
        </w:rPr>
        <w:t xml:space="preserve"> (see also Tuck &amp; Yang, 2012).</w:t>
      </w:r>
      <w:r w:rsidR="003F4237"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Settler colonialism is typified by its practiced epistemological </w:t>
      </w:r>
      <w:r w:rsidRPr="005F67AA">
        <w:rPr>
          <w:rStyle w:val="StyleUnderline"/>
          <w:rFonts w:asciiTheme="majorHAnsi" w:hAnsiTheme="majorHAnsi" w:cstheme="majorHAnsi"/>
        </w:rPr>
        <w:lastRenderedPageBreak/>
        <w:t>refusal to recognize the latent relations of the settler colonial triad; the covering of its tracks</w:t>
      </w:r>
      <w:r w:rsidRPr="005F67AA">
        <w:rPr>
          <w:rFonts w:asciiTheme="majorHAnsi" w:hAnsiTheme="majorHAnsi" w:cstheme="majorHAnsi"/>
          <w:sz w:val="16"/>
        </w:rPr>
        <w:t xml:space="preserve">. One of the ways the settlercolonial state manages this covering is through the circulation of its creation story. </w:t>
      </w:r>
      <w:r w:rsidRPr="005F67AA">
        <w:rPr>
          <w:rStyle w:val="StyleUnderline"/>
          <w:rFonts w:asciiTheme="majorHAnsi" w:hAnsiTheme="majorHAnsi" w:cstheme="majorHAnsi"/>
        </w:rPr>
        <w:t>These stories involve signs-turned mythologies that conceal the teleology of violence and domination that characterize settlement</w:t>
      </w:r>
      <w:r w:rsidRPr="005F67AA">
        <w:rPr>
          <w:rFonts w:asciiTheme="majorHAnsi" w:hAnsiTheme="majorHAnsi" w:cstheme="majorHAnsi"/>
          <w:sz w:val="16"/>
        </w:rPr>
        <w:t xml:space="preserve"> (Donald, 2012a, 2012b). </w:t>
      </w:r>
      <w:r w:rsidRPr="005F67AA">
        <w:rPr>
          <w:rStyle w:val="StyleUnderline"/>
          <w:rFonts w:asciiTheme="majorHAnsi" w:hAnsiTheme="majorHAnsi" w:cstheme="majorHAnsi"/>
        </w:rPr>
        <w:t>For example, Dwayne Donald examines the centrality of the “Fort on Frontier” as a signifier for the myth of civilization and modernity in the creation story of the Canadian nation-state.</w:t>
      </w:r>
      <w:r w:rsidRPr="005F67AA">
        <w:rPr>
          <w:rFonts w:asciiTheme="majorHAnsi" w:hAnsiTheme="majorHAnsi" w:cstheme="majorHAnsi"/>
          <w:sz w:val="16"/>
        </w:rPr>
        <w:t xml:space="preserve"> The image of the fort works as “a mythic sign that initiates, substantiates and, through its density, hides the teleological story of the development of the nation” (2012a, p. 43):</w:t>
      </w:r>
      <w:r w:rsidR="003F4237" w:rsidRPr="005F67AA">
        <w:rPr>
          <w:rFonts w:asciiTheme="majorHAnsi" w:hAnsiTheme="majorHAnsi" w:cstheme="majorHAnsi"/>
          <w:sz w:val="16"/>
        </w:rPr>
        <w:t xml:space="preserve"> </w:t>
      </w:r>
      <w:r w:rsidRPr="005F67AA">
        <w:rPr>
          <w:rStyle w:val="StyleUnderline"/>
          <w:rFonts w:asciiTheme="majorHAnsi" w:hAnsiTheme="majorHAnsi" w:cstheme="majorHAnsi"/>
        </w:rPr>
        <w:t>Fort pedagogy works according to an insistence that everyone must be brought inside and become like the insiders, or they will be eliminated. The fort teaches us that outsiders must be either incorporated, or excluded, in order for development to occur in the desired ways</w:t>
      </w:r>
      <w:r w:rsidRPr="005F67AA">
        <w:rPr>
          <w:rFonts w:asciiTheme="majorHAnsi" w:hAnsiTheme="majorHAnsi" w:cstheme="majorHAnsi"/>
          <w:sz w:val="16"/>
        </w:rPr>
        <w:t>. (2012a, p. 44)</w:t>
      </w:r>
      <w:r w:rsidR="003F4237" w:rsidRPr="005F67AA">
        <w:rPr>
          <w:rFonts w:asciiTheme="majorHAnsi" w:hAnsiTheme="majorHAnsi" w:cstheme="majorHAnsi"/>
          <w:sz w:val="16"/>
        </w:rPr>
        <w:t xml:space="preserve"> </w:t>
      </w:r>
      <w:r w:rsidRPr="005F67AA">
        <w:rPr>
          <w:rStyle w:val="StyleUnderline"/>
          <w:rFonts w:asciiTheme="majorHAnsi" w:hAnsiTheme="majorHAnsi" w:cstheme="majorHAnsi"/>
        </w:rPr>
        <w:t>The fort is not simply about the process of colonization–of the exogenous conquering of land and people, but more importantly, about a process of colonial settlement—of imposing a hegemonic logic from the inside, “premised on the domination of a majority that has become indigenous”</w:t>
      </w:r>
      <w:r w:rsidRPr="005F67AA">
        <w:rPr>
          <w:rFonts w:asciiTheme="majorHAnsi" w:hAnsiTheme="majorHAnsi" w:cstheme="majorHAnsi"/>
          <w:sz w:val="16"/>
        </w:rPr>
        <w:t xml:space="preserve"> (Veracini, 2010, p. 5, emphasis added). As Donald (2012b) explains, “transplanting a four-cornered version of European development into the heart of the wilderness” (p. 95), </w:t>
      </w:r>
      <w:r w:rsidRPr="005F67AA">
        <w:rPr>
          <w:rStyle w:val="StyleUnderline"/>
          <w:rFonts w:asciiTheme="majorHAnsi" w:hAnsiTheme="majorHAnsi" w:cstheme="majorHAnsi"/>
        </w:rPr>
        <w:t>the fort stands as a signifier “of the process by which wild and underutilized lands were civilized through European exploration, takeover, and settlement</w:t>
      </w:r>
      <w:r w:rsidRPr="005F67AA">
        <w:rPr>
          <w:rFonts w:asciiTheme="majorHAnsi" w:hAnsiTheme="majorHAnsi" w:cstheme="majorHAnsi"/>
          <w:sz w:val="16"/>
        </w:rPr>
        <w:t>” (p. 99).</w:t>
      </w:r>
      <w:r w:rsidR="003F4237" w:rsidRPr="005F67AA">
        <w:rPr>
          <w:rFonts w:asciiTheme="majorHAnsi" w:hAnsiTheme="majorHAnsi" w:cstheme="majorHAnsi"/>
          <w:sz w:val="16"/>
        </w:rPr>
        <w:t xml:space="preserve"> </w:t>
      </w:r>
      <w:r w:rsidRPr="005F67AA">
        <w:rPr>
          <w:rStyle w:val="StyleUnderline"/>
          <w:rFonts w:asciiTheme="majorHAnsi" w:hAnsiTheme="majorHAnsi" w:cstheme="majorHAnsi"/>
        </w:rPr>
        <w:t>Scholars like John Willinsky</w:t>
      </w:r>
      <w:r w:rsidRPr="005F67AA">
        <w:rPr>
          <w:rFonts w:asciiTheme="majorHAnsi" w:hAnsiTheme="majorHAnsi" w:cstheme="majorHAnsi"/>
          <w:sz w:val="16"/>
        </w:rPr>
        <w:t xml:space="preserve"> (1998) have </w:t>
      </w:r>
      <w:r w:rsidRPr="005F67AA">
        <w:rPr>
          <w:rStyle w:val="StyleUnderline"/>
          <w:rFonts w:asciiTheme="majorHAnsi" w:hAnsiTheme="majorHAnsi" w:cstheme="majorHAnsi"/>
        </w:rPr>
        <w:t xml:space="preserve">offered ample evidence of the ways in which schooling has served the purpose of promoting an imperialist view of the world that justifies colonization premised on European epistemological supremacy. While he provides a powerful critique of the colonizing force of the North American curriculum, such analyses stop short of examining how the project of curriculum is implied in the ongoing project of colonial settlement, assuming that settler colonies are a thing of the past. Recognizing that colonization is an ongoing process, there have been many postcolonial conceptualizations of curriculum and curriculum history </w:t>
      </w:r>
      <w:r w:rsidRPr="005F67AA">
        <w:rPr>
          <w:rFonts w:asciiTheme="majorHAnsi" w:hAnsiTheme="majorHAnsi" w:cstheme="majorHAnsi"/>
          <w:sz w:val="16"/>
        </w:rPr>
        <w:t xml:space="preserve">(e.g. Asher, 2005; Coloma; 2009; McCarthy, 1998). </w:t>
      </w:r>
      <w:r w:rsidRPr="005F67AA">
        <w:rPr>
          <w:rStyle w:val="StyleUnderline"/>
          <w:rFonts w:asciiTheme="majorHAnsi" w:hAnsiTheme="majorHAnsi" w:cstheme="majorHAnsi"/>
        </w:rPr>
        <w:t>Yet such conceptualizations typically ignore important differences in the various kinds of colonial processes occurring in the contemporary world. Because it is different from other forms of colonialism in ways that matter, settler colonialism requires more than a postcolonial theory of decolonization. Indeed, “decolonization in a settler context is fraught because empire, settlement, and internal colony have no spatial separation</w:t>
      </w:r>
      <w:r w:rsidRPr="005F67AA">
        <w:rPr>
          <w:rFonts w:asciiTheme="majorHAnsi" w:hAnsiTheme="majorHAnsi" w:cstheme="majorHAnsi"/>
          <w:sz w:val="16"/>
        </w:rPr>
        <w:t xml:space="preserve">” (Tuck &amp; Yang, 2012, p. 7). In this light, </w:t>
      </w:r>
      <w:r w:rsidRPr="005F67AA">
        <w:rPr>
          <w:rStyle w:val="StyleUnderline"/>
          <w:rFonts w:asciiTheme="majorHAnsi" w:hAnsiTheme="majorHAnsi" w:cstheme="majorHAnsi"/>
        </w:rPr>
        <w:t>the specific contours of settler colonialism in curriculum studies are as yet undertheorized, particularly its continued role in ensuring what we describe later in this article as settler futurity.</w:t>
      </w:r>
      <w:r w:rsidRPr="005F67AA">
        <w:rPr>
          <w:rFonts w:asciiTheme="majorHAnsi" w:hAnsiTheme="majorHAnsi" w:cstheme="majorHAnsi"/>
          <w:sz w:val="16"/>
        </w:rPr>
        <w:t xml:space="preserve"> This essay takes part in this conversation by theorizing what we call the curriculum project of replacement.</w:t>
      </w:r>
    </w:p>
    <w:p w14:paraId="4B2815CE" w14:textId="77777777" w:rsidR="006F1E3A" w:rsidRPr="005F67AA" w:rsidRDefault="006F1E3A" w:rsidP="006F1E3A">
      <w:pPr>
        <w:pStyle w:val="Heading3"/>
        <w:rPr>
          <w:rFonts w:asciiTheme="majorHAnsi" w:hAnsiTheme="majorHAnsi" w:cstheme="majorHAnsi"/>
        </w:rPr>
      </w:pPr>
      <w:r w:rsidRPr="005F67AA">
        <w:rPr>
          <w:rFonts w:asciiTheme="majorHAnsi" w:hAnsiTheme="majorHAnsi" w:cstheme="majorHAnsi"/>
        </w:rPr>
        <w:lastRenderedPageBreak/>
        <w:t>Gender Link</w:t>
      </w:r>
    </w:p>
    <w:p w14:paraId="5BD9607E" w14:textId="77777777" w:rsidR="006F1E3A" w:rsidRPr="005F67AA" w:rsidRDefault="006F1E3A" w:rsidP="006F1E3A">
      <w:pPr>
        <w:pStyle w:val="Heading4"/>
        <w:rPr>
          <w:rFonts w:asciiTheme="majorHAnsi" w:hAnsiTheme="majorHAnsi" w:cstheme="majorHAnsi"/>
        </w:rPr>
      </w:pPr>
      <w:r w:rsidRPr="005F67AA">
        <w:rPr>
          <w:rFonts w:asciiTheme="majorHAnsi" w:hAnsiTheme="majorHAnsi" w:cstheme="majorHAnsi"/>
        </w:rPr>
        <w:t>Feminist work needs to center settler colonialism—the aff devolves to a liberal multiculturalism where the demands of Indigenous women can never be met. Decolonization is necessary to any true project of emancipation—anything else furthers whiteness and its global settling missions like the war on terror.</w:t>
      </w:r>
    </w:p>
    <w:p w14:paraId="3D57A7C0" w14:textId="77777777" w:rsidR="006F1E3A" w:rsidRPr="005F67AA" w:rsidRDefault="006F1E3A" w:rsidP="006F1E3A">
      <w:pPr>
        <w:rPr>
          <w:rFonts w:asciiTheme="majorHAnsi" w:hAnsiTheme="majorHAnsi" w:cstheme="majorHAnsi"/>
        </w:rPr>
      </w:pPr>
      <w:r w:rsidRPr="005F67AA">
        <w:rPr>
          <w:rStyle w:val="Style13ptBold"/>
          <w:rFonts w:asciiTheme="majorHAnsi" w:hAnsiTheme="majorHAnsi" w:cstheme="majorHAnsi"/>
        </w:rPr>
        <w:t>Arvin, Tuck, and Morrill 2013</w:t>
      </w:r>
      <w:r w:rsidRPr="005F67AA">
        <w:rPr>
          <w:rFonts w:asciiTheme="majorHAnsi" w:hAnsiTheme="majorHAnsi" w:cstheme="majorHAnsi"/>
        </w:rPr>
        <w:t xml:space="preserve"> (Maile,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p>
    <w:p w14:paraId="702AA831" w14:textId="557CF167" w:rsidR="006F1E3A" w:rsidRDefault="006F1E3A" w:rsidP="006F1E3A">
      <w:pPr>
        <w:rPr>
          <w:rStyle w:val="StyleUnderline"/>
          <w:rFonts w:asciiTheme="majorHAnsi" w:hAnsiTheme="majorHAnsi" w:cstheme="majorHAnsi"/>
        </w:rPr>
      </w:pPr>
      <w:r w:rsidRPr="005F67AA">
        <w:rPr>
          <w:rStyle w:val="StyleUnderline"/>
          <w:rFonts w:asciiTheme="majorHAnsi" w:hAnsiTheme="majorHAnsi" w:cstheme="majorHAnsi"/>
        </w:rPr>
        <w:t>Native feminist theories centrally address two intertwined ideas that are significant but often overlooked in feminist discourses: the United States and many other Western countries</w:t>
      </w:r>
      <w:r w:rsidRPr="005F67AA">
        <w:rPr>
          <w:rFonts w:asciiTheme="majorHAnsi" w:hAnsiTheme="majorHAnsi" w:cstheme="majorHAnsi"/>
          <w:sz w:val="16"/>
        </w:rPr>
        <w:t xml:space="preserve">, including Canada, Australia, and New Zealand, </w:t>
      </w:r>
      <w:r w:rsidRPr="005F67AA">
        <w:rPr>
          <w:rStyle w:val="StyleUnderline"/>
          <w:rFonts w:asciiTheme="majorHAnsi" w:hAnsiTheme="majorHAnsi" w:cstheme="majorHAnsi"/>
        </w:rPr>
        <w:t>are settler colonial nation-states, and settler colonialism has been and continues to be a gendered process.</w:t>
      </w:r>
      <w:r w:rsidRPr="005F67AA">
        <w:rPr>
          <w:rFonts w:asciiTheme="majorHAnsi" w:hAnsiTheme="majorHAnsi" w:cstheme="majorHAnsi"/>
          <w:sz w:val="16"/>
        </w:rPr>
        <w:t xml:space="preserve"> Because </w:t>
      </w:r>
      <w:r w:rsidRPr="005F67AA">
        <w:rPr>
          <w:rStyle w:val="StyleUnderline"/>
          <w:rFonts w:asciiTheme="majorHAnsi" w:hAnsiTheme="majorHAnsi" w:cstheme="majorHAnsi"/>
        </w:rPr>
        <w:t xml:space="preserve">the United States is balanced upon notions of white supremacy and heteropatriarchy, everyone living in the country is not only racialized and gendered, but also has a relationship to settler colonialism. Native feminist theories offer new and reclaimed ways of thinking through not only how settler colonialism has impacted Indigenous and settler communities, but also how feminist theories can imagine and realize different modes of nationalism and alliances in the future </w:t>
      </w:r>
      <w:r w:rsidRPr="005F67AA">
        <w:rPr>
          <w:rFonts w:asciiTheme="majorHAnsi" w:hAnsiTheme="majorHAnsi" w:cstheme="majorHAnsi"/>
          <w:sz w:val="16"/>
        </w:rPr>
        <w:t xml:space="preserve">(see also Smith 2007).1 This article highlights five central challenges that Native feminist theories pose to gender and women’s studies. </w:t>
      </w:r>
      <w:r w:rsidRPr="005F67AA">
        <w:rPr>
          <w:rStyle w:val="StyleUnderline"/>
          <w:rFonts w:asciiTheme="majorHAnsi" w:hAnsiTheme="majorHAnsi" w:cstheme="majorHAnsi"/>
        </w:rPr>
        <w:t>With these challenges, we offer suggestions for meaningful engagement, arguing overall that attending to the links between heteropatriarchy and settler colonialism is intellectually and politically imperative.</w:t>
      </w:r>
      <w:r w:rsidR="00D02027"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Although this article focuses primarily on gender and women’s studies, </w:t>
      </w:r>
      <w:r w:rsidRPr="005F67AA">
        <w:rPr>
          <w:rStyle w:val="StyleUnderline"/>
          <w:rFonts w:asciiTheme="majorHAnsi" w:hAnsiTheme="majorHAnsi" w:cstheme="majorHAnsi"/>
        </w:rPr>
        <w:t xml:space="preserve">Native feminist theories also importantly highlight how </w:t>
      </w:r>
      <w:proofErr w:type="gramStart"/>
      <w:r w:rsidRPr="005F67AA">
        <w:rPr>
          <w:rStyle w:val="StyleUnderline"/>
          <w:rFonts w:asciiTheme="majorHAnsi" w:hAnsiTheme="majorHAnsi" w:cstheme="majorHAnsi"/>
        </w:rPr>
        <w:t>ethnic studies has</w:t>
      </w:r>
      <w:proofErr w:type="gramEnd"/>
      <w:r w:rsidRPr="005F67AA">
        <w:rPr>
          <w:rStyle w:val="StyleUnderline"/>
          <w:rFonts w:asciiTheme="majorHAnsi" w:hAnsiTheme="majorHAnsi" w:cstheme="majorHAnsi"/>
        </w:rPr>
        <w:t xml:space="preserve"> failed to adequately address settler colonialism</w:t>
      </w:r>
      <w:r w:rsidRPr="005F67AA">
        <w:rPr>
          <w:rFonts w:asciiTheme="majorHAnsi" w:hAnsiTheme="majorHAnsi" w:cstheme="majorHAnsi"/>
          <w:sz w:val="16"/>
        </w:rPr>
        <w:t xml:space="preserve">. </w:t>
      </w:r>
      <w:r w:rsidRPr="005F67AA">
        <w:rPr>
          <w:rStyle w:val="StyleUnderline"/>
          <w:rFonts w:asciiTheme="majorHAnsi" w:hAnsiTheme="majorHAnsi" w:cstheme="majorHAnsi"/>
        </w:rPr>
        <w:t>Attending to settler colonialism requires a significant departure from how gender and women’s studies and ethnic studies are regularly understood and taught</w:t>
      </w:r>
      <w:r w:rsidRPr="005F67AA">
        <w:rPr>
          <w:rFonts w:asciiTheme="majorHAnsi" w:hAnsiTheme="majorHAnsi" w:cstheme="majorHAnsi"/>
          <w:sz w:val="16"/>
        </w:rPr>
        <w:t xml:space="preserve">. Conventionally, it is assumed that gender and women’s studies is inclusive of those who identify as women and indeed all people who are gendered, and that ethnic </w:t>
      </w:r>
      <w:proofErr w:type="gramStart"/>
      <w:r w:rsidRPr="005F67AA">
        <w:rPr>
          <w:rFonts w:asciiTheme="majorHAnsi" w:hAnsiTheme="majorHAnsi" w:cstheme="majorHAnsi"/>
          <w:sz w:val="16"/>
        </w:rPr>
        <w:t>studies</w:t>
      </w:r>
      <w:proofErr w:type="gramEnd"/>
      <w:r w:rsidRPr="005F67AA">
        <w:rPr>
          <w:rFonts w:asciiTheme="majorHAnsi" w:hAnsiTheme="majorHAnsi" w:cstheme="majorHAnsi"/>
          <w:sz w:val="16"/>
        </w:rPr>
        <w:t xml:space="preserve"> addresses Indigenous concerns, along with those of other ethnic groups. These fields teach people to think about themselves in relation to a gendered and racialized society (Omi and Winant 1994). However, </w:t>
      </w:r>
      <w:r w:rsidRPr="005F67AA">
        <w:rPr>
          <w:rStyle w:val="StyleUnderline"/>
          <w:rFonts w:asciiTheme="majorHAnsi" w:hAnsiTheme="majorHAnsi" w:cstheme="majorHAnsi"/>
        </w:rPr>
        <w:t>engaging settler colonialism involves different frameworks from the ones these fields often prioritize. While both gender and women’s studies and ethnic studies unmask gender and race as social constructions, with often devastating material effects for women and nonwhite people, respectively, these fields also expose various mythologies about gender and race, including the myth of misogyny and racism as to-be-expected characteristics of human nature</w:t>
      </w:r>
      <w:r w:rsidRPr="005F67AA">
        <w:rPr>
          <w:rFonts w:asciiTheme="majorHAnsi" w:hAnsiTheme="majorHAnsi" w:cstheme="majorHAnsi"/>
          <w:sz w:val="16"/>
        </w:rPr>
        <w:t xml:space="preserve">. Yet, within this important work, </w:t>
      </w:r>
      <w:r w:rsidRPr="005F67AA">
        <w:rPr>
          <w:rStyle w:val="StyleUnderline"/>
          <w:rFonts w:asciiTheme="majorHAnsi" w:hAnsiTheme="majorHAnsi" w:cstheme="majorHAnsi"/>
        </w:rPr>
        <w:t xml:space="preserve">too often the consideration of Indigenous </w:t>
      </w:r>
      <w:proofErr w:type="gramStart"/>
      <w:r w:rsidRPr="005F67AA">
        <w:rPr>
          <w:rStyle w:val="StyleUnderline"/>
          <w:rFonts w:asciiTheme="majorHAnsi" w:hAnsiTheme="majorHAnsi" w:cstheme="majorHAnsi"/>
        </w:rPr>
        <w:t>peoples</w:t>
      </w:r>
      <w:proofErr w:type="gramEnd"/>
      <w:r w:rsidRPr="005F67AA">
        <w:rPr>
          <w:rStyle w:val="StyleUnderline"/>
          <w:rFonts w:asciiTheme="majorHAnsi" w:hAnsiTheme="majorHAnsi" w:cstheme="majorHAnsi"/>
        </w:rPr>
        <w:t xml:space="preserve"> remains rooted in understanding colonialism</w:t>
      </w:r>
      <w:r w:rsidRPr="005F67AA">
        <w:rPr>
          <w:rFonts w:asciiTheme="majorHAnsi" w:hAnsiTheme="majorHAnsi" w:cstheme="majorHAnsi"/>
          <w:sz w:val="16"/>
        </w:rPr>
        <w:t xml:space="preserve"> (like statesanctioned slavery) </w:t>
      </w:r>
      <w:r w:rsidRPr="005F67AA">
        <w:rPr>
          <w:rStyle w:val="StyleUnderline"/>
          <w:rFonts w:asciiTheme="majorHAnsi" w:hAnsiTheme="majorHAnsi" w:cstheme="majorHAnsi"/>
        </w:rPr>
        <w:t>as an historical point in time away from which our society has progressed. Centering settler colonialism within gender and women’s studies and ethnic studies instead exposes the still-existing structure of settler colonization and its powerful effects on Indigenous peoples and others</w:t>
      </w:r>
      <w:r w:rsidRPr="005F67AA">
        <w:rPr>
          <w:rFonts w:asciiTheme="majorHAnsi" w:hAnsiTheme="majorHAnsi" w:cstheme="majorHAnsi"/>
          <w:sz w:val="16"/>
        </w:rPr>
        <w:t xml:space="preserve">. This recognition within gender and women’s studies and ethnic studies makes possible new visions of what decolonization might look like for all peoples. </w:t>
      </w:r>
      <w:r w:rsidRPr="005F67AA">
        <w:rPr>
          <w:rStyle w:val="StyleUnderline"/>
          <w:rFonts w:asciiTheme="majorHAnsi" w:hAnsiTheme="majorHAnsi" w:cstheme="majorHAnsi"/>
        </w:rPr>
        <w:t>It also opens up the possibility of new forms of activism based on critically thought-out alliances, rather than always taking the shape of alliances within and between seemingly naturally formed and identifiable groups of people—namely, women and people of color—as given.</w:t>
      </w:r>
      <w:r w:rsidR="00D02027"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In fact, </w:t>
      </w:r>
      <w:r w:rsidRPr="005F67AA">
        <w:rPr>
          <w:rStyle w:val="StyleUnderline"/>
          <w:rFonts w:asciiTheme="majorHAnsi" w:hAnsiTheme="majorHAnsi" w:cstheme="majorHAnsi"/>
        </w:rPr>
        <w:t xml:space="preserve">the prevalence of liberal multicultural </w:t>
      </w:r>
      <w:r w:rsidRPr="005F67AA">
        <w:rPr>
          <w:rStyle w:val="StyleUnderline"/>
          <w:rFonts w:asciiTheme="majorHAnsi" w:hAnsiTheme="majorHAnsi" w:cstheme="majorHAnsi"/>
        </w:rPr>
        <w:lastRenderedPageBreak/>
        <w:t>discourses today effectively works to maintain settler colonialism because they make it easy to assume that all minorities and ethnic groups are different though working toward inclusion and equality, each in its own similar and parallel way</w:t>
      </w:r>
      <w:r w:rsidRPr="005F67AA">
        <w:rPr>
          <w:rFonts w:asciiTheme="majorHAnsi" w:hAnsiTheme="majorHAnsi" w:cstheme="majorHAnsi"/>
          <w:sz w:val="16"/>
        </w:rPr>
        <w:t xml:space="preserve">. Justice is often put in terms that coincide with the expansion of the settler state (see Scott Lauria Morgensen [2011] for a discussion of the compatibility of queer politics with white normativity and settler society). </w:t>
      </w:r>
      <w:r w:rsidRPr="005F67AA">
        <w:rPr>
          <w:rStyle w:val="StyleUnderline"/>
          <w:rFonts w:asciiTheme="majorHAnsi" w:hAnsiTheme="majorHAnsi" w:cstheme="majorHAnsi"/>
        </w:rPr>
        <w:t>While Indigenous peoples do form important alliances with people of color, Indigenous communities’ concerns are often not about achieving formal equality or civil rights within a nationstate, but instead achieving substantial independence from a Western nationstate— independence decided on their own terms</w:t>
      </w:r>
      <w:r w:rsidRPr="005F67AA">
        <w:rPr>
          <w:rFonts w:asciiTheme="majorHAnsi" w:hAnsiTheme="majorHAnsi" w:cstheme="majorHAnsi"/>
          <w:sz w:val="16"/>
        </w:rPr>
        <w:t xml:space="preserve">. The feminist concerns of white women, women of color, and Indigenous women thus often differ and conflict with one another. </w:t>
      </w:r>
      <w:r w:rsidRPr="005F67AA">
        <w:rPr>
          <w:rStyle w:val="StyleUnderline"/>
          <w:rFonts w:asciiTheme="majorHAnsi" w:hAnsiTheme="majorHAnsi" w:cstheme="majorHAnsi"/>
        </w:rPr>
        <w:t>In other words, within the context of land and settler colonialism, the issues facing Indigenous women, as inseparable from the issues facing Indigenous peoples as a whole, are resolved via decolonization and sovereignty, not (just) parity.</w:t>
      </w:r>
      <w:r w:rsidR="00D02027"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We write as three Indigenous women–identified scholars situated variously in the disciplines of ethnic studies, education, and Indigenous studies.2 </w:t>
      </w:r>
      <w:r w:rsidRPr="005F67AA">
        <w:rPr>
          <w:rStyle w:val="StyleUnderline"/>
          <w:rFonts w:asciiTheme="majorHAnsi" w:hAnsiTheme="majorHAnsi" w:cstheme="majorHAnsi"/>
        </w:rPr>
        <w:t xml:space="preserve">Each of us works to apply Indigenous theories and decolonizing frameworks to contemporary social realities in order to contest the rampant misrepresentations of Indigenous peoples and their lives in school curricula, the media, and the sociological imagination, and Native feminism has given us important tools to do such work. </w:t>
      </w:r>
      <w:r w:rsidRPr="005F67AA">
        <w:rPr>
          <w:rFonts w:asciiTheme="majorHAnsi" w:hAnsiTheme="majorHAnsi" w:cstheme="majorHAnsi"/>
          <w:sz w:val="16"/>
        </w:rPr>
        <w:t>We believe that the challenges this article describes will be relevant to many disciplines, including our home disciplines of ethnic studies, education, and Indigenous studies, where feminist theories have long been important</w:t>
      </w:r>
      <w:r w:rsidRPr="005F67AA">
        <w:rPr>
          <w:rStyle w:val="StyleUnderline"/>
          <w:rFonts w:asciiTheme="majorHAnsi" w:hAnsiTheme="majorHAnsi" w:cstheme="majorHAnsi"/>
        </w:rPr>
        <w:t>. Yet, we address this article primarily to theorists and activists of mainstream, or “whitestream,” feminism, as well as to other feminisms and nationalisms, including Asian, black, Latina, third world, transnational, and queer feminisms and nationalisms, because greater engagement between Native feminist theories and other feminisms is sorely needed</w:t>
      </w:r>
      <w:r w:rsidRPr="005F67AA">
        <w:rPr>
          <w:rFonts w:asciiTheme="majorHAnsi" w:hAnsiTheme="majorHAnsi" w:cstheme="majorHAnsi"/>
          <w:sz w:val="16"/>
        </w:rPr>
        <w:t>.3</w:t>
      </w:r>
      <w:r w:rsidR="00D02027" w:rsidRPr="005F67AA">
        <w:rPr>
          <w:rFonts w:asciiTheme="majorHAnsi" w:hAnsiTheme="majorHAnsi" w:cstheme="majorHAnsi"/>
          <w:sz w:val="16"/>
        </w:rPr>
        <w:t xml:space="preserve"> </w:t>
      </w:r>
      <w:r w:rsidRPr="005F67AA">
        <w:rPr>
          <w:rStyle w:val="StyleUnderline"/>
          <w:rFonts w:asciiTheme="majorHAnsi" w:hAnsiTheme="majorHAnsi" w:cstheme="majorHAnsi"/>
        </w:rPr>
        <w:t>Our challenges respectfully push both conventional modes of feminism and more radical ones, as we see the need to interrogate everywhere what Rey Chow has termed “the ascendancy of whiteness,” a concept denoting the multiple ways that the condition of being white, and enjoying the often nationalist privileges of that whiteness, is made to seem neutral and inviting or inclusive of racial, sexual, and other minorities</w:t>
      </w:r>
      <w:r w:rsidRPr="005F67AA">
        <w:rPr>
          <w:rFonts w:asciiTheme="majorHAnsi" w:hAnsiTheme="majorHAnsi" w:cstheme="majorHAnsi"/>
          <w:sz w:val="16"/>
        </w:rPr>
        <w:t xml:space="preserve"> (Chow, qtd. in Morgensen 2010, 105; see also Puar 2007). By being included (whether by choice, coercion, or force) </w:t>
      </w:r>
      <w:r w:rsidRPr="005F67AA">
        <w:rPr>
          <w:rStyle w:val="StyleUnderline"/>
          <w:rFonts w:asciiTheme="majorHAnsi" w:hAnsiTheme="majorHAnsi" w:cstheme="majorHAnsi"/>
        </w:rPr>
        <w:t>in whiteness, a wide array of Indigenous peoples, people of color, and queer communities are given the “opportunity” to take part in the settling processes that dispossess just such “other-ed” peoples globally</w:t>
      </w:r>
      <w:r w:rsidRPr="005F67AA">
        <w:rPr>
          <w:rFonts w:asciiTheme="majorHAnsi" w:hAnsiTheme="majorHAnsi" w:cstheme="majorHAnsi"/>
          <w:sz w:val="16"/>
        </w:rPr>
        <w:t xml:space="preserve">. Such opportunities include everything from participating in the global War on Terror, as scholars like Jasbir K. Puar (2007) brilliantly critique, to naturalizing and maintaining settler colonialism in the United States. We argue that </w:t>
      </w:r>
      <w:r w:rsidRPr="005F67AA">
        <w:rPr>
          <w:rStyle w:val="StyleUnderline"/>
          <w:rFonts w:asciiTheme="majorHAnsi" w:hAnsiTheme="majorHAnsi" w:cstheme="majorHAnsi"/>
        </w:rPr>
        <w:t>allying one’s self with feminism should not require consenting to inclusion within a larger agenda of whiteness</w:t>
      </w:r>
      <w:r w:rsidRPr="005F67AA">
        <w:rPr>
          <w:rFonts w:asciiTheme="majorHAnsi" w:hAnsiTheme="majorHAnsi" w:cstheme="majorHAnsi"/>
          <w:sz w:val="16"/>
        </w:rPr>
        <w:t xml:space="preserve">; indeed, we believe that </w:t>
      </w:r>
      <w:r w:rsidRPr="005F67AA">
        <w:rPr>
          <w:rStyle w:val="StyleUnderline"/>
          <w:rFonts w:asciiTheme="majorHAnsi" w:hAnsiTheme="majorHAnsi" w:cstheme="majorHAnsi"/>
        </w:rPr>
        <w:t>Native feminist theories</w:t>
      </w:r>
      <w:r w:rsidRPr="005F67AA">
        <w:rPr>
          <w:rFonts w:asciiTheme="majorHAnsi" w:hAnsiTheme="majorHAnsi" w:cstheme="majorHAnsi"/>
          <w:sz w:val="16"/>
        </w:rPr>
        <w:t xml:space="preserve"> demonstrate that feminisms, when allied with other key causes, </w:t>
      </w:r>
      <w:r w:rsidRPr="005F67AA">
        <w:rPr>
          <w:rStyle w:val="StyleUnderline"/>
          <w:rFonts w:asciiTheme="majorHAnsi" w:hAnsiTheme="majorHAnsi" w:cstheme="majorHAnsi"/>
        </w:rPr>
        <w:t>hold a unique potential to decolonize the ascendancy of whiteness in many global contexts.</w:t>
      </w:r>
    </w:p>
    <w:p w14:paraId="3545EE16" w14:textId="17A161DD" w:rsidR="007F4522" w:rsidRDefault="007F4522" w:rsidP="007F4522">
      <w:pPr>
        <w:pStyle w:val="Heading4"/>
      </w:pPr>
      <w:proofErr w:type="gramStart"/>
      <w:r w:rsidRPr="007F4522">
        <w:t>More Ev.</w:t>
      </w:r>
      <w:proofErr w:type="gramEnd"/>
      <w:r w:rsidRPr="007F4522">
        <w:t xml:space="preserve"> </w:t>
      </w:r>
    </w:p>
    <w:p w14:paraId="59E7B7D8" w14:textId="77777777" w:rsidR="007F4522" w:rsidRPr="007F4522" w:rsidRDefault="007F4522" w:rsidP="007F4522">
      <w:r w:rsidRPr="007F4522">
        <w:rPr>
          <w:rStyle w:val="Style13ptBold"/>
        </w:rPr>
        <w:t>Arvin, Tuck, and Morrill 2013</w:t>
      </w:r>
      <w:r w:rsidRPr="007F4522">
        <w:t xml:space="preserve"> (Maile,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p>
    <w:p w14:paraId="4374D5BE" w14:textId="6F2462F6" w:rsidR="007F4522" w:rsidRDefault="007F4522" w:rsidP="007F4522">
      <w:pPr>
        <w:rPr>
          <w:rStyle w:val="StyleUnderline"/>
          <w:rFonts w:asciiTheme="minorHAnsi" w:hAnsiTheme="minorHAnsi" w:cstheme="minorHAnsi"/>
        </w:rPr>
      </w:pPr>
      <w:r w:rsidRPr="001157D4">
        <w:rPr>
          <w:rStyle w:val="StyleUnderline"/>
          <w:rFonts w:asciiTheme="minorHAnsi" w:hAnsiTheme="minorHAnsi" w:cstheme="minorHAnsi"/>
        </w:rPr>
        <w:t xml:space="preserve">Beyond scrutinizing Indigenous representation in the curriculum, scholars in gender and women’s studies can also address Indigenous peoples in their own research and </w:t>
      </w:r>
      <w:r w:rsidRPr="001157D4">
        <w:rPr>
          <w:rStyle w:val="StyleUnderline"/>
          <w:rFonts w:asciiTheme="minorHAnsi" w:hAnsiTheme="minorHAnsi" w:cstheme="minorHAnsi"/>
        </w:rPr>
        <w:lastRenderedPageBreak/>
        <w:t>writing. Qwo-Li Driskill</w:t>
      </w:r>
      <w:r w:rsidRPr="007F4522">
        <w:rPr>
          <w:rFonts w:asciiTheme="minorHAnsi" w:hAnsiTheme="minorHAnsi" w:cstheme="minorHAnsi"/>
          <w:sz w:val="16"/>
        </w:rPr>
        <w:t xml:space="preserve"> (2010) </w:t>
      </w:r>
      <w:r w:rsidRPr="001157D4">
        <w:rPr>
          <w:rStyle w:val="StyleUnderline"/>
          <w:rFonts w:asciiTheme="minorHAnsi" w:hAnsiTheme="minorHAnsi" w:cstheme="minorHAnsi"/>
        </w:rPr>
        <w:t>offers Two-Spirit critiques, in conversation with Native feminist theories, as an important avenue toward rethinking queer studies, but the critiques are also useful to gender and women’s studies. S/he writes of the lack of representation of Native people in queer studies:</w:t>
      </w:r>
      <w:r>
        <w:rPr>
          <w:rStyle w:val="StyleUnderline"/>
          <w:rFonts w:asciiTheme="minorHAnsi" w:hAnsiTheme="minorHAnsi" w:cstheme="minorHAnsi"/>
        </w:rPr>
        <w:t xml:space="preserve"> </w:t>
      </w:r>
      <w:r w:rsidRPr="001157D4">
        <w:rPr>
          <w:rStyle w:val="StyleUnderline"/>
          <w:rFonts w:asciiTheme="minorHAnsi" w:hAnsiTheme="minorHAnsi" w:cstheme="minorHAnsi"/>
        </w:rPr>
        <w:t>This un-seeing—even if unintentional—perpetuates a master narrative in which Native people are erased from an understanding of racial formations</w:t>
      </w:r>
      <w:r w:rsidRPr="007F4522">
        <w:rPr>
          <w:rFonts w:asciiTheme="minorHAnsi" w:hAnsiTheme="minorHAnsi" w:cstheme="minorHAnsi"/>
          <w:sz w:val="16"/>
        </w:rPr>
        <w:t xml:space="preserve">, </w:t>
      </w:r>
      <w:r w:rsidRPr="001157D4">
        <w:rPr>
          <w:rStyle w:val="StyleUnderline"/>
          <w:rFonts w:asciiTheme="minorHAnsi" w:hAnsiTheme="minorHAnsi" w:cstheme="minorHAnsi"/>
        </w:rPr>
        <w:t>Native histories are ignored, Native people are thought of as historical rather than contemporary, and our homelands aren’t seen as occupied by colonial powers</w:t>
      </w:r>
      <w:r w:rsidRPr="007F4522">
        <w:rPr>
          <w:rFonts w:asciiTheme="minorHAnsi" w:hAnsiTheme="minorHAnsi" w:cstheme="minorHAnsi"/>
          <w:sz w:val="16"/>
        </w:rPr>
        <w:t xml:space="preserve">. </w:t>
      </w:r>
      <w:r w:rsidRPr="001157D4">
        <w:rPr>
          <w:rStyle w:val="StyleUnderline"/>
          <w:rFonts w:asciiTheme="minorHAnsi" w:hAnsiTheme="minorHAnsi" w:cstheme="minorHAnsi"/>
        </w:rPr>
        <w:t>This brings us to question whether Native people, histories, and decolonial struggles are actually part of scholarly and political consciousness and imagination</w:t>
      </w:r>
      <w:r w:rsidRPr="007F4522">
        <w:rPr>
          <w:rFonts w:asciiTheme="minorHAnsi" w:hAnsiTheme="minorHAnsi" w:cstheme="minorHAnsi"/>
          <w:sz w:val="16"/>
        </w:rPr>
        <w:t xml:space="preserve">. While I don’t think that scholars need to change the focus of their work, I do expect scholars to integrate Indigenous and decolonial theories into their critiques. (78) </w:t>
      </w:r>
      <w:r w:rsidRPr="001157D4">
        <w:rPr>
          <w:rStyle w:val="StyleUnderline"/>
          <w:rFonts w:asciiTheme="minorHAnsi" w:hAnsiTheme="minorHAnsi" w:cstheme="minorHAnsi"/>
        </w:rPr>
        <w:t>Driskill points out here that those who are generally supportive of Indigenous causes but feel that their research has nothing whatsoever to do with Indigenous issues may need to reassess what Indigenous theories are actually concerned with</w:t>
      </w:r>
      <w:r w:rsidRPr="007F4522">
        <w:rPr>
          <w:rFonts w:asciiTheme="minorHAnsi" w:hAnsiTheme="minorHAnsi" w:cstheme="minorHAnsi"/>
          <w:sz w:val="16"/>
        </w:rPr>
        <w:t xml:space="preserve">. As we have argued throughout this article, such theories are much more expansive than many non-Indigenous peoples have been led to think. </w:t>
      </w:r>
      <w:r w:rsidRPr="001157D4">
        <w:rPr>
          <w:rStyle w:val="StyleUnderline"/>
          <w:rFonts w:asciiTheme="minorHAnsi" w:hAnsiTheme="minorHAnsi" w:cstheme="minorHAnsi"/>
        </w:rPr>
        <w:t>Driskill also asks “for queer studies in the United States and Canada to remember exactly on whose land it is built</w:t>
      </w:r>
      <w:r w:rsidRPr="007F4522">
        <w:rPr>
          <w:rFonts w:asciiTheme="minorHAnsi" w:hAnsiTheme="minorHAnsi" w:cstheme="minorHAnsi"/>
          <w:sz w:val="16"/>
        </w:rPr>
        <w:t>” (71). The questions s/he raises may be equally important as starting points for scholars of gender and women’s studies working in settler colonial nations:</w:t>
      </w:r>
      <w:r>
        <w:rPr>
          <w:rStyle w:val="StyleUnderline"/>
          <w:rFonts w:asciiTheme="minorHAnsi" w:hAnsiTheme="minorHAnsi" w:cstheme="minorHAnsi"/>
        </w:rPr>
        <w:t xml:space="preserve"> </w:t>
      </w:r>
      <w:r w:rsidRPr="007F4522">
        <w:rPr>
          <w:rFonts w:asciiTheme="minorHAnsi" w:hAnsiTheme="minorHAnsi" w:cstheme="minorHAnsi"/>
          <w:sz w:val="16"/>
        </w:rPr>
        <w:t xml:space="preserve">If you are reading this in the United States or Canada, whose land are you on, dear reader? What are the specific names of the Native nation(s) who have historical claim to the territory on which you currently read this article? What are their histories before European invasion? What are their historical and present acts of resistance to colonial occupation? If you are like most people in the United States and Canada, you cannot answer these questions. And this disturbs me. </w:t>
      </w:r>
      <w:proofErr w:type="gramStart"/>
      <w:r w:rsidRPr="007F4522">
        <w:rPr>
          <w:rFonts w:asciiTheme="minorHAnsi" w:hAnsiTheme="minorHAnsi" w:cstheme="minorHAnsi"/>
          <w:sz w:val="16"/>
        </w:rPr>
        <w:t>(ibid.)</w:t>
      </w:r>
      <w:proofErr w:type="gramEnd"/>
      <w:r w:rsidRPr="007F4522">
        <w:rPr>
          <w:rFonts w:asciiTheme="minorHAnsi" w:hAnsiTheme="minorHAnsi" w:cstheme="minorHAnsi"/>
          <w:sz w:val="16"/>
        </w:rPr>
        <w:t xml:space="preserve"> </w:t>
      </w:r>
      <w:r w:rsidRPr="001157D4">
        <w:rPr>
          <w:rStyle w:val="StyleUnderline"/>
          <w:rFonts w:asciiTheme="minorHAnsi" w:hAnsiTheme="minorHAnsi" w:cstheme="minorHAnsi"/>
        </w:rPr>
        <w:t>Said another way, we follow Driskill, Green, Finley, and many others in challenging disciplines like gender and women’s studies to take seriously the notion that settler colonialism is a structure, and not an event, that continues to shape the everyday lives of Indigenous and non-Indigenous peoples. This might mean learning more about contemporary struggles for recognition of sovereignty over land claims and use and most recent analyses of the anti-Indigenous practices of governments, corporations, and entrepreneurs. Further, gender and women’s studies professors and students should question what kinds of relationships their universities and other organizations in which they invest have to local Indigenous peoples.</w:t>
      </w:r>
      <w:r w:rsidRPr="007F4522">
        <w:rPr>
          <w:rFonts w:asciiTheme="minorHAnsi" w:hAnsiTheme="minorHAnsi" w:cstheme="minorHAnsi"/>
          <w:sz w:val="16"/>
        </w:rPr>
        <w:t xml:space="preserve"> Carefully investigate and reconsider contributing to and participating in organizations that sustain damaging relationships with local Indigenous peoples. </w:t>
      </w:r>
      <w:r w:rsidRPr="001157D4">
        <w:rPr>
          <w:rStyle w:val="StyleUnderline"/>
          <w:rFonts w:asciiTheme="minorHAnsi" w:hAnsiTheme="minorHAnsi" w:cstheme="minorHAnsi"/>
        </w:rPr>
        <w:t>Janet McCloud</w:t>
      </w:r>
      <w:r w:rsidRPr="007F4522">
        <w:rPr>
          <w:rFonts w:asciiTheme="minorHAnsi" w:hAnsiTheme="minorHAnsi" w:cstheme="minorHAnsi"/>
          <w:sz w:val="16"/>
        </w:rPr>
        <w:t xml:space="preserve"> (qtd. in Jaimes 1992), </w:t>
      </w:r>
      <w:r w:rsidRPr="001157D4">
        <w:rPr>
          <w:rStyle w:val="StyleUnderline"/>
          <w:rFonts w:asciiTheme="minorHAnsi" w:hAnsiTheme="minorHAnsi" w:cstheme="minorHAnsi"/>
        </w:rPr>
        <w:t>noting the frustration that Indigenous women thinkers and activists</w:t>
      </w:r>
      <w:r w:rsidRPr="007F4522">
        <w:rPr>
          <w:rFonts w:asciiTheme="minorHAnsi" w:hAnsiTheme="minorHAnsi" w:cstheme="minorHAnsi"/>
          <w:sz w:val="16"/>
        </w:rPr>
        <w:t xml:space="preserve"> express with the various waves of feminism</w:t>
      </w:r>
      <w:r w:rsidRPr="001157D4">
        <w:rPr>
          <w:rStyle w:val="StyleUnderline"/>
          <w:rFonts w:asciiTheme="minorHAnsi" w:hAnsiTheme="minorHAnsi" w:cstheme="minorHAnsi"/>
        </w:rPr>
        <w:t>, issues a similar challenge:</w:t>
      </w:r>
      <w:r>
        <w:rPr>
          <w:rStyle w:val="StyleUnderline"/>
          <w:rFonts w:asciiTheme="minorHAnsi" w:hAnsiTheme="minorHAnsi" w:cstheme="minorHAnsi"/>
        </w:rPr>
        <w:t xml:space="preserve"> </w:t>
      </w:r>
      <w:r w:rsidRPr="001157D4">
        <w:rPr>
          <w:rStyle w:val="StyleUnderline"/>
          <w:rFonts w:asciiTheme="minorHAnsi" w:hAnsiTheme="minorHAnsi" w:cstheme="minorHAnsi"/>
        </w:rPr>
        <w:t>So let me toss out a different kind of progression to all of you feminists out there. You join us in liberating our land and lives. Lose the privilege you acquire at our expense by occupying our land. Make that your first priority for as long as it takes to make happen . . . but if you’re not willing to do that, then don’t presume to tell us how we should go about our own liberation, what priorities and values we should have. Since you’re standing on our land, we’ve got to view you as another oppressor trying to hang on to what’s ours</w:t>
      </w:r>
      <w:r w:rsidRPr="007F4522">
        <w:rPr>
          <w:rFonts w:asciiTheme="minorHAnsi" w:hAnsiTheme="minorHAnsi" w:cstheme="minorHAnsi"/>
          <w:sz w:val="16"/>
        </w:rPr>
        <w:t xml:space="preserve">. (314) In closing, </w:t>
      </w:r>
      <w:r w:rsidRPr="001157D4">
        <w:rPr>
          <w:rStyle w:val="StyleUnderline"/>
          <w:rFonts w:asciiTheme="minorHAnsi" w:hAnsiTheme="minorHAnsi" w:cstheme="minorHAnsi"/>
        </w:rPr>
        <w:t xml:space="preserve">we submit these challenges because we believe that feminism simply cannot afford to permanently remain that </w:t>
      </w:r>
      <w:proofErr w:type="gramStart"/>
      <w:r w:rsidRPr="001157D4">
        <w:rPr>
          <w:rStyle w:val="StyleUnderline"/>
          <w:rFonts w:asciiTheme="minorHAnsi" w:hAnsiTheme="minorHAnsi" w:cstheme="minorHAnsi"/>
        </w:rPr>
        <w:t>“ ‘f’</w:t>
      </w:r>
      <w:proofErr w:type="gramEnd"/>
      <w:r w:rsidRPr="001157D4">
        <w:rPr>
          <w:rStyle w:val="StyleUnderline"/>
          <w:rFonts w:asciiTheme="minorHAnsi" w:hAnsiTheme="minorHAnsi" w:cstheme="minorHAnsi"/>
        </w:rPr>
        <w:t xml:space="preserve"> word” that many Indigenous women and women of color have had good reason to disdain</w:t>
      </w:r>
      <w:r w:rsidRPr="007F4522">
        <w:rPr>
          <w:rFonts w:asciiTheme="minorHAnsi" w:hAnsiTheme="minorHAnsi" w:cstheme="minorHAnsi"/>
          <w:sz w:val="16"/>
        </w:rPr>
        <w:t xml:space="preserve"> (Ross 2009). </w:t>
      </w:r>
      <w:r w:rsidRPr="001157D4">
        <w:rPr>
          <w:rStyle w:val="StyleUnderline"/>
          <w:rFonts w:asciiTheme="minorHAnsi" w:hAnsiTheme="minorHAnsi" w:cstheme="minorHAnsi"/>
        </w:rPr>
        <w:t xml:space="preserve">As feminism and gender and women’s studies continue to grow as political and scholarly projects, their future is dependent on </w:t>
      </w:r>
      <w:proofErr w:type="gramStart"/>
      <w:r w:rsidRPr="001157D4">
        <w:rPr>
          <w:rStyle w:val="StyleUnderline"/>
          <w:rFonts w:asciiTheme="minorHAnsi" w:hAnsiTheme="minorHAnsi" w:cstheme="minorHAnsi"/>
        </w:rPr>
        <w:t>a willingness</w:t>
      </w:r>
      <w:proofErr w:type="gramEnd"/>
      <w:r w:rsidRPr="001157D4">
        <w:rPr>
          <w:rStyle w:val="StyleUnderline"/>
          <w:rFonts w:asciiTheme="minorHAnsi" w:hAnsiTheme="minorHAnsi" w:cstheme="minorHAnsi"/>
        </w:rPr>
        <w:t xml:space="preserve"> to</w:t>
      </w:r>
      <w:r w:rsidRPr="007F4522">
        <w:rPr>
          <w:rFonts w:asciiTheme="minorHAnsi" w:hAnsiTheme="minorHAnsi" w:cstheme="minorHAnsi"/>
          <w:sz w:val="16"/>
        </w:rPr>
        <w:t xml:space="preserve">, as we have written, </w:t>
      </w:r>
      <w:r w:rsidRPr="001157D4">
        <w:rPr>
          <w:rStyle w:val="StyleUnderline"/>
          <w:rFonts w:asciiTheme="minorHAnsi" w:hAnsiTheme="minorHAnsi" w:cstheme="minorHAnsi"/>
        </w:rPr>
        <w:t xml:space="preserve">not just include Native feminist theories as a specialized subfield, but instead to reexamine and rewrite the very terms by which they operate. If such a rewriting is accomplished, feminism might realign its end </w:t>
      </w:r>
      <w:r w:rsidRPr="001157D4">
        <w:rPr>
          <w:rStyle w:val="StyleUnderline"/>
          <w:rFonts w:asciiTheme="minorHAnsi" w:hAnsiTheme="minorHAnsi" w:cstheme="minorHAnsi"/>
        </w:rPr>
        <w:lastRenderedPageBreak/>
        <w:t xml:space="preserve">goals toward dismantling not just heteropatriarchy, but also the settler colonial nation-states that heteropatriarchy upholds, and will achieve not only gender parity, but also decolonization. Through this realignment, gender and women’s studies might lose its whitestream stigma and </w:t>
      </w:r>
      <w:proofErr w:type="gramStart"/>
      <w:r w:rsidRPr="001157D4">
        <w:rPr>
          <w:rStyle w:val="StyleUnderline"/>
          <w:rFonts w:asciiTheme="minorHAnsi" w:hAnsiTheme="minorHAnsi" w:cstheme="minorHAnsi"/>
        </w:rPr>
        <w:t>innovate</w:t>
      </w:r>
      <w:proofErr w:type="gramEnd"/>
      <w:r w:rsidRPr="001157D4">
        <w:rPr>
          <w:rStyle w:val="StyleUnderline"/>
          <w:rFonts w:asciiTheme="minorHAnsi" w:hAnsiTheme="minorHAnsi" w:cstheme="minorHAnsi"/>
        </w:rPr>
        <w:t xml:space="preserve"> deeper alliances among various feminist movements.</w:t>
      </w:r>
    </w:p>
    <w:p w14:paraId="6D38370F" w14:textId="78D884BF" w:rsidR="00A71DF1" w:rsidRDefault="00A71DF1" w:rsidP="003E1F99">
      <w:pPr>
        <w:pStyle w:val="Heading3"/>
      </w:pPr>
      <w:r>
        <w:rPr>
          <w:rFonts w:asciiTheme="majorHAnsi" w:hAnsiTheme="majorHAnsi" w:cstheme="majorHAnsi"/>
        </w:rPr>
        <w:lastRenderedPageBreak/>
        <w:t>Hegemony Link</w:t>
      </w:r>
    </w:p>
    <w:p w14:paraId="20A53389" w14:textId="018D159A" w:rsidR="00A71DF1" w:rsidRDefault="00A71DF1" w:rsidP="00A71DF1">
      <w:pPr>
        <w:pStyle w:val="Heading4"/>
      </w:pPr>
      <w:r>
        <w:t>The foundation of US Heg is settler colonialism</w:t>
      </w:r>
      <w:r>
        <w:t>.</w:t>
      </w:r>
    </w:p>
    <w:p w14:paraId="7CB6D69F" w14:textId="77777777" w:rsidR="00A71DF1" w:rsidRPr="000A0347" w:rsidRDefault="00A71DF1" w:rsidP="00A71DF1">
      <w:pPr>
        <w:rPr>
          <w:rStyle w:val="Style13ptBold"/>
        </w:rPr>
      </w:pPr>
      <w:r>
        <w:rPr>
          <w:rStyle w:val="Style13ptBold"/>
        </w:rPr>
        <w:t>Adas 2001 (</w:t>
      </w:r>
      <w:r w:rsidRPr="000A0347">
        <w:t>Michael, Abraham E. Voorhees Professor of History at Rutgers, “From Settler Colony to Global Hegemon: Integrating the Exceptionalist Narrative of the American Experience into World History” AMERICAN HISTORICAL REVIEW</w:t>
      </w:r>
      <w:r>
        <w:rPr>
          <w:rStyle w:val="Style13ptBold"/>
        </w:rPr>
        <w:t>)</w:t>
      </w:r>
    </w:p>
    <w:p w14:paraId="0D549963" w14:textId="77777777" w:rsidR="00A71DF1" w:rsidRPr="000A0347" w:rsidRDefault="00A71DF1" w:rsidP="00A71DF1">
      <w:pPr>
        <w:rPr>
          <w:sz w:val="16"/>
        </w:rPr>
      </w:pPr>
      <w:r w:rsidRPr="000A0347">
        <w:rPr>
          <w:sz w:val="16"/>
        </w:rPr>
        <w:t xml:space="preserve">Social evolutionist predictions of the imminent disappearance of the often more populous pastoral or hunting and gathering societies of the Old World ecumene were rarely cited by Russian, Chinese, or Ottoman advocates of frontier expansion. </w:t>
      </w:r>
      <w:r w:rsidRPr="000A0347">
        <w:rPr>
          <w:rStyle w:val="StyleUnderline"/>
        </w:rPr>
        <w:t>In contrast to the United States and the other neo-Europes, in the nineteenth century cultural rather than racial differences continued to be stressed by both sides</w:t>
      </w:r>
      <w:r w:rsidRPr="000A0347">
        <w:rPr>
          <w:sz w:val="16"/>
        </w:rPr>
        <w:t xml:space="preserve"> in these confrontations. </w:t>
      </w:r>
      <w:r w:rsidRPr="000A0347">
        <w:rPr>
          <w:rStyle w:val="StyleUnderline"/>
        </w:rPr>
        <w:t>But as was the case in European settlement colonies, the scribes of the invading sedentary societies, who wrote the histories of these contests, also justified the conquest and displacement of the indigenes with formulaic complaints concerning fertile lands going to waste and rhetorical pronouncements regarding the necessity of civilizing primitive or barbaric peoples</w:t>
      </w:r>
      <w:r w:rsidRPr="000A0347">
        <w:rPr>
          <w:sz w:val="16"/>
        </w:rPr>
        <w:t xml:space="preserve">. And once political control had been established in Siberia or Central Asia, distinctive, but in many respects familiar, civilizing rhetorics were directed at the indigenous peoples. 74 </w:t>
      </w:r>
      <w:r w:rsidRPr="000A0347">
        <w:rPr>
          <w:rStyle w:val="StyleUnderline"/>
        </w:rPr>
        <w:t>Whatever the policies pursued by the settler invaders or however resilient indigenous cultures proved to be, nineteenth-century frontier expansion in both the neo-Europes and the steppe lands and savannahs of the Afro-Eurasian ecumene represented the end game of a process that was clearly under way by the seventeenth century, and was to prove a watershed in global history.</w:t>
      </w:r>
      <w:r w:rsidRPr="000A0347">
        <w:rPr>
          <w:sz w:val="16"/>
        </w:rPr>
        <w:t xml:space="preserve"> In fact, this process, the eclipse of pastoral societies by their sedentary neighbors, was arguably one of the defining features of the early modern era. In the preceding millennia, pastoral peoples, who tended to be highly mobile and adept at warfare, more than held their own against their far more populous, sedentary neighbors. And </w:t>
      </w:r>
      <w:r w:rsidRPr="000A0347">
        <w:rPr>
          <w:rStyle w:val="StyleUnderline"/>
        </w:rPr>
        <w:t>periodically, mounted nomads, such as the Arabs, Mongols, and Turks, had conquered and ruled, in some cases for centuries, agrarian societies that bordered on their homelands along the fringes of the desert and in the steppes. But from the sixteenth century onward, innovations in fortification, highly disciplined infantry forces wielding more and more sophisticated firearms, and especially the deployment of field artillery gave urbanized, sedentary agricultural societies decisive advantages over pastoral peoples in warfare and the concentration of political power</w:t>
      </w:r>
      <w:r w:rsidRPr="000A0347">
        <w:rPr>
          <w:sz w:val="16"/>
        </w:rPr>
        <w:t>.</w:t>
      </w:r>
      <w:r>
        <w:rPr>
          <w:sz w:val="16"/>
        </w:rPr>
        <w:t xml:space="preserve"> </w:t>
      </w:r>
      <w:r w:rsidRPr="000A0347">
        <w:rPr>
          <w:rStyle w:val="StyleUnderline"/>
        </w:rPr>
        <w:t>The spread of industrialization in the nineteenth century, and the railways and machine guns it generated, vastly accelerated this process and left the peoples of frontier areas beyond the zones of agrarian settlement and urban concentration even more vulnerable to subjugation, dispossession, and marginalization</w:t>
      </w:r>
      <w:r w:rsidRPr="000A0347">
        <w:rPr>
          <w:sz w:val="16"/>
        </w:rPr>
        <w:t xml:space="preserve">. The moving frontiers that extended this process across the American West were therefore significant and in some ways distinctive, but by no means exceptional, expressions of these watershed transformations in the history of humankind. BEYOND THE IDENTIFICATION </w:t>
      </w:r>
      <w:r w:rsidRPr="000A0347">
        <w:rPr>
          <w:rStyle w:val="StyleUnderline"/>
        </w:rPr>
        <w:t>in the history of the United States, as well as the societies to which it has been compared, of questions worth asking and underlying patterns deserving exploration, a broader contextualization of the American experience in world history is indispensable to understanding the nation's rise to global power</w:t>
      </w:r>
      <w:r w:rsidRPr="000A0347">
        <w:rPr>
          <w:sz w:val="16"/>
        </w:rPr>
        <w:t xml:space="preserve">. Not surprisingly, </w:t>
      </w:r>
      <w:r w:rsidRPr="000A0347">
        <w:rPr>
          <w:rStyle w:val="Emphasis"/>
        </w:rPr>
        <w:t>America's emergence as a global hegemon has led to ever-increasing insistence on its historie role as the model of progressive development for all of humankind, on the city on the hill as "a story and by-word through the world" side of the paradox of exceptionalism</w:t>
      </w:r>
      <w:r w:rsidRPr="000A0347">
        <w:rPr>
          <w:sz w:val="16"/>
        </w:rPr>
        <w:t xml:space="preserve">. </w:t>
      </w:r>
      <w:r w:rsidRPr="000A0347">
        <w:rPr>
          <w:rStyle w:val="StyleUnderline"/>
        </w:rPr>
        <w:t>The proliferation of overseas interventions and American initiatives to transform foreign cultures and social systems that the commitment to a universalized, transglobal mission has justified, if not inspired, makes unpacking exceptionalist rhetoric all the more critical</w:t>
      </w:r>
      <w:r w:rsidRPr="000A0347">
        <w:rPr>
          <w:sz w:val="16"/>
        </w:rPr>
        <w:t xml:space="preserve">. And one of the most effective ways to engage in that vital enterprise is </w:t>
      </w:r>
      <w:r w:rsidRPr="000A0347">
        <w:rPr>
          <w:sz w:val="16"/>
        </w:rPr>
        <w:lastRenderedPageBreak/>
        <w:t xml:space="preserve">to integrate fully the history of the United States into a larger global narrative. Whether one is concerned with frontier expansion, industrialization, overseas colonization, or </w:t>
      </w:r>
      <w:r w:rsidRPr="000A0347">
        <w:rPr>
          <w:rStyle w:val="StyleUnderline"/>
        </w:rPr>
        <w:t>America's critical roles in the spread of the capitalist world system, global perspectives on these multifaceted processes are essential to any attempt to understand the motives, responses, and actions of those who actually participated in them. Intercontinental migrations supplied the manpower, North American frontier regions and overseas areas contributed much of the resource base</w:t>
      </w:r>
      <w:r w:rsidRPr="000A0347">
        <w:rPr>
          <w:sz w:val="16"/>
        </w:rPr>
        <w:t xml:space="preserve"> (including investment capital until the last half of the nineteenth century), and foreign rivals—political, military, commercial, and ecclesiastical—</w:t>
      </w:r>
      <w:r w:rsidRPr="000A0347">
        <w:rPr>
          <w:rStyle w:val="StyleUnderline"/>
        </w:rPr>
        <w:t xml:space="preserve">often provided the impetus for the ever-increasing importance of cross-cultural exchanges in the history of the United States. </w:t>
      </w:r>
      <w:r w:rsidRPr="000A0347">
        <w:rPr>
          <w:sz w:val="16"/>
        </w:rPr>
        <w:t>By the last half of the twentieth century, transnational exchanges had become so routinized and pervasive that they impinged on virtually all aspects of American life, hence literally globalizing contemporary U.S. history. As early as the oil crisis of 1973</w:t>
      </w:r>
      <w:r w:rsidRPr="000A0347">
        <w:rPr>
          <w:rStyle w:val="StyleUnderline"/>
        </w:rPr>
        <w:t>, it was clear to all who were willing to see that what had been long been presumed to be American corporations had in fact metamorphosed into international conglomerates with bottom-line priorities that often had little to do with the national interest</w:t>
      </w:r>
      <w:r w:rsidRPr="000A0347">
        <w:rPr>
          <w:sz w:val="16"/>
        </w:rPr>
        <w:t xml:space="preserve">. New waves of immigration—more likely in post-1960s decades to flow from Latin America, the Caribbean, and Asia rather than Europe—have complicated and increased the ethnic and cultural diversity of the United States to the point where the majority status of peoples of European descent is challenged, or has already been eclipsed, in the fastest-growing and most dynamic areas of the country. </w:t>
      </w:r>
      <w:r w:rsidRPr="000A0347">
        <w:rPr>
          <w:rStyle w:val="StyleUnderline"/>
        </w:rPr>
        <w:t>The resources this polyglot population consumer, the products it produces, and the environmental consequences of both are now calibrated in terms of international capital flows and market exchanges as well as ecological agendas that are premised on visions of the earth as a single entity</w:t>
      </w:r>
      <w:r w:rsidRPr="000A0347">
        <w:rPr>
          <w:sz w:val="16"/>
        </w:rPr>
        <w:t xml:space="preserve">. </w:t>
      </w:r>
    </w:p>
    <w:p w14:paraId="3F34D866" w14:textId="77777777" w:rsidR="00A71DF1" w:rsidRPr="00A71DF1" w:rsidRDefault="00A71DF1" w:rsidP="00A71DF1"/>
    <w:p w14:paraId="6407B9C0" w14:textId="508D101C"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 xml:space="preserve">Human Rights </w:t>
      </w:r>
      <w:r w:rsidR="00503154" w:rsidRPr="005F67AA">
        <w:rPr>
          <w:rFonts w:asciiTheme="majorHAnsi" w:hAnsiTheme="majorHAnsi" w:cstheme="majorHAnsi"/>
        </w:rPr>
        <w:t>Link</w:t>
      </w:r>
    </w:p>
    <w:p w14:paraId="176DDC62"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Pursuit for human rights perpetuates the very system that propagates the dispossession of indigenous peoples</w:t>
      </w:r>
    </w:p>
    <w:p w14:paraId="6CAC6913"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2D47F710" w14:textId="77777777" w:rsidR="00226A27" w:rsidRPr="005F67AA" w:rsidRDefault="00226A27" w:rsidP="00226A27">
      <w:pPr>
        <w:rPr>
          <w:rStyle w:val="StyleUnderline"/>
          <w:rFonts w:asciiTheme="majorHAnsi" w:hAnsiTheme="majorHAnsi" w:cstheme="majorHAnsi"/>
        </w:rPr>
      </w:pPr>
      <w:r w:rsidRPr="005F67AA">
        <w:rPr>
          <w:rStyle w:val="StyleUnderline"/>
          <w:rFonts w:asciiTheme="majorHAnsi" w:hAnsiTheme="majorHAnsi" w:cstheme="majorHAnsi"/>
        </w:rPr>
        <w:t xml:space="preserve">As metropolitan multiculturalism and dominant postcolonialism promise the United States as postracial asylum for the world, the diminishing </w:t>
      </w:r>
      <w:r w:rsidRPr="005F67AA">
        <w:rPr>
          <w:rStyle w:val="Emphasis"/>
          <w:rFonts w:asciiTheme="majorHAnsi" w:hAnsiTheme="majorHAnsi" w:cstheme="majorHAnsi"/>
        </w:rPr>
        <w:t>returns of that asylum meet exactly at the point where diaspora collides with settler colonialism.</w:t>
      </w:r>
      <w:r w:rsidRPr="005F67AA">
        <w:rPr>
          <w:rFonts w:asciiTheme="majorHAnsi" w:hAnsiTheme="majorHAnsi" w:cstheme="majorHAnsi"/>
          <w:sz w:val="16"/>
        </w:rPr>
        <w:t xml:space="preserve"> Of particular concern is how to theorize the degrees to which indigenous peoples, settlers, and arrivants—a term I borrow from African Caribbean poet Kamau Brathwaite to signify those people forced into the Americas through the violence of European and Anglo-American colonial ism and imperialism around the globe—have functioned within and have resisted the historical project of the colonization of the “New World.” </w:t>
      </w:r>
      <w:r w:rsidRPr="005F67AA">
        <w:rPr>
          <w:rStyle w:val="StyleUnderline"/>
          <w:rFonts w:asciiTheme="majorHAnsi" w:hAnsiTheme="majorHAnsi" w:cstheme="majorHAnsi"/>
        </w:rPr>
        <w:t xml:space="preserve">As the administrative colonialisms of European empires dismantled after World War II, the deep settler and arrivant colonialisms continued unabated within the post- and neocolonial geographies of the global South that are now re configured to bear the brunt of the economic, environmental, and militaristic needs of the global North. </w:t>
      </w:r>
      <w:r w:rsidRPr="005F67AA">
        <w:rPr>
          <w:rFonts w:asciiTheme="majorHAnsi" w:hAnsiTheme="majorHAnsi" w:cstheme="majorHAnsi"/>
          <w:sz w:val="16"/>
        </w:rPr>
        <w:t xml:space="preserve">The emphasis in international law on nation state formations predicates that </w:t>
      </w:r>
      <w:r w:rsidRPr="005F67AA">
        <w:rPr>
          <w:rStyle w:val="StyleUnderline"/>
          <w:rFonts w:asciiTheme="majorHAnsi" w:hAnsiTheme="majorHAnsi" w:cstheme="majorHAnsi"/>
        </w:rPr>
        <w:t xml:space="preserve">indigenous peoples remain still colonized liminally within and beside the established geopolitical and biopolitical bor ders and institutions of (post)colonial governance as stateless entities. As a result, the breakaway settler colonialisms that produced the global </w:t>
      </w:r>
      <w:proofErr w:type="gramStart"/>
      <w:r w:rsidRPr="005F67AA">
        <w:rPr>
          <w:rStyle w:val="StyleUnderline"/>
          <w:rFonts w:asciiTheme="majorHAnsi" w:hAnsiTheme="majorHAnsi" w:cstheme="majorHAnsi"/>
        </w:rPr>
        <w:t>North</w:t>
      </w:r>
      <w:proofErr w:type="gramEnd"/>
      <w:r w:rsidRPr="005F67AA">
        <w:rPr>
          <w:rStyle w:val="StyleUnderline"/>
          <w:rFonts w:asciiTheme="majorHAnsi" w:hAnsiTheme="majorHAnsi" w:cstheme="majorHAnsi"/>
        </w:rPr>
        <w:t xml:space="preserve">, particularly the United States, have created internally contradictory quagmires </w:t>
      </w:r>
      <w:r w:rsidRPr="005F67AA">
        <w:rPr>
          <w:rStyle w:val="Emphasis"/>
          <w:rFonts w:asciiTheme="majorHAnsi" w:hAnsiTheme="majorHAnsi" w:cstheme="majorHAnsi"/>
        </w:rPr>
        <w:t>where human rights, equal rights, and recognitions are predicated on the very systems that propagate and maintain the dispossession of indigenous peoples</w:t>
      </w:r>
      <w:r w:rsidRPr="005F67AA">
        <w:rPr>
          <w:rStyle w:val="StyleUnderline"/>
          <w:rFonts w:asciiTheme="majorHAnsi" w:hAnsiTheme="majorHAnsi" w:cstheme="majorHAnsi"/>
        </w:rPr>
        <w:t xml:space="preserve"> for the common good of the world.</w:t>
      </w:r>
    </w:p>
    <w:p w14:paraId="3CDDEFB6" w14:textId="77777777" w:rsidR="00226A27" w:rsidRPr="005F67AA" w:rsidRDefault="00226A27" w:rsidP="00226A27">
      <w:pPr>
        <w:rPr>
          <w:rFonts w:asciiTheme="majorHAnsi" w:hAnsiTheme="majorHAnsi" w:cstheme="majorHAnsi"/>
        </w:rPr>
      </w:pPr>
    </w:p>
    <w:p w14:paraId="2941FD39"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Human rights isn’t a good tradeoff – even if good things are achieved it only strengthens the structures that created them in the first place and erases culture/history</w:t>
      </w:r>
    </w:p>
    <w:p w14:paraId="639C40F5"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Wyman-McCarthy 2016</w:t>
      </w:r>
      <w:r w:rsidRPr="005F67AA">
        <w:rPr>
          <w:rFonts w:asciiTheme="majorHAnsi" w:hAnsiTheme="majorHAnsi" w:cstheme="majorHAnsi"/>
        </w:rPr>
        <w:t xml:space="preserve"> (Tim, Graduate of Human Rights Studies at Columbia University, “Indigenous Activism and the Politics of Refusal in Setter Colonialism” January 2016, Columbia)</w:t>
      </w:r>
    </w:p>
    <w:p w14:paraId="7C74DB41"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In this account, human rights became the ideology justifying intervention, reconstruction, transformation—in short, conversion to a certain standard and image of political life. A recent and prominent group of critics essentially agree on this point, arguing that the grand act of conversion occurs in part through a redefinition of what counts as politics. </w:t>
      </w:r>
      <w:r w:rsidRPr="005F67AA">
        <w:rPr>
          <w:rFonts w:asciiTheme="majorHAnsi" w:hAnsiTheme="majorHAnsi" w:cstheme="majorHAnsi"/>
          <w:b/>
          <w:u w:val="single"/>
        </w:rPr>
        <w:t>The human rights regime has not just sought to change cultures to accord with its worldview, they claim: as an ideology,</w:t>
      </w:r>
      <w:r w:rsidRPr="005F67AA">
        <w:rPr>
          <w:rFonts w:asciiTheme="majorHAnsi" w:hAnsiTheme="majorHAnsi" w:cstheme="majorHAnsi"/>
          <w:u w:val="single"/>
        </w:rPr>
        <w:t xml:space="preserve"> it also contributes to, and is symptomatic of, the delimiting of horizons of political action and thought</w:t>
      </w:r>
      <w:r w:rsidRPr="005F67AA">
        <w:rPr>
          <w:rFonts w:asciiTheme="majorHAnsi" w:hAnsiTheme="majorHAnsi" w:cstheme="majorHAnsi"/>
          <w:b/>
          <w:u w:val="single"/>
        </w:rPr>
        <w:t>.</w:t>
      </w:r>
      <w:r w:rsidRPr="005F67AA">
        <w:rPr>
          <w:rFonts w:asciiTheme="majorHAnsi" w:hAnsiTheme="majorHAnsi" w:cstheme="majorHAnsi"/>
        </w:rPr>
        <w:t xml:space="preserve"> Robert Meister’s After Evil: A Politics of Human Rights (2011) argues that denouncing physical atrocity is an essential part of our current conception of what it means to be human, and a fundamental part of human rights advocacy (1). </w:t>
      </w:r>
      <w:r w:rsidRPr="005F67AA">
        <w:rPr>
          <w:rFonts w:asciiTheme="majorHAnsi" w:hAnsiTheme="majorHAnsi" w:cstheme="majorHAnsi"/>
          <w:u w:val="single"/>
        </w:rPr>
        <w:t xml:space="preserve">This is an “ethically centered approach to human rights” (5) that is meant to ‘transcend’ the revolutionary and </w:t>
      </w:r>
      <w:r w:rsidRPr="005F67AA">
        <w:rPr>
          <w:rFonts w:asciiTheme="majorHAnsi" w:hAnsiTheme="majorHAnsi" w:cstheme="majorHAnsi"/>
          <w:u w:val="single"/>
        </w:rPr>
        <w:lastRenderedPageBreak/>
        <w:t>counterrevolutionary politics (in the form of Nazism and communism) “that together produced the horrors of the twentieth century” (7). Human rights is then seen as an antidote to “the mind- sets that made those twinned evils intelligible to their proponents as moral good”:</w:t>
      </w:r>
      <w:r w:rsidRPr="005F67AA">
        <w:rPr>
          <w:rFonts w:asciiTheme="majorHAnsi" w:hAnsiTheme="majorHAnsi" w:cstheme="majorHAnsi"/>
        </w:rPr>
        <w:t xml:space="preserve"> the 20th century was “initially welcomed as coming after evil, a century in which the atrocities committed in the name of either revolution or counterrevolution are supposed to have become unthinkable” (7). As such, the current human rights dispensation is ‘defensive’ (or in Ignatieff’s liberal vernacular, ‘negative’), </w:t>
      </w:r>
      <w:r w:rsidRPr="005F67AA">
        <w:rPr>
          <w:rFonts w:asciiTheme="majorHAnsi" w:hAnsiTheme="majorHAnsi" w:cstheme="majorHAnsi"/>
          <w:u w:val="single"/>
        </w:rPr>
        <w:t>“standing for the avoidance of evil rather than a vision of the good” (1). Because of this defensive stance, says Meister, the weak have come to possess an illusion of victory over those whose power they still have reason to fear</w:t>
      </w:r>
      <w:proofErr w:type="gramStart"/>
      <w:r w:rsidRPr="005F67AA">
        <w:rPr>
          <w:rFonts w:asciiTheme="majorHAnsi" w:hAnsiTheme="majorHAnsi" w:cstheme="majorHAnsi"/>
          <w:u w:val="single"/>
        </w:rPr>
        <w:t>...[</w:t>
      </w:r>
      <w:proofErr w:type="gramEnd"/>
      <w:r w:rsidRPr="005F67AA">
        <w:rPr>
          <w:rFonts w:asciiTheme="majorHAnsi" w:hAnsiTheme="majorHAnsi" w:cstheme="majorHAnsi"/>
          <w:u w:val="single"/>
        </w:rPr>
        <w:t>T]he former victim tries not to think about who really won and eschews the temptation to engage in a political analysis that might open the question of whether that evil has finally been defeated.</w:t>
      </w:r>
      <w:r w:rsidRPr="005F67AA">
        <w:rPr>
          <w:rFonts w:asciiTheme="majorHAnsi" w:hAnsiTheme="majorHAnsi" w:cstheme="majorHAnsi"/>
        </w:rPr>
        <w:t xml:space="preserve"> Today’s mainstream literature on transitional justice tends to assume that past victims never really win...and that stopping [the struggle] makes sense if they can declare a moral victory that seems to put oppression in the past. (9-10, emphasis added) Thus, </w:t>
      </w:r>
      <w:r w:rsidRPr="005F67AA">
        <w:rPr>
          <w:rFonts w:asciiTheme="majorHAnsi" w:hAnsiTheme="majorHAnsi" w:cstheme="majorHAnsi"/>
          <w:u w:val="single"/>
        </w:rPr>
        <w:t>in human rights discourse, political struggle is delegitimized as a route to change and in its place is raised the virtues of “moral consensus”—the ascendance, perhaps, of Ignatieff’s human rights ‘moral vernacular’ as a lingua franca—meaning that the</w:t>
      </w:r>
      <w:r w:rsidRPr="005F67AA">
        <w:rPr>
          <w:rFonts w:asciiTheme="majorHAnsi" w:hAnsiTheme="majorHAnsi" w:cstheme="majorHAnsi"/>
          <w:b/>
          <w:u w:val="single"/>
        </w:rPr>
        <w:t xml:space="preserve"> victims “get to claim a moral victory when, and insofar as, the beneficiaries get to keep their gains</w:t>
      </w:r>
      <w:r w:rsidRPr="005F67AA">
        <w:rPr>
          <w:rFonts w:asciiTheme="majorHAnsi" w:hAnsiTheme="majorHAnsi" w:cstheme="majorHAnsi"/>
        </w:rPr>
        <w:t xml:space="preserve">” (14). Meister says that human rights “addresses a time between times, when evil has ended but before justice has begun” (10). Thus when a minimalist like Ignatieff stresses that his ideal human rights project is merely about stemming human cruelty and suffering, Wendy Brown responds with a sobering reminder and question: </w:t>
      </w:r>
      <w:r w:rsidRPr="005F67AA">
        <w:rPr>
          <w:rFonts w:asciiTheme="majorHAnsi" w:hAnsiTheme="majorHAnsi" w:cstheme="majorHAnsi"/>
          <w:u w:val="single"/>
        </w:rPr>
        <w:t>No effective project produces only the consequences it aims to produce.</w:t>
      </w:r>
      <w:r w:rsidRPr="005F67AA">
        <w:rPr>
          <w:rFonts w:asciiTheme="majorHAnsi" w:hAnsiTheme="majorHAnsi" w:cstheme="majorHAnsi"/>
        </w:rPr>
        <w:t xml:space="preserve"> Whatever their avowed purpose, then, do human rights only reduce suffering? Do they (promise to) reduce it in a particular way that precludes or negates other possible ways? (2004: 453) This question tries to bridge the chasm between pragmatic and ideological accounts of human rights by insisting that the moral traction needed for this reduction of suffering comes at a political-philosophical price.25 To understand how ‘moral traction’ has itself gained traction is to understand how the rise of human rights </w:t>
      </w:r>
      <w:r w:rsidRPr="005F67AA">
        <w:rPr>
          <w:rFonts w:asciiTheme="majorHAnsi" w:hAnsiTheme="majorHAnsi" w:cstheme="majorHAnsi"/>
          <w:u w:val="single"/>
        </w:rPr>
        <w:t xml:space="preserve">as an ideology is a story of the fall of other, specifically political, avenues for effecting change. Meister’s argument thus converges with work by John Torpey (2006) and Samuel Moyn (2010) investigating the relation between human rights as an ideology and its relation to prior visions of emancipatory politics. </w:t>
      </w:r>
      <w:r w:rsidRPr="005F67AA">
        <w:rPr>
          <w:rFonts w:asciiTheme="majorHAnsi" w:hAnsiTheme="majorHAnsi" w:cstheme="majorHAnsi"/>
        </w:rPr>
        <w:t xml:space="preserve">For Torpey and Moyn, the advent of </w:t>
      </w:r>
      <w:r w:rsidRPr="005F67AA">
        <w:rPr>
          <w:rFonts w:asciiTheme="majorHAnsi" w:hAnsiTheme="majorHAnsi" w:cstheme="majorHAnsi"/>
          <w:b/>
          <w:u w:val="single"/>
        </w:rPr>
        <w:t>human rights is an indicator (if not entirely a cause) of a loss of faith in previous utopian visions for the future political (re)organization of the world.</w:t>
      </w:r>
      <w:r w:rsidRPr="005F67AA">
        <w:rPr>
          <w:rFonts w:asciiTheme="majorHAnsi" w:hAnsiTheme="majorHAnsi" w:cstheme="majorHAnsi"/>
        </w:rPr>
        <w:t xml:space="preserve"> Differently from communism and anticolonialism</w:t>
      </w:r>
      <w:r w:rsidRPr="005F67AA">
        <w:rPr>
          <w:rFonts w:asciiTheme="majorHAnsi" w:hAnsiTheme="majorHAnsi" w:cstheme="majorHAnsi"/>
          <w:u w:val="single"/>
        </w:rPr>
        <w:t>, the rise of human rights reveals “an unmistakable decline of a more explicitly future-oriented politics” (Torpey 2006: 5). The proliferation of backward-looking calls for reparations is one indication that “something profound has taken place in our ways of thinking about possible human futures”</w:t>
      </w:r>
      <w:r w:rsidRPr="005F67AA">
        <w:rPr>
          <w:rFonts w:asciiTheme="majorHAnsi" w:hAnsiTheme="majorHAnsi" w:cstheme="majorHAnsi"/>
        </w:rPr>
        <w:t xml:space="preserve"> (24). And in this contemporary “age of diminished political expectations” (5) human rights have emerged as ‘the last utopia’, the current—albeit “recent and temporary” (Moyn 2013: 100)—normative idealism. This is why Moyn claims that human rights have done more to transform “the terrain of idealism than...the world itself” (2010: 9). The human rights regime says politics is bad, law is good, and that political utopias, with their collective languages and bold projects, are dangerous and bloody, so we need rights protected by law because law stands to the side of politics. This amounts to the creation of a new liberal norm: the displacement of politics (discourses of freedom) by law (discourses of justice), and </w:t>
      </w:r>
      <w:r w:rsidRPr="005F67AA">
        <w:rPr>
          <w:rFonts w:asciiTheme="majorHAnsi" w:hAnsiTheme="majorHAnsi" w:cstheme="majorHAnsi"/>
        </w:rPr>
        <w:lastRenderedPageBreak/>
        <w:t>then the moralization of law, effectively foreclosing older horizons of political freedom. A binary is elaborated: visions of past evil replace visions of future hope as horizons of identification; narratives of order replace narratives of expectation; rubrics of individual harm replace rubrics of political organization, injustice, and systemic violence</w:t>
      </w:r>
      <w:r w:rsidRPr="005F67AA">
        <w:rPr>
          <w:rFonts w:asciiTheme="majorHAnsi" w:hAnsiTheme="majorHAnsi" w:cstheme="majorHAnsi"/>
          <w:u w:val="single"/>
        </w:rPr>
        <w:t xml:space="preserve">. The juridical </w:t>
      </w:r>
      <w:r w:rsidRPr="005F67AA">
        <w:rPr>
          <w:rFonts w:asciiTheme="majorHAnsi" w:hAnsiTheme="majorHAnsi" w:cstheme="majorHAnsi"/>
          <w:b/>
          <w:u w:val="single"/>
        </w:rPr>
        <w:t>focus of human rights within liberal regimes insists on ameliorating specific harms of the past rather than the systemic injustices of the present,</w:t>
      </w:r>
      <w:r w:rsidRPr="005F67AA">
        <w:rPr>
          <w:rFonts w:asciiTheme="majorHAnsi" w:hAnsiTheme="majorHAnsi" w:cstheme="majorHAnsi"/>
          <w:u w:val="single"/>
        </w:rPr>
        <w:t xml:space="preserve"> amounting to an ideological erasure by which we are no longer able to see general histories as crimes against humanity or emancipatory movements as legible forms of politics beyond human rights claims. </w:t>
      </w:r>
      <w:r w:rsidRPr="005F67AA">
        <w:rPr>
          <w:rFonts w:asciiTheme="majorHAnsi" w:hAnsiTheme="majorHAnsi" w:cstheme="majorHAnsi"/>
        </w:rPr>
        <w:t xml:space="preserve">We can begin to see how inaugurating Deskaheh as the father of Indigenous claims for human rights at the UN not so much misreads as entirely replaces emancipatory and historically grounded, imaginative political articulations with legalized pleas for protection from the outcomes of politics.  </w:t>
      </w:r>
    </w:p>
    <w:p w14:paraId="2A0C4E2A" w14:textId="77777777" w:rsidR="00226A27" w:rsidRPr="005F67AA" w:rsidRDefault="00226A27" w:rsidP="00226A27">
      <w:pPr>
        <w:rPr>
          <w:rFonts w:asciiTheme="majorHAnsi" w:hAnsiTheme="majorHAnsi" w:cstheme="majorHAnsi"/>
        </w:rPr>
      </w:pPr>
    </w:p>
    <w:p w14:paraId="351F7D58"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Human </w:t>
      </w:r>
      <w:proofErr w:type="gramStart"/>
      <w:r w:rsidRPr="005F67AA">
        <w:rPr>
          <w:rFonts w:asciiTheme="majorHAnsi" w:hAnsiTheme="majorHAnsi" w:cstheme="majorHAnsi"/>
        </w:rPr>
        <w:t>rights is</w:t>
      </w:r>
      <w:proofErr w:type="gramEnd"/>
      <w:r w:rsidRPr="005F67AA">
        <w:rPr>
          <w:rFonts w:asciiTheme="majorHAnsi" w:hAnsiTheme="majorHAnsi" w:cstheme="majorHAnsi"/>
        </w:rPr>
        <w:t xml:space="preserve"> a liberalist tool used to assimilate colonial relationships between the oppressors and the oppressed.</w:t>
      </w:r>
    </w:p>
    <w:p w14:paraId="14187BE1"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Wyman-McCarthy 2016</w:t>
      </w:r>
      <w:r w:rsidRPr="005F67AA">
        <w:rPr>
          <w:rFonts w:asciiTheme="majorHAnsi" w:hAnsiTheme="majorHAnsi" w:cstheme="majorHAnsi"/>
        </w:rPr>
        <w:t xml:space="preserve"> (Tim, Graduate of Human Rights Studies at Columbia University, “Indigenous Activism and the Politics of Refusal in Setter Colonialism” January 2016, Columbia)</w:t>
      </w:r>
    </w:p>
    <w:p w14:paraId="0A55113A" w14:textId="77777777" w:rsidR="00226A27" w:rsidRPr="005F67AA" w:rsidRDefault="00226A27" w:rsidP="00226A27">
      <w:pPr>
        <w:rPr>
          <w:rFonts w:asciiTheme="majorHAnsi" w:hAnsiTheme="majorHAnsi" w:cstheme="majorHAnsi"/>
          <w:u w:val="single"/>
        </w:rPr>
      </w:pPr>
      <w:r w:rsidRPr="005F67AA">
        <w:rPr>
          <w:rFonts w:asciiTheme="majorHAnsi" w:hAnsiTheme="majorHAnsi" w:cstheme="majorHAnsi"/>
        </w:rPr>
        <w:t xml:space="preserve">Thus, when a critique of human rights from an Indigenous or Native Studies perspective is filed under </w:t>
      </w:r>
      <w:r w:rsidRPr="005F67AA">
        <w:rPr>
          <w:rFonts w:asciiTheme="majorHAnsi" w:hAnsiTheme="majorHAnsi" w:cstheme="majorHAnsi"/>
          <w:u w:val="single"/>
        </w:rPr>
        <w:t>‘colonialism’, a significant and irreducible element of its analysis is assimilated into a more ambiguous ‘colonial relation’.</w:t>
      </w:r>
      <w:r w:rsidRPr="005F67AA">
        <w:rPr>
          <w:rFonts w:asciiTheme="majorHAnsi" w:hAnsiTheme="majorHAnsi" w:cstheme="majorHAnsi"/>
        </w:rPr>
        <w:t xml:space="preserve"> For instance, Mahmood Mamdani (2012) and Karuna Mantena (2010) have developed an account of liberal empire, showing how utilitarian, direct rule was replaced by indirect rule structures during the mid-19th century crisis of empire.32 However, their critique aims to understand techniques of maintaining power over a territory already under external colonial rule so as to consolidate extractive resource bases and increase international clout. </w:t>
      </w:r>
      <w:r w:rsidRPr="005F67AA">
        <w:rPr>
          <w:rFonts w:asciiTheme="majorHAnsi" w:hAnsiTheme="majorHAnsi" w:cstheme="majorHAnsi"/>
          <w:u w:val="single"/>
        </w:rPr>
        <w:t xml:space="preserve">The crisis of empire was more about how to treat external others so as to protect global economic interests rather than how to treat internal others that destabilize the claims to the developing settler political community in its entirety; </w:t>
      </w:r>
      <w:r w:rsidRPr="005F67AA">
        <w:rPr>
          <w:rFonts w:asciiTheme="majorHAnsi" w:hAnsiTheme="majorHAnsi" w:cstheme="majorHAnsi"/>
        </w:rPr>
        <w:t xml:space="preserve">perhaps accordingly, Mantena’s theorization of a general shift from utilitarian direct rule to an indirect, less invasive rule in India does not help us make sense of the fact that in Canada, “Indian Act policy tended to become more coercive over time” as the government became increasingly frustrated (Miller 2013: 241). Management of territory for the sake of continued exploitation will utilize different (though related) tactics as the settlement of territory for the sake of erecting a new state on it.33 Similarly, the school of critique described above, led by Torpey (2006), Moyn (2010), and Meister (2011), looks at how the contemporary human rights regime has circumscribed political thinking, limiting the horizons of whole peoples’ utopian imagination. However, these theorists orient this critique mostly in relation to the 1960s decolonization struggle on the African continent (which largely adopted the European state form), ultimately doing little to help us understand Indigenous North American forms of control/resistance or the very present political imaginaries and claims Indigenous activists erect against this limiting and limited façade. Finally, </w:t>
      </w:r>
      <w:r w:rsidRPr="005F67AA">
        <w:rPr>
          <w:rFonts w:asciiTheme="majorHAnsi" w:hAnsiTheme="majorHAnsi" w:cstheme="majorHAnsi"/>
          <w:u w:val="single"/>
        </w:rPr>
        <w:t>many ideological critiques of human rights indict liberalism (and the liberal state), treating it as a proxy for human rights. This recent strand of scholarship in the history of political thought has elaborated the links between liberalism and imperialism by showing how exclusions are structured into the way liberalism works</w:t>
      </w:r>
      <w:r w:rsidRPr="005F67AA">
        <w:rPr>
          <w:rFonts w:asciiTheme="majorHAnsi" w:hAnsiTheme="majorHAnsi" w:cstheme="majorHAnsi"/>
        </w:rPr>
        <w:t xml:space="preserve">.34 Thus, when we acknowledge that the human rights </w:t>
      </w:r>
      <w:r w:rsidRPr="005F67AA">
        <w:rPr>
          <w:rFonts w:asciiTheme="majorHAnsi" w:hAnsiTheme="majorHAnsi" w:cstheme="majorHAnsi"/>
        </w:rPr>
        <w:lastRenderedPageBreak/>
        <w:t xml:space="preserve">regime is at base (whether in theory or in practice) </w:t>
      </w:r>
      <w:r w:rsidRPr="005F67AA">
        <w:rPr>
          <w:rFonts w:asciiTheme="majorHAnsi" w:hAnsiTheme="majorHAnsi" w:cstheme="majorHAnsi"/>
          <w:b/>
          <w:u w:val="single"/>
        </w:rPr>
        <w:t>a liberal one coming out of the tradition of liberalism</w:t>
      </w:r>
      <w:r w:rsidRPr="005F67AA">
        <w:rPr>
          <w:rFonts w:asciiTheme="majorHAnsi" w:hAnsiTheme="majorHAnsi" w:cstheme="majorHAnsi"/>
        </w:rPr>
        <w:t xml:space="preserve">—a connection laid out clearly by John Charvet and Elisa Kaczynska-Nay in The Liberal Project and Human Rights: The Theory and Practice of a New World Order (2008)—it is hard to take seriously that regime’s stated claims to universalism, whether minimalist or not.35 However, as Duncan Bell demonstrates (2016), the </w:t>
      </w:r>
      <w:r w:rsidRPr="005F67AA">
        <w:rPr>
          <w:rFonts w:asciiTheme="majorHAnsi" w:hAnsiTheme="majorHAnsi" w:cstheme="majorHAnsi"/>
          <w:u w:val="single"/>
        </w:rPr>
        <w:t xml:space="preserve">current scholarly flurry on the inherent or contingent relationship between liberalism and empire has failed to take adequate account of settler colonialism: “a tendency to overlook the significance of settler colonialism” is one of the </w:t>
      </w:r>
      <w:r w:rsidRPr="005F67AA">
        <w:rPr>
          <w:rFonts w:asciiTheme="majorHAnsi" w:hAnsiTheme="majorHAnsi" w:cstheme="majorHAnsi"/>
        </w:rPr>
        <w:t xml:space="preserve">main weaknesses run[ing] through scholarly commentary on liberalism and empire...Settler colonialism played a crucial role in nineteenth century imperial thought, and liberalism in particular, yet it has largely been ignored in the burst of writing about the intellectual foundations of the Victorian empire. (2)36 If liberalism is a theoretical cornerstone for both the history of human rights and its contemporary normative architecture, then it is imperative that analyses of the relationship between human rights and colonial power utilize the tools of settler colonial studies to correct for this absence, not least because, as Dian Million points out, post-WWII calls in </w:t>
      </w:r>
      <w:r w:rsidRPr="005F67AA">
        <w:rPr>
          <w:rFonts w:asciiTheme="majorHAnsi" w:hAnsiTheme="majorHAnsi" w:cstheme="majorHAnsi"/>
          <w:u w:val="single"/>
        </w:rPr>
        <w:t xml:space="preserve">North America for self-determination and treaty rights have spoken “firmly to and from liberalism” (2013: 87). What such calls for self-determination in the language of liberalism mean, then, is that we need to account for how inclusions (not just the exclusions elucidated by Mehta and others) can also be violent: the inclusion of </w:t>
      </w:r>
      <w:proofErr w:type="gramStart"/>
      <w:r w:rsidRPr="005F67AA">
        <w:rPr>
          <w:rFonts w:asciiTheme="majorHAnsi" w:hAnsiTheme="majorHAnsi" w:cstheme="majorHAnsi"/>
          <w:u w:val="single"/>
        </w:rPr>
        <w:t>who</w:t>
      </w:r>
      <w:proofErr w:type="gramEnd"/>
      <w:r w:rsidRPr="005F67AA">
        <w:rPr>
          <w:rFonts w:asciiTheme="majorHAnsi" w:hAnsiTheme="majorHAnsi" w:cstheme="majorHAnsi"/>
          <w:u w:val="single"/>
        </w:rPr>
        <w:t xml:space="preserve">, in what, and on whose ground? </w:t>
      </w:r>
      <w:r w:rsidRPr="005F67AA">
        <w:rPr>
          <w:rFonts w:asciiTheme="majorHAnsi" w:hAnsiTheme="majorHAnsi" w:cstheme="majorHAnsi"/>
        </w:rPr>
        <w:t xml:space="preserve">Not to do so, proposes Scott Morgensen, might itself be </w:t>
      </w:r>
      <w:proofErr w:type="gramStart"/>
      <w:r w:rsidRPr="005F67AA">
        <w:rPr>
          <w:rFonts w:asciiTheme="majorHAnsi" w:hAnsiTheme="majorHAnsi" w:cstheme="majorHAnsi"/>
        </w:rPr>
        <w:t>a violence</w:t>
      </w:r>
      <w:proofErr w:type="gramEnd"/>
      <w:r w:rsidRPr="005F67AA">
        <w:rPr>
          <w:rFonts w:asciiTheme="majorHAnsi" w:hAnsiTheme="majorHAnsi" w:cstheme="majorHAnsi"/>
        </w:rPr>
        <w:t xml:space="preserve">: Settler colonialism directly informs past and present processes of European colonisation, global capitalism, liberal modernity and international governance. If </w:t>
      </w:r>
      <w:r w:rsidRPr="005F67AA">
        <w:rPr>
          <w:rFonts w:asciiTheme="majorHAnsi" w:hAnsiTheme="majorHAnsi" w:cstheme="majorHAnsi"/>
          <w:u w:val="single"/>
        </w:rPr>
        <w:t>settler colonialism is not theorised in accounts of these formations, then its power remains naturalised in the world that we engage and in the theoretical apparatuses with which we attempt to explain it.</w:t>
      </w:r>
      <w:r w:rsidRPr="005F67AA">
        <w:rPr>
          <w:rFonts w:asciiTheme="majorHAnsi" w:hAnsiTheme="majorHAnsi" w:cstheme="majorHAnsi"/>
        </w:rPr>
        <w:t xml:space="preserve"> (2011: 53) Part of the reason for this is that </w:t>
      </w:r>
      <w:r w:rsidRPr="005F67AA">
        <w:rPr>
          <w:rFonts w:asciiTheme="majorHAnsi" w:hAnsiTheme="majorHAnsi" w:cstheme="majorHAnsi"/>
          <w:b/>
          <w:u w:val="single"/>
        </w:rPr>
        <w:t>settler colonialism “is not merely a global phenomenon, it is also constitutive of the global”</w:t>
      </w:r>
      <w:r w:rsidRPr="005F67AA">
        <w:rPr>
          <w:rFonts w:asciiTheme="majorHAnsi" w:hAnsiTheme="majorHAnsi" w:cstheme="majorHAnsi"/>
        </w:rPr>
        <w:t xml:space="preserve"> (Cornellier and Griffiths 2015: 1); as such, when theorizing settler colonialism in accounts of liberalism and rights, we should follow the lead of Lisa Lowe, who acknowledges that “the differentially situated histories of indigeneity, slavery, industry, trade, and immigration give rise to linked, but not identical, genealogies of liberalism” (2015: 11). Ultimately, then, the various critiques of human rights and liberalism described above are insightful, but insufficient to an analysis of how liberalism and rights operate within settler colonial states. </w:t>
      </w:r>
    </w:p>
    <w:p w14:paraId="65D914F4" w14:textId="77777777" w:rsidR="004C2D23" w:rsidRPr="005F67AA" w:rsidRDefault="004C2D23" w:rsidP="004C2D23">
      <w:pPr>
        <w:pStyle w:val="Heading3"/>
        <w:rPr>
          <w:rFonts w:asciiTheme="majorHAnsi" w:hAnsiTheme="majorHAnsi" w:cstheme="majorHAnsi"/>
        </w:rPr>
      </w:pPr>
      <w:r w:rsidRPr="005F67AA">
        <w:rPr>
          <w:rFonts w:asciiTheme="majorHAnsi" w:hAnsiTheme="majorHAnsi" w:cstheme="majorHAnsi"/>
        </w:rPr>
        <w:lastRenderedPageBreak/>
        <w:t>Institutions Link</w:t>
      </w:r>
    </w:p>
    <w:p w14:paraId="5405C4CF" w14:textId="77777777" w:rsidR="004C2D23" w:rsidRPr="005F67AA" w:rsidRDefault="004C2D23" w:rsidP="004C2D23">
      <w:pPr>
        <w:pStyle w:val="Heading4"/>
        <w:rPr>
          <w:rFonts w:asciiTheme="majorHAnsi" w:hAnsiTheme="majorHAnsi" w:cstheme="majorHAnsi"/>
        </w:rPr>
      </w:pPr>
      <w:r w:rsidRPr="005F67AA">
        <w:rPr>
          <w:rFonts w:asciiTheme="majorHAnsi" w:hAnsiTheme="majorHAnsi" w:cstheme="majorHAnsi"/>
        </w:rPr>
        <w:t>The prioritization of western knowledge means that every Institution needs to grapple with Place and Indigenous thought.</w:t>
      </w:r>
    </w:p>
    <w:p w14:paraId="7C5C0FD0" w14:textId="77777777" w:rsidR="004C2D23" w:rsidRPr="005F67AA" w:rsidRDefault="004C2D23" w:rsidP="004C2D23">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4E48D206" w14:textId="49C2E1CF" w:rsidR="004C2D23" w:rsidRPr="005F67AA" w:rsidRDefault="004C2D23" w:rsidP="004C2D23">
      <w:pPr>
        <w:rPr>
          <w:rStyle w:val="StyleUnderline"/>
          <w:rFonts w:asciiTheme="majorHAnsi" w:hAnsiTheme="majorHAnsi" w:cstheme="majorHAnsi"/>
        </w:rPr>
      </w:pPr>
      <w:r w:rsidRPr="005F67AA">
        <w:rPr>
          <w:rStyle w:val="StyleUnderline"/>
          <w:rFonts w:asciiTheme="majorHAnsi" w:hAnsiTheme="majorHAnsi" w:cstheme="majorHAnsi"/>
        </w:rPr>
        <w:t>The privileging and policing of Western knowledge and its educational apparatus therefore necessitates that every institution claiming to be a thinking or teaching place be held to account for the presumptions and entitlements it too rarely questions, the exclusions and injustices it happily or unthinkingly practices in the name of objectivity, universality or excellence. Bodies of knowledge, seen through the lens of the Indigenous humanities, are produced by knowledgeable but limited human bodies in territory, bodies institutionally legitimated as disembodied, disinterested and transcendent but bodies that feed, fl ourish and fl ounder</w:t>
      </w:r>
      <w:r w:rsidRPr="005F67AA">
        <w:rPr>
          <w:rFonts w:asciiTheme="majorHAnsi" w:hAnsiTheme="majorHAnsi" w:cstheme="majorHAnsi"/>
          <w:sz w:val="16"/>
        </w:rPr>
        <w:t xml:space="preserve"> – just like the rest of us! But the Indigenous humanities are helping to dispel academic illusions and pretensions, making universities and schools objects of inquiry as well as prestigious sites of inquiry. </w:t>
      </w:r>
      <w:r w:rsidRPr="005F67AA">
        <w:rPr>
          <w:rStyle w:val="StyleUnderline"/>
          <w:rFonts w:asciiTheme="majorHAnsi" w:hAnsiTheme="majorHAnsi" w:cstheme="majorHAnsi"/>
        </w:rPr>
        <w:t>These institutions are themselves places that need to be thought about and rethought, especially in their relations to Indigenous knowledge and heritage, and the place of “place” within both.</w:t>
      </w:r>
      <w:r w:rsidRPr="005F67AA">
        <w:rPr>
          <w:rFonts w:asciiTheme="majorHAnsi" w:hAnsiTheme="majorHAnsi" w:cstheme="majorHAnsi"/>
          <w:sz w:val="16"/>
        </w:rPr>
        <w:t xml:space="preserve"> Of course, they are not the only places where thinking occurs. </w:t>
      </w:r>
      <w:r w:rsidRPr="005F67AA">
        <w:rPr>
          <w:rStyle w:val="StyleUnderline"/>
          <w:rFonts w:asciiTheme="majorHAnsi" w:hAnsiTheme="majorHAnsi" w:cstheme="majorHAnsi"/>
        </w:rPr>
        <w:t>The decolonising of education is not happening in a vacuum but in specifi c contexts within a process of changing places (or spaces) and the critical geographies such change has stimulated in the work</w:t>
      </w:r>
      <w:r w:rsidRPr="005F67AA">
        <w:rPr>
          <w:rFonts w:asciiTheme="majorHAnsi" w:hAnsiTheme="majorHAnsi" w:cstheme="majorHAnsi"/>
          <w:sz w:val="16"/>
        </w:rPr>
        <w:t xml:space="preserve">, for instance, of Smith (2003) </w:t>
      </w:r>
      <w:r w:rsidRPr="005F67AA">
        <w:rPr>
          <w:rStyle w:val="StyleUnderline"/>
          <w:rFonts w:asciiTheme="majorHAnsi" w:hAnsiTheme="majorHAnsi" w:cstheme="majorHAnsi"/>
        </w:rPr>
        <w:t xml:space="preserve">on the dependency of internal and external American imperialism on the “science” of geography, </w:t>
      </w:r>
      <w:r w:rsidRPr="005F67AA">
        <w:rPr>
          <w:rFonts w:asciiTheme="majorHAnsi" w:hAnsiTheme="majorHAnsi" w:cstheme="majorHAnsi"/>
          <w:sz w:val="16"/>
        </w:rPr>
        <w:t xml:space="preserve">or Rogoff (2000) </w:t>
      </w:r>
      <w:r w:rsidRPr="005F67AA">
        <w:rPr>
          <w:rStyle w:val="StyleUnderline"/>
          <w:rFonts w:asciiTheme="majorHAnsi" w:hAnsiTheme="majorHAnsi" w:cstheme="majorHAnsi"/>
        </w:rPr>
        <w:t>on the power, limitations and desires of geography’s “visual culture”.</w:t>
      </w:r>
      <w:r w:rsidRPr="005F67AA">
        <w:rPr>
          <w:rFonts w:asciiTheme="majorHAnsi" w:hAnsiTheme="majorHAnsi" w:cstheme="majorHAnsi"/>
          <w:sz w:val="16"/>
        </w:rPr>
        <w:t xml:space="preserve"> With the dismantling of European empires after World War II came a major redistribution of sovereignty and territory. </w:t>
      </w:r>
      <w:r w:rsidRPr="005F67AA">
        <w:rPr>
          <w:rStyle w:val="StyleUnderline"/>
          <w:rFonts w:asciiTheme="majorHAnsi" w:hAnsiTheme="majorHAnsi" w:cstheme="majorHAnsi"/>
        </w:rPr>
        <w:t xml:space="preserve">But the uneven and incomplete restoration of physical lands to their “original” inhabitants did little to benefi t many Indigenous peoples, while at the same time it replaced colonial rule with First World economic hegemony, and, increasingly, the trumping of the local by the global, the rootedness of peoples by the cyber-routes of capital, place by space. The tying of their thinking, language and identity to place seemed to re-primitivise Indigenous peoples at the very moment the “real” action was moving to the cosmopolitan, the transnational, </w:t>
      </w:r>
      <w:proofErr w:type="gramStart"/>
      <w:r w:rsidRPr="005F67AA">
        <w:rPr>
          <w:rStyle w:val="StyleUnderline"/>
          <w:rFonts w:asciiTheme="majorHAnsi" w:hAnsiTheme="majorHAnsi" w:cstheme="majorHAnsi"/>
        </w:rPr>
        <w:t>the</w:t>
      </w:r>
      <w:proofErr w:type="gramEnd"/>
      <w:r w:rsidRPr="005F67AA">
        <w:rPr>
          <w:rStyle w:val="StyleUnderline"/>
          <w:rFonts w:asciiTheme="majorHAnsi" w:hAnsiTheme="majorHAnsi" w:cstheme="majorHAnsi"/>
        </w:rPr>
        <w:t xml:space="preserve"> post-territorial. Modernity seemed to be endlessly morphing while Indigenous peoples remained intent on regaining relationships with their traditional lands and hence fi xed in time</w:t>
      </w:r>
      <w:r w:rsidRPr="005F67AA">
        <w:rPr>
          <w:rFonts w:asciiTheme="majorHAnsi" w:hAnsiTheme="majorHAnsi" w:cstheme="majorHAnsi"/>
          <w:sz w:val="16"/>
        </w:rPr>
        <w:t xml:space="preserve">. However, this was no more than a dangerous illusion that continues to threaten not only Indigenous peoples and their stewardship of their lands but the health of the planet we all share. </w:t>
      </w:r>
      <w:r w:rsidRPr="005F67AA">
        <w:rPr>
          <w:rStyle w:val="StyleUnderline"/>
          <w:rFonts w:asciiTheme="majorHAnsi" w:hAnsiTheme="majorHAnsi" w:cstheme="majorHAnsi"/>
        </w:rPr>
        <w:t>New lies about Indigenous backwardness linked to new agendas for post-territorial domination must be exposed and replaced by collaborative critique in the Indigenous humanities and the creative powers of that Indigenous renaissance already underway all around us.</w:t>
      </w:r>
      <w:r w:rsidRPr="005F67AA">
        <w:rPr>
          <w:rFonts w:asciiTheme="majorHAnsi" w:hAnsiTheme="majorHAnsi" w:cstheme="majorHAnsi"/>
          <w:sz w:val="16"/>
        </w:rPr>
        <w:t xml:space="preserve"> </w:t>
      </w:r>
      <w:r w:rsidRPr="005F67AA">
        <w:rPr>
          <w:rStyle w:val="StyleUnderline"/>
          <w:rFonts w:asciiTheme="majorHAnsi" w:hAnsiTheme="majorHAnsi" w:cstheme="majorHAnsi"/>
        </w:rPr>
        <w:t>Thinking place together with time and space can go a long way towards animating the Indigenous humanities in and as education</w:t>
      </w:r>
      <w:r w:rsidRPr="005F67AA">
        <w:rPr>
          <w:rFonts w:asciiTheme="majorHAnsi" w:hAnsiTheme="majorHAnsi" w:cstheme="majorHAnsi"/>
          <w:sz w:val="16"/>
        </w:rPr>
        <w:t xml:space="preserve">. This will include producing remedies for what Tewa educator Cajete (2000) has called the split mind, pin geh heh, meaning a seemingly schizophrenic life of being an Indigenous person trying to live within a hostile Eurocentric society. Dubois (1969) spoke of “double consciousness” as the psychic fate of African Americans. In both cases, </w:t>
      </w:r>
      <w:r w:rsidRPr="005F67AA">
        <w:rPr>
          <w:rStyle w:val="StyleUnderline"/>
          <w:rFonts w:asciiTheme="majorHAnsi" w:hAnsiTheme="majorHAnsi" w:cstheme="majorHAnsi"/>
        </w:rPr>
        <w:t xml:space="preserve">a disabling kind of doubleness is imposed or induced from the outside, the translation of colonial doubledealing into a dichotomous existence collectively and individually for those whose land, language, culture and very being are colonised. The internal contradictions of the oppressor must be projected into the interior places of the Indigene in a system of psychic and </w:t>
      </w:r>
      <w:r w:rsidRPr="005F67AA">
        <w:rPr>
          <w:rStyle w:val="StyleUnderline"/>
          <w:rFonts w:asciiTheme="majorHAnsi" w:hAnsiTheme="majorHAnsi" w:cstheme="majorHAnsi"/>
        </w:rPr>
        <w:lastRenderedPageBreak/>
        <w:t xml:space="preserve">spiritual violence calling itself education. Such things need to be said – but also effectively supplemented or displaced in discursive and other shifts from anti-colonial critique to capacity-building. </w:t>
      </w:r>
      <w:r w:rsidRPr="005F67AA">
        <w:rPr>
          <w:rFonts w:asciiTheme="majorHAnsi" w:hAnsiTheme="majorHAnsi" w:cstheme="majorHAnsi"/>
          <w:sz w:val="16"/>
        </w:rPr>
        <w:t xml:space="preserve">And of course Indigenous thinkers show the way by dramatising the productivity of double consciousness: to be at once inside and outside is to gain critical relation to dominant ways of doing and thinking. Likewise, </w:t>
      </w:r>
      <w:r w:rsidRPr="005F67AA">
        <w:rPr>
          <w:rStyle w:val="StyleUnderline"/>
          <w:rFonts w:asciiTheme="majorHAnsi" w:hAnsiTheme="majorHAnsi" w:cstheme="majorHAnsi"/>
        </w:rPr>
        <w:t>the Indigenous humanities constantly implicate the Eurocentric humanities in understanding and documenting injustice, but they also bring back into effective circulation ways of learning, knowing and teaching whose lessons have grown more needed the more they have been repressed. Thus critique comes to share “its” space with Indigenous place and capacity.</w:t>
      </w:r>
    </w:p>
    <w:p w14:paraId="407E3F7D" w14:textId="45C813AD" w:rsidR="0041103F" w:rsidRPr="005F67AA" w:rsidRDefault="0041103F" w:rsidP="0041103F">
      <w:pPr>
        <w:pStyle w:val="Heading3"/>
        <w:rPr>
          <w:rFonts w:asciiTheme="majorHAnsi" w:hAnsiTheme="majorHAnsi" w:cstheme="majorHAnsi"/>
        </w:rPr>
      </w:pPr>
      <w:r w:rsidRPr="005F67AA">
        <w:rPr>
          <w:rFonts w:asciiTheme="majorHAnsi" w:hAnsiTheme="majorHAnsi" w:cstheme="majorHAnsi"/>
        </w:rPr>
        <w:lastRenderedPageBreak/>
        <w:t>International/Global Students Link</w:t>
      </w:r>
    </w:p>
    <w:p w14:paraId="4656654B" w14:textId="77777777" w:rsidR="0041103F" w:rsidRPr="005F67AA" w:rsidRDefault="0041103F" w:rsidP="0041103F">
      <w:pPr>
        <w:pStyle w:val="Heading4"/>
        <w:rPr>
          <w:rFonts w:asciiTheme="majorHAnsi" w:hAnsiTheme="majorHAnsi" w:cstheme="majorHAnsi"/>
        </w:rPr>
      </w:pPr>
      <w:r w:rsidRPr="005F67AA">
        <w:rPr>
          <w:rFonts w:asciiTheme="majorHAnsi" w:hAnsiTheme="majorHAnsi" w:cstheme="majorHAnsi"/>
        </w:rPr>
        <w:t>Historically, the development of a global student as the subject of globalization has been a project of colonialism in order to erase Indigenous ways of thinking. The subaltern becomes a spokesperson for liberal imperial projects, reproducing colonialism as a benign force of inclusion as a guise for the violence of Settler Colonial relations.</w:t>
      </w:r>
    </w:p>
    <w:p w14:paraId="7B78C1A3" w14:textId="77777777" w:rsidR="0041103F" w:rsidRPr="005F67AA" w:rsidRDefault="0041103F" w:rsidP="0041103F">
      <w:pPr>
        <w:rPr>
          <w:rFonts w:asciiTheme="majorHAnsi" w:hAnsiTheme="majorHAnsi" w:cstheme="majorHAnsi"/>
        </w:rPr>
      </w:pPr>
      <w:r w:rsidRPr="005F67AA">
        <w:rPr>
          <w:rStyle w:val="Style13ptBold"/>
          <w:rFonts w:asciiTheme="majorHAnsi" w:hAnsiTheme="majorHAnsi" w:cstheme="majorHAnsi"/>
        </w:rPr>
        <w:t>McLeod and Paisley 2016</w:t>
      </w:r>
      <w:r w:rsidRPr="005F67AA">
        <w:rPr>
          <w:rFonts w:asciiTheme="majorHAnsi" w:hAnsiTheme="majorHAnsi" w:cstheme="majorHAnsi"/>
        </w:rPr>
        <w:t xml:space="preserve"> (Julie, Professor of Education at the University of Melbourne, Fiona, cultural historian at Griffith University in Australia, “The Modernization of Colonialism and the Educability of the “Native”: Transpacific Knowledge Networks and Education in the Interwar Years”, History of Education Quarterly Vol.56 No.3, August 2016)</w:t>
      </w:r>
    </w:p>
    <w:p w14:paraId="72596297" w14:textId="39241DC6" w:rsidR="0041103F" w:rsidRPr="005F67AA" w:rsidRDefault="0041103F" w:rsidP="0041103F">
      <w:pPr>
        <w:rPr>
          <w:rFonts w:asciiTheme="majorHAnsi" w:hAnsiTheme="majorHAnsi" w:cstheme="majorHAnsi"/>
          <w:sz w:val="16"/>
        </w:rPr>
      </w:pPr>
      <w:r w:rsidRPr="005F67AA">
        <w:rPr>
          <w:rStyle w:val="StyleUnderline"/>
          <w:rFonts w:asciiTheme="majorHAnsi" w:hAnsiTheme="majorHAnsi" w:cstheme="majorHAnsi"/>
        </w:rPr>
        <w:t>These choices took on a distinctive inflection in the context of the Pacific, and of colonial relations more broadly. We argue that they spoke also to matters of national, regional, imperial, and global concern relating to nonnative peoples regarding the role of education in shaping new modes of citizenship and “international understanding</w:t>
      </w:r>
      <w:r w:rsidRPr="005F67AA">
        <w:rPr>
          <w:rFonts w:asciiTheme="majorHAnsi" w:hAnsiTheme="majorHAnsi" w:cstheme="majorHAnsi"/>
          <w:sz w:val="16"/>
        </w:rPr>
        <w:t xml:space="preserve">”11 </w:t>
      </w:r>
      <w:r w:rsidRPr="005F67AA">
        <w:rPr>
          <w:rStyle w:val="StyleUnderline"/>
          <w:rFonts w:asciiTheme="majorHAnsi" w:hAnsiTheme="majorHAnsi" w:cstheme="majorHAnsi"/>
        </w:rPr>
        <w:t>in which the modernization of colonization and race relations were considered to be fundamental elements</w:t>
      </w:r>
      <w:r w:rsidRPr="005F67AA">
        <w:rPr>
          <w:rFonts w:asciiTheme="majorHAnsi" w:hAnsiTheme="majorHAnsi" w:cstheme="majorHAnsi"/>
          <w:sz w:val="16"/>
        </w:rPr>
        <w:t xml:space="preserve">. Our discussion of the 1936 conference opens, therefore, with consideration of contemporaneous concerns about the formation of nonnative educational subjects as both national and engaged in world affairs. </w:t>
      </w:r>
      <w:r w:rsidRPr="005F67AA">
        <w:rPr>
          <w:rStyle w:val="StyleUnderline"/>
          <w:rFonts w:asciiTheme="majorHAnsi" w:hAnsiTheme="majorHAnsi" w:cstheme="majorHAnsi"/>
        </w:rPr>
        <w:t>The social sciences, with their promise of unlocking the interiority of the child subject, were represented as essential in responding to the forces of globalization, as indicated by the increasing rates and degrees of contact between incoming and Indigenous peoples and cultures</w:t>
      </w:r>
      <w:r w:rsidRPr="005F67AA">
        <w:rPr>
          <w:rFonts w:asciiTheme="majorHAnsi" w:hAnsiTheme="majorHAnsi" w:cstheme="majorHAnsi"/>
          <w:sz w:val="16"/>
        </w:rPr>
        <w:t xml:space="preserve">. Forward planning in social matters, </w:t>
      </w:r>
      <w:r w:rsidRPr="005F67AA">
        <w:rPr>
          <w:rStyle w:val="StyleUnderline"/>
          <w:rFonts w:asciiTheme="majorHAnsi" w:hAnsiTheme="majorHAnsi" w:cstheme="majorHAnsi"/>
        </w:rPr>
        <w:t xml:space="preserve">it </w:t>
      </w:r>
      <w:r w:rsidRPr="005F67AA">
        <w:rPr>
          <w:rFonts w:asciiTheme="majorHAnsi" w:hAnsiTheme="majorHAnsi" w:cstheme="majorHAnsi"/>
          <w:sz w:val="16"/>
        </w:rPr>
        <w:t xml:space="preserve">was anticipated, </w:t>
      </w:r>
      <w:r w:rsidRPr="005F67AA">
        <w:rPr>
          <w:rStyle w:val="StyleUnderline"/>
          <w:rFonts w:asciiTheme="majorHAnsi" w:hAnsiTheme="majorHAnsi" w:cstheme="majorHAnsi"/>
        </w:rPr>
        <w:t xml:space="preserve">would help predict possible areas of negative psychological influences upon individuals, given the larger socioeconomic impacts upon communities and societies, and would also help to prevent the dangers of violent or socially destructive reactions upon the part of colonized peoples to the process of acculturation. </w:t>
      </w:r>
      <w:r w:rsidRPr="005F67AA">
        <w:rPr>
          <w:rFonts w:asciiTheme="majorHAnsi" w:hAnsiTheme="majorHAnsi" w:cstheme="majorHAnsi"/>
          <w:sz w:val="16"/>
        </w:rPr>
        <w:t xml:space="preserve">The regional focus of this special issue of History of Education Quarterly is also highly pertinent to our investigation of the Honolulu gathering as it adds into our analysis a fifth factor in shaping its significance and influence. It was in the context of Pan-Pacific internationalism, we argue, that </w:t>
      </w:r>
      <w:r w:rsidRPr="005F67AA">
        <w:rPr>
          <w:rStyle w:val="StyleUnderline"/>
          <w:rFonts w:asciiTheme="majorHAnsi" w:hAnsiTheme="majorHAnsi" w:cstheme="majorHAnsi"/>
        </w:rPr>
        <w:t>native education became the prime focus for discussion, which, at the same time, drew on progressive ideas about culture, childhood, and the process and purpose of learning—all questions familiar to the New Education Movement, with its networks of influence extending beyond Europe and Atlantic North America.</w:t>
      </w:r>
      <w:r w:rsidRPr="005F67AA">
        <w:rPr>
          <w:rFonts w:asciiTheme="majorHAnsi" w:hAnsiTheme="majorHAnsi" w:cstheme="majorHAnsi"/>
          <w:sz w:val="16"/>
        </w:rPr>
        <w:t xml:space="preserve"> In one sense, global networks of expertise are evident in the invitation list and the agenda for the 1936 seminar-conference. </w:t>
      </w:r>
      <w:r w:rsidRPr="005F67AA">
        <w:rPr>
          <w:rStyle w:val="StyleUnderline"/>
          <w:rFonts w:asciiTheme="majorHAnsi" w:hAnsiTheme="majorHAnsi" w:cstheme="majorHAnsi"/>
        </w:rPr>
        <w:t xml:space="preserve">However, as we show, this self-conscious effort at worldliness was itself limited in its staging and performance. A distinctly Pacific form of regionalism played its part in shaping the kinds of subjects imagined in relation to people living under colonization or mandate in the region. </w:t>
      </w:r>
      <w:r w:rsidRPr="005F67AA">
        <w:rPr>
          <w:rFonts w:asciiTheme="majorHAnsi" w:hAnsiTheme="majorHAnsi" w:cstheme="majorHAnsi"/>
          <w:sz w:val="16"/>
        </w:rPr>
        <w:t>The flow of ideas rehearsed at the 1936 gathering, while seemingly cosmopolitan in its tastes and desire for inclusivity and diversity, was also profoundly influenced, we argue</w:t>
      </w:r>
      <w:r w:rsidRPr="005F67AA">
        <w:rPr>
          <w:rStyle w:val="StyleUnderline"/>
          <w:rFonts w:asciiTheme="majorHAnsi" w:hAnsiTheme="majorHAnsi" w:cstheme="majorHAnsi"/>
        </w:rPr>
        <w:t>, by existing national, imperial, and colonial routes of exchange and influence, and by the possibilities and limitations of settler/colonial relations themselves. These relations were the actual sites in which educational provision was or was not carried out. In the Honolulu case, native representatives were sought as contributors to discussion in order to provide authentic insight; a remarkable move in comparison to other education conferences in this era</w:t>
      </w:r>
      <w:r w:rsidRPr="005F67AA">
        <w:rPr>
          <w:rFonts w:asciiTheme="majorHAnsi" w:hAnsiTheme="majorHAnsi" w:cstheme="majorHAnsi"/>
          <w:sz w:val="16"/>
        </w:rPr>
        <w:t xml:space="preserve">. And yet, as elaborated below, </w:t>
      </w:r>
      <w:r w:rsidRPr="005F67AA">
        <w:rPr>
          <w:rStyle w:val="StyleUnderline"/>
          <w:rFonts w:asciiTheme="majorHAnsi" w:hAnsiTheme="majorHAnsi" w:cstheme="majorHAnsi"/>
        </w:rPr>
        <w:t xml:space="preserve">their interventions would be incorporated as further evidence of the proclaimed capacity of nonnative speakers to see both the big picture and the particular needs of any one Indigenous </w:t>
      </w:r>
      <w:r w:rsidRPr="005F67AA">
        <w:rPr>
          <w:rStyle w:val="StyleUnderline"/>
          <w:rFonts w:asciiTheme="majorHAnsi" w:hAnsiTheme="majorHAnsi" w:cstheme="majorHAnsi"/>
        </w:rPr>
        <w:lastRenderedPageBreak/>
        <w:t>population in perspective. Colonialism was not to be overturned but reformed through the application of sociological and anthropological insights</w:t>
      </w:r>
      <w:r w:rsidRPr="005F67AA">
        <w:rPr>
          <w:rFonts w:asciiTheme="majorHAnsi" w:hAnsiTheme="majorHAnsi" w:cstheme="majorHAnsi"/>
          <w:sz w:val="16"/>
        </w:rPr>
        <w:t xml:space="preserve">. </w:t>
      </w:r>
      <w:r w:rsidRPr="005F67AA">
        <w:rPr>
          <w:rStyle w:val="StyleUnderline"/>
          <w:rFonts w:asciiTheme="majorHAnsi" w:hAnsiTheme="majorHAnsi" w:cstheme="majorHAnsi"/>
        </w:rPr>
        <w:t>Rather than a locale in which subaltern voices might be heard and their perspectives provide a radical reconfiguration of the project of rethinking colonial relationships, here Indigenous spokespeople were engaged inmobilizing liberal imperial ideals of humane and humanitarian governance for their own purposes</w:t>
      </w:r>
      <w:r w:rsidRPr="005F67AA">
        <w:rPr>
          <w:rFonts w:asciiTheme="majorHAnsi" w:hAnsiTheme="majorHAnsi" w:cstheme="majorHAnsi"/>
          <w:sz w:val="16"/>
        </w:rPr>
        <w:t xml:space="preserve">, presumably seeking to activate the language of progress to the benefit of their own communities, </w:t>
      </w:r>
      <w:r w:rsidRPr="005F67AA">
        <w:rPr>
          <w:rStyle w:val="StyleUnderline"/>
          <w:rFonts w:asciiTheme="majorHAnsi" w:hAnsiTheme="majorHAnsi" w:cstheme="majorHAnsi"/>
        </w:rPr>
        <w:t>but at the seminar-conference this was not in overtly anticolonial terms</w:t>
      </w:r>
      <w:r w:rsidRPr="005F67AA">
        <w:rPr>
          <w:rFonts w:asciiTheme="majorHAnsi" w:hAnsiTheme="majorHAnsi" w:cstheme="majorHAnsi"/>
          <w:sz w:val="16"/>
        </w:rPr>
        <w:t xml:space="preserve">. Furthermore, </w:t>
      </w:r>
      <w:r w:rsidRPr="005F67AA">
        <w:rPr>
          <w:rStyle w:val="StyleUnderline"/>
          <w:rFonts w:asciiTheme="majorHAnsi" w:hAnsiTheme="majorHAnsi" w:cstheme="majorHAnsi"/>
        </w:rPr>
        <w:t>the conference offers a view into the value attributed to social science expertise for addressing numerous challenges</w:t>
      </w:r>
      <w:r w:rsidRPr="005F67AA">
        <w:rPr>
          <w:rFonts w:asciiTheme="majorHAnsi" w:hAnsiTheme="majorHAnsi" w:cstheme="majorHAnsi"/>
          <w:sz w:val="16"/>
        </w:rPr>
        <w:t xml:space="preserve"> faced by a variety of dependencies, mandates, and territories that increasingly fell under international, as well as national, regulation.12 “</w:t>
      </w:r>
      <w:r w:rsidRPr="005F67AA">
        <w:rPr>
          <w:rStyle w:val="StyleUnderline"/>
          <w:rFonts w:asciiTheme="majorHAnsi" w:hAnsiTheme="majorHAnsi" w:cstheme="majorHAnsi"/>
        </w:rPr>
        <w:t>Education” was routinely mobilized by such progressives, intellectuals, and practitioners as a way forward in realizing the aims of modernizing former imperial relations into a humane response to race relations history in a globalizing world</w:t>
      </w:r>
      <w:r w:rsidRPr="005F67AA">
        <w:rPr>
          <w:rFonts w:asciiTheme="majorHAnsi" w:hAnsiTheme="majorHAnsi" w:cstheme="majorHAnsi"/>
          <w:sz w:val="16"/>
        </w:rPr>
        <w:t>. But what that globalizing world might look like was seen very much through the lens of colonial relations. As Paul A. Kramer has argued, “</w:t>
      </w:r>
      <w:r w:rsidRPr="005F67AA">
        <w:rPr>
          <w:rStyle w:val="Emphasis"/>
          <w:rFonts w:asciiTheme="majorHAnsi" w:hAnsiTheme="majorHAnsi" w:cstheme="majorHAnsi"/>
        </w:rPr>
        <w:t>The imperial is a necessary tool for understanding the United States’ global history” and it is essential to understanding the American involvement in the international educational debate</w:t>
      </w:r>
      <w:r w:rsidRPr="005F67AA">
        <w:rPr>
          <w:rFonts w:asciiTheme="majorHAnsi" w:hAnsiTheme="majorHAnsi" w:cstheme="majorHAnsi"/>
          <w:sz w:val="16"/>
        </w:rPr>
        <w:t xml:space="preserve"> held in Honolulu.</w:t>
      </w:r>
    </w:p>
    <w:p w14:paraId="7C82912B" w14:textId="6D601F13"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K Affs/Epistemology K</w:t>
      </w:r>
      <w:r w:rsidR="00503154" w:rsidRPr="005F67AA">
        <w:rPr>
          <w:rFonts w:asciiTheme="majorHAnsi" w:hAnsiTheme="majorHAnsi" w:cstheme="majorHAnsi"/>
        </w:rPr>
        <w:t xml:space="preserve"> Link</w:t>
      </w:r>
    </w:p>
    <w:p w14:paraId="38081A2E"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Engaging in critical theories and pedagogies in order to have a competing narrative of oppression distracts from the initial problem of settler colonialism that enabled that oppression in the first place</w:t>
      </w:r>
    </w:p>
    <w:p w14:paraId="29E11E6B"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3C58C231"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There is more than one way to frame the concerns of The Transit of Empire and more than one way to enter into the possibilities that transit might allow for comparative studies. On the one hand, </w:t>
      </w:r>
      <w:r w:rsidRPr="005F67AA">
        <w:rPr>
          <w:rStyle w:val="StyleUnderline"/>
          <w:rFonts w:asciiTheme="majorHAnsi" w:hAnsiTheme="majorHAnsi" w:cstheme="majorHAnsi"/>
        </w:rPr>
        <w:t xml:space="preserve">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 dian studies, and area studies have all attempted to apprehend injury and redress, melancholy and grief that exist in the distances and sutures of state recognitions and belongings. </w:t>
      </w:r>
      <w:r w:rsidRPr="005F67AA">
        <w:rPr>
          <w:rFonts w:asciiTheme="majorHAnsi" w:hAnsiTheme="majorHAnsi" w:cstheme="majorHAnsi"/>
          <w:sz w:val="16"/>
        </w:rPr>
        <w:t xml:space="preserve">Those distances and sutures of recognitions and belongings, melancholy and grief, take this book from the worlds of Southeastern Indians to Hawai'i, from the Poston War Relocation Center to Jonestown, Guyana, in order to consider how </w:t>
      </w:r>
      <w:r w:rsidRPr="005F67AA">
        <w:rPr>
          <w:rStyle w:val="Emphasis"/>
          <w:rFonts w:asciiTheme="majorHAnsi" w:hAnsiTheme="majorHAnsi" w:cstheme="majorHAnsi"/>
        </w:rPr>
        <w:t>ideas of “Indianness” have created conditions of possibility for U. S. empire to manifest its intent.</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As liberal multicultural settler colonialism attempts to flex the exceptions and exclusions that first constituted the United States to now provisionally include those people othered and abjected from the nation-states origins, it instead </w:t>
      </w:r>
      <w:r w:rsidRPr="005F67AA">
        <w:rPr>
          <w:rStyle w:val="Emphasis"/>
          <w:rFonts w:asciiTheme="majorHAnsi" w:hAnsiTheme="majorHAnsi" w:cstheme="majorHAnsi"/>
        </w:rPr>
        <w:t>creates a cacophony of moral claims that help to deflect progressive and transformative activism from dismantling the ongoing conditions of colonialism that continue to make the United States a desired state formation within which to be included.</w:t>
      </w:r>
      <w:r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That cacophony of competing strug gles for hegemony within and outside institutions of power, no matter how those struggles might challenge the state through loci of race, class, gender, and sexuality, serves to </w:t>
      </w:r>
      <w:r w:rsidRPr="005F67AA">
        <w:rPr>
          <w:rStyle w:val="Emphasis"/>
          <w:rFonts w:asciiTheme="majorHAnsi" w:hAnsiTheme="majorHAnsi" w:cstheme="majorHAnsi"/>
        </w:rPr>
        <w:t>misdirect and cloud attention from the underlying structures of settler colonialism that made the United States possible as oppressor in the first place.</w:t>
      </w:r>
      <w:r w:rsidRPr="005F67AA">
        <w:rPr>
          <w:rFonts w:asciiTheme="majorHAnsi" w:hAnsiTheme="majorHAnsi" w:cstheme="majorHAnsi"/>
          <w:sz w:val="16"/>
        </w:rPr>
        <w:t xml:space="preserve"> As a result, the cacophony produced through U.S. colonialism and imperialism domestically and abroad often coerces struggles for social justice for queers, racial minorities, and immigrants into complicity with settler colonialism.</w:t>
      </w:r>
    </w:p>
    <w:p w14:paraId="341EAB0B" w14:textId="18E1F169"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K of Capitalism</w:t>
      </w:r>
      <w:r w:rsidR="00503154" w:rsidRPr="005F67AA">
        <w:rPr>
          <w:rFonts w:asciiTheme="majorHAnsi" w:hAnsiTheme="majorHAnsi" w:cstheme="majorHAnsi"/>
        </w:rPr>
        <w:t xml:space="preserve"> Link</w:t>
      </w:r>
    </w:p>
    <w:p w14:paraId="1794854A"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Critiques of capitalism underestimate the effect that colonization and decolonizing acts have</w:t>
      </w:r>
    </w:p>
    <w:p w14:paraId="37CA1584"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5EA8342E"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The history of federal Indian law clearly demonstrates that it was not indigenous peoples who "divided up democracy" but rather democracy that divided them. </w:t>
      </w:r>
      <w:r w:rsidRPr="005F67AA">
        <w:rPr>
          <w:rStyle w:val="StyleUnderline"/>
          <w:rFonts w:asciiTheme="majorHAnsi" w:hAnsiTheme="majorHAnsi" w:cstheme="majorHAnsi"/>
        </w:rPr>
        <w:t xml:space="preserve">Indigenous peoples and their political organizations predate both capitalism and (whitestream) democracy's advent on this continent. Thus, contrary to the assertions of revolutionary theorists, capitalist (exploitative) modes of production are not predicated on the exploitation of free (slave) labor but rather, first and foremost, premised on the annihilation of tribalism. </w:t>
      </w:r>
      <w:r w:rsidRPr="005F67AA">
        <w:rPr>
          <w:rStyle w:val="Emphasis"/>
          <w:rFonts w:asciiTheme="majorHAnsi" w:hAnsiTheme="majorHAnsi" w:cstheme="majorHAnsi"/>
        </w:rPr>
        <w:t>The privileging and distinguishing of "class struggle" and concomitant assertion of capitalism as the totality underestimates the overarching nature of decolonization— a totality that places capitalism, patriarchy, white supremacy, and Western Christianity in radical contingency.</w:t>
      </w:r>
      <w:r w:rsidRPr="005F67AA">
        <w:rPr>
          <w:rStyle w:val="StyleUnderline"/>
          <w:rFonts w:asciiTheme="majorHAnsi" w:hAnsiTheme="majorHAnsi" w:cstheme="majorHAnsi"/>
        </w:rPr>
        <w:t xml:space="preserve"> This tension alone necessitates an indigenous reenvisioning of the precepts of revolutionary theory, bringing them into alignment with the realities of indigenous struggle.</w:t>
      </w:r>
    </w:p>
    <w:p w14:paraId="75E6B0A2"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Without the current colonial structures capitalism cannot exist, only decolonization can ensure the eradication of cap.</w:t>
      </w:r>
    </w:p>
    <w:p w14:paraId="2E133495" w14:textId="77777777" w:rsidR="00226A27" w:rsidRPr="005F67AA" w:rsidRDefault="00226A27" w:rsidP="00226A27">
      <w:pPr>
        <w:rPr>
          <w:rStyle w:val="StyleUnderline"/>
          <w:rFonts w:asciiTheme="majorHAnsi" w:hAnsiTheme="majorHAnsi" w:cstheme="majorHAnsi"/>
          <w:b w:val="0"/>
          <w:bCs/>
          <w:sz w:val="26"/>
          <w:u w:val="none"/>
        </w:rPr>
      </w:pPr>
      <w:r w:rsidRPr="005F67AA">
        <w:rPr>
          <w:rStyle w:val="Style13ptBold"/>
          <w:rFonts w:asciiTheme="majorHAnsi" w:hAnsiTheme="majorHAnsi" w:cstheme="majorHAnsi"/>
        </w:rPr>
        <w:t xml:space="preserve">Claire 2009 </w:t>
      </w:r>
      <w:r w:rsidRPr="005F67AA">
        <w:rPr>
          <w:rFonts w:asciiTheme="majorHAnsi" w:hAnsiTheme="majorHAnsi" w:cstheme="majorHAnsi"/>
          <w:sz w:val="16"/>
          <w:szCs w:val="16"/>
        </w:rPr>
        <w:t>(September 2009, Anarchist Organizer, Mirroring Colonial Power Structures in Radical Organizing: Rape Culture as Colonization and Community Accountability, Unsettling Ourselves: Reflections and Resources for Deconstructing Colonial Mentality, pp. 94-95, https://unsettlingminnesota.files.wordpress.com/2009/11/unsettling-minnesota-sourcebook1point0.pdf, accessed 7/27/15)</w:t>
      </w:r>
      <w:r w:rsidRPr="005F67AA">
        <w:rPr>
          <w:rFonts w:asciiTheme="majorHAnsi" w:hAnsiTheme="majorHAnsi" w:cstheme="majorHAnsi"/>
        </w:rPr>
        <w:t xml:space="preserve"> </w:t>
      </w:r>
    </w:p>
    <w:p w14:paraId="31D50A2D"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Capitalist and colonialist powers are dependent upon oppressive systems of hierarchical value. They work to ensure the power and privilege of some at the expense of the </w:t>
      </w:r>
      <w:r w:rsidRPr="005F67AA">
        <w:rPr>
          <w:rStyle w:val="StyleUnderline"/>
          <w:rFonts w:asciiTheme="majorHAnsi" w:hAnsiTheme="majorHAnsi" w:cstheme="majorHAnsi"/>
          <w:u w:val="none"/>
        </w:rPr>
        <w:t>rest</w:t>
      </w:r>
      <w:r w:rsidRPr="005F67AA">
        <w:rPr>
          <w:rStyle w:val="StyleUnderline"/>
          <w:rFonts w:asciiTheme="majorHAnsi" w:hAnsiTheme="majorHAnsi" w:cstheme="majorHAnsi"/>
        </w:rPr>
        <w:t>. Capitalism could not exist without colonialist systems and structures that rank and oppress human life in terms of value, rendering most as crucially exploitable and expendable in order to privilege the desires and power of few over the needs of many</w:t>
      </w:r>
      <w:r w:rsidRPr="005F67AA">
        <w:rPr>
          <w:rFonts w:asciiTheme="majorHAnsi" w:hAnsiTheme="majorHAnsi" w:cstheme="majorHAnsi"/>
          <w:sz w:val="16"/>
        </w:rPr>
        <w:t xml:space="preserve">. As Andrea Smith discusses in Conquest, our societal and governmental infrastructures were built on the principle that indigenous peoples and their lands are violable (12). White settlers asserted that indigenous peoples were savage, primitive, less than human, and thus claimed for themselves a righteous legitimacy to the conquest and colonization of indigenous peoples and lands. </w:t>
      </w:r>
      <w:r w:rsidRPr="005F67AA">
        <w:rPr>
          <w:rStyle w:val="StyleUnderline"/>
          <w:rFonts w:asciiTheme="majorHAnsi" w:hAnsiTheme="majorHAnsi" w:cstheme="majorHAnsi"/>
        </w:rPr>
        <w:t xml:space="preserve">These principles and beliefs remain firmly rooted in the makeup of our colonialist society and government of today. The US as an imperial and colonial power: is dependent on the continued understanding that the land we occupy today (speaking as a settler) remains rightfully and justifiably ours. </w:t>
      </w:r>
      <w:r w:rsidRPr="005F67AA">
        <w:rPr>
          <w:rFonts w:asciiTheme="majorHAnsi" w:hAnsiTheme="majorHAnsi" w:cstheme="majorHAnsi"/>
          <w:sz w:val="16"/>
        </w:rPr>
        <w:t>The genocide and ongoing displacement and oppression of indigenous peoples are understood as legitimate and necessary in order to maintain our settler claim to this land. Smith writes that the continued claim of the United States to land and power necessitates that indigenous people must always be in a state of disappearance, or a “permanent ‘present absence’ in the US colonial imagination” in order for US colonial ownership to feign legitimacy (Conquest, 9</w:t>
      </w:r>
      <w:r w:rsidRPr="005F67AA">
        <w:rPr>
          <w:rStyle w:val="StyleUnderline"/>
          <w:rFonts w:asciiTheme="majorHAnsi" w:hAnsiTheme="majorHAnsi" w:cstheme="majorHAnsi"/>
        </w:rPr>
        <w:t>). In order to maintain this constant eradication of indigenous peoples, indigenous identity was, and continues to be, criminalized. This has historically been practiced through methods such as the genocide and forced removal of indigenous peoples from their homelands, placing bounties to encourage and condone mass murder of indigenous peoples, forced assimilation and ethnic cleansing through boarding schools, and the forced sterilization of indigenous women.</w:t>
      </w:r>
      <w:r w:rsidRPr="005F67AA">
        <w:rPr>
          <w:rFonts w:asciiTheme="majorHAnsi" w:hAnsiTheme="majorHAnsi" w:cstheme="majorHAnsi"/>
          <w:sz w:val="16"/>
        </w:rPr>
        <w:t xml:space="preserve"> Currently, the continued displacement and forced removal of indigenous peoples from their homelands, the continued </w:t>
      </w:r>
      <w:r w:rsidRPr="005F67AA">
        <w:rPr>
          <w:rFonts w:asciiTheme="majorHAnsi" w:hAnsiTheme="majorHAnsi" w:cstheme="majorHAnsi"/>
          <w:sz w:val="16"/>
        </w:rPr>
        <w:lastRenderedPageBreak/>
        <w:t xml:space="preserve">occupation of these homelands, the criminalization of indigenous cultural practices, targeted harassment and violence by law enforcement, mass imprisonment of native peoples, and systematic sexual assault of indigenous women are just some of the many ways that native identity continues to be criminalized and eradicated today. White supremacy, as another infrastructural anchor of colonialist and capitalist power, allows for hierarchical rankings of human value so that certain lives become socially significant and meaningful, while others are considered expendable and exploitable. US society ultimately serves to ensure the safety and protection of white settlers. </w:t>
      </w:r>
      <w:r w:rsidRPr="005F67AA">
        <w:rPr>
          <w:rStyle w:val="StyleUnderline"/>
          <w:rFonts w:asciiTheme="majorHAnsi" w:hAnsiTheme="majorHAnsi" w:cstheme="majorHAnsi"/>
        </w:rPr>
        <w:t>US society could not have been built without white supremacy in that it allowed for the justification of the genocide of indigenous peoples as well as the continued denial of genocide having ever occurred, and that it voraciously relied on the kidnapping and enslavement of people of color for the purpose of building the US colonial empire</w:t>
      </w:r>
      <w:r w:rsidRPr="005F67AA">
        <w:rPr>
          <w:rFonts w:asciiTheme="majorHAnsi" w:hAnsiTheme="majorHAnsi" w:cstheme="majorHAnsi"/>
          <w:sz w:val="16"/>
        </w:rPr>
        <w:t xml:space="preserve">. Colonial and capitalist powers remain dependent on white supremacist hierarchies of human value in order to ensure an exploitable labor force. Furthermore, white supremacy creates the understanding that non-white people and land are ultimately white settler property, or, that US society functions and exists for the benefit of white settlers (not ignoring the role of hetero-normative, patriarchal and class privilege as determining factors of beneficence). This includes the continued exploitation of people of color through the prison-industrial-complex, the militarization of borders and criminalization of certain ethnic groups. </w:t>
      </w:r>
      <w:r w:rsidRPr="005F67AA">
        <w:rPr>
          <w:rStyle w:val="StyleUnderline"/>
          <w:rFonts w:asciiTheme="majorHAnsi" w:hAnsiTheme="majorHAnsi" w:cstheme="majorHAnsi"/>
        </w:rPr>
        <w:t>Colonialist and capitalist powers work together to create the over-representation of people of color in prisons as colonialist power renders people of color as expendable property, thus creating a cheap and exploitable labor force for the benefit of capitalism through the prison system. The prison-industrial-complex also works to thwart the strength of organizing in communities of color as this ultimately threatens colonialist infrastructure</w:t>
      </w:r>
      <w:r w:rsidRPr="005F67AA">
        <w:rPr>
          <w:rFonts w:asciiTheme="majorHAnsi" w:hAnsiTheme="majorHAnsi" w:cstheme="majorHAnsi"/>
          <w:sz w:val="16"/>
        </w:rPr>
        <w:t xml:space="preserve">. Sexual violence and rape culture are indispensable to the strength and function of US colonialist and capitalist power in that they work to ensure all structural systems of oppression. Rape culture means that US society is a culture in which sexual violence is encouraged, condoned and perpetuated as a tool of gender oppression. </w:t>
      </w:r>
      <w:r w:rsidRPr="005F67AA">
        <w:rPr>
          <w:rStyle w:val="StyleUnderline"/>
          <w:rFonts w:asciiTheme="majorHAnsi" w:hAnsiTheme="majorHAnsi" w:cstheme="majorHAnsi"/>
        </w:rPr>
        <w:t>Hetero-normativity means US society forces compliance within binary concepts of gender (either male or female) and seeks to normalize patriarchal gender oppression. US colonialist rationality naturalizes binary concepts of gender and patriarchal gender oppression</w:t>
      </w:r>
      <w:r w:rsidRPr="005F67AA">
        <w:rPr>
          <w:rFonts w:asciiTheme="majorHAnsi" w:hAnsiTheme="majorHAnsi" w:cstheme="majorHAnsi"/>
          <w:sz w:val="16"/>
        </w:rPr>
        <w:t>. Smith shows us how colonizers used the oppression of women and patriarchy as a tool in subjugating indigenous nations, “</w:t>
      </w:r>
      <w:r w:rsidRPr="005F67AA">
        <w:rPr>
          <w:rStyle w:val="StyleUnderline"/>
          <w:rFonts w:asciiTheme="majorHAnsi" w:hAnsiTheme="majorHAnsi" w:cstheme="majorHAnsi"/>
        </w:rPr>
        <w:t>Native peoples needed to learn the value of hierarchy, the role of physical abuse in maintaining that hierarchy, and the importance of women remaining submissive to men…Thus in order to colonize a people whose society was not hierarchical, colonizers must first naturalize hierarchy through instituting patriarchy</w:t>
      </w:r>
      <w:r w:rsidRPr="005F67AA">
        <w:rPr>
          <w:rFonts w:asciiTheme="majorHAnsi" w:hAnsiTheme="majorHAnsi" w:cstheme="majorHAnsi"/>
          <w:sz w:val="16"/>
        </w:rPr>
        <w:t xml:space="preserve">” (Conquest, 23). Through imposing the values of hetero-normativity and hierarchical gender oppression, </w:t>
      </w:r>
      <w:r w:rsidRPr="005F67AA">
        <w:rPr>
          <w:rStyle w:val="StyleUnderline"/>
          <w:rFonts w:asciiTheme="majorHAnsi" w:hAnsiTheme="majorHAnsi" w:cstheme="majorHAnsi"/>
        </w:rPr>
        <w:t>patriarchy is presented as natural and was a successful tool in colonizing and instituting other hierarchical oppressions.</w:t>
      </w:r>
    </w:p>
    <w:p w14:paraId="54F43637" w14:textId="77777777" w:rsidR="00226A27" w:rsidRPr="005F67AA" w:rsidRDefault="00226A27" w:rsidP="00226A27">
      <w:pPr>
        <w:rPr>
          <w:rFonts w:asciiTheme="majorHAnsi" w:hAnsiTheme="majorHAnsi" w:cstheme="majorHAnsi"/>
        </w:rPr>
      </w:pPr>
    </w:p>
    <w:p w14:paraId="37D0BBF7" w14:textId="0DC517DD"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Language Based/English Education</w:t>
      </w:r>
      <w:r w:rsidR="00761035" w:rsidRPr="005F67AA">
        <w:rPr>
          <w:rFonts w:asciiTheme="majorHAnsi" w:hAnsiTheme="majorHAnsi" w:cstheme="majorHAnsi"/>
        </w:rPr>
        <w:t xml:space="preserve"> Link</w:t>
      </w:r>
    </w:p>
    <w:p w14:paraId="176B4EF1" w14:textId="77777777" w:rsidR="007F71BA" w:rsidRPr="005F67AA" w:rsidRDefault="007F71BA" w:rsidP="007F71BA">
      <w:pPr>
        <w:pStyle w:val="Heading4"/>
        <w:rPr>
          <w:rFonts w:asciiTheme="majorHAnsi" w:hAnsiTheme="majorHAnsi" w:cstheme="majorHAnsi"/>
        </w:rPr>
      </w:pPr>
      <w:r w:rsidRPr="005F67AA">
        <w:rPr>
          <w:rFonts w:asciiTheme="majorHAnsi" w:hAnsiTheme="majorHAnsi" w:cstheme="majorHAnsi"/>
        </w:rPr>
        <w:t>Language policies are intrinsic to the settler state—natives have historically been refused the linguistic assimilation of their native tongues into ‘America’ like European immigrants. This serves as the basis for a process of racialization and settler colonialism’s structural genocide</w:t>
      </w:r>
    </w:p>
    <w:p w14:paraId="0AC02D8D" w14:textId="77777777" w:rsidR="007F71BA" w:rsidRPr="005F67AA" w:rsidRDefault="007F71BA" w:rsidP="007F71BA">
      <w:pPr>
        <w:rPr>
          <w:rFonts w:asciiTheme="majorHAnsi" w:hAnsiTheme="majorHAnsi" w:cstheme="majorHAnsi"/>
        </w:rPr>
      </w:pPr>
      <w:r w:rsidRPr="005F67AA">
        <w:rPr>
          <w:rStyle w:val="Style13ptBold"/>
          <w:rFonts w:asciiTheme="majorHAnsi" w:hAnsiTheme="majorHAnsi" w:cstheme="majorHAnsi"/>
        </w:rPr>
        <w:t>Iyengar 2014</w:t>
      </w:r>
      <w:r w:rsidRPr="005F67AA">
        <w:rPr>
          <w:rFonts w:asciiTheme="majorHAnsi" w:hAnsiTheme="majorHAnsi" w:cstheme="majorHAnsi"/>
        </w:rPr>
        <w:t xml:space="preserve"> (Malathi, Poet and author UC San Diego, “Not mere abstractions: Language policies and language ideologies in U.S. settler colonialism, Decolonization: Indigeneity, Education &amp; Society Vol. 3, No. 2, 2014)</w:t>
      </w:r>
    </w:p>
    <w:p w14:paraId="03F12D85" w14:textId="2A1A313E" w:rsidR="007F71BA" w:rsidRPr="005F67AA" w:rsidRDefault="007F71BA" w:rsidP="007F71BA">
      <w:pPr>
        <w:rPr>
          <w:rStyle w:val="StyleUnderline"/>
          <w:rFonts w:asciiTheme="majorHAnsi" w:hAnsiTheme="majorHAnsi" w:cstheme="majorHAnsi"/>
        </w:rPr>
      </w:pPr>
      <w:r w:rsidRPr="005F67AA">
        <w:rPr>
          <w:rStyle w:val="StyleUnderline"/>
          <w:rFonts w:asciiTheme="majorHAnsi" w:hAnsiTheme="majorHAnsi" w:cstheme="majorHAnsi"/>
        </w:rPr>
        <w:t xml:space="preserve">Language policies and language ideologies have been central to U.S. settler colonialism. The linguistic accommodation of “free white persons” was fundamental to the construction of the settler nation </w:t>
      </w:r>
      <w:r w:rsidRPr="005F67AA">
        <w:rPr>
          <w:rFonts w:asciiTheme="majorHAnsi" w:hAnsiTheme="majorHAnsi" w:cstheme="majorHAnsi"/>
          <w:sz w:val="16"/>
        </w:rPr>
        <w:t xml:space="preserve">during the long nineteenth century, </w:t>
      </w:r>
      <w:r w:rsidRPr="005F67AA">
        <w:rPr>
          <w:rStyle w:val="StyleUnderline"/>
          <w:rFonts w:asciiTheme="majorHAnsi" w:hAnsiTheme="majorHAnsi" w:cstheme="majorHAnsi"/>
        </w:rPr>
        <w:t xml:space="preserve">and this linguistic accommodation of white settlers consisted not merely of laissez-faire “tolerance” or non-interference with European mothertongues, but of active support for these languages and their speakers </w:t>
      </w:r>
      <w:r w:rsidRPr="005F67AA">
        <w:rPr>
          <w:rFonts w:asciiTheme="majorHAnsi" w:hAnsiTheme="majorHAnsi" w:cstheme="majorHAnsi"/>
          <w:sz w:val="16"/>
        </w:rPr>
        <w:t xml:space="preserve">– through, for example, the provision of publicly-funded education in these languages. </w:t>
      </w:r>
      <w:r w:rsidRPr="005F67AA">
        <w:rPr>
          <w:rStyle w:val="StyleUnderline"/>
          <w:rFonts w:asciiTheme="majorHAnsi" w:hAnsiTheme="majorHAnsi" w:cstheme="majorHAnsi"/>
        </w:rPr>
        <w:t>Many European populations during the nineteenth century were passionately – often religiously – devoted to their mothertongues; hence, the U.S. settler society’s support of these languages was crucial to the construction of a large and loyal “free white” settler population</w:t>
      </w:r>
      <w:r w:rsidRPr="005F67AA">
        <w:rPr>
          <w:rFonts w:asciiTheme="majorHAnsi" w:hAnsiTheme="majorHAnsi" w:cstheme="majorHAnsi"/>
          <w:sz w:val="16"/>
        </w:rPr>
        <w:t xml:space="preserve">. Given European ideologies of the connections between mothertongue, collective spirit, personal character and intelligence, and even religion, </w:t>
      </w:r>
      <w:r w:rsidRPr="005F67AA">
        <w:rPr>
          <w:rStyle w:val="StyleUnderline"/>
          <w:rFonts w:asciiTheme="majorHAnsi" w:hAnsiTheme="majorHAnsi" w:cstheme="majorHAnsi"/>
        </w:rPr>
        <w:t>any expectation that European settlers would transform themselves into monolingual English speakers upon arrival to the United States would have been considered by many to be unreasonable and even unnatural.</w:t>
      </w:r>
      <w:r w:rsidRPr="005F67AA">
        <w:rPr>
          <w:rFonts w:asciiTheme="majorHAnsi" w:hAnsiTheme="majorHAnsi" w:cstheme="majorHAnsi"/>
          <w:sz w:val="16"/>
        </w:rPr>
        <w:t xml:space="preserve"> </w:t>
      </w:r>
      <w:r w:rsidRPr="005F67AA">
        <w:rPr>
          <w:rStyle w:val="StyleUnderline"/>
          <w:rFonts w:asciiTheme="majorHAnsi" w:hAnsiTheme="majorHAnsi" w:cstheme="majorHAnsi"/>
        </w:rPr>
        <w:t>While the U.S. settler economy was built upon land usurped from Native peoples, it also depended upon labor extracted from enslaved Black peoples. Settler society’s racial project of delineating the category of “free white persons,” over and against the constructed categories of blackness (slave-ness) and Indian-ness (savageness), relied heavily upon language-related policies</w:t>
      </w:r>
      <w:r w:rsidRPr="005F67AA">
        <w:rPr>
          <w:rFonts w:asciiTheme="majorHAnsi" w:hAnsiTheme="majorHAnsi" w:cstheme="majorHAnsi"/>
          <w:sz w:val="16"/>
        </w:rPr>
        <w:t xml:space="preserve">. Hence, </w:t>
      </w:r>
      <w:r w:rsidRPr="005F67AA">
        <w:rPr>
          <w:rStyle w:val="StyleUnderline"/>
          <w:rFonts w:asciiTheme="majorHAnsi" w:hAnsiTheme="majorHAnsi" w:cstheme="majorHAnsi"/>
        </w:rPr>
        <w:t>the rise of the multilingual common school movement for universalizing literacy among whites coincided with the criminalization of literacy among Black peoples. Settler society sought to shore up the distinction between citizen and slave – between white and black – by aligning these categories with the markers of literacy and illiteracy.</w:t>
      </w:r>
      <w:r w:rsidRPr="005F67AA">
        <w:rPr>
          <w:rFonts w:asciiTheme="majorHAnsi" w:hAnsiTheme="majorHAnsi" w:cstheme="majorHAnsi"/>
          <w:sz w:val="16"/>
        </w:rPr>
        <w:t xml:space="preserve"> Language ideologies were also called in to help construct the racial distinction between white citizen and savage Indian, via the knowledge-production work of institutions like the Smithsonian. </w:t>
      </w:r>
      <w:r w:rsidRPr="005F67AA">
        <w:rPr>
          <w:rStyle w:val="StyleUnderline"/>
          <w:rFonts w:asciiTheme="majorHAnsi" w:hAnsiTheme="majorHAnsi" w:cstheme="majorHAnsi"/>
        </w:rPr>
        <w:t>Since languages were seen as embodying and representing the innate spiritual and intellectual qualities of their speakers, settler scholars’ pronouncements on the supposed “primitiveness” of Indigenous languages served as ideological justifications for U.S. settler colonialism’s program of structural genocide. The discourses deployed</w:t>
      </w:r>
      <w:r w:rsidRPr="005F67AA">
        <w:rPr>
          <w:rFonts w:asciiTheme="majorHAnsi" w:hAnsiTheme="majorHAnsi" w:cstheme="majorHAnsi"/>
          <w:sz w:val="16"/>
        </w:rPr>
        <w:t xml:space="preserve"> by these nineteenth-century settler-scholars </w:t>
      </w:r>
      <w:r w:rsidRPr="005F67AA">
        <w:rPr>
          <w:rStyle w:val="StyleUnderline"/>
          <w:rFonts w:asciiTheme="majorHAnsi" w:hAnsiTheme="majorHAnsi" w:cstheme="majorHAnsi"/>
        </w:rPr>
        <w:t>drew upon tropes established by the European intelligentsia over the course of the previous century – tropes of language and nation, language and mind, language and spirit, tropes asserting that the analysis of a language could enable scholars to pass judgment upon the character and intelligence of its speakers, and to place those speakers within a hierarchy of peoples. The historical record of bilingual schooling for settler children of various European backgrounds in the U.S. demonstrates that settler educationists understood that children could study in and through their non-English mothertongues and learn English</w:t>
      </w:r>
      <w:r w:rsidRPr="005F67AA">
        <w:rPr>
          <w:rFonts w:asciiTheme="majorHAnsi" w:hAnsiTheme="majorHAnsi" w:cstheme="majorHAnsi"/>
          <w:sz w:val="16"/>
        </w:rPr>
        <w:t xml:space="preserve">. But when the U.S. settler state set up “Indian schools” during the late nineteenth century, </w:t>
      </w:r>
      <w:r w:rsidRPr="005F67AA">
        <w:rPr>
          <w:rStyle w:val="StyleUnderline"/>
          <w:rFonts w:asciiTheme="majorHAnsi" w:hAnsiTheme="majorHAnsi" w:cstheme="majorHAnsi"/>
        </w:rPr>
        <w:t>these schools subjected Native children to subtractive measures aimed to replace their Indigenous languages with English</w:t>
      </w:r>
      <w:r w:rsidRPr="005F67AA">
        <w:rPr>
          <w:rFonts w:asciiTheme="majorHAnsi" w:hAnsiTheme="majorHAnsi" w:cstheme="majorHAnsi"/>
          <w:sz w:val="16"/>
        </w:rPr>
        <w:t xml:space="preserve">. As the Indian Peace Commission of 1868 stated in recommending the establishment of these Indian schools, “Schools </w:t>
      </w:r>
      <w:r w:rsidRPr="005F67AA">
        <w:rPr>
          <w:rFonts w:asciiTheme="majorHAnsi" w:hAnsiTheme="majorHAnsi" w:cstheme="majorHAnsi"/>
          <w:sz w:val="16"/>
        </w:rPr>
        <w:lastRenderedPageBreak/>
        <w:t xml:space="preserve">should be established, which children should be required to attend; their barbarous dialects should be blotted out and the English language substituted” (qtd. in Crawford, 1992, pp. 43-44). </w:t>
      </w:r>
      <w:r w:rsidRPr="005F67AA">
        <w:rPr>
          <w:rStyle w:val="StyleUnderline"/>
          <w:rFonts w:asciiTheme="majorHAnsi" w:hAnsiTheme="majorHAnsi" w:cstheme="majorHAnsi"/>
        </w:rPr>
        <w:t>The subtractive language policies imposed upon Native children in boarding schools cannot be explained away by suggesting that nineteenth-century educationists “didn’t know” about bilingual academic development</w:t>
      </w:r>
      <w:r w:rsidRPr="005F67AA">
        <w:rPr>
          <w:rFonts w:asciiTheme="majorHAnsi" w:hAnsiTheme="majorHAnsi" w:cstheme="majorHAnsi"/>
          <w:sz w:val="16"/>
        </w:rPr>
        <w:t xml:space="preserve">. These attacks on Indigenous languages in schools were not based upon a belief that Native languages would interfere with students’ English acquisition; they were based upon the settler imperative that Native languages had to be destroyed. </w:t>
      </w:r>
      <w:r w:rsidRPr="005F67AA">
        <w:rPr>
          <w:rStyle w:val="StyleUnderline"/>
          <w:rFonts w:asciiTheme="majorHAnsi" w:hAnsiTheme="majorHAnsi" w:cstheme="majorHAnsi"/>
        </w:rPr>
        <w:t>The attempt to eliminate Indigenous languages was a crucial component of the attempt to eliminate Indigenous nations.</w:t>
      </w:r>
      <w:r w:rsidRPr="005F67AA">
        <w:rPr>
          <w:rFonts w:asciiTheme="majorHAnsi" w:hAnsiTheme="majorHAnsi" w:cstheme="majorHAnsi"/>
          <w:sz w:val="16"/>
        </w:rPr>
        <w:t xml:space="preserve"> In short, then, </w:t>
      </w:r>
      <w:r w:rsidRPr="005F67AA">
        <w:rPr>
          <w:rStyle w:val="StyleUnderline"/>
          <w:rFonts w:asciiTheme="majorHAnsi" w:hAnsiTheme="majorHAnsi" w:cstheme="majorHAnsi"/>
        </w:rPr>
        <w:t>language policies and language ideologies have been central to the U.S. settler-colonial project. This history highlights the importance, for anyone attempting decolonial work in settler-colonial contexts</w:t>
      </w:r>
      <w:r w:rsidRPr="005F67AA">
        <w:rPr>
          <w:rFonts w:asciiTheme="majorHAnsi" w:hAnsiTheme="majorHAnsi" w:cstheme="majorHAnsi"/>
          <w:sz w:val="16"/>
        </w:rPr>
        <w:t xml:space="preserve">, of continually bearing in mind the testimony of scholars Lomawaima and McCarty, in the epigraph which initiated this essay: </w:t>
      </w:r>
      <w:r w:rsidRPr="005F67AA">
        <w:rPr>
          <w:rStyle w:val="StyleUnderline"/>
          <w:rFonts w:asciiTheme="majorHAnsi" w:hAnsiTheme="majorHAnsi" w:cstheme="majorHAnsi"/>
        </w:rPr>
        <w:t>“Languages are not mere abstractions or replaceable products; language issues are always people issues.”</w:t>
      </w:r>
    </w:p>
    <w:p w14:paraId="5DC7C05B" w14:textId="2EE43355"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In the education system, racism operates at the level of language, which results in the cultural genocide of indigenous students</w:t>
      </w:r>
    </w:p>
    <w:p w14:paraId="532B43CA" w14:textId="77777777" w:rsidR="00226A27" w:rsidRPr="005F67AA" w:rsidRDefault="00226A27" w:rsidP="00226A27">
      <w:pPr>
        <w:rPr>
          <w:rFonts w:asciiTheme="majorHAnsi" w:hAnsiTheme="majorHAnsi" w:cstheme="majorHAnsi"/>
          <w:sz w:val="20"/>
          <w:szCs w:val="20"/>
        </w:rPr>
      </w:pPr>
      <w:bookmarkStart w:id="1" w:name="_Hlk486839930"/>
      <w:proofErr w:type="gramStart"/>
      <w:r w:rsidRPr="005F67AA">
        <w:rPr>
          <w:rFonts w:asciiTheme="majorHAnsi" w:hAnsiTheme="majorHAnsi" w:cstheme="majorHAnsi"/>
          <w:b/>
          <w:sz w:val="24"/>
        </w:rPr>
        <w:t>Macedo 2000</w:t>
      </w:r>
      <w:r w:rsidRPr="005F67AA">
        <w:rPr>
          <w:rFonts w:asciiTheme="majorHAnsi" w:hAnsiTheme="majorHAnsi" w:cstheme="majorHAnsi"/>
        </w:rPr>
        <w:t xml:space="preserve"> </w:t>
      </w:r>
      <w:r w:rsidRPr="005F67AA">
        <w:rPr>
          <w:rFonts w:asciiTheme="majorHAnsi" w:hAnsiTheme="majorHAnsi" w:cstheme="majorHAnsi"/>
          <w:sz w:val="20"/>
          <w:szCs w:val="20"/>
        </w:rPr>
        <w:t>(Donaldo, critical theorist, linguist, and expert on literacy, critical pedagogy and multicultural education studies.</w:t>
      </w:r>
      <w:proofErr w:type="gramEnd"/>
      <w:r w:rsidRPr="005F67AA">
        <w:rPr>
          <w:rFonts w:asciiTheme="majorHAnsi" w:hAnsiTheme="majorHAnsi" w:cstheme="majorHAnsi"/>
          <w:sz w:val="20"/>
          <w:szCs w:val="20"/>
        </w:rPr>
        <w:t xml:space="preserve"> “The Colonialism of the English Only Movement”, Educational Researcher, Volume 29, Number 3)</w:t>
      </w:r>
    </w:p>
    <w:bookmarkEnd w:id="1"/>
    <w:p w14:paraId="3DD48954" w14:textId="77777777" w:rsidR="00226A27" w:rsidRPr="005F67AA" w:rsidRDefault="00226A27" w:rsidP="00226A27">
      <w:pPr>
        <w:rPr>
          <w:rFonts w:asciiTheme="majorHAnsi" w:hAnsiTheme="majorHAnsi" w:cstheme="majorHAnsi"/>
          <w:sz w:val="16"/>
          <w:szCs w:val="16"/>
        </w:rPr>
      </w:pPr>
      <w:proofErr w:type="gramStart"/>
      <w:r w:rsidRPr="005F67AA">
        <w:rPr>
          <w:rFonts w:asciiTheme="majorHAnsi" w:hAnsiTheme="majorHAnsi" w:cstheme="majorHAnsi"/>
          <w:sz w:val="16"/>
          <w:szCs w:val="16"/>
        </w:rPr>
        <w:t>we</w:t>
      </w:r>
      <w:proofErr w:type="gramEnd"/>
      <w:r w:rsidRPr="005F67AA">
        <w:rPr>
          <w:rFonts w:asciiTheme="majorHAnsi" w:hAnsiTheme="majorHAnsi" w:cstheme="majorHAnsi"/>
          <w:sz w:val="16"/>
          <w:szCs w:val="16"/>
        </w:rPr>
        <w:t xml:space="preserve"> enter the new millennium, </w:t>
      </w:r>
      <w:r w:rsidRPr="005F67AA">
        <w:rPr>
          <w:rFonts w:asciiTheme="majorHAnsi" w:hAnsiTheme="majorHAnsi" w:cstheme="majorHAnsi"/>
          <w:szCs w:val="16"/>
          <w:u w:val="single"/>
        </w:rPr>
        <w:t>one of the most pressing challenges facing educators in the United States is the specter of an "ethnic and cultural war,"</w:t>
      </w:r>
      <w:r w:rsidRPr="005F67AA">
        <w:rPr>
          <w:rFonts w:asciiTheme="majorHAnsi" w:hAnsiTheme="majorHAnsi" w:cstheme="majorHAnsi"/>
          <w:sz w:val="16"/>
          <w:szCs w:val="16"/>
        </w:rPr>
        <w:t xml:space="preserve"> which constitutes, in my view, a code phrase that engenders our society's licentiousness toward racism. Central to the idea of an "ethnic and cultural war" is the creation of an ide ologically coded language that serves at least two funda mental functions: On the one hand, this language veils the racism that characterizes U.S. society, and on the other hand, it insidiously perpetuates both ethnic and racial stereotypes that devalue identities of resistance and struggle. </w:t>
      </w:r>
      <w:r w:rsidRPr="005F67AA">
        <w:rPr>
          <w:rFonts w:asciiTheme="majorHAnsi" w:hAnsiTheme="majorHAnsi" w:cstheme="majorHAnsi"/>
          <w:u w:val="single"/>
        </w:rPr>
        <w:t xml:space="preserve">I posit that, although the present idea of "an ethnic and cultural war" is characterized by a form of racism at the level of </w:t>
      </w:r>
      <w:proofErr w:type="gramStart"/>
      <w:r w:rsidRPr="005F67AA">
        <w:rPr>
          <w:rFonts w:asciiTheme="majorHAnsi" w:hAnsiTheme="majorHAnsi" w:cstheme="majorHAnsi"/>
          <w:u w:val="single"/>
        </w:rPr>
        <w:t>lan</w:t>
      </w:r>
      <w:proofErr w:type="gramEnd"/>
      <w:r w:rsidRPr="005F67AA">
        <w:rPr>
          <w:rFonts w:asciiTheme="majorHAnsi" w:hAnsiTheme="majorHAnsi" w:cstheme="majorHAnsi"/>
          <w:u w:val="single"/>
        </w:rPr>
        <w:t xml:space="preserve"> guage, it is important to differentiate between language as racism and the experience of racism. For example, the pres idential candidate Patrick Buchanan's call for the end of </w:t>
      </w:r>
      <w:proofErr w:type="gramStart"/>
      <w:r w:rsidRPr="005F67AA">
        <w:rPr>
          <w:rFonts w:asciiTheme="majorHAnsi" w:hAnsiTheme="majorHAnsi" w:cstheme="majorHAnsi"/>
          <w:u w:val="single"/>
        </w:rPr>
        <w:t>il</w:t>
      </w:r>
      <w:proofErr w:type="gramEnd"/>
      <w:r w:rsidRPr="005F67AA">
        <w:rPr>
          <w:rFonts w:asciiTheme="majorHAnsi" w:hAnsiTheme="majorHAnsi" w:cstheme="majorHAnsi"/>
          <w:u w:val="single"/>
        </w:rPr>
        <w:t xml:space="preserve"> legal immigration constitutes a form of racism at the level of language. This language-based racism has had the effect of licensing institutional discrimination, whereby both doc umented and undocumented immigrants materially expe rience the loss of their dignity, the denial of their humanity, and, in many cases, outright violence,</w:t>
      </w:r>
      <w:r w:rsidRPr="005F67AA">
        <w:rPr>
          <w:rFonts w:asciiTheme="majorHAnsi" w:hAnsiTheme="majorHAnsi" w:cstheme="majorHAnsi"/>
        </w:rPr>
        <w:t xml:space="preserve"> a</w:t>
      </w:r>
      <w:r w:rsidRPr="005F67AA">
        <w:rPr>
          <w:rFonts w:asciiTheme="majorHAnsi" w:hAnsiTheme="majorHAnsi" w:cstheme="majorHAnsi"/>
          <w:sz w:val="16"/>
          <w:szCs w:val="16"/>
        </w:rPr>
        <w:t xml:space="preserve">s witnessed by the brutal beatings of a Mexican man and woman by the bor der patrol. This incident was captured on videotape, and outraged the Mexican communities in the United States, as well as in Mexico, leading to a number of demonstrations in Los Angeles. Language such as "border rats," "wet backs," "aliens," "illegals," welfare queens," and "non White hordes," used by the popular press not only dehu manizes other cultural beings, but also serves to justify the violence perpetrated against subordinated groups. A clear consequence of the present xenophobic culture is reflected in the passage of California Proposition 187, point ing to the intimate relationship between racist language and its direct effects on people's lives. During the cam paign for the passage of Proposition 187 the then-governor Pete Wilson and other politicians made speeches using a kind of language that demonized the so-called "illegal" im migrants. In fact, Proposition 187 can be viewed as a pre cursor in a pattern of assault on subordinated groups that culminated with the passage of Proposition 209 in 1996, which proposed to end affirmative action in California, and the passage of Proposition 227 in 1998, designed to dis mantle bilingual education there as well. The cultural con dition that led to the passage of these laws, which were de signed to control the flow of immigrants, to end affirmative action and bilingual education, is not too dissimilar from the present cultural condition in Austria that brought to power the Neo-Nazi politician Joerg Haider, prompting widespread protest from Washington and the European Union. </w:t>
      </w:r>
      <w:r w:rsidRPr="005F67AA">
        <w:rPr>
          <w:rFonts w:asciiTheme="majorHAnsi" w:hAnsiTheme="majorHAnsi" w:cstheme="majorHAnsi"/>
          <w:u w:val="single"/>
        </w:rPr>
        <w:t>Not only has the U.S. general population remained, by and large, silent with respect to the expanding culture of xenophobia in our society, it has, in most instances, em braced and supported legislation that has had the effect of licensing institutional discrimination whereby subordi nated groups materially experience the loss of their human citizenship.</w:t>
      </w:r>
      <w:r w:rsidRPr="005F67AA">
        <w:rPr>
          <w:rFonts w:asciiTheme="majorHAnsi" w:hAnsiTheme="majorHAnsi" w:cstheme="majorHAnsi"/>
          <w:sz w:val="16"/>
          <w:szCs w:val="16"/>
        </w:rPr>
        <w:t xml:space="preserve"> Simply put, these cultural commissars hold the subordinated groups responsible for creating a "social ca tastrophe," and blame "great society programs not only for financial losses but also for drops in high school test scores, drug problems and ... [according to Patrick Buchanan] a generation of children and youth with no fathers, no faith and no dreams other than the lure of </w:t>
      </w:r>
      <w:r w:rsidRPr="005F67AA">
        <w:rPr>
          <w:rFonts w:asciiTheme="majorHAnsi" w:hAnsiTheme="majorHAnsi" w:cstheme="majorHAnsi"/>
          <w:sz w:val="16"/>
          <w:szCs w:val="16"/>
        </w:rPr>
        <w:lastRenderedPageBreak/>
        <w:t xml:space="preserve">the streets."' Against a landscape of selective assaults on subordinated groups, the bilingual education movement could not escape the wrath of the dominant ideology. </w:t>
      </w:r>
      <w:r w:rsidRPr="005F67AA">
        <w:rPr>
          <w:rFonts w:asciiTheme="majorHAnsi" w:hAnsiTheme="majorHAnsi" w:cstheme="majorHAnsi"/>
          <w:u w:val="single"/>
        </w:rPr>
        <w:t>However,</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the present attack on bilingual education should not be understood as a simple critique of methodologies. First, and foremost, the present assault on bilingual education is fundamentally po litical. The denial of the political nature of the debate con cerning bilingual education constitutes, in itself, a political action. In examining the poor performance of linguistic mi nority students it is both academically dishonest and mis leading to point to failures of bilingual education without examining the larger context of the general failure of public education in major urban areas</w:t>
      </w:r>
      <w:r w:rsidRPr="005F67AA">
        <w:rPr>
          <w:rFonts w:asciiTheme="majorHAnsi" w:hAnsiTheme="majorHAnsi" w:cstheme="majorHAnsi"/>
        </w:rPr>
        <w:t>,</w:t>
      </w:r>
      <w:r w:rsidRPr="005F67AA">
        <w:rPr>
          <w:rFonts w:asciiTheme="majorHAnsi" w:hAnsiTheme="majorHAnsi" w:cstheme="majorHAnsi"/>
          <w:sz w:val="16"/>
          <w:szCs w:val="16"/>
        </w:rPr>
        <w:t xml:space="preserve"> which has created minority student dropout rates ranging from 50% to 65% in the Boston public schools to over 70% in larger metropolitan areas such as New York City. While conservative educators have been very vocal in their attempt to abolish bilingual education, due to, accord ing to them, its lack of academic success, these same educa tors have conspicuously remained silent about the well documented failure of foreign language education. In spite of the general failure of foreign language education in the United States, no one is advocating closing </w:t>
      </w:r>
      <w:proofErr w:type="gramStart"/>
      <w:r w:rsidRPr="005F67AA">
        <w:rPr>
          <w:rFonts w:asciiTheme="majorHAnsi" w:hAnsiTheme="majorHAnsi" w:cstheme="majorHAnsi"/>
          <w:sz w:val="16"/>
          <w:szCs w:val="16"/>
        </w:rPr>
        <w:t>dow</w:t>
      </w:r>
      <w:proofErr w:type="gramEnd"/>
    </w:p>
    <w:p w14:paraId="1DA53967"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prioritization of English in the American education system results in the devaluation of life chances for students who speak indigenous languages. English serves as valuable currency in the colonial empire</w:t>
      </w:r>
    </w:p>
    <w:p w14:paraId="6697EEBF" w14:textId="77777777" w:rsidR="00226A27" w:rsidRPr="005F67AA" w:rsidRDefault="00226A27" w:rsidP="00226A27">
      <w:pPr>
        <w:rPr>
          <w:rFonts w:asciiTheme="majorHAnsi" w:hAnsiTheme="majorHAnsi" w:cstheme="majorHAnsi"/>
          <w:sz w:val="20"/>
          <w:szCs w:val="20"/>
        </w:rPr>
      </w:pPr>
      <w:proofErr w:type="gramStart"/>
      <w:r w:rsidRPr="005F67AA">
        <w:rPr>
          <w:rFonts w:asciiTheme="majorHAnsi" w:hAnsiTheme="majorHAnsi" w:cstheme="majorHAnsi"/>
          <w:b/>
          <w:sz w:val="24"/>
        </w:rPr>
        <w:t>Macedo 2000</w:t>
      </w:r>
      <w:r w:rsidRPr="005F67AA">
        <w:rPr>
          <w:rFonts w:asciiTheme="majorHAnsi" w:hAnsiTheme="majorHAnsi" w:cstheme="majorHAnsi"/>
        </w:rPr>
        <w:t xml:space="preserve"> </w:t>
      </w:r>
      <w:r w:rsidRPr="005F67AA">
        <w:rPr>
          <w:rFonts w:asciiTheme="majorHAnsi" w:hAnsiTheme="majorHAnsi" w:cstheme="majorHAnsi"/>
          <w:sz w:val="20"/>
          <w:szCs w:val="20"/>
        </w:rPr>
        <w:t>(Donaldo, critical theorist, linguist, and expert on literacy, critical pedagogy and multicultural education studies.</w:t>
      </w:r>
      <w:proofErr w:type="gramEnd"/>
      <w:r w:rsidRPr="005F67AA">
        <w:rPr>
          <w:rFonts w:asciiTheme="majorHAnsi" w:hAnsiTheme="majorHAnsi" w:cstheme="majorHAnsi"/>
          <w:sz w:val="20"/>
          <w:szCs w:val="20"/>
        </w:rPr>
        <w:t xml:space="preserve"> “The Colonialism of the English Only Movement”, Educational Researcher, Volume 29, Number 3)</w:t>
      </w:r>
    </w:p>
    <w:p w14:paraId="6DAEF66B" w14:textId="77777777" w:rsidR="00226A27" w:rsidRPr="005F67AA" w:rsidRDefault="00226A27" w:rsidP="00226A27">
      <w:pPr>
        <w:rPr>
          <w:rFonts w:asciiTheme="majorHAnsi" w:hAnsiTheme="majorHAnsi" w:cstheme="majorHAnsi"/>
        </w:rPr>
      </w:pPr>
      <w:r w:rsidRPr="005F67AA">
        <w:rPr>
          <w:rFonts w:asciiTheme="majorHAnsi" w:hAnsiTheme="majorHAnsi" w:cstheme="majorHAnsi"/>
          <w:u w:val="single"/>
        </w:rPr>
        <w:t xml:space="preserve">The English Only movement's position points to a peda gogy of exclusion that views the learning of English as </w:t>
      </w:r>
      <w:proofErr w:type="gramStart"/>
      <w:r w:rsidRPr="005F67AA">
        <w:rPr>
          <w:rFonts w:asciiTheme="majorHAnsi" w:hAnsiTheme="majorHAnsi" w:cstheme="majorHAnsi"/>
          <w:u w:val="single"/>
        </w:rPr>
        <w:t>ed</w:t>
      </w:r>
      <w:proofErr w:type="gramEnd"/>
      <w:r w:rsidRPr="005F67AA">
        <w:rPr>
          <w:rFonts w:asciiTheme="majorHAnsi" w:hAnsiTheme="majorHAnsi" w:cstheme="majorHAnsi"/>
          <w:u w:val="single"/>
        </w:rPr>
        <w:t xml:space="preserve"> ucation itself.</w:t>
      </w:r>
      <w:r w:rsidRPr="005F67AA">
        <w:rPr>
          <w:rFonts w:asciiTheme="majorHAnsi" w:hAnsiTheme="majorHAnsi" w:cstheme="majorHAnsi"/>
          <w:sz w:val="16"/>
          <w:szCs w:val="16"/>
          <w:u w:val="single"/>
        </w:rPr>
        <w:t xml:space="preserve"> </w:t>
      </w:r>
      <w:r w:rsidRPr="005F67AA">
        <w:rPr>
          <w:rFonts w:asciiTheme="majorHAnsi" w:hAnsiTheme="majorHAnsi" w:cstheme="majorHAnsi"/>
          <w:sz w:val="16"/>
          <w:szCs w:val="16"/>
        </w:rPr>
        <w:t xml:space="preserve">What its proponents fail to question is under what conditions will English be taught and by whom. For example, insisting on immersing non-English speaking stu dents in English as a Second Language (ESL) programs taught by untrained music, art, and social sciences grand fathered teachers (as is the case in Massachusetts with the grandfather clause in ESL certification) will do very little to accomplish the goal of the English Only movement. In ad dition, the proponents of English </w:t>
      </w:r>
      <w:proofErr w:type="gramStart"/>
      <w:r w:rsidRPr="005F67AA">
        <w:rPr>
          <w:rFonts w:asciiTheme="majorHAnsi" w:hAnsiTheme="majorHAnsi" w:cstheme="majorHAnsi"/>
          <w:sz w:val="16"/>
          <w:szCs w:val="16"/>
        </w:rPr>
        <w:t>Only</w:t>
      </w:r>
      <w:proofErr w:type="gramEnd"/>
      <w:r w:rsidRPr="005F67AA">
        <w:rPr>
          <w:rFonts w:asciiTheme="majorHAnsi" w:hAnsiTheme="majorHAnsi" w:cstheme="majorHAnsi"/>
          <w:sz w:val="16"/>
          <w:szCs w:val="16"/>
        </w:rPr>
        <w:t xml:space="preserve"> also fail to raise two fundamental questions: First, if English is the most effective educational language</w:t>
      </w:r>
      <w:r w:rsidRPr="005F67AA">
        <w:rPr>
          <w:rFonts w:asciiTheme="majorHAnsi" w:hAnsiTheme="majorHAnsi" w:cstheme="majorHAnsi"/>
          <w:u w:val="single"/>
        </w:rPr>
        <w:t xml:space="preserve">, how can we explain why over 60 mil lion Americans are illiterate or functionally illiterate? Sec ond, if English Only education can guarantee linguistic mi norities a better future, as educators like William Bennett promise, why do the majority of Black Americans, whose ancestors have been speaking English for over two hundred years, find themselves still relegated to the ghettos? </w:t>
      </w:r>
      <w:r w:rsidRPr="005F67AA">
        <w:rPr>
          <w:rFonts w:asciiTheme="majorHAnsi" w:hAnsiTheme="majorHAnsi" w:cstheme="majorHAnsi"/>
        </w:rPr>
        <w:t>I</w:t>
      </w:r>
      <w:r w:rsidRPr="005F67AA">
        <w:rPr>
          <w:rFonts w:asciiTheme="majorHAnsi" w:hAnsiTheme="majorHAnsi" w:cstheme="majorHAnsi"/>
          <w:sz w:val="16"/>
          <w:szCs w:val="16"/>
        </w:rPr>
        <w:t xml:space="preserve"> want to argue in this paper that the answer to these questions has nothing to do with whether English is a more viable language of instruction or whether it promises non-English speaking students full participation both in school and the society at large. This position would point to an assumption that English is, in fact, a superior language and that we live in a classless, race blind society. I want to propose that the attempt to institute proper and effective methods of educating non-English speaking students can not be reduced simply to issues of language but rests on a full understanding of the ideological elements that gener ate and sustain linguistic, cultural, and racial discrimina tion, which represent, in my view, vestiges of a colonial legacy in our democracy</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"English Only" as a Form of Colonialism Many educators will object to the term "colonialism" to char acterize the present attack on bilingual education by conser vative as well as many liberal educators. Some liberals will go to great length to oppose my characterization of the attack on bilingual education as a form of colonialism, rationaliz ing that most educators who do not support bilingual edu cation are just ignorant and need to be educated</w:t>
      </w:r>
      <w:r w:rsidRPr="005F67AA">
        <w:rPr>
          <w:rFonts w:asciiTheme="majorHAnsi" w:hAnsiTheme="majorHAnsi" w:cstheme="majorHAnsi"/>
        </w:rPr>
        <w:t>.</w:t>
      </w:r>
      <w:r w:rsidRPr="005F67AA">
        <w:rPr>
          <w:rFonts w:asciiTheme="majorHAnsi" w:hAnsiTheme="majorHAnsi" w:cstheme="majorHAnsi"/>
          <w:sz w:val="16"/>
          <w:szCs w:val="16"/>
        </w:rPr>
        <w:t xml:space="preserve"> This is tan tamount to saying that racists do not really hate people of color; they are just ignorant. While one can argue that they are ignorant, one has to realize that ignorance is never inno cent and is always shaped by a particular ideological pre disposition. On another level, the explanation that racist acts or the attack on bilingual education are due to ignorance does not make the victims of these acts feel any better about their victimization. The apologetic stance of some liberals concerning the so called ignorance on the part of those educators who blindly oppose bilingual education is not surprising since classical liberalism, as a school of thought and as an ideology, always prioritizes the right to private property while relegating human freedom and other rights to mere "epiphenomena or derivatives."2 A rigorous analysis of thinkers such as Thomas Hobbes and John Locke will clearly show that the real essence of liberalism is the right to own property. The right to private property could only be preserved through self-conservation. This led Liubomir Tadic to pose the ques tion: "Isn't conservatism a more determinant characteristic for liberalism than the tendency toward freedom?"3 He </w:t>
      </w:r>
      <w:proofErr w:type="gramStart"/>
      <w:r w:rsidRPr="005F67AA">
        <w:rPr>
          <w:rFonts w:asciiTheme="majorHAnsi" w:hAnsiTheme="majorHAnsi" w:cstheme="majorHAnsi"/>
          <w:sz w:val="16"/>
          <w:szCs w:val="16"/>
        </w:rPr>
        <w:t>con</w:t>
      </w:r>
      <w:proofErr w:type="gramEnd"/>
      <w:r w:rsidRPr="005F67AA">
        <w:rPr>
          <w:rFonts w:asciiTheme="majorHAnsi" w:hAnsiTheme="majorHAnsi" w:cstheme="majorHAnsi"/>
          <w:sz w:val="16"/>
          <w:szCs w:val="16"/>
        </w:rPr>
        <w:t xml:space="preserve"> cluded that owing to this insipid ambiguity, liberalism is al ways positioned ideologically between revolution and re actionarism. In other words, liberalism vacillates </w:t>
      </w:r>
      <w:r w:rsidRPr="005F67AA">
        <w:rPr>
          <w:rFonts w:asciiTheme="majorHAnsi" w:hAnsiTheme="majorHAnsi" w:cstheme="majorHAnsi"/>
          <w:sz w:val="16"/>
          <w:szCs w:val="16"/>
        </w:rPr>
        <w:lastRenderedPageBreak/>
        <w:t xml:space="preserve">between two opposing poles. It is this liberal position of vacillation that propels many liberals, on the one hand, to support bilingual education and, on the other hand, to object to the linkage between the attack on bilingual education and colonial language policies. </w:t>
      </w:r>
      <w:r w:rsidRPr="005F67AA">
        <w:rPr>
          <w:rFonts w:asciiTheme="majorHAnsi" w:hAnsiTheme="majorHAnsi" w:cstheme="majorHAnsi"/>
          <w:u w:val="single"/>
        </w:rPr>
        <w:t>As a colonized person who experienced firsthand the dis criminatory language policies of Portuguese colonialism, I can readily see many similarities between the colonial ide ology and the dominant values that inform the U.S. English Only movement. Colonialism imposes "distinction" as an ideological yardstick against which all other cultural values are measured, including language</w:t>
      </w:r>
      <w:r w:rsidRPr="005F67AA">
        <w:rPr>
          <w:rFonts w:asciiTheme="majorHAnsi" w:hAnsiTheme="majorHAnsi" w:cstheme="majorHAnsi"/>
        </w:rPr>
        <w:t xml:space="preserve">. On the one hand, </w:t>
      </w:r>
      <w:r w:rsidRPr="005F67AA">
        <w:rPr>
          <w:rFonts w:asciiTheme="majorHAnsi" w:hAnsiTheme="majorHAnsi" w:cstheme="majorHAnsi"/>
          <w:u w:val="single"/>
        </w:rPr>
        <w:t>this ideological yardstick serves to overcelebrate the dominant group's language to a level of mystificatio</w:t>
      </w:r>
      <w:r w:rsidRPr="005F67AA">
        <w:rPr>
          <w:rFonts w:asciiTheme="majorHAnsi" w:hAnsiTheme="majorHAnsi" w:cstheme="majorHAnsi"/>
        </w:rPr>
        <w:t>n</w:t>
      </w:r>
      <w:r w:rsidRPr="005F67AA">
        <w:rPr>
          <w:rFonts w:asciiTheme="majorHAnsi" w:hAnsiTheme="majorHAnsi" w:cstheme="majorHAnsi"/>
          <w:sz w:val="16"/>
          <w:szCs w:val="16"/>
        </w:rPr>
        <w:t xml:space="preserve"> (i.e., viewing English as education itself and measuring the success of bilingual programs only in terms of success in English ac quisition) and, on the other hand</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it devalues other lan guages spoken by an ever-increasing number of students who now populate most urban public schools. The position of U.S. English Only proponents is not very different from the Portuguese colonialism that tried to eradicate the use of African languages in institutional life by inculcating Africans through the educational system in Portuguese only with myths and beliefs concerning the savage nature of their cultures.4 If we analyze closely the ideology that informs the pres ent debate over bilingual education-spearheaded by the conservative</w:t>
      </w:r>
      <w:r w:rsidRPr="005F67AA">
        <w:rPr>
          <w:rFonts w:asciiTheme="majorHAnsi" w:hAnsiTheme="majorHAnsi" w:cstheme="majorHAnsi"/>
          <w:sz w:val="16"/>
          <w:szCs w:val="16"/>
        </w:rPr>
        <w:t xml:space="preserve"> U.S. English Only movement-and the pre sent polemic over Western heritage versus multicultural ism, we can begin to see and understand that the ideologi cal principles that sustain those debates are consonant with the structures and mechanisms of a colonial ideology as succinctly described below: </w:t>
      </w:r>
      <w:r w:rsidRPr="005F67AA">
        <w:rPr>
          <w:rFonts w:asciiTheme="majorHAnsi" w:hAnsiTheme="majorHAnsi" w:cstheme="majorHAnsi"/>
          <w:u w:val="single"/>
        </w:rPr>
        <w:t>Culturally, colonialism has adopted a negation to the [na tive culture's] symbolic systems [including the native lan guage], forgetting or undervaluing them even when they manifest themselves in action. This way, the eradication of [the] past and the idealization and the desire to relive the cultural heritage of colonial societies constitute a situ ation and a system of ideas along with other elements [that] situate the colonial society as a class</w:t>
      </w:r>
      <w:r w:rsidRPr="005F67AA">
        <w:rPr>
          <w:rFonts w:asciiTheme="majorHAnsi" w:hAnsiTheme="majorHAnsi" w:cstheme="majorHAnsi"/>
        </w:rPr>
        <w:t xml:space="preserve">.5 </w:t>
      </w:r>
    </w:p>
    <w:p w14:paraId="6C304953" w14:textId="77777777" w:rsidR="00226A27" w:rsidRPr="005F67AA" w:rsidRDefault="00226A27" w:rsidP="00226A27">
      <w:pPr>
        <w:rPr>
          <w:rFonts w:asciiTheme="majorHAnsi" w:hAnsiTheme="majorHAnsi" w:cstheme="majorHAnsi"/>
          <w:sz w:val="16"/>
        </w:rPr>
      </w:pPr>
    </w:p>
    <w:p w14:paraId="25CD12FD" w14:textId="77777777" w:rsidR="009144AE" w:rsidRPr="005F67AA" w:rsidRDefault="009144AE" w:rsidP="009144AE">
      <w:pPr>
        <w:pStyle w:val="Heading3"/>
        <w:rPr>
          <w:rFonts w:asciiTheme="majorHAnsi" w:hAnsiTheme="majorHAnsi" w:cstheme="majorHAnsi"/>
        </w:rPr>
      </w:pPr>
      <w:r w:rsidRPr="005F67AA">
        <w:rPr>
          <w:rFonts w:asciiTheme="majorHAnsi" w:hAnsiTheme="majorHAnsi" w:cstheme="majorHAnsi"/>
        </w:rPr>
        <w:lastRenderedPageBreak/>
        <w:t>Left-Essentialism Link</w:t>
      </w:r>
    </w:p>
    <w:p w14:paraId="475E3878" w14:textId="77777777" w:rsidR="009144AE" w:rsidRPr="005F67AA" w:rsidRDefault="009144AE" w:rsidP="009144AE">
      <w:pPr>
        <w:pStyle w:val="Heading4"/>
        <w:rPr>
          <w:rStyle w:val="Style13ptBold"/>
          <w:rFonts w:asciiTheme="majorHAnsi" w:hAnsiTheme="majorHAnsi" w:cstheme="majorHAnsi"/>
          <w:b/>
          <w:bCs w:val="0"/>
        </w:rPr>
      </w:pPr>
      <w:r w:rsidRPr="005F67AA">
        <w:rPr>
          <w:rStyle w:val="Style13ptBold"/>
          <w:rFonts w:asciiTheme="majorHAnsi" w:hAnsiTheme="majorHAnsi" w:cstheme="majorHAnsi"/>
        </w:rPr>
        <w:t>Left Essentialism fails by grouping all non-white groups together and over determining the differences between those groups</w:t>
      </w:r>
    </w:p>
    <w:p w14:paraId="04A93528" w14:textId="77777777" w:rsidR="009144AE" w:rsidRPr="005F67AA" w:rsidRDefault="009144AE" w:rsidP="009144AE">
      <w:pPr>
        <w:jc w:val="both"/>
        <w:rPr>
          <w:rFonts w:asciiTheme="majorHAnsi" w:hAnsiTheme="majorHAnsi" w:cstheme="majorHAnsi"/>
          <w:bCs/>
          <w:sz w:val="16"/>
          <w:szCs w:val="16"/>
        </w:rPr>
      </w:pPr>
      <w:r w:rsidRPr="005F67AA">
        <w:rPr>
          <w:rStyle w:val="Style13ptBold"/>
          <w:rFonts w:asciiTheme="majorHAnsi" w:hAnsiTheme="majorHAnsi" w:cstheme="majorHAnsi"/>
        </w:rPr>
        <w:t xml:space="preserve">Grande 4 </w:t>
      </w:r>
      <w:r w:rsidRPr="005F67AA">
        <w:rPr>
          <w:rStyle w:val="Style13ptBold"/>
          <w:rFonts w:asciiTheme="majorHAnsi" w:hAnsiTheme="majorHAnsi" w:cstheme="majorHAnsi"/>
          <w:sz w:val="16"/>
          <w:szCs w:val="16"/>
        </w:rPr>
        <w:t>(Sandy, associate professor and Chair of the Education Department at Connecticut College, “</w:t>
      </w:r>
      <w:r w:rsidRPr="005F67AA">
        <w:rPr>
          <w:rStyle w:val="Style13ptBold"/>
          <w:rFonts w:asciiTheme="majorHAnsi" w:hAnsiTheme="majorHAnsi" w:cstheme="majorHAnsi"/>
          <w:sz w:val="16"/>
          <w:szCs w:val="16"/>
          <w:lang w:val="en"/>
        </w:rPr>
        <w:t>Red Pedagogy</w:t>
      </w:r>
      <w:r w:rsidRPr="005F67AA">
        <w:rPr>
          <w:rStyle w:val="Style13ptBold"/>
          <w:rFonts w:asciiTheme="majorHAnsi" w:hAnsiTheme="majorHAnsi" w:cstheme="majorHAnsi"/>
          <w:sz w:val="16"/>
          <w:szCs w:val="16"/>
        </w:rPr>
        <w:t>, 100-104)</w:t>
      </w:r>
    </w:p>
    <w:p w14:paraId="6A68DFAC" w14:textId="77777777" w:rsidR="009144AE" w:rsidRPr="005F67AA" w:rsidRDefault="009144AE" w:rsidP="009144AE">
      <w:pPr>
        <w:rPr>
          <w:rFonts w:asciiTheme="majorHAnsi" w:hAnsiTheme="majorHAnsi" w:cstheme="majorHAnsi"/>
          <w:sz w:val="16"/>
        </w:rPr>
      </w:pPr>
      <w:r w:rsidRPr="005F67AA">
        <w:rPr>
          <w:rStyle w:val="StyleUnderline"/>
          <w:rFonts w:asciiTheme="majorHAnsi" w:hAnsiTheme="majorHAnsi" w:cstheme="majorHAnsi"/>
        </w:rPr>
        <w:t>Left-essentialism is basically a permutation of essentialist theories. While left-essentialism rejects the biologic determinism of essentialist theories, it similarly downplays the variability and historical contingency of race, favoring more simplistic constructions that limit racial identity to its most essential and/or stereotypical features. In short, left-essentialism employs a kind of sociocultural determinism built around the notion of authenticity.</w:t>
      </w:r>
      <w:r w:rsidRPr="005F67AA">
        <w:rPr>
          <w:rFonts w:asciiTheme="majorHAnsi" w:hAnsiTheme="majorHAnsi" w:cstheme="majorHAnsi"/>
          <w:sz w:val="16"/>
        </w:rPr>
        <w:t xml:space="preserve"> Specifically, identity is formed on the bases of romanticized ideals and nationalistic pride wherein "purity" functions as a hallmark of legitimacy and authenticity. Aside from this distinction, left-essentialism differs from its counterpart in terms of its politics. </w:t>
      </w:r>
      <w:r w:rsidRPr="005F67AA">
        <w:rPr>
          <w:rStyle w:val="StyleUnderline"/>
          <w:rFonts w:asciiTheme="majorHAnsi" w:hAnsiTheme="majorHAnsi" w:cstheme="majorHAnsi"/>
        </w:rPr>
        <w:t>Specifically, essentialist theories are driven by the whitestream desire to define "otherness" while left-essentialist theories are employed by subaltern peoples, as a tool of political empowerment.</w:t>
      </w:r>
      <w:r w:rsidRPr="005F67AA">
        <w:rPr>
          <w:rFonts w:asciiTheme="majorHAnsi" w:hAnsiTheme="majorHAnsi" w:cstheme="majorHAnsi"/>
          <w:sz w:val="16"/>
        </w:rPr>
        <w:t xml:space="preserve"> Joe Kincheloe and Shirley Steinberg (1997) maintain the politics of leftessentialism can be quite authoritarian. The implication is that purity or "essence" produces a form of moral superiority or "oppression privilege" where only authentically oppressed people are viewed as possessing moral agency. </w:t>
      </w:r>
      <w:r w:rsidRPr="005F67AA">
        <w:rPr>
          <w:rStyle w:val="StyleUnderline"/>
          <w:rFonts w:asciiTheme="majorHAnsi" w:hAnsiTheme="majorHAnsi" w:cstheme="majorHAnsi"/>
        </w:rPr>
        <w:t xml:space="preserve">For example, in a conversation about sexism, a woman's perspective would be seen as carrying a greater degree of moral authority over a man's, and in a conversation about racism, a person of </w:t>
      </w:r>
      <w:proofErr w:type="gramStart"/>
      <w:r w:rsidRPr="005F67AA">
        <w:rPr>
          <w:rStyle w:val="StyleUnderline"/>
          <w:rFonts w:asciiTheme="majorHAnsi" w:hAnsiTheme="majorHAnsi" w:cstheme="majorHAnsi"/>
        </w:rPr>
        <w:t>color's</w:t>
      </w:r>
      <w:proofErr w:type="gramEnd"/>
      <w:r w:rsidRPr="005F67AA">
        <w:rPr>
          <w:rStyle w:val="StyleUnderline"/>
          <w:rFonts w:asciiTheme="majorHAnsi" w:hAnsiTheme="majorHAnsi" w:cstheme="majorHAnsi"/>
        </w:rPr>
        <w:t xml:space="preserve"> over a white person.</w:t>
      </w:r>
      <w:r w:rsidRPr="005F67AA">
        <w:rPr>
          <w:rFonts w:asciiTheme="majorHAnsi" w:hAnsiTheme="majorHAnsi" w:cstheme="majorHAnsi"/>
          <w:sz w:val="16"/>
        </w:rPr>
        <w:t xml:space="preserve"> Kincheloe and Steinberg (1997) maintain such logic forces one to "submit proper credentials before offering an opinion," arguing that the politics of location privileges an unexamined set of authentic experiences as the foundation for authority. In other words, "truth" is constructed as a function of identity.12 In the academy, (left-essentialist) identity politics plays out in a manner that sutures social location to discursive power so that a person's "physical proximity to the oppressed or their own location as an oppressed person" pro American Indian Geographies of Identity and Power 101 vides "a special authority from which to speak" (McLaren 1995). </w:t>
      </w:r>
      <w:r w:rsidRPr="005F67AA">
        <w:rPr>
          <w:rStyle w:val="StyleUnderline"/>
          <w:rFonts w:asciiTheme="majorHAnsi" w:hAnsiTheme="majorHAnsi" w:cstheme="majorHAnsi"/>
        </w:rPr>
        <w:t>Such a "pedigree of voice" typically pits white scholars against scholars of color in the final battles of the war against centuries of intellectual hegemony and academic colonialism. In the field of Native studies, battle lines have been drawn between American Indian scholars working to claim intellectual sovereignty and non-Indian scholars working against the essentialist grain to sustain and reassert the validity of their own scholarship, raising the question of who has the right to conduct research and publish findings on Indian Country.</w:t>
      </w:r>
      <w:r w:rsidRPr="005F67AA">
        <w:rPr>
          <w:rFonts w:asciiTheme="majorHAnsi" w:hAnsiTheme="majorHAnsi" w:cstheme="majorHAnsi"/>
          <w:sz w:val="16"/>
        </w:rPr>
        <w:t xml:space="preserve">1 3 A report issued by the American Indian Studies Center at UCLA" had this to say about the ensuing battles: Just as the exploitation of American Indian land and resources is of value to corporate America, research and publishing is valuable to non-Indian scholars. As a result of racism, greed, and distorted perceptions of native realities, Indian culture as an economic commodity has been exploited by the dominant society with considerable damage to Indian people. Tribal people need to safeguard the borders of their cultural domains against research and publishing incursions. (American Indian Studies Center UCLA 1989, 6) While the deficiencies of left-essentialism are apparent, it is worth noting that the charge of "identity politics" by whitestream liberals often gets levied in the same manner that charges of "political correctness" get exacted by conservatives. Both charges conjure pictures of overpowered minorities and disempowered whites and transmute the efforts of subaltern peoples to expose the inner workings of white privilege to acts of reverse discrimination. It is therefore important to distinguish the left-essentialist tactics employed by subaltern peoples for the purposes of political empowerment from discriminatory tactics employed by conservative forces intent on returning to the days of eugenics. More significantly, it is important to recognize both theoretical strategies as being borne of the colonialist project. </w:t>
      </w:r>
      <w:r w:rsidRPr="005F67AA">
        <w:rPr>
          <w:rStyle w:val="StyleUnderline"/>
          <w:rFonts w:asciiTheme="majorHAnsi" w:hAnsiTheme="majorHAnsi" w:cstheme="majorHAnsi"/>
        </w:rPr>
        <w:t>Indeed, various critical scholars have revealed "essentialism" as an integral part of the overall project of domination working to hold American Indians (and other subaltern peoples) to the "polemical and creative needs of whites" (</w:t>
      </w:r>
      <w:r w:rsidRPr="005F67AA">
        <w:rPr>
          <w:rFonts w:asciiTheme="majorHAnsi" w:hAnsiTheme="majorHAnsi" w:cstheme="majorHAnsi"/>
          <w:sz w:val="16"/>
        </w:rPr>
        <w:t xml:space="preserve">Berkhofer 1978; Deloria 1970; P. Deloria 1999; Mihesuah 1996). With respect to Native peoples, Deloria (1970) argues that the predominant image of the American Indian—the nature-loving, noble savage—persists to serve the whitestream need to escape the deadening effects of modernity. He writes: "[Whites] are discontented with their society, their government, their religion, and everything around them and nothing is more appealing than to cast aside all inhibitions and stride back into the wilderness, or at least a wilderness theme park, seeking the nobility of the wily savage who once physically fought civilization and now, symbolically at least, is prepared to 102 Chapter Four do it again" (1970, 34). </w:t>
      </w:r>
      <w:r w:rsidRPr="005F67AA">
        <w:rPr>
          <w:rFonts w:asciiTheme="majorHAnsi" w:hAnsiTheme="majorHAnsi" w:cstheme="majorHAnsi"/>
          <w:sz w:val="16"/>
        </w:rPr>
        <w:lastRenderedPageBreak/>
        <w:t xml:space="preserve">Deloria's somewhat cynical reference to the "wilderness theme park" describes the propensity of whitestream America to satisfy its need for "authenticity" via climate-controlled, voyeuristic tours through the lives and experiences of "authentic" peoples. In this instance, "discontented" whites maintain psychological control over the overconsumption of modern society by requiring Indians to remain nature-loving primitives. The parasitic relationship between whitestream desire, capitalist imperatives, and American Indians does not end here. Indeed, </w:t>
      </w:r>
      <w:r w:rsidRPr="005F67AA">
        <w:rPr>
          <w:rStyle w:val="StyleUnderline"/>
          <w:rFonts w:asciiTheme="majorHAnsi" w:hAnsiTheme="majorHAnsi" w:cstheme="majorHAnsi"/>
        </w:rPr>
        <w:t>while the American Indian intellectual community has managed to wrest a degree of control over the question of "who is Indian," it has yet to muster the capability to fetter the powers of capitalism. Thus the impact of capitalist desire on the intellectual sovereignty of indigenous peoples remains significant, particularly in the academy.</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For example, indigenous scholar Elizabeth Cook-Lyn (1998, 121) questions why the same editors and agents who solicit her "life story" also routinely reject her scholarly work.</w:t>
      </w:r>
      <w:proofErr w:type="gramEnd"/>
      <w:r w:rsidRPr="005F67AA">
        <w:rPr>
          <w:rFonts w:asciiTheme="majorHAnsi" w:hAnsiTheme="majorHAnsi" w:cstheme="majorHAnsi"/>
          <w:sz w:val="16"/>
        </w:rPr>
        <w:t xml:space="preserve"> She writes: "[W]hile I may have a reasonable understanding why a state-run university press would not want to publish research that has little good to say about America's relationship to tribes . . . I am at a loss as to explain why anyone would be more interested in my life story (which for one thing is quite unremarkable)." The explanation, of course, is that the marketable narrative is that which subscribes to the whitestream notion of Indian as romantic figure, not Indian as scholar and social critic — a predisposition that works to favor cultural/literary forms of indigenous writing over critical forms. As Warrior (1995, xx) observes, the current discourse is more interested in "the Charles Eastman [Sioux] who grew up in a traditional Sioux home than in the Charles Eastman who attended Mark Twain's seventieth birthday party or who read a paper at the First Universal Races Conference with W.E.B. Dubois." Indeed, the marketplace is flooded with the tragic stories of American Indians as lost cultures and lost peoples. Moreover, such stories are told and retold as history, as part of America's dark and distant past. Within the contexts of whitestream history the consequence of genocide is typically depicted as an egregious but perhaps unavoidable consequence of the country's belief in manifest destiny. While I would never argue that stories depicting the tragedy of genocide (e.g., Indian boarding schools, the Trail of Tears) are not centrally important in the telling of American history, their prominence in the discourse becomes problematic when considered in the wider context of whitestream consumption. In other words, why are these stories upheld as the prime-time programs in the commodified network of Indian history? What is gained from the proliferation of essentialist portrayals of whitestream domination and Indian subjugation? American Indian Geographies of Identity and Power 103 Such stories, in fact, serve several purposes, none of which contribute to the emancipatory project of American Indians. First, by propagating romanticized images of American Indians as perpetual victims while simultaneously marginalizing the work of indigenous intellectuals and social critics, whitestream publishers maintain control over the epistemic frames of the discourse and thus over the fund of available knowledge on American Indians. The desire for such control is underwritten by the understanding that critical scholarship threatens the myth of the ever-evolving democratization of Indian–white relations</w:t>
      </w:r>
      <w:r w:rsidRPr="005F67AA">
        <w:rPr>
          <w:rStyle w:val="StyleUnderline"/>
          <w:rFonts w:asciiTheme="majorHAnsi" w:hAnsiTheme="majorHAnsi" w:cstheme="majorHAnsi"/>
        </w:rPr>
        <w:t>. Second, essentialist accounts of Indian history (framed in good- vs. bad-guy terms) allow the consumer to fault rogue groups of dogmatic missionaries and wayward military officers for the slow but steady erosion of indigenous life, thereby distancing themselves and mainstream government from the ongoing project of cultural genocide. Third, the virtually exclusive focus on Indian history allows the whitestream to ignore contemporary issues facing American Indian communities</w:t>
      </w:r>
      <w:r w:rsidRPr="005F67AA">
        <w:rPr>
          <w:rFonts w:asciiTheme="majorHAnsi" w:hAnsiTheme="majorHAnsi" w:cstheme="majorHAnsi"/>
          <w:sz w:val="16"/>
        </w:rPr>
        <w:t xml:space="preserve">. As a result, Indians as a modern people remain invisible, allowing a wide array of distorted myths to flourish as contemporary reality: that all the "real" Indians are extinct, that all surviving Indians are either alcoholics or gaming entrepreneurs. Meanwhile, as these images are circulated, the intensive, ongoing court battles over land, natural resources, and federal recognition are relegated to the margins of the discourse, fueling the great lie of the twenty-first century—that America's "Indian problem" has long been solved. While there has been some public commentary by American Indian intellectuals on the limitations of market imperatives, many have been complicit in the authenticity game, bamboozled into legitimating the colonialist discourse of identity politics.15 The conundrum goes something like this: at the same time American Indian scholars are held to the "publish or perish" rule of the academy they are held captive to market imperatives that demand easily digestible, readily accessible texts, prepackaged for whitestream consumption. These contradictory forces create the following "options" for indigenous scholars: (1) to produce scholarship-lite (work deemed publishable by whitestream presses) and gain "wide" (read: "mainstream") recognition, thereby increasing chances for tenure and promotion; or (2) publish critiqueal scholarship with smaller Native presses, thereby retaining one's integrity as a scholar but risking the denial of tenure and promotion on the basis of limited publication with "highly competitive" (read: whitestream) journals and presses. In other words, the game is rigged. </w:t>
      </w:r>
      <w:r w:rsidRPr="005F67AA">
        <w:rPr>
          <w:rStyle w:val="StyleUnderline"/>
          <w:rFonts w:asciiTheme="majorHAnsi" w:hAnsiTheme="majorHAnsi" w:cstheme="majorHAnsi"/>
        </w:rPr>
        <w:t>The space for American Indian intellectualism is conscripted by academic colonialism and the essentialist fascination with "authentic" subjectivities. Therefore, "the American Indian story" becomes more about the perpetuation of whitestream fantasies than about the political, economic, cultural, and social subjugation of America's first nations.</w:t>
      </w:r>
      <w:r w:rsidRPr="005F67AA">
        <w:rPr>
          <w:rFonts w:asciiTheme="majorHAnsi" w:hAnsiTheme="majorHAnsi" w:cstheme="majorHAnsi"/>
          <w:sz w:val="16"/>
        </w:rPr>
        <w:t xml:space="preserve"> 104 Chapter Four In </w:t>
      </w:r>
      <w:proofErr w:type="gramStart"/>
      <w:r w:rsidRPr="005F67AA">
        <w:rPr>
          <w:rFonts w:asciiTheme="majorHAnsi" w:hAnsiTheme="majorHAnsi" w:cstheme="majorHAnsi"/>
          <w:sz w:val="16"/>
        </w:rPr>
        <w:t>response</w:t>
      </w:r>
      <w:proofErr w:type="gramEnd"/>
      <w:r w:rsidRPr="005F67AA">
        <w:rPr>
          <w:rFonts w:asciiTheme="majorHAnsi" w:hAnsiTheme="majorHAnsi" w:cstheme="majorHAnsi"/>
          <w:sz w:val="16"/>
        </w:rPr>
        <w:t xml:space="preserve"> to this dilemma, many American Indian scholars have resorted to occupying a sort of intellectual middle ground, a space where relatively safe and easy questions can be asked of controversial subjects, often cleverly disguising critique behind the literary mask of fiction and poetry. This is perhaps why bookstore shelves are brimming with Native legends, poems, novels, and short stories relatively barren of critique-al studies of contemporary American Indian life. In short, the obsession with identity politics has pressured American Indian intellectuals to </w:t>
      </w:r>
      <w:r w:rsidRPr="005F67AA">
        <w:rPr>
          <w:rFonts w:asciiTheme="majorHAnsi" w:hAnsiTheme="majorHAnsi" w:cstheme="majorHAnsi"/>
          <w:sz w:val="16"/>
        </w:rPr>
        <w:lastRenderedPageBreak/>
        <w:t xml:space="preserve">succumb to the vision of who they are supposed to be instead of who they are. Such pressures have limited the frames of indigenous inquiry, raising the question: </w:t>
      </w:r>
      <w:r w:rsidRPr="005F67AA">
        <w:rPr>
          <w:rStyle w:val="StyleUnderline"/>
          <w:rFonts w:asciiTheme="majorHAnsi" w:hAnsiTheme="majorHAnsi" w:cstheme="majorHAnsi"/>
        </w:rPr>
        <w:t>How has the conscription of indigenous scholarship to the "traditional" realms of art and culture impacted contemporary American Indian peoples struggling to negotiate an increasingly complex global-capitalist world?</w:t>
      </w:r>
      <w:r w:rsidRPr="005F67AA">
        <w:rPr>
          <w:rFonts w:asciiTheme="majorHAnsi" w:hAnsiTheme="majorHAnsi" w:cstheme="majorHAnsi"/>
          <w:sz w:val="16"/>
        </w:rPr>
        <w:t xml:space="preserve"> </w:t>
      </w:r>
      <w:r w:rsidRPr="005F67AA">
        <w:rPr>
          <w:rStyle w:val="StyleUnderline"/>
          <w:rFonts w:asciiTheme="majorHAnsi" w:hAnsiTheme="majorHAnsi" w:cstheme="majorHAnsi"/>
        </w:rPr>
        <w:t>All told, essentialism fails the American Indian community. It fails to theorize the relational character of identity by denying the historicity and social comprehensiveness of American Indian subjectivity. It fails to account for the ways indigenous peoples are forced to negotiate incoherent and other conflicting pressures on identity formation. And, perhaps most important, it fails to provide an explanatory critique of the persistent colonialist forces that undermine tribal life and consequently to provide the transformative knowledge needed to disrupt their hegemonic effects.</w:t>
      </w:r>
    </w:p>
    <w:p w14:paraId="7C15CF9F" w14:textId="77777777" w:rsidR="00994FC0" w:rsidRPr="005F67AA" w:rsidRDefault="00994FC0" w:rsidP="00994FC0">
      <w:pPr>
        <w:pStyle w:val="Heading3"/>
        <w:rPr>
          <w:rFonts w:asciiTheme="majorHAnsi" w:hAnsiTheme="majorHAnsi" w:cstheme="majorHAnsi"/>
        </w:rPr>
      </w:pPr>
      <w:r w:rsidRPr="005F67AA">
        <w:rPr>
          <w:rFonts w:asciiTheme="majorHAnsi" w:hAnsiTheme="majorHAnsi" w:cstheme="majorHAnsi"/>
        </w:rPr>
        <w:lastRenderedPageBreak/>
        <w:t>Legal Reform Link</w:t>
      </w:r>
    </w:p>
    <w:p w14:paraId="6BCB1460" w14:textId="77777777" w:rsidR="00994FC0" w:rsidRPr="005F67AA" w:rsidRDefault="00994FC0" w:rsidP="00994FC0">
      <w:pPr>
        <w:pStyle w:val="Heading4"/>
        <w:rPr>
          <w:rStyle w:val="Style13ptBold"/>
          <w:rFonts w:asciiTheme="majorHAnsi" w:hAnsiTheme="majorHAnsi" w:cstheme="majorHAnsi"/>
          <w:b/>
          <w:bCs w:val="0"/>
        </w:rPr>
      </w:pPr>
      <w:r w:rsidRPr="005F67AA">
        <w:rPr>
          <w:rFonts w:asciiTheme="majorHAnsi" w:hAnsiTheme="majorHAnsi" w:cstheme="majorHAnsi"/>
        </w:rPr>
        <w:t>Historically reforms have failed attempts to work with the government have been unsuccessful</w:t>
      </w:r>
    </w:p>
    <w:p w14:paraId="68D98C67" w14:textId="77777777" w:rsidR="00994FC0" w:rsidRPr="005F67AA" w:rsidRDefault="00994FC0" w:rsidP="00994FC0">
      <w:pPr>
        <w:jc w:val="both"/>
        <w:rPr>
          <w:rStyle w:val="Style13ptBold"/>
          <w:rFonts w:asciiTheme="majorHAnsi" w:hAnsiTheme="majorHAnsi" w:cstheme="majorHAnsi"/>
          <w:b w:val="0"/>
          <w:sz w:val="16"/>
          <w:szCs w:val="16"/>
        </w:rPr>
      </w:pPr>
      <w:r w:rsidRPr="005F67AA">
        <w:rPr>
          <w:rStyle w:val="Style13ptBold"/>
          <w:rFonts w:asciiTheme="majorHAnsi" w:hAnsiTheme="majorHAnsi" w:cstheme="majorHAnsi"/>
        </w:rPr>
        <w:t xml:space="preserve">Grande 4 </w:t>
      </w:r>
      <w:r w:rsidRPr="005F67AA">
        <w:rPr>
          <w:rStyle w:val="Style13ptBold"/>
          <w:rFonts w:asciiTheme="majorHAnsi" w:hAnsiTheme="majorHAnsi" w:cstheme="majorHAnsi"/>
          <w:sz w:val="16"/>
          <w:szCs w:val="16"/>
        </w:rPr>
        <w:t>(Sandy, associate professor and Chair of the Education Department at Connecticut College, “</w:t>
      </w:r>
      <w:r w:rsidRPr="005F67AA">
        <w:rPr>
          <w:rStyle w:val="Style13ptBold"/>
          <w:rFonts w:asciiTheme="majorHAnsi" w:hAnsiTheme="majorHAnsi" w:cstheme="majorHAnsi"/>
          <w:sz w:val="16"/>
          <w:szCs w:val="16"/>
          <w:lang w:val="en"/>
        </w:rPr>
        <w:t>Red Pedagogy</w:t>
      </w:r>
      <w:r w:rsidRPr="005F67AA">
        <w:rPr>
          <w:rStyle w:val="Style13ptBold"/>
          <w:rFonts w:asciiTheme="majorHAnsi" w:hAnsiTheme="majorHAnsi" w:cstheme="majorHAnsi"/>
          <w:sz w:val="16"/>
          <w:szCs w:val="16"/>
        </w:rPr>
        <w:t>, 16-18)</w:t>
      </w:r>
    </w:p>
    <w:p w14:paraId="7CEC2A0D" w14:textId="77777777" w:rsidR="00994FC0" w:rsidRPr="005F67AA" w:rsidRDefault="00994FC0" w:rsidP="00994FC0">
      <w:pPr>
        <w:rPr>
          <w:rFonts w:asciiTheme="majorHAnsi" w:hAnsiTheme="majorHAnsi" w:cstheme="majorHAnsi"/>
          <w:u w:val="single"/>
        </w:rPr>
      </w:pPr>
      <w:r w:rsidRPr="005F67AA">
        <w:rPr>
          <w:rFonts w:asciiTheme="majorHAnsi" w:hAnsiTheme="majorHAnsi" w:cstheme="majorHAnsi"/>
          <w:sz w:val="16"/>
        </w:rPr>
        <w:t xml:space="preserve">While resistance took many forms, </w:t>
      </w:r>
      <w:r w:rsidRPr="005F67AA">
        <w:rPr>
          <w:rStyle w:val="StyleUnderline"/>
          <w:rFonts w:asciiTheme="majorHAnsi" w:hAnsiTheme="majorHAnsi" w:cstheme="majorHAnsi"/>
        </w:rPr>
        <w:t>Indians implicitly expressed their antipathy toward termination by refusing to enroll in the associated illconceived vocational training programs ostensibly designed for their benefit (read: ready labor exploitation).</w:t>
      </w:r>
      <w:r w:rsidRPr="005F67AA">
        <w:rPr>
          <w:rFonts w:asciiTheme="majorHAnsi" w:hAnsiTheme="majorHAnsi" w:cstheme="majorHAnsi"/>
          <w:sz w:val="16"/>
        </w:rPr>
        <w:t xml:space="preserve"> By the dawn of the civil rights movement, American Indians were more directly voicing their opposition to termination and other oppressive government policies. Such displays of resistance psychologically marked the beginning of the era of self-determination. By the 1960s, tribes had developed a core leadership capable of articulating Indian rights and concerns (Reyhner and Eder 1992, 54). In addition to their protests of existing federal policies, the new Indian leadership advocated an agenda of self-determination or the idea of "letting Indian people . . . determine their own destiny." </w:t>
      </w:r>
      <w:r w:rsidRPr="005F67AA">
        <w:rPr>
          <w:rStyle w:val="StyleUnderline"/>
          <w:rFonts w:asciiTheme="majorHAnsi" w:hAnsiTheme="majorHAnsi" w:cstheme="majorHAnsi"/>
        </w:rPr>
        <w:t>The spirit of self-determination gave rise to a number of Indian organizations, including the National Indian Education Association in 1967, the Coalition of Indian Controlled School Boards in 1971, and the American Indian Movement in 1972. The political energy of such organizations helped galvanize efforts to establish tribally controlled schools such as the Rough Rock Demonstration School and Navajo Community College, founded in 1966 and 1968, respectively. The efforts of Indian educators and leaders also prompted the publication of two major studies in Indian education: "Indian Education: A National Tragedy —A National Challenge" (U.S. Senate, 1969), commonly known as "The Kennedy Report" and, "The National Study of American Indian Education" (Havighurst 1970). These reports helped secure passage of the Indian Self-Determination and Education Act in 1975, which provided American Indians increased control over their children's education.</w:t>
      </w:r>
      <w:r w:rsidRPr="005F67AA">
        <w:rPr>
          <w:rFonts w:asciiTheme="majorHAnsi" w:hAnsiTheme="majorHAnsi" w:cstheme="majorHAnsi"/>
          <w:sz w:val="16"/>
        </w:rPr>
        <w:t xml:space="preserve"> Among other measures, the act authorized special funding for programs in reservation schools and, for the first time, off-reservation, urban schools. It also advocated for parent involvement in program planning, for the establishment of community-run schools, and for culturally relevant and bilingual curriculum materials (Reyhner and Eder 1992, chapter 3; Szasz 1999). Mapping the Terrain of Struggle 17 </w:t>
      </w:r>
      <w:r w:rsidRPr="005F67AA">
        <w:rPr>
          <w:rStyle w:val="StyleUnderline"/>
          <w:rFonts w:asciiTheme="majorHAnsi" w:hAnsiTheme="majorHAnsi" w:cstheme="majorHAnsi"/>
        </w:rPr>
        <w:t>A number of seminal political documents were also published during the era of self-determination, including the "Indian Nations at Risk" report in 1991, the "White House Conference on Indian Education" report in 1992, the "Comprehensive Federal Indian Education Policy Statement" in 1997, and the "Executive Order on American Indian and Alaska Native Education" in 1998.</w:t>
      </w:r>
      <w:r w:rsidRPr="005F67AA">
        <w:rPr>
          <w:rFonts w:asciiTheme="majorHAnsi" w:hAnsiTheme="majorHAnsi" w:cstheme="majorHAnsi"/>
          <w:sz w:val="16"/>
        </w:rPr>
        <w:t xml:space="preserve"> In general these reports indicate that while the past thirty years witnessed much progress in Indian education, the road ahead was replete with challenges, providing a litany of statistics that portend a grim picture for Indian education. Specifically, in addition to exhibiting the highest dropout and lowest achievement rates, American Indian and Alaska Native students were reported to endure Euro-centric curriculums, high faculty and staff turnover rates, underprepared teachers, limited access to relevant cultural library and learning resources, limited access to computers and other technologies, and overt and subtle forms of racism in schools. Such conditions were exacerbated by a general decline in federal spending, particularly for BIA schools and tribal colleges. Above all, </w:t>
      </w:r>
      <w:r w:rsidRPr="005F67AA">
        <w:rPr>
          <w:rStyle w:val="StyleUnderline"/>
          <w:rFonts w:asciiTheme="majorHAnsi" w:hAnsiTheme="majorHAnsi" w:cstheme="majorHAnsi"/>
        </w:rPr>
        <w:t xml:space="preserve">however, the reports testify to the fact that centuries of genocidal and assimilationist polices cannot be undone in a matter of years. </w:t>
      </w:r>
      <w:r w:rsidRPr="005F67AA">
        <w:rPr>
          <w:rFonts w:asciiTheme="majorHAnsi" w:hAnsiTheme="majorHAnsi" w:cstheme="majorHAnsi"/>
          <w:sz w:val="16"/>
        </w:rPr>
        <w:t xml:space="preserve">The voices of prominent American Indian scholars, educators, and leaders are registered throughout, collectively asserting that systematic oppression, levied at the hands of the federal government, requires an equally systematic federal plan of affirmative action. </w:t>
      </w:r>
      <w:proofErr w:type="gramStart"/>
      <w:r w:rsidRPr="005F67AA">
        <w:rPr>
          <w:rFonts w:asciiTheme="majorHAnsi" w:hAnsiTheme="majorHAnsi" w:cstheme="majorHAnsi"/>
          <w:sz w:val="16"/>
        </w:rPr>
        <w:t>In other words, an education for decolonization.</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The "Comprehensive Federal Indian Education Policy Statement" (CFIEPS), in particular, reflects the virtual consensus among leaders that school reform must be systematic and inclusive of all aspects of tribal life. </w:t>
      </w:r>
      <w:r w:rsidRPr="005F67AA">
        <w:rPr>
          <w:rFonts w:asciiTheme="majorHAnsi" w:hAnsiTheme="majorHAnsi" w:cstheme="majorHAnsi"/>
          <w:sz w:val="16"/>
        </w:rPr>
        <w:t xml:space="preserve">The relationship between educational reform and the struggles to "preserve tribal homelands, governments, languages, cultures, economies, and social structures" is made explicit (National Indian Education Association and National Congress of American Indians 1996, 3). </w:t>
      </w:r>
      <w:r w:rsidRPr="005F67AA">
        <w:rPr>
          <w:rStyle w:val="StyleUnderline"/>
          <w:rFonts w:asciiTheme="majorHAnsi" w:hAnsiTheme="majorHAnsi" w:cstheme="majorHAnsi"/>
        </w:rPr>
        <w:t>Ironically, though the CFIEPS is often referred to as a revolutionary document in the history of American Indian education, it ultimately states little that is either new or revolutionary. Rather, it merely rearticulates the scope of federal responsibility as defined in existing laws, treaties, and policies.</w:t>
      </w:r>
      <w:r w:rsidRPr="005F67AA">
        <w:rPr>
          <w:rFonts w:asciiTheme="majorHAnsi" w:hAnsiTheme="majorHAnsi" w:cstheme="majorHAnsi"/>
          <w:sz w:val="16"/>
        </w:rPr>
        <w:t xml:space="preserve"> Beginning with a directive for the </w:t>
      </w:r>
      <w:r w:rsidRPr="005F67AA">
        <w:rPr>
          <w:rFonts w:asciiTheme="majorHAnsi" w:hAnsiTheme="majorHAnsi" w:cstheme="majorHAnsi"/>
          <w:sz w:val="16"/>
        </w:rPr>
        <w:lastRenderedPageBreak/>
        <w:t xml:space="preserve">"recognition and support of tribal sovereignty," the report details the responsibilities of various federal agencies to assist tribes in assuming "control of education programs and governance of Indian education" (NIEA/NCAI 1996, 4). It covers everything from the "support of native languages and cultures" to provisions for "Indian education outside of Indian country," and is contextualized in language that makes it definitively clear that the federal government must act in consultation </w:t>
      </w:r>
      <w:proofErr w:type="gramStart"/>
      <w:r w:rsidRPr="005F67AA">
        <w:rPr>
          <w:rFonts w:asciiTheme="majorHAnsi" w:hAnsiTheme="majorHAnsi" w:cstheme="majorHAnsi"/>
          <w:sz w:val="16"/>
        </w:rPr>
        <w:t>with,</w:t>
      </w:r>
      <w:proofErr w:type="gramEnd"/>
      <w:r w:rsidRPr="005F67AA">
        <w:rPr>
          <w:rFonts w:asciiTheme="majorHAnsi" w:hAnsiTheme="majorHAnsi" w:cstheme="majorHAnsi"/>
          <w:sz w:val="16"/>
        </w:rPr>
        <w:t xml:space="preserve"> and in service to, the tribes. Furthermore, it stipulates that this "government-to-government" 18 Chapter One relationship should be heeded as an inherent aspect of tribal sovereignty and not as a delegated privilege. </w:t>
      </w:r>
      <w:r w:rsidRPr="005F67AA">
        <w:rPr>
          <w:rStyle w:val="StyleUnderline"/>
          <w:rFonts w:asciiTheme="majorHAnsi" w:hAnsiTheme="majorHAnsi" w:cstheme="majorHAnsi"/>
        </w:rPr>
        <w:t>Due to its comprehensive nature, the CFIEPS served as the model for "The Executive Order on American Indian and Native Alaskan Education" issued in 1998 by the Clinton administration. Much of its original, somewhat strident, language was, however, lost in the translation from political statement to federal policy.</w:t>
      </w:r>
      <w:r w:rsidRPr="005F67AA">
        <w:rPr>
          <w:rFonts w:asciiTheme="majorHAnsi" w:hAnsiTheme="majorHAnsi" w:cstheme="majorHAnsi"/>
          <w:sz w:val="16"/>
        </w:rPr>
        <w:t xml:space="preserve"> In particular, the importance placed on the need for broadbased educational reform, institutionalized recognition of Indian sovereignty, and accountability of federal agencies to uphold their moral, legal, and fiscal responsibility to support Indian education was noticeably diminished. Nevertheless, the issuance of this executive order was a historic moment, symbolizing the efforts of contemporary American Indian leaders to not only insist on self-determination but also on the government's acknowledgment of this inherent right.</w:t>
      </w:r>
    </w:p>
    <w:p w14:paraId="027C9471" w14:textId="77777777" w:rsidR="009144AE" w:rsidRPr="005F67AA" w:rsidRDefault="009144AE" w:rsidP="009144AE">
      <w:pPr>
        <w:pStyle w:val="Heading3"/>
        <w:rPr>
          <w:rFonts w:asciiTheme="majorHAnsi" w:hAnsiTheme="majorHAnsi" w:cstheme="majorHAnsi"/>
        </w:rPr>
      </w:pPr>
      <w:r w:rsidRPr="005F67AA">
        <w:rPr>
          <w:rFonts w:asciiTheme="majorHAnsi" w:hAnsiTheme="majorHAnsi" w:cstheme="majorHAnsi"/>
        </w:rPr>
        <w:lastRenderedPageBreak/>
        <w:t>Literacy Link</w:t>
      </w:r>
    </w:p>
    <w:p w14:paraId="0057627C" w14:textId="77777777" w:rsidR="009144AE" w:rsidRPr="005F67AA" w:rsidRDefault="009144AE" w:rsidP="009144AE">
      <w:pPr>
        <w:pStyle w:val="Heading4"/>
        <w:rPr>
          <w:rFonts w:asciiTheme="majorHAnsi" w:hAnsiTheme="majorHAnsi" w:cstheme="majorHAnsi"/>
        </w:rPr>
      </w:pPr>
      <w:r w:rsidRPr="005F67AA">
        <w:rPr>
          <w:rFonts w:asciiTheme="majorHAnsi" w:hAnsiTheme="majorHAnsi" w:cstheme="majorHAnsi"/>
        </w:rPr>
        <w:t>Conceptions of literacy are not neutral—the affirmative’s construction of functional literacy reduces it purely to an economic function and is intrinsic to the maintenance of a colonialist hegemony.</w:t>
      </w:r>
    </w:p>
    <w:p w14:paraId="3369E1B4" w14:textId="77777777" w:rsidR="009144AE" w:rsidRPr="005F67AA" w:rsidRDefault="009144AE" w:rsidP="009144AE">
      <w:pPr>
        <w:rPr>
          <w:rFonts w:asciiTheme="majorHAnsi" w:hAnsiTheme="majorHAnsi" w:cstheme="majorHAnsi"/>
        </w:rPr>
      </w:pPr>
      <w:r w:rsidRPr="005F67AA">
        <w:rPr>
          <w:rStyle w:val="Style13ptBold"/>
          <w:rFonts w:asciiTheme="majorHAnsi" w:hAnsiTheme="majorHAnsi" w:cstheme="majorHAnsi"/>
        </w:rPr>
        <w:t>Sandlin and Wickens 2007</w:t>
      </w:r>
      <w:r w:rsidRPr="005F67AA">
        <w:rPr>
          <w:rFonts w:asciiTheme="majorHAnsi" w:hAnsiTheme="majorHAnsi" w:cstheme="majorHAnsi"/>
        </w:rPr>
        <w:t xml:space="preserve"> (Jennifer, assistant professor @ Arizona State University, Corrine, doctoral candidate @ Texas </w:t>
      </w:r>
      <w:proofErr w:type="gramStart"/>
      <w:r w:rsidRPr="005F67AA">
        <w:rPr>
          <w:rFonts w:asciiTheme="majorHAnsi" w:hAnsiTheme="majorHAnsi" w:cstheme="majorHAnsi"/>
        </w:rPr>
        <w:t>A&amp;M</w:t>
      </w:r>
      <w:proofErr w:type="gramEnd"/>
      <w:r w:rsidRPr="005F67AA">
        <w:rPr>
          <w:rFonts w:asciiTheme="majorHAnsi" w:hAnsiTheme="majorHAnsi" w:cstheme="majorHAnsi"/>
        </w:rPr>
        <w:t xml:space="preserve">, “Literacy for what? </w:t>
      </w:r>
      <w:proofErr w:type="gramStart"/>
      <w:r w:rsidRPr="005F67AA">
        <w:rPr>
          <w:rFonts w:asciiTheme="majorHAnsi" w:hAnsiTheme="majorHAnsi" w:cstheme="majorHAnsi"/>
        </w:rPr>
        <w:t>Literacy for Whom?</w:t>
      </w:r>
      <w:proofErr w:type="gramEnd"/>
      <w:r w:rsidRPr="005F67AA">
        <w:rPr>
          <w:rFonts w:asciiTheme="majorHAnsi" w:hAnsiTheme="majorHAnsi" w:cstheme="majorHAnsi"/>
        </w:rPr>
        <w:t xml:space="preserve"> The politics of literacy education and neocolonialism in UNESCO- and World Bank -sponsored Literacy Programs”, published in ADULT EDUCATION QUARTERLY, Vol. 57 No. 4, August)</w:t>
      </w:r>
    </w:p>
    <w:p w14:paraId="000478C7" w14:textId="77777777" w:rsidR="009144AE" w:rsidRPr="005F67AA" w:rsidRDefault="009144AE" w:rsidP="009144AE">
      <w:pPr>
        <w:rPr>
          <w:rFonts w:asciiTheme="majorHAnsi" w:hAnsiTheme="majorHAnsi" w:cstheme="majorHAnsi"/>
        </w:rPr>
      </w:pPr>
      <w:r w:rsidRPr="005F67AA">
        <w:rPr>
          <w:rFonts w:asciiTheme="majorHAnsi" w:hAnsiTheme="majorHAnsi" w:cstheme="majorHAnsi"/>
        </w:rPr>
        <w:t>Barton (1994) posits that “</w:t>
      </w:r>
      <w:r w:rsidRPr="005F67AA">
        <w:rPr>
          <w:rStyle w:val="StyleUnderline"/>
          <w:rFonts w:asciiTheme="majorHAnsi" w:hAnsiTheme="majorHAnsi" w:cstheme="majorHAnsi"/>
        </w:rPr>
        <w:t>every literacy program in the world, every literacy initiative, every government statement, every act by an aid agency has behind it a theory of language and also a theory about literacy</w:t>
      </w:r>
      <w:r w:rsidRPr="005F67AA">
        <w:rPr>
          <w:rFonts w:asciiTheme="majorHAnsi" w:hAnsiTheme="majorHAnsi" w:cstheme="majorHAnsi"/>
        </w:rPr>
        <w:t xml:space="preserve">” (p. 3). </w:t>
      </w:r>
      <w:r w:rsidRPr="005F67AA">
        <w:rPr>
          <w:rStyle w:val="StyleUnderline"/>
          <w:rFonts w:asciiTheme="majorHAnsi" w:hAnsiTheme="majorHAnsi" w:cstheme="majorHAnsi"/>
        </w:rPr>
        <w:t>Furthermore, different conceptions of what literacy is and how it is practiced “reflect and promote values, beliefs, assumptions, and practices which shape the way life is lived within a given social milieu and, in turn, influence which interests are promoted or undermined as a result of how life is lived there</w:t>
      </w:r>
      <w:r w:rsidRPr="005F67AA">
        <w:rPr>
          <w:rFonts w:asciiTheme="majorHAnsi" w:hAnsiTheme="majorHAnsi" w:cstheme="majorHAnsi"/>
        </w:rPr>
        <w:t xml:space="preserve"> (Lankshear &amp; McLaren, 1993, pp. xvii-xviii). </w:t>
      </w:r>
      <w:r w:rsidRPr="005F67AA">
        <w:rPr>
          <w:rStyle w:val="StyleUnderline"/>
          <w:rFonts w:asciiTheme="majorHAnsi" w:hAnsiTheme="majorHAnsi" w:cstheme="majorHAnsi"/>
        </w:rPr>
        <w:t>One can further ask how different conceptions of literacy enact different standpoints on neocolonialism—what enactments of neocolonialism are perpetuated in the ways UNESCO and the World Bank define literacy</w:t>
      </w:r>
      <w:r w:rsidRPr="005F67AA">
        <w:rPr>
          <w:rFonts w:asciiTheme="majorHAnsi" w:hAnsiTheme="majorHAnsi" w:cstheme="majorHAnsi"/>
        </w:rPr>
        <w:t>? UNESCO is moving toward a more sociocultural way of viewing literacy. Examining their views of literacy, then, might lead to the conclusion that UNESCO is helping foster a shift away from neocolonialism, as sociocultural perspectives on literacy understand literacy as socially constructed and embedded in specific contexts and thus move toward embracing multiple ways of knowing and are more likely to embrace local definitions.</w:t>
      </w:r>
    </w:p>
    <w:p w14:paraId="469A0AF6" w14:textId="77777777" w:rsidR="009144AE" w:rsidRPr="005F67AA" w:rsidRDefault="009144AE" w:rsidP="009144AE">
      <w:pPr>
        <w:rPr>
          <w:rFonts w:asciiTheme="majorHAnsi" w:hAnsiTheme="majorHAnsi" w:cstheme="majorHAnsi"/>
        </w:rPr>
      </w:pPr>
      <w:r w:rsidRPr="005F67AA">
        <w:rPr>
          <w:rFonts w:asciiTheme="majorHAnsi" w:hAnsiTheme="majorHAnsi" w:cstheme="majorHAnsi"/>
        </w:rPr>
        <w:t xml:space="preserve">However, </w:t>
      </w:r>
      <w:r w:rsidRPr="005F67AA">
        <w:rPr>
          <w:rStyle w:val="StyleUnderline"/>
          <w:rFonts w:asciiTheme="majorHAnsi" w:hAnsiTheme="majorHAnsi" w:cstheme="majorHAnsi"/>
        </w:rPr>
        <w:t>the World Bank’s definitions of literacy, firmly rooted in functional literacy, help perpetuate neocolonialism. Although the World Bank does allow for empowerment among learners, this appears as a beneficial by-product rather than a key goal of literacy programs.</w:t>
      </w:r>
      <w:r w:rsidRPr="005F67AA">
        <w:rPr>
          <w:rFonts w:asciiTheme="majorHAnsi" w:hAnsiTheme="majorHAnsi" w:cstheme="majorHAnsi"/>
        </w:rPr>
        <w:t xml:space="preserve"> </w:t>
      </w:r>
      <w:r w:rsidRPr="005F67AA">
        <w:rPr>
          <w:rStyle w:val="StyleUnderline"/>
          <w:rFonts w:asciiTheme="majorHAnsi" w:hAnsiTheme="majorHAnsi" w:cstheme="majorHAnsi"/>
        </w:rPr>
        <w:t>Furthermore, in its effort to quantify literacy outcomes, the World Bank clearly reinforces development models of economics and trade such that the concept of development and its related productivity appeared on nearly every page of the document. Functional literacy has been situated in the context of labor-force training, economic development, and international competition: Functional literacy is “the process and content of learning to read and write to the preparation for work and vocational training, as well as a means of increasing the productivity of the individual</w:t>
      </w:r>
      <w:r w:rsidRPr="005F67AA">
        <w:rPr>
          <w:rFonts w:asciiTheme="majorHAnsi" w:hAnsiTheme="majorHAnsi" w:cstheme="majorHAnsi"/>
        </w:rPr>
        <w:t>” (as cited by Rassool, 1999, p. 7). In this case, a good worker implies literacy at least at some level of functionality.</w:t>
      </w:r>
    </w:p>
    <w:p w14:paraId="1EA360B4" w14:textId="77777777" w:rsidR="009144AE" w:rsidRPr="005F67AA" w:rsidRDefault="009144AE" w:rsidP="009144AE">
      <w:pPr>
        <w:rPr>
          <w:rFonts w:asciiTheme="majorHAnsi" w:hAnsiTheme="majorHAnsi" w:cstheme="majorHAnsi"/>
        </w:rPr>
      </w:pPr>
      <w:r w:rsidRPr="005F67AA">
        <w:rPr>
          <w:rStyle w:val="StyleUnderline"/>
          <w:rFonts w:asciiTheme="majorHAnsi" w:hAnsiTheme="majorHAnsi" w:cstheme="majorHAnsi"/>
        </w:rPr>
        <w:t>Postcolonialist critique emphasizes the maintenance of colonialist hegemony through interconnections of economy and education, and our findings show that funding issues are important determinants of neocolonialism. Even though UNESCO’s definitions of literacy are moving its literacy programs away from neocolonialist models, that move cannot go very far when funding remains the way it is. The funding of both programs reveals a strong link to neocolonialism</w:t>
      </w:r>
      <w:r w:rsidRPr="005F67AA">
        <w:rPr>
          <w:rFonts w:asciiTheme="majorHAnsi" w:hAnsiTheme="majorHAnsi" w:cstheme="majorHAnsi"/>
        </w:rPr>
        <w:t xml:space="preserve">. Stromquist (2002) points out that many of the “supranational institutions” (p. 25) such as the World Bank and UNESCO “faithfully reflect interests of the major industrialized countries” (p. 8), which typically have dominant decision-making power in these institutions. For </w:t>
      </w:r>
      <w:r w:rsidRPr="005F67AA">
        <w:rPr>
          <w:rFonts w:asciiTheme="majorHAnsi" w:hAnsiTheme="majorHAnsi" w:cstheme="majorHAnsi"/>
        </w:rPr>
        <w:lastRenderedPageBreak/>
        <w:t xml:space="preserve">instance, Group of Seven (G7) countries control 65% of the total voting power in the World Bank (Stromquist, 2002). </w:t>
      </w:r>
      <w:r w:rsidRPr="005F67AA">
        <w:rPr>
          <w:rStyle w:val="StyleUnderline"/>
          <w:rFonts w:asciiTheme="majorHAnsi" w:hAnsiTheme="majorHAnsi" w:cstheme="majorHAnsi"/>
        </w:rPr>
        <w:t>Although UNESCO is less dominated by superpowers such as the G7 countries and has been called a “more representative” institution than the World Bank</w:t>
      </w:r>
      <w:r w:rsidRPr="005F67AA">
        <w:rPr>
          <w:rFonts w:asciiTheme="majorHAnsi" w:hAnsiTheme="majorHAnsi" w:cstheme="majorHAnsi"/>
        </w:rPr>
        <w:t xml:space="preserve"> (Stromquist, 2002, p. 182), </w:t>
      </w:r>
      <w:r w:rsidRPr="005F67AA">
        <w:rPr>
          <w:rStyle w:val="StyleUnderline"/>
          <w:rFonts w:asciiTheme="majorHAnsi" w:hAnsiTheme="majorHAnsi" w:cstheme="majorHAnsi"/>
        </w:rPr>
        <w:t>because of recent funding practices (the fact, for instance, that the World Bank provides a significant amount of extrabudgetary funding to UNESCO) and initiatives such as the UN’s Global Compact, UNESCO is not functioning in as “autonomous and democratic” a manner as it could or ideally should</w:t>
      </w:r>
      <w:r w:rsidRPr="005F67AA">
        <w:rPr>
          <w:rFonts w:asciiTheme="majorHAnsi" w:hAnsiTheme="majorHAnsi" w:cstheme="majorHAnsi"/>
        </w:rPr>
        <w:t xml:space="preserve"> (Stromquist, 2002, p. 183).</w:t>
      </w:r>
    </w:p>
    <w:p w14:paraId="7CC198DA" w14:textId="77777777" w:rsidR="009144AE" w:rsidRPr="005F67AA" w:rsidRDefault="009144AE" w:rsidP="009144AE">
      <w:pPr>
        <w:rPr>
          <w:rStyle w:val="StyleUnderline"/>
          <w:rFonts w:asciiTheme="majorHAnsi" w:hAnsiTheme="majorHAnsi" w:cstheme="majorHAnsi"/>
        </w:rPr>
      </w:pPr>
      <w:r w:rsidRPr="005F67AA">
        <w:rPr>
          <w:rStyle w:val="StyleUnderline"/>
          <w:rFonts w:asciiTheme="majorHAnsi" w:hAnsiTheme="majorHAnsi" w:cstheme="majorHAnsi"/>
        </w:rPr>
        <w:t>Although education has been seen as one of the principal measures by which human security is established and maintained</w:t>
      </w:r>
      <w:r w:rsidRPr="005F67AA">
        <w:rPr>
          <w:rFonts w:asciiTheme="majorHAnsi" w:hAnsiTheme="majorHAnsi" w:cstheme="majorHAnsi"/>
        </w:rPr>
        <w:t xml:space="preserve"> (Weisbrot, Baker, Kraev, &amp; Chen, 2002), </w:t>
      </w:r>
      <w:r w:rsidRPr="005F67AA">
        <w:rPr>
          <w:rStyle w:val="StyleUnderline"/>
          <w:rFonts w:asciiTheme="majorHAnsi" w:hAnsiTheme="majorHAnsi" w:cstheme="majorHAnsi"/>
        </w:rPr>
        <w:t xml:space="preserve">education is no longer considered a social commodity by which individuals might improve their lot; rather, it is now primarily a function of economic policy. </w:t>
      </w:r>
      <w:proofErr w:type="gramStart"/>
      <w:r w:rsidRPr="005F67AA">
        <w:rPr>
          <w:rStyle w:val="StyleUnderline"/>
          <w:rFonts w:asciiTheme="majorHAnsi" w:hAnsiTheme="majorHAnsi" w:cstheme="majorHAnsi"/>
        </w:rPr>
        <w:t>As such, “education is not viewed as a right, a joy, a tool for liberation and empowerment, but as an investment</w:t>
      </w:r>
      <w:r w:rsidRPr="005F67AA">
        <w:rPr>
          <w:rFonts w:asciiTheme="majorHAnsi" w:hAnsiTheme="majorHAnsi" w:cstheme="majorHAnsi"/>
        </w:rPr>
        <w:t>” (Brock-Utne, 2000, as cited by Punchi, 2001, p. 365).</w:t>
      </w:r>
      <w:proofErr w:type="gramEnd"/>
      <w:r w:rsidRPr="005F67AA">
        <w:rPr>
          <w:rFonts w:asciiTheme="majorHAnsi" w:hAnsiTheme="majorHAnsi" w:cstheme="majorHAnsi"/>
        </w:rPr>
        <w:t xml:space="preserve"> Within the framework of international agencies, the manner of funding constitutes principal provisos regarding implementation of educational programs, especially literacy (Jones, 1998). On one hand, UNESCO relies on levies imposed on governments, which in turn results in grave funding shortages. </w:t>
      </w:r>
      <w:proofErr w:type="gramStart"/>
      <w:r w:rsidRPr="005F67AA">
        <w:rPr>
          <w:rFonts w:asciiTheme="majorHAnsi" w:hAnsiTheme="majorHAnsi" w:cstheme="majorHAnsi"/>
        </w:rPr>
        <w:t>“Accordingly, the cash-strapped UNESCO can afford expansive rhetoric it need not match with funded operations” (Jones, 1998, p. 151).</w:t>
      </w:r>
      <w:proofErr w:type="gramEnd"/>
      <w:r w:rsidRPr="005F67AA">
        <w:rPr>
          <w:rFonts w:asciiTheme="majorHAnsi" w:hAnsiTheme="majorHAnsi" w:cstheme="majorHAnsi"/>
        </w:rPr>
        <w:t xml:space="preserve"> On the other hand, </w:t>
      </w:r>
      <w:r w:rsidRPr="005F67AA">
        <w:rPr>
          <w:rStyle w:val="StyleUnderline"/>
          <w:rFonts w:asciiTheme="majorHAnsi" w:hAnsiTheme="majorHAnsi" w:cstheme="majorHAnsi"/>
        </w:rPr>
        <w:t xml:space="preserve">the World Bank finances literacy initiatives through its loanable capital, which conspicuously necessitates repayment. </w:t>
      </w:r>
      <w:proofErr w:type="gramStart"/>
      <w:r w:rsidRPr="005F67AA">
        <w:rPr>
          <w:rStyle w:val="StyleUnderline"/>
          <w:rFonts w:asciiTheme="majorHAnsi" w:hAnsiTheme="majorHAnsi" w:cstheme="majorHAnsi"/>
        </w:rPr>
        <w:t>“We cannot understand World Bank education policy independently of its position as a bank”</w:t>
      </w:r>
      <w:r w:rsidRPr="005F67AA">
        <w:rPr>
          <w:rFonts w:asciiTheme="majorHAnsi" w:hAnsiTheme="majorHAnsi" w:cstheme="majorHAnsi"/>
        </w:rPr>
        <w:t xml:space="preserve"> (Jones, 1998, p. 152).</w:t>
      </w:r>
      <w:proofErr w:type="gramEnd"/>
      <w:r w:rsidRPr="005F67AA">
        <w:rPr>
          <w:rFonts w:asciiTheme="majorHAnsi" w:hAnsiTheme="majorHAnsi" w:cstheme="majorHAnsi"/>
        </w:rPr>
        <w:t xml:space="preserve"> </w:t>
      </w:r>
      <w:r w:rsidRPr="005F67AA">
        <w:rPr>
          <w:rStyle w:val="StyleUnderline"/>
          <w:rFonts w:asciiTheme="majorHAnsi" w:hAnsiTheme="majorHAnsi" w:cstheme="majorHAnsi"/>
        </w:rPr>
        <w:t>Thus literacy has in some ways indeed become a more economic, management issue rather than the means for social and personal improvement.</w:t>
      </w:r>
    </w:p>
    <w:p w14:paraId="185957CB" w14:textId="564B22B5" w:rsidR="009144AE" w:rsidRPr="005F67AA" w:rsidRDefault="009144AE" w:rsidP="009144AE">
      <w:pPr>
        <w:pStyle w:val="Heading3"/>
        <w:rPr>
          <w:rFonts w:asciiTheme="majorHAnsi" w:hAnsiTheme="majorHAnsi" w:cstheme="majorHAnsi"/>
        </w:rPr>
      </w:pPr>
      <w:r w:rsidRPr="005F67AA">
        <w:rPr>
          <w:rFonts w:asciiTheme="majorHAnsi" w:hAnsiTheme="majorHAnsi" w:cstheme="majorHAnsi"/>
        </w:rPr>
        <w:lastRenderedPageBreak/>
        <w:t>Literacy/UNESCO Link</w:t>
      </w:r>
    </w:p>
    <w:p w14:paraId="3689BDBF" w14:textId="77777777" w:rsidR="009144AE" w:rsidRPr="005F67AA" w:rsidRDefault="009144AE" w:rsidP="009144AE">
      <w:pPr>
        <w:pStyle w:val="Heading4"/>
        <w:rPr>
          <w:rFonts w:asciiTheme="majorHAnsi" w:hAnsiTheme="majorHAnsi" w:cstheme="majorHAnsi"/>
        </w:rPr>
      </w:pPr>
      <w:r w:rsidRPr="005F67AA">
        <w:rPr>
          <w:rFonts w:asciiTheme="majorHAnsi" w:hAnsiTheme="majorHAnsi" w:cstheme="majorHAnsi"/>
        </w:rPr>
        <w:t>The literacy crisis is just a justification for UNESCO and World Bank sponsored programs as neocolonialism.</w:t>
      </w:r>
    </w:p>
    <w:p w14:paraId="5D41084D" w14:textId="77777777" w:rsidR="009144AE" w:rsidRPr="005F67AA" w:rsidRDefault="009144AE" w:rsidP="009144AE">
      <w:pPr>
        <w:rPr>
          <w:rFonts w:asciiTheme="majorHAnsi" w:hAnsiTheme="majorHAnsi" w:cstheme="majorHAnsi"/>
        </w:rPr>
      </w:pPr>
      <w:r w:rsidRPr="005F67AA">
        <w:rPr>
          <w:rStyle w:val="Style13ptBold"/>
          <w:rFonts w:asciiTheme="majorHAnsi" w:hAnsiTheme="majorHAnsi" w:cstheme="majorHAnsi"/>
        </w:rPr>
        <w:t>Sandlin and Wickens 2007</w:t>
      </w:r>
      <w:r w:rsidRPr="005F67AA">
        <w:rPr>
          <w:rFonts w:asciiTheme="majorHAnsi" w:hAnsiTheme="majorHAnsi" w:cstheme="majorHAnsi"/>
        </w:rPr>
        <w:t xml:space="preserve"> (Jennifer, assistant professor @ Arizona State University, Corrine, doctoral candidate @ Texas </w:t>
      </w:r>
      <w:proofErr w:type="gramStart"/>
      <w:r w:rsidRPr="005F67AA">
        <w:rPr>
          <w:rFonts w:asciiTheme="majorHAnsi" w:hAnsiTheme="majorHAnsi" w:cstheme="majorHAnsi"/>
        </w:rPr>
        <w:t>A&amp;M</w:t>
      </w:r>
      <w:proofErr w:type="gramEnd"/>
      <w:r w:rsidRPr="005F67AA">
        <w:rPr>
          <w:rFonts w:asciiTheme="majorHAnsi" w:hAnsiTheme="majorHAnsi" w:cstheme="majorHAnsi"/>
        </w:rPr>
        <w:t xml:space="preserve">, “Literacy for what? </w:t>
      </w:r>
      <w:proofErr w:type="gramStart"/>
      <w:r w:rsidRPr="005F67AA">
        <w:rPr>
          <w:rFonts w:asciiTheme="majorHAnsi" w:hAnsiTheme="majorHAnsi" w:cstheme="majorHAnsi"/>
        </w:rPr>
        <w:t>Literacy for Whom?</w:t>
      </w:r>
      <w:proofErr w:type="gramEnd"/>
      <w:r w:rsidRPr="005F67AA">
        <w:rPr>
          <w:rFonts w:asciiTheme="majorHAnsi" w:hAnsiTheme="majorHAnsi" w:cstheme="majorHAnsi"/>
        </w:rPr>
        <w:t xml:space="preserve"> The politics of literacy education and neocolonialism in UNESCO- and World Bank -sponsored Literacy Programs”, published in ADULT EDUCATION QUARTERLY, Vol. 57 No. 4, August)</w:t>
      </w:r>
    </w:p>
    <w:p w14:paraId="5914CA77" w14:textId="1E306BFB" w:rsidR="009144AE" w:rsidRPr="005F67AA" w:rsidRDefault="009144AE" w:rsidP="009144AE">
      <w:pPr>
        <w:rPr>
          <w:rFonts w:asciiTheme="majorHAnsi" w:hAnsiTheme="majorHAnsi" w:cstheme="majorHAnsi"/>
          <w:sz w:val="16"/>
        </w:rPr>
      </w:pPr>
      <w:r w:rsidRPr="005F67AA">
        <w:rPr>
          <w:rStyle w:val="StyleUnderline"/>
          <w:rFonts w:asciiTheme="majorHAnsi" w:hAnsiTheme="majorHAnsi" w:cstheme="majorHAnsi"/>
        </w:rPr>
        <w:t>According to</w:t>
      </w:r>
      <w:r w:rsidRPr="005F67AA">
        <w:rPr>
          <w:rFonts w:asciiTheme="majorHAnsi" w:hAnsiTheme="majorHAnsi" w:cstheme="majorHAnsi"/>
          <w:sz w:val="16"/>
        </w:rPr>
        <w:t xml:space="preserve"> the United Nations Educational, Scientific, and Cultural Organization’s </w:t>
      </w:r>
      <w:r w:rsidRPr="005F67AA">
        <w:rPr>
          <w:rStyle w:val="StyleUnderline"/>
          <w:rFonts w:asciiTheme="majorHAnsi" w:hAnsiTheme="majorHAnsi" w:cstheme="majorHAnsi"/>
        </w:rPr>
        <w:t>(UNESCO) Institute for Statistics, one of five individuals worldwide is illiterate, and more than 27 nations continue to demonstrate mass illiteracy rates.</w:t>
      </w:r>
      <w:r w:rsidRPr="005F67AA">
        <w:rPr>
          <w:rFonts w:asciiTheme="majorHAnsi" w:hAnsiTheme="majorHAnsi" w:cstheme="majorHAnsi"/>
          <w:sz w:val="16"/>
        </w:rPr>
        <w:t xml:space="preserve"> </w:t>
      </w:r>
      <w:r w:rsidRPr="005F67AA">
        <w:rPr>
          <w:rStyle w:val="StyleUnderline"/>
          <w:rFonts w:asciiTheme="majorHAnsi" w:hAnsiTheme="majorHAnsi" w:cstheme="majorHAnsi"/>
        </w:rPr>
        <w:t>The World Bank presents equally alarming figures</w:t>
      </w:r>
      <w:r w:rsidRPr="005F67AA">
        <w:rPr>
          <w:rFonts w:asciiTheme="majorHAnsi" w:hAnsiTheme="majorHAnsi" w:cstheme="majorHAnsi"/>
          <w:sz w:val="16"/>
        </w:rPr>
        <w:t xml:space="preserve">. In response to this “literacy crisis” (de Castell, Luke, &amp; Egan, 1986), </w:t>
      </w:r>
      <w:r w:rsidRPr="005F67AA">
        <w:rPr>
          <w:rStyle w:val="StyleUnderline"/>
          <w:rFonts w:asciiTheme="majorHAnsi" w:hAnsiTheme="majorHAnsi" w:cstheme="majorHAnsi"/>
        </w:rPr>
        <w:t>both UNESCO and the World Bank sponsor literacy programs around the world. Underlying these programs are tacit beliefs in the positive effects of literacy, often referred to as the “literacy myth</w:t>
      </w:r>
      <w:r w:rsidRPr="005F67AA">
        <w:rPr>
          <w:rFonts w:asciiTheme="majorHAnsi" w:hAnsiTheme="majorHAnsi" w:cstheme="majorHAnsi"/>
          <w:sz w:val="16"/>
        </w:rPr>
        <w:t xml:space="preserve">” (Graff, 1979). </w:t>
      </w:r>
      <w:r w:rsidRPr="005F67AA">
        <w:rPr>
          <w:rStyle w:val="StyleUnderline"/>
          <w:rFonts w:asciiTheme="majorHAnsi" w:hAnsiTheme="majorHAnsi" w:cstheme="majorHAnsi"/>
        </w:rPr>
        <w:t>That is, the acquisition of literacy skills has often been associated with positive outcomes, including “community, self- and socioeconomic worth, mobility, access to information and knowledge, rationality, morality, and orderliness”</w:t>
      </w:r>
      <w:r w:rsidRPr="005F67AA">
        <w:rPr>
          <w:rFonts w:asciiTheme="majorHAnsi" w:hAnsiTheme="majorHAnsi" w:cstheme="majorHAnsi"/>
          <w:sz w:val="16"/>
        </w:rPr>
        <w:t xml:space="preserve"> (Graff, 1979, p. xv</w:t>
      </w:r>
      <w:r w:rsidRPr="005F67AA">
        <w:rPr>
          <w:rStyle w:val="StyleUnderline"/>
          <w:rFonts w:asciiTheme="majorHAnsi" w:hAnsiTheme="majorHAnsi" w:cstheme="majorHAnsi"/>
        </w:rPr>
        <w:t>). Critical literacy researchers, however, have challenged these beliefs, arguing that literacy does not necessarily lead to these positive outcomes and that, in fact, literacy education has often been used for oppression</w:t>
      </w:r>
      <w:r w:rsidRPr="005F67AA">
        <w:rPr>
          <w:rFonts w:asciiTheme="majorHAnsi" w:hAnsiTheme="majorHAnsi" w:cstheme="majorHAnsi"/>
          <w:sz w:val="16"/>
        </w:rPr>
        <w:t xml:space="preserve"> (Luke, 2003; Quigley, 1997). </w:t>
      </w:r>
      <w:r w:rsidRPr="005F67AA">
        <w:rPr>
          <w:rStyle w:val="StyleUnderline"/>
          <w:rFonts w:asciiTheme="majorHAnsi" w:hAnsiTheme="majorHAnsi" w:cstheme="majorHAnsi"/>
        </w:rPr>
        <w:t>Critical literacy educators</w:t>
      </w:r>
      <w:r w:rsidRPr="005F67AA">
        <w:rPr>
          <w:rFonts w:asciiTheme="majorHAnsi" w:hAnsiTheme="majorHAnsi" w:cstheme="majorHAnsi"/>
          <w:sz w:val="16"/>
        </w:rPr>
        <w:t xml:space="preserve"> (Freire, 1970; Lankshear &amp; Knobel, 2006; Luke, 2003) </w:t>
      </w:r>
      <w:r w:rsidRPr="005F67AA">
        <w:rPr>
          <w:rStyle w:val="StyleUnderline"/>
          <w:rFonts w:asciiTheme="majorHAnsi" w:hAnsiTheme="majorHAnsi" w:cstheme="majorHAnsi"/>
        </w:rPr>
        <w:t xml:space="preserve">assert that literacy education is inherently political and see many current programs as continuing social control and fostering deficit perspectives and the literacy myth. </w:t>
      </w:r>
      <w:r w:rsidRPr="005F67AA">
        <w:rPr>
          <w:rFonts w:asciiTheme="majorHAnsi" w:hAnsiTheme="majorHAnsi" w:cstheme="majorHAnsi"/>
          <w:sz w:val="16"/>
        </w:rPr>
        <w:t xml:space="preserve">In this article, </w:t>
      </w:r>
      <w:r w:rsidRPr="005F67AA">
        <w:rPr>
          <w:rStyle w:val="StyleUnderline"/>
          <w:rFonts w:asciiTheme="majorHAnsi" w:hAnsiTheme="majorHAnsi" w:cstheme="majorHAnsi"/>
        </w:rPr>
        <w:t>we focus attention on how literacy education is being spread across the globe through intergovernmental organizations such as UNESCO and the World Bank</w:t>
      </w:r>
      <w:r w:rsidRPr="005F67AA">
        <w:rPr>
          <w:rFonts w:asciiTheme="majorHAnsi" w:hAnsiTheme="majorHAnsi" w:cstheme="majorHAnsi"/>
          <w:sz w:val="16"/>
        </w:rPr>
        <w:t xml:space="preserve">, and take the critiques of critical literacy researchers as our starting point. However, </w:t>
      </w:r>
      <w:r w:rsidRPr="005F67AA">
        <w:rPr>
          <w:rStyle w:val="StyleUnderline"/>
          <w:rFonts w:asciiTheme="majorHAnsi" w:hAnsiTheme="majorHAnsi" w:cstheme="majorHAnsi"/>
        </w:rPr>
        <w:t>because of the importance of the process of neoliberal globalization in shaping this literacy education, we extend these critiques through exploring the possibility that within lesser developed countries, the form literacyeducation- as-oppression takes can be understood as neocolonialism, which consists of a “politically independent people of a developing nation continuing to be bound, though voluntarily and perhaps through necessity, to a European</w:t>
      </w:r>
      <w:r w:rsidRPr="005F67AA">
        <w:rPr>
          <w:rFonts w:asciiTheme="majorHAnsi" w:hAnsiTheme="majorHAnsi" w:cstheme="majorHAnsi"/>
          <w:sz w:val="16"/>
        </w:rPr>
        <w:t xml:space="preserve"> or American </w:t>
      </w:r>
      <w:r w:rsidRPr="005F67AA">
        <w:rPr>
          <w:rStyle w:val="StyleUnderline"/>
          <w:rFonts w:asciiTheme="majorHAnsi" w:hAnsiTheme="majorHAnsi" w:cstheme="majorHAnsi"/>
        </w:rPr>
        <w:t>society</w:t>
      </w:r>
      <w:r w:rsidRPr="005F67AA">
        <w:rPr>
          <w:rFonts w:asciiTheme="majorHAnsi" w:hAnsiTheme="majorHAnsi" w:cstheme="majorHAnsi"/>
          <w:sz w:val="16"/>
        </w:rPr>
        <w:t xml:space="preserve">, or to such a Western derivative society as that of New Zealand or Australia” (Thomas &amp; Postlethwaite, 1984, p. 13). </w:t>
      </w:r>
      <w:r w:rsidRPr="005F67AA">
        <w:rPr>
          <w:rStyle w:val="StyleUnderline"/>
          <w:rFonts w:asciiTheme="majorHAnsi" w:hAnsiTheme="majorHAnsi" w:cstheme="majorHAnsi"/>
        </w:rPr>
        <w:t>Neocolonialism describes a situation wherein although many formerly colonized countries have gained geographical and political independence, “cultural and economic independence was never really, if at all, won. The colonial systems of domination continue . . . as the former colonizers continue to economically, culturally, financially, militarily and ideologically dominate what constitutes the so-called developing world”</w:t>
      </w:r>
      <w:r w:rsidRPr="005F67AA">
        <w:rPr>
          <w:rFonts w:asciiTheme="majorHAnsi" w:hAnsiTheme="majorHAnsi" w:cstheme="majorHAnsi"/>
          <w:sz w:val="16"/>
        </w:rPr>
        <w:t xml:space="preserve"> (Chilisa, 2005, p. 660). Although </w:t>
      </w:r>
      <w:r w:rsidRPr="005F67AA">
        <w:rPr>
          <w:rStyle w:val="StyleUnderline"/>
          <w:rFonts w:asciiTheme="majorHAnsi" w:hAnsiTheme="majorHAnsi" w:cstheme="majorHAnsi"/>
        </w:rPr>
        <w:t>other researchers have analyzed the politics of adult literacy education</w:t>
      </w:r>
      <w:r w:rsidRPr="005F67AA">
        <w:rPr>
          <w:rFonts w:asciiTheme="majorHAnsi" w:hAnsiTheme="majorHAnsi" w:cstheme="majorHAnsi"/>
          <w:sz w:val="16"/>
        </w:rPr>
        <w:t xml:space="preserve"> (Maruatona, 2004; Maruatona &amp; Cervero, 2004; Sandlin, 2004; Walter, 2005), </w:t>
      </w:r>
      <w:r w:rsidRPr="005F67AA">
        <w:rPr>
          <w:rStyle w:val="StyleUnderline"/>
          <w:rFonts w:asciiTheme="majorHAnsi" w:hAnsiTheme="majorHAnsi" w:cstheme="majorHAnsi"/>
        </w:rPr>
        <w:t>few have made connections between literacy education, globalization, and neocolonialism. In addition, although researchers in other educational contexts have examined how education operates as a form of neocolonialism</w:t>
      </w:r>
      <w:r w:rsidRPr="005F67AA">
        <w:rPr>
          <w:rFonts w:asciiTheme="majorHAnsi" w:hAnsiTheme="majorHAnsi" w:cstheme="majorHAnsi"/>
          <w:sz w:val="16"/>
        </w:rPr>
        <w:t xml:space="preserve"> (Bray, 1993; Milligan, 2004; Mulenga, 2001; Thomas, 1993; Watson, 1994), </w:t>
      </w:r>
      <w:r w:rsidRPr="005F67AA">
        <w:rPr>
          <w:rStyle w:val="StyleUnderline"/>
          <w:rFonts w:asciiTheme="majorHAnsi" w:hAnsiTheme="majorHAnsi" w:cstheme="majorHAnsi"/>
        </w:rPr>
        <w:t>little research has been conducted exploring this connection within literacy education.</w:t>
      </w:r>
      <w:r w:rsidRPr="005F67AA">
        <w:rPr>
          <w:rFonts w:asciiTheme="majorHAnsi" w:hAnsiTheme="majorHAnsi" w:cstheme="majorHAnsi"/>
          <w:sz w:val="16"/>
        </w:rPr>
        <w:t xml:space="preserve"> In addition, although there is research focusing on the politics of the World Bank and UNESCO (Banya &amp; Elu, 2001; Bonal, 2004; Harrison, 2005; Heyneman, 2003; Jaggar, 2002; Kempner &amp; Loureiro, 2002; Oduaran, 2000; Vavrus, 2005; Vawda, Moock, Gittinger, &amp; Patrinos, 2003), </w:t>
      </w:r>
      <w:r w:rsidRPr="005F67AA">
        <w:rPr>
          <w:rStyle w:val="StyleUnderline"/>
          <w:rFonts w:asciiTheme="majorHAnsi" w:hAnsiTheme="majorHAnsi" w:cstheme="majorHAnsi"/>
        </w:rPr>
        <w:t xml:space="preserve">little research considers literacy education as practiced through these organizations as a form of neocolonialism. Given the </w:t>
      </w:r>
      <w:r w:rsidRPr="005F67AA">
        <w:rPr>
          <w:rStyle w:val="StyleUnderline"/>
          <w:rFonts w:asciiTheme="majorHAnsi" w:hAnsiTheme="majorHAnsi" w:cstheme="majorHAnsi"/>
        </w:rPr>
        <w:lastRenderedPageBreak/>
        <w:t>spread of literacy education across the globe through the World Bank and UNESCO, it is important to critically analyze how literacy is positioned and practiced by these organizations. We chose these two organizations because of their unprecedented international influence on education policy and practice</w:t>
      </w:r>
      <w:r w:rsidRPr="005F67AA">
        <w:rPr>
          <w:rFonts w:asciiTheme="majorHAnsi" w:hAnsiTheme="majorHAnsi" w:cstheme="majorHAnsi"/>
          <w:sz w:val="16"/>
        </w:rPr>
        <w:t xml:space="preserve"> (Stromquist, 2002). </w:t>
      </w:r>
      <w:r w:rsidRPr="005F67AA">
        <w:rPr>
          <w:rStyle w:val="StyleUnderline"/>
          <w:rFonts w:asciiTheme="majorHAnsi" w:hAnsiTheme="majorHAnsi" w:cstheme="majorHAnsi"/>
        </w:rPr>
        <w:t>First, UNESCO was founded in 1945 with one of its principal aims being to foster and spread worldwide basic literacy. It is one of several specialized agencies connected to the United Nations System, drawing its funding from two primary sources: its annual budget and extrabudgetary funding</w:t>
      </w:r>
      <w:r w:rsidRPr="005F67AA">
        <w:rPr>
          <w:rFonts w:asciiTheme="majorHAnsi" w:hAnsiTheme="majorHAnsi" w:cstheme="majorHAnsi"/>
          <w:sz w:val="16"/>
        </w:rPr>
        <w:t xml:space="preserve">. UNESCO’s annual budget derives from its 191 member states, based on each country’s gross national product. For the period 2002-2003, for example, UNESCO’s budget totaled US$544 million. UNESCO also draws from extrabudgetary sources to help fund and support some its various programs. In 2002, extrabudgetary income totaled US$360 million (UNESCO, 2006b). </w:t>
      </w:r>
      <w:r w:rsidRPr="005F67AA">
        <w:rPr>
          <w:rStyle w:val="StyleUnderline"/>
          <w:rFonts w:asciiTheme="majorHAnsi" w:hAnsiTheme="majorHAnsi" w:cstheme="majorHAnsi"/>
        </w:rPr>
        <w:t>Although historically UNESCO has professionally dominated international policies regarding education, the World Bank began financing educational investments</w:t>
      </w:r>
      <w:r w:rsidRPr="005F67AA">
        <w:rPr>
          <w:rFonts w:asciiTheme="majorHAnsi" w:hAnsiTheme="majorHAnsi" w:cstheme="majorHAnsi"/>
          <w:sz w:val="16"/>
        </w:rPr>
        <w:t xml:space="preserve"> in the early 1960s. </w:t>
      </w:r>
      <w:r w:rsidRPr="005F67AA">
        <w:rPr>
          <w:rStyle w:val="StyleUnderline"/>
          <w:rFonts w:asciiTheme="majorHAnsi" w:hAnsiTheme="majorHAnsi" w:cstheme="majorHAnsi"/>
        </w:rPr>
        <w:t>Originally created to help rebuild Europe after World War II, the principal focus of the World Bank has been providing start-up capital for developing needed infrastructure for trade and national growth</w:t>
      </w:r>
      <w:r w:rsidRPr="005F67AA">
        <w:rPr>
          <w:rFonts w:asciiTheme="majorHAnsi" w:hAnsiTheme="majorHAnsi" w:cstheme="majorHAnsi"/>
          <w:sz w:val="16"/>
        </w:rPr>
        <w:t xml:space="preserve">. In the 1960s, the World Bank began investing in vocational education programs based on demands for manpower. Then in the 1980s, </w:t>
      </w:r>
      <w:r w:rsidRPr="005F67AA">
        <w:rPr>
          <w:rStyle w:val="StyleUnderline"/>
          <w:rFonts w:asciiTheme="majorHAnsi" w:hAnsiTheme="majorHAnsi" w:cstheme="majorHAnsi"/>
        </w:rPr>
        <w:t>the World Bank, responding to critics of its solely vocational and technical educational emphasis, broadened the scope of its financial investments to include all levels of education, from elementary to higher education, and to include academic and basic education</w:t>
      </w:r>
      <w:r w:rsidRPr="005F67AA">
        <w:rPr>
          <w:rFonts w:asciiTheme="majorHAnsi" w:hAnsiTheme="majorHAnsi" w:cstheme="majorHAnsi"/>
          <w:sz w:val="16"/>
        </w:rPr>
        <w:t xml:space="preserve"> (Heyneman, 2003). </w:t>
      </w:r>
      <w:r w:rsidRPr="005F67AA">
        <w:rPr>
          <w:rStyle w:val="StyleUnderline"/>
          <w:rFonts w:asciiTheme="majorHAnsi" w:hAnsiTheme="majorHAnsi" w:cstheme="majorHAnsi"/>
        </w:rPr>
        <w:t>Although both the World Bank and UNESCO are connected to the broad United Nations System, significant conflict has arisen to the roles and influence of the two agencies</w:t>
      </w:r>
      <w:r w:rsidRPr="005F67AA">
        <w:rPr>
          <w:rFonts w:asciiTheme="majorHAnsi" w:hAnsiTheme="majorHAnsi" w:cstheme="majorHAnsi"/>
          <w:sz w:val="16"/>
        </w:rPr>
        <w:t xml:space="preserve"> (Heyneman, 2003). </w:t>
      </w:r>
      <w:r w:rsidRPr="005F67AA">
        <w:rPr>
          <w:rStyle w:val="StyleUnderline"/>
          <w:rFonts w:asciiTheme="majorHAnsi" w:hAnsiTheme="majorHAnsi" w:cstheme="majorHAnsi"/>
        </w:rPr>
        <w:t>Despite UNESCO’s historical and professional role in developing and supporting international literacy initiatives, the World Bank has supplanted UNESCO in recent decades as the primary funding agent for international literacy programs</w:t>
      </w:r>
      <w:r w:rsidRPr="005F67AA">
        <w:rPr>
          <w:rFonts w:asciiTheme="majorHAnsi" w:hAnsiTheme="majorHAnsi" w:cstheme="majorHAnsi"/>
          <w:sz w:val="16"/>
        </w:rPr>
        <w:t>. Whereas UNESCO’s budget for 2002 totaled just more than US$900 million, the World Bank provides US$3 billion in new loan investments annually. Furthermore, much of UNESCO’s aforementioned extrabudgetary funding derives from the World Bank itself (Heyneman, 2003). In what follows, we first review literature on education, neocolonialism, and postcolonial theory. We then present a framework for analyzing neocolonialism in educational systems and use this framework to examine two dimensions of literacy programs sponsored by UNESCO and World Bank: (a) the purposes of literacy and (b) the funding of programs.</w:t>
      </w:r>
    </w:p>
    <w:p w14:paraId="3DBF92AE" w14:textId="1C253FE6" w:rsidR="00226A27" w:rsidRPr="005F67AA" w:rsidRDefault="00FF0C76" w:rsidP="00226A27">
      <w:pPr>
        <w:pStyle w:val="Heading3"/>
        <w:rPr>
          <w:rFonts w:asciiTheme="majorHAnsi" w:hAnsiTheme="majorHAnsi" w:cstheme="majorHAnsi"/>
        </w:rPr>
      </w:pPr>
      <w:r w:rsidRPr="005F67AA">
        <w:rPr>
          <w:rFonts w:asciiTheme="majorHAnsi" w:hAnsiTheme="majorHAnsi" w:cstheme="majorHAnsi"/>
        </w:rPr>
        <w:lastRenderedPageBreak/>
        <w:t>M</w:t>
      </w:r>
      <w:r w:rsidR="00226A27" w:rsidRPr="005F67AA">
        <w:rPr>
          <w:rFonts w:asciiTheme="majorHAnsi" w:hAnsiTheme="majorHAnsi" w:cstheme="majorHAnsi"/>
        </w:rPr>
        <w:t>arxism</w:t>
      </w:r>
      <w:r w:rsidRPr="005F67AA">
        <w:rPr>
          <w:rFonts w:asciiTheme="majorHAnsi" w:hAnsiTheme="majorHAnsi" w:cstheme="majorHAnsi"/>
        </w:rPr>
        <w:t xml:space="preserve"> Link</w:t>
      </w:r>
    </w:p>
    <w:p w14:paraId="796AE8F6" w14:textId="0FD25252" w:rsidR="00226A27" w:rsidRPr="005F67AA" w:rsidRDefault="00226A27" w:rsidP="00EE060B">
      <w:pPr>
        <w:pStyle w:val="Heading4"/>
        <w:rPr>
          <w:rFonts w:asciiTheme="majorHAnsi" w:hAnsiTheme="majorHAnsi" w:cstheme="majorHAnsi"/>
        </w:rPr>
      </w:pPr>
      <w:r w:rsidRPr="005F67AA">
        <w:rPr>
          <w:rFonts w:asciiTheme="majorHAnsi" w:hAnsiTheme="majorHAnsi" w:cstheme="majorHAnsi"/>
        </w:rPr>
        <w:t xml:space="preserve">Marxism is a historical and theoretical failure which merely redistributes the products of industrialized society and switches whose hands are on the levers of power, leaving intact European notions of labor, production, and the processes of colonial spatial </w:t>
      </w:r>
      <w:r w:rsidR="00EE060B" w:rsidRPr="005F67AA">
        <w:rPr>
          <w:rFonts w:asciiTheme="majorHAnsi" w:hAnsiTheme="majorHAnsi" w:cstheme="majorHAnsi"/>
        </w:rPr>
        <w:t>mapping.</w:t>
      </w:r>
    </w:p>
    <w:p w14:paraId="3B325BC9" w14:textId="06429E7C" w:rsidR="00226A27" w:rsidRPr="005F67AA" w:rsidRDefault="00EE060B" w:rsidP="00EE060B">
      <w:pPr>
        <w:rPr>
          <w:rFonts w:asciiTheme="majorHAnsi" w:hAnsiTheme="majorHAnsi" w:cstheme="majorHAnsi"/>
        </w:rPr>
      </w:pPr>
      <w:r w:rsidRPr="005F67AA">
        <w:rPr>
          <w:rStyle w:val="Style13ptBold"/>
          <w:rFonts w:asciiTheme="majorHAnsi" w:hAnsiTheme="majorHAnsi" w:cstheme="majorHAnsi"/>
        </w:rPr>
        <w:t>Means 80</w:t>
      </w:r>
      <w:r w:rsidRPr="005F67AA">
        <w:rPr>
          <w:rFonts w:asciiTheme="majorHAnsi" w:hAnsiTheme="majorHAnsi" w:cstheme="majorHAnsi"/>
        </w:rPr>
        <w:t xml:space="preserve"> </w:t>
      </w:r>
      <w:r w:rsidR="00226A27" w:rsidRPr="005F67AA">
        <w:rPr>
          <w:rFonts w:asciiTheme="majorHAnsi" w:hAnsiTheme="majorHAnsi" w:cstheme="majorHAnsi"/>
        </w:rPr>
        <w:t>(Russell Means, Lakota Patriot, “For the World to Live, Europe Must Die”, Speech given at the Black Hills International Survival Gathering, July 1980)</w:t>
      </w:r>
    </w:p>
    <w:p w14:paraId="15F8107A" w14:textId="77777777" w:rsidR="00226A27" w:rsidRPr="005F67AA" w:rsidRDefault="00226A27" w:rsidP="00226A27">
      <w:pPr>
        <w:rPr>
          <w:rFonts w:asciiTheme="majorHAnsi" w:hAnsiTheme="majorHAnsi" w:cstheme="majorHAnsi"/>
          <w:sz w:val="16"/>
          <w:szCs w:val="16"/>
        </w:rPr>
      </w:pPr>
      <w:r w:rsidRPr="005F67AA">
        <w:rPr>
          <w:rFonts w:asciiTheme="majorHAnsi" w:hAnsiTheme="majorHAnsi" w:cstheme="majorHAnsi"/>
          <w:sz w:val="16"/>
        </w:rPr>
        <w:t xml:space="preserve">But, as I’ve tried to point out, this very “truth” is deceptive. </w:t>
      </w:r>
      <w:r w:rsidRPr="005F67AA">
        <w:rPr>
          <w:rFonts w:asciiTheme="majorHAnsi" w:hAnsiTheme="majorHAnsi" w:cstheme="majorHAnsi"/>
          <w:b/>
          <w:u w:val="single"/>
        </w:rPr>
        <w:t>Revolutionary Marxism is committed to even further perpetuation and perfection of the very industrial process which is destroying us all. It offers only to “redistribute” the results – the money, maybe – of this industrialization to a wider section of the population</w:t>
      </w:r>
      <w:r w:rsidRPr="005F67AA">
        <w:rPr>
          <w:rFonts w:asciiTheme="majorHAnsi" w:hAnsiTheme="majorHAnsi" w:cstheme="majorHAnsi"/>
          <w:sz w:val="16"/>
        </w:rPr>
        <w:t xml:space="preserve">. It offers to take wealth from the capitalists and pass it around; but in order to do </w:t>
      </w:r>
      <w:proofErr w:type="gramStart"/>
      <w:r w:rsidRPr="005F67AA">
        <w:rPr>
          <w:rFonts w:asciiTheme="majorHAnsi" w:hAnsiTheme="majorHAnsi" w:cstheme="majorHAnsi"/>
          <w:sz w:val="16"/>
        </w:rPr>
        <w:t>so,</w:t>
      </w:r>
      <w:proofErr w:type="gramEnd"/>
      <w:r w:rsidRPr="005F67AA">
        <w:rPr>
          <w:rFonts w:asciiTheme="majorHAnsi" w:hAnsiTheme="majorHAnsi" w:cstheme="majorHAnsi"/>
          <w:sz w:val="16"/>
        </w:rPr>
        <w:t xml:space="preserve"> Marxism must maintain the industrial system. </w:t>
      </w:r>
      <w:r w:rsidRPr="005F67AA">
        <w:rPr>
          <w:rFonts w:asciiTheme="majorHAnsi" w:hAnsiTheme="majorHAnsi" w:cstheme="majorHAnsi"/>
          <w:b/>
          <w:u w:val="single"/>
        </w:rPr>
        <w:t>Once again, the power relations with European society will have to be altered, but once again the effects upon American Indian peoples here and non-Europeans elsewhere will remain the same</w:t>
      </w:r>
      <w:r w:rsidRPr="005F67AA">
        <w:rPr>
          <w:rFonts w:asciiTheme="majorHAnsi" w:hAnsiTheme="majorHAnsi" w:cstheme="majorHAnsi"/>
          <w:sz w:val="16"/>
        </w:rPr>
        <w:t xml:space="preserve">. This much the same as when power was redistributed from the church to private business during the so-called bourgeois revolution. European society changed a bit, at least superficially, but its conduct toward non-Europeans continued as before. You can see what the American Revolution of 1776 did for American Indians. It’s the same old song. </w:t>
      </w:r>
      <w:r w:rsidRPr="005F67AA">
        <w:rPr>
          <w:rFonts w:asciiTheme="majorHAnsi" w:hAnsiTheme="majorHAnsi" w:cstheme="majorHAnsi"/>
          <w:b/>
          <w:u w:val="single"/>
        </w:rPr>
        <w:t>Revolutionary Marxism, like industrial society in other forms, seeks to “rationalize” all people in relation to industry – maximum industry, maximum production. It is a materialist doctrine that despises the American Indian spiritual tradition, out cultures, our lifeways. Marx himself called us “precapitalists” and “primitive</w:t>
      </w:r>
      <w:r w:rsidRPr="005F67AA">
        <w:rPr>
          <w:rFonts w:asciiTheme="majorHAnsi" w:hAnsiTheme="majorHAnsi" w:cstheme="majorHAnsi"/>
          <w:sz w:val="16"/>
        </w:rPr>
        <w:t xml:space="preserve">.” Precapitalist simply means that, in his view, we would eventually discover capitalism and become capitalists; we have always been economically retarded in Marxist terms. </w:t>
      </w:r>
      <w:r w:rsidRPr="005F67AA">
        <w:rPr>
          <w:rFonts w:asciiTheme="majorHAnsi" w:hAnsiTheme="majorHAnsi" w:cstheme="majorHAnsi"/>
          <w:b/>
          <w:u w:val="single"/>
        </w:rPr>
        <w:t>The only manner in which American Indian people could participate in a Marxist revolution would be to join the industrial system, to become factory workers, or “proletarians,” as Marx called them</w:t>
      </w:r>
      <w:r w:rsidRPr="005F67AA">
        <w:rPr>
          <w:rFonts w:asciiTheme="majorHAnsi" w:hAnsiTheme="majorHAnsi" w:cstheme="majorHAnsi"/>
          <w:sz w:val="16"/>
        </w:rPr>
        <w:t xml:space="preserve">. The man was very clear about the fact that his revolution could occur only through the struggle of the proletariat, that the existence of a massive industrial system is a precondition of a successful Marxist society. I think there is a problem with language here. </w:t>
      </w:r>
      <w:proofErr w:type="gramStart"/>
      <w:r w:rsidRPr="005F67AA">
        <w:rPr>
          <w:rFonts w:asciiTheme="majorHAnsi" w:hAnsiTheme="majorHAnsi" w:cstheme="majorHAnsi"/>
          <w:sz w:val="16"/>
        </w:rPr>
        <w:t>Christians, capitalists, Marxists.</w:t>
      </w:r>
      <w:proofErr w:type="gramEnd"/>
      <w:r w:rsidRPr="005F67AA">
        <w:rPr>
          <w:rFonts w:asciiTheme="majorHAnsi" w:hAnsiTheme="majorHAnsi" w:cstheme="majorHAnsi"/>
          <w:sz w:val="16"/>
        </w:rPr>
        <w:t xml:space="preserve"> All of them have been revolutionary in their own minds, but none of them really means revolution. What they really mean is a continuation. They do what they do in order that European culture can continue to exist and develop according to its needs. </w:t>
      </w:r>
      <w:r w:rsidRPr="005F67AA">
        <w:rPr>
          <w:rFonts w:asciiTheme="majorHAnsi" w:hAnsiTheme="majorHAnsi" w:cstheme="majorHAnsi"/>
          <w:b/>
          <w:u w:val="single"/>
        </w:rPr>
        <w:t xml:space="preserve">So, in order for us to really join forces with Marxism, we American Indians would have to accept the national sacrifice of our homeland; we would have to commit cultural suicide and become industrialized and </w:t>
      </w:r>
      <w:proofErr w:type="gramStart"/>
      <w:r w:rsidRPr="005F67AA">
        <w:rPr>
          <w:rFonts w:asciiTheme="majorHAnsi" w:hAnsiTheme="majorHAnsi" w:cstheme="majorHAnsi"/>
          <w:b/>
          <w:u w:val="single"/>
        </w:rPr>
        <w:t>Europeanized</w:t>
      </w:r>
      <w:proofErr w:type="gramEnd"/>
      <w:r w:rsidRPr="005F67AA">
        <w:rPr>
          <w:rFonts w:asciiTheme="majorHAnsi" w:hAnsiTheme="majorHAnsi" w:cstheme="majorHAnsi"/>
          <w:sz w:val="16"/>
        </w:rPr>
        <w:t xml:space="preserve">. At this point, I’ve got to stop and ask myself whether I’m being too harsh. </w:t>
      </w:r>
      <w:r w:rsidRPr="005F67AA">
        <w:rPr>
          <w:rFonts w:asciiTheme="majorHAnsi" w:hAnsiTheme="majorHAnsi" w:cstheme="majorHAnsi"/>
          <w:b/>
          <w:u w:val="single"/>
        </w:rPr>
        <w:t>Marxism has something of a history. Does this history bear out my observations? I look to the process of industrialization in the Soviet Union since 1920 and I see that these Marxists have done what it took the English Industrial Revolution 300 years to do; and the Marxists did it in 60 years. I see that the territory of the USSR used to contain a number of tribal peoples and they have been crushed to make way for the factories. The Soviets refer to this as “the National Question,” the question of whether the tribal peoples had a right to exist as people; and they decided the tribal peoples were an acceptable sacrifice to industrial needs. I look to China and I see the same thing. I look to Vietnam and I see Marxists imposing an industrial order and rooting out the indigenous tribal mountain people</w:t>
      </w:r>
      <w:r w:rsidRPr="005F67AA">
        <w:rPr>
          <w:rFonts w:asciiTheme="majorHAnsi" w:hAnsiTheme="majorHAnsi" w:cstheme="majorHAnsi"/>
          <w:sz w:val="16"/>
        </w:rPr>
        <w:t xml:space="preserve">. I hear a leading Soviet scientist saying that when the uranium is exhausted, then alternatives will be found. I see the Vietnamese taking over a nuclear power plant abandoned by the U.S. military. Have they dismantled and destroyed it? No, they are using it. I see China exploding nuclear bombs, developing nuclear reactors, and preparing a space program in order to colonize and exploit the planets the same as the Europeans colonized and exploited this hemisphere. It’s the same old song, but maybe with a faster tempo this time. The statement of the Soviet scientists is very interesting. Does he know what this alternative energy source will be? No, he simply has faith. Science will find a way. I hear revolutionary Marxists saying that the destruction of the environment, pollution, and radiation will be controlled. And I see them act on their words. Do they know how these things will be controlled? No, they simply </w:t>
      </w:r>
      <w:r w:rsidRPr="005F67AA">
        <w:rPr>
          <w:rFonts w:asciiTheme="majorHAnsi" w:hAnsiTheme="majorHAnsi" w:cstheme="majorHAnsi"/>
          <w:sz w:val="16"/>
        </w:rPr>
        <w:lastRenderedPageBreak/>
        <w:t xml:space="preserve">have faith. Science will find a way. Industrialization is fine and necessary. How do they know this? </w:t>
      </w:r>
      <w:proofErr w:type="gramStart"/>
      <w:r w:rsidRPr="005F67AA">
        <w:rPr>
          <w:rFonts w:asciiTheme="majorHAnsi" w:hAnsiTheme="majorHAnsi" w:cstheme="majorHAnsi"/>
          <w:sz w:val="16"/>
        </w:rPr>
        <w:t>Faith.</w:t>
      </w:r>
      <w:proofErr w:type="gramEnd"/>
      <w:r w:rsidRPr="005F67AA">
        <w:rPr>
          <w:rFonts w:asciiTheme="majorHAnsi" w:hAnsiTheme="majorHAnsi" w:cstheme="majorHAnsi"/>
          <w:sz w:val="16"/>
        </w:rPr>
        <w:t xml:space="preserve"> Science will find a way. Faith of this sort has always been known in Europe as religion. Science has become the new European religion for both capitalists and Marxists; they are truly inseparable; they are part and parcel of the same culture. </w:t>
      </w:r>
      <w:r w:rsidRPr="005F67AA">
        <w:rPr>
          <w:rFonts w:asciiTheme="majorHAnsi" w:hAnsiTheme="majorHAnsi" w:cstheme="majorHAnsi"/>
          <w:b/>
          <w:u w:val="single"/>
        </w:rPr>
        <w:t>So, in both theory and practice, Marxism demands that non-European peoples give up their values, their traditions, their cultural experience altogether</w:t>
      </w:r>
      <w:r w:rsidRPr="005F67AA">
        <w:rPr>
          <w:rFonts w:asciiTheme="majorHAnsi" w:hAnsiTheme="majorHAnsi" w:cstheme="majorHAnsi"/>
          <w:sz w:val="16"/>
        </w:rPr>
        <w:t>. We will all be industrialized science addicts in a Marxist society</w:t>
      </w:r>
      <w:r w:rsidRPr="005F67AA">
        <w:rPr>
          <w:rFonts w:asciiTheme="majorHAnsi" w:hAnsiTheme="majorHAnsi" w:cstheme="majorHAnsi"/>
          <w:b/>
          <w:u w:val="single"/>
        </w:rPr>
        <w:t xml:space="preserve">. I do not believe that capitalism itself is really responsible for the situation in which American Indians have been declared a national sacrifice. No, it is the European tradition; </w:t>
      </w:r>
      <w:r w:rsidRPr="005F67AA">
        <w:rPr>
          <w:rFonts w:asciiTheme="majorHAnsi" w:hAnsiTheme="majorHAnsi" w:cstheme="majorHAnsi"/>
          <w:sz w:val="16"/>
        </w:rPr>
        <w:t xml:space="preserve">European culture itself is responsible. </w:t>
      </w:r>
      <w:r w:rsidRPr="005F67AA">
        <w:rPr>
          <w:rFonts w:asciiTheme="majorHAnsi" w:hAnsiTheme="majorHAnsi" w:cstheme="majorHAnsi"/>
          <w:b/>
          <w:u w:val="single"/>
        </w:rPr>
        <w:t>Marxism is just the latest continuation of this tradition, not a solution to it.</w:t>
      </w:r>
      <w:r w:rsidRPr="005F67AA">
        <w:rPr>
          <w:rFonts w:asciiTheme="majorHAnsi" w:hAnsiTheme="majorHAnsi" w:cstheme="majorHAnsi"/>
          <w:sz w:val="16"/>
        </w:rPr>
        <w:t xml:space="preserve"> To ally with Marxism is to ally with the very same forces that declare us an acceptable cost. </w:t>
      </w:r>
      <w:r w:rsidRPr="005F67AA">
        <w:rPr>
          <w:rFonts w:asciiTheme="majorHAnsi" w:hAnsiTheme="majorHAnsi" w:cstheme="majorHAnsi"/>
          <w:b/>
          <w:u w:val="single"/>
        </w:rPr>
        <w:t>There is another way. There is the traditional Lakota way and the ways of the other American Indian peoples. It is the way that knows that humans do not have the right to degrade Mother Earth, that there are forces beyond anything the European mind has conceived, that humans must be in harmony with all relations or the relations will eventually eliminate the disharmony</w:t>
      </w:r>
      <w:r w:rsidRPr="005F67AA">
        <w:rPr>
          <w:rFonts w:asciiTheme="majorHAnsi" w:hAnsiTheme="majorHAnsi" w:cstheme="majorHAnsi"/>
          <w:sz w:val="16"/>
        </w:rPr>
        <w:t>. A lopsided emphasis on humans by humans – the European’s arrogance of acting as though they were beyond the nature of all related things – can only result in a total disharmony and a readjustment which cuts arrogant humans down to size, gives them a taste of that reality beyond their grasp or control and restores the harmony. There is no need for a revolutionary theory to bring this about; it’s beyond human control. The nature peoples of this planet know this and so they do not theorize about it. Theory is an abstract; our knowledge is real.</w:t>
      </w:r>
      <w:r w:rsidRPr="005F67AA">
        <w:rPr>
          <w:rFonts w:asciiTheme="majorHAnsi" w:hAnsiTheme="majorHAnsi" w:cstheme="majorHAnsi"/>
          <w:color w:val="222222"/>
          <w:sz w:val="16"/>
        </w:rPr>
        <w:t xml:space="preserve"> Distilled to </w:t>
      </w:r>
      <w:proofErr w:type="gramStart"/>
      <w:r w:rsidRPr="005F67AA">
        <w:rPr>
          <w:rFonts w:asciiTheme="majorHAnsi" w:hAnsiTheme="majorHAnsi" w:cstheme="majorHAnsi"/>
          <w:color w:val="222222"/>
          <w:sz w:val="16"/>
        </w:rPr>
        <w:t>it’s</w:t>
      </w:r>
      <w:proofErr w:type="gramEnd"/>
      <w:r w:rsidRPr="005F67AA">
        <w:rPr>
          <w:rFonts w:asciiTheme="majorHAnsi" w:hAnsiTheme="majorHAnsi" w:cstheme="majorHAnsi"/>
          <w:color w:val="222222"/>
          <w:sz w:val="16"/>
        </w:rPr>
        <w:t xml:space="preserve"> basic terms, European faith – including the new faith in science – equals a belief that man is God. Europe has always sought a Messiah, whether that </w:t>
      </w:r>
      <w:proofErr w:type="gramStart"/>
      <w:r w:rsidRPr="005F67AA">
        <w:rPr>
          <w:rFonts w:asciiTheme="majorHAnsi" w:hAnsiTheme="majorHAnsi" w:cstheme="majorHAnsi"/>
          <w:color w:val="222222"/>
          <w:sz w:val="16"/>
        </w:rPr>
        <w:t>be</w:t>
      </w:r>
      <w:proofErr w:type="gramEnd"/>
      <w:r w:rsidRPr="005F67AA">
        <w:rPr>
          <w:rFonts w:asciiTheme="majorHAnsi" w:hAnsiTheme="majorHAnsi" w:cstheme="majorHAnsi"/>
          <w:color w:val="222222"/>
          <w:sz w:val="16"/>
        </w:rPr>
        <w:t xml:space="preserve"> the man Jesus Christ or the man Karl Marx or the man Albert Einstein. American Indians know this to be truly absurd. Humans are the weakest of all creatures, so weak that other creatures are willing to give up their flesh that we may live. Humans are able to survive only though the exercise of rationality since they lack the abilities of other creatures to gain food through the use of fang and claw. But rationality is a curse since it can cause human beings to forget the natural order of things in ways other creatures do not. A wolf never forgets his or her place in the natural order. American Indians can. Europeans almost always do. We pray our thanks to the deer, our relations, for allowing us their flesh to eat; Europeans simply take the flesh for granted and consider the deer inferior. After all, Europeans consider themselves godlike in their rationalism and science. God is the Supreme Being; all else must be inferior. All European tradition, Marxism included, has conspired to defy the natural order of things. Mother Earth has been abused, the powers have been abused, and this cannot go on forever. No theory can alter that simple fact. Mother Earth will retaliate, the whole environment will retaliate, and the abusers will be eliminated. Things will come full circle, back to where they started. That’s revolution. And that’s a prophecy of my people, of the Hopi people and of other correct peoples. American Indians have been trying to explain this to Europeans for centuries. But, as I said earlier, Europeans have proven themselves unable to hear. The natural order will win out, and the offenders will die out, the way deer die when they offend the harmony by over-populating a given region. </w:t>
      </w:r>
      <w:r w:rsidRPr="005F67AA">
        <w:rPr>
          <w:rFonts w:asciiTheme="majorHAnsi" w:hAnsiTheme="majorHAnsi" w:cstheme="majorHAnsi"/>
          <w:b/>
          <w:color w:val="222222"/>
          <w:u w:val="single"/>
        </w:rPr>
        <w:t>It’s only a matter of time until what Europeans call “a major catastrophe of global proportions” will occur. It is the role of American Indian peoples, the role of all natural beings, to survive. A part of our survival is to resist</w:t>
      </w:r>
      <w:r w:rsidRPr="005F67AA">
        <w:rPr>
          <w:rFonts w:asciiTheme="majorHAnsi" w:hAnsiTheme="majorHAnsi" w:cstheme="majorHAnsi"/>
          <w:color w:val="222222"/>
          <w:sz w:val="16"/>
        </w:rPr>
        <w:t xml:space="preserve">. We resist not to overthrow a government or to take political power, but because it is natural to resist extermination, to survive. </w:t>
      </w:r>
      <w:r w:rsidRPr="005F67AA">
        <w:rPr>
          <w:rFonts w:asciiTheme="majorHAnsi" w:hAnsiTheme="majorHAnsi" w:cstheme="majorHAnsi"/>
          <w:b/>
          <w:color w:val="222222"/>
          <w:u w:val="single"/>
        </w:rPr>
        <w:t>We don’t want power over white institutions; we want white institutions to disappear. That’s revolution.</w:t>
      </w:r>
    </w:p>
    <w:p w14:paraId="4FC54A37" w14:textId="77CAABF0"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 xml:space="preserve">Multicultural Education </w:t>
      </w:r>
      <w:r w:rsidR="003A073B" w:rsidRPr="005F67AA">
        <w:rPr>
          <w:rFonts w:asciiTheme="majorHAnsi" w:hAnsiTheme="majorHAnsi" w:cstheme="majorHAnsi"/>
        </w:rPr>
        <w:t>Link</w:t>
      </w:r>
    </w:p>
    <w:p w14:paraId="64873BF1" w14:textId="77777777" w:rsidR="00B47D42" w:rsidRPr="005F67AA" w:rsidRDefault="00B47D42" w:rsidP="00B47D42">
      <w:pPr>
        <w:pStyle w:val="Heading4"/>
        <w:rPr>
          <w:rFonts w:asciiTheme="majorHAnsi" w:hAnsiTheme="majorHAnsi" w:cstheme="majorHAnsi"/>
        </w:rPr>
      </w:pPr>
      <w:r w:rsidRPr="005F67AA">
        <w:rPr>
          <w:rFonts w:asciiTheme="majorHAnsi" w:hAnsiTheme="majorHAnsi" w:cstheme="majorHAnsi"/>
        </w:rPr>
        <w:t>Multicultural projects of education are founded on the same logics of accumulation and are premised on a perpetual myth of native extinction for the reproduction of a white settler futurity.</w:t>
      </w:r>
    </w:p>
    <w:p w14:paraId="33137BD2" w14:textId="77777777" w:rsidR="00B47D42" w:rsidRPr="005F67AA" w:rsidRDefault="00B47D42" w:rsidP="00B47D42">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43B9EED3" w14:textId="3A2AF5E6" w:rsidR="00B47D42" w:rsidRPr="005F67AA" w:rsidRDefault="00B47D42" w:rsidP="00B47D42">
      <w:pPr>
        <w:rPr>
          <w:rFonts w:asciiTheme="majorHAnsi" w:hAnsiTheme="majorHAnsi" w:cstheme="majorHAnsi"/>
          <w:sz w:val="14"/>
        </w:rPr>
      </w:pPr>
      <w:r w:rsidRPr="005F67AA">
        <w:rPr>
          <w:rStyle w:val="StyleUnderline"/>
          <w:rFonts w:asciiTheme="majorHAnsi" w:hAnsiTheme="majorHAnsi" w:cstheme="majorHAnsi"/>
        </w:rPr>
        <w:t xml:space="preserve">As final extension of the allegory, it is important to remember that the Leatherstocking Tales were published at the height of </w:t>
      </w:r>
      <w:r w:rsidRPr="005F67AA">
        <w:rPr>
          <w:rFonts w:asciiTheme="majorHAnsi" w:hAnsiTheme="majorHAnsi" w:cstheme="majorHAnsi"/>
          <w:sz w:val="14"/>
        </w:rPr>
        <w:t xml:space="preserve">Jackson’s </w:t>
      </w:r>
      <w:r w:rsidRPr="005F67AA">
        <w:rPr>
          <w:rStyle w:val="StyleUnderline"/>
          <w:rFonts w:asciiTheme="majorHAnsi" w:hAnsiTheme="majorHAnsi" w:cstheme="majorHAnsi"/>
        </w:rPr>
        <w:t>Indian Removal Act</w:t>
      </w:r>
      <w:r w:rsidRPr="005F67AA">
        <w:rPr>
          <w:rFonts w:asciiTheme="majorHAnsi" w:hAnsiTheme="majorHAnsi" w:cstheme="majorHAnsi"/>
          <w:sz w:val="14"/>
        </w:rPr>
        <w:t xml:space="preserve"> of 1830, </w:t>
      </w:r>
      <w:r w:rsidRPr="005F67AA">
        <w:rPr>
          <w:rStyle w:val="StyleUnderline"/>
          <w:rFonts w:asciiTheme="majorHAnsi" w:hAnsiTheme="majorHAnsi" w:cstheme="majorHAnsi"/>
        </w:rPr>
        <w:t>and throughout the resulting Trail of Tears</w:t>
      </w:r>
      <w:r w:rsidRPr="005F67AA">
        <w:rPr>
          <w:rFonts w:asciiTheme="majorHAnsi" w:hAnsiTheme="majorHAnsi" w:cstheme="majorHAnsi"/>
          <w:sz w:val="14"/>
        </w:rPr>
        <w:t xml:space="preserve"> (1831-1837). Twenty-five million acres of land were cleared through the forced removal of more than 46,000 Native people. </w:t>
      </w:r>
      <w:r w:rsidRPr="005F67AA">
        <w:rPr>
          <w:rStyle w:val="StyleUnderline"/>
          <w:rFonts w:asciiTheme="majorHAnsi" w:hAnsiTheme="majorHAnsi" w:cstheme="majorHAnsi"/>
        </w:rPr>
        <w:t>The Leatherstocking Tales ignore this contemporaneous reality while imagining the Indian as already vanished, as already dead</w:t>
      </w:r>
      <w:r w:rsidRPr="005F67AA">
        <w:rPr>
          <w:rFonts w:asciiTheme="majorHAnsi" w:hAnsiTheme="majorHAnsi" w:cstheme="majorHAnsi"/>
          <w:sz w:val="14"/>
        </w:rPr>
        <w:t xml:space="preserve"> (Tuck &amp; Yang, 2012). </w:t>
      </w:r>
      <w:r w:rsidRPr="005F67AA">
        <w:rPr>
          <w:rStyle w:val="StyleUnderline"/>
          <w:rFonts w:asciiTheme="majorHAnsi" w:hAnsiTheme="majorHAnsi" w:cstheme="majorHAnsi"/>
        </w:rPr>
        <w:t>We share this account as an allegory for what we call the settler colonial curricular project of replacement, which is intent on relieving the inherent anxiety of settler dislocation from stolen land. The anchoring themes of hybridity, extinction, inheritance, and whiteness that is more Indian</w:t>
      </w:r>
      <w:r w:rsidRPr="005F67AA">
        <w:rPr>
          <w:rFonts w:asciiTheme="majorHAnsi" w:hAnsiTheme="majorHAnsi" w:cstheme="majorHAnsi"/>
          <w:sz w:val="14"/>
        </w:rPr>
        <w:t xml:space="preserve"> (i.e. more deserving of the land) </w:t>
      </w:r>
      <w:r w:rsidRPr="005F67AA">
        <w:rPr>
          <w:rStyle w:val="StyleUnderline"/>
          <w:rFonts w:asciiTheme="majorHAnsi" w:hAnsiTheme="majorHAnsi" w:cstheme="majorHAnsi"/>
        </w:rPr>
        <w:t>than Indians from Cooper’s tales are the vertebrae of the ideological justification for the dispossession of Indigenous peoples and Black and brown peoples: ignoring that they may have an a priori claim to land, or a claim derived from reparation, in favor of the fully arrogant and self-serving notion that “‘we’ could use the land better than they could</w:t>
      </w:r>
      <w:r w:rsidRPr="005F67AA">
        <w:rPr>
          <w:rFonts w:asciiTheme="majorHAnsi" w:hAnsiTheme="majorHAnsi" w:cstheme="majorHAnsi"/>
          <w:sz w:val="14"/>
        </w:rPr>
        <w:t xml:space="preserve">,” (Wolfe, 2006, p. 389). </w:t>
      </w:r>
      <w:r w:rsidRPr="005F67AA">
        <w:rPr>
          <w:rStyle w:val="StyleUnderline"/>
          <w:rFonts w:asciiTheme="majorHAnsi" w:hAnsiTheme="majorHAnsi" w:cstheme="majorHAnsi"/>
        </w:rPr>
        <w:t>Mapped onto the curricular project of replacement, the allegory of Natty Bumppo-as curriculum- highlights the distraction offered by the pursuit of replacement, away from settler complicity in the erasure of Indigenous people toward fantasies of the extinct or becomingextinct Indian as natural, forgone, inevitable, indeed, evolutionary</w:t>
      </w:r>
      <w:r w:rsidRPr="005F67AA">
        <w:rPr>
          <w:rFonts w:asciiTheme="majorHAnsi" w:hAnsiTheme="majorHAnsi" w:cstheme="majorHAnsi"/>
          <w:sz w:val="14"/>
        </w:rPr>
        <w:t xml:space="preserve">. And it is in this way that the Indian appears in the early texts of curriculum theorizing, from Spencer (1867), through both Bobbitt (1918) and Dewey (1915), to the absence and enclosed presences in contemporary curriculum documents (Anderson, 2012; Richardson, 2011). </w:t>
      </w:r>
      <w:r w:rsidRPr="005F67AA">
        <w:rPr>
          <w:rStyle w:val="StyleUnderline"/>
          <w:rFonts w:asciiTheme="majorHAnsi" w:hAnsiTheme="majorHAnsi" w:cstheme="majorHAnsi"/>
        </w:rPr>
        <w:t>Through an in-depth analysis of recent curriculum documents in two states with contrasting approaches to the teaching of history</w:t>
      </w:r>
      <w:r w:rsidRPr="005F67AA">
        <w:rPr>
          <w:rFonts w:asciiTheme="majorHAnsi" w:hAnsiTheme="majorHAnsi" w:cstheme="majorHAnsi"/>
          <w:sz w:val="14"/>
        </w:rPr>
        <w:t xml:space="preserve">, Carl Anderson (2012) </w:t>
      </w:r>
      <w:r w:rsidRPr="005F67AA">
        <w:rPr>
          <w:rStyle w:val="StyleUnderline"/>
          <w:rFonts w:asciiTheme="majorHAnsi" w:hAnsiTheme="majorHAnsi" w:cstheme="majorHAnsi"/>
        </w:rPr>
        <w:t>demonstrates the persistence of the narratives of disappearance that continually center white settler subjectivity. Regardless of whether history is approached through a transmission or a constructivist model</w:t>
      </w:r>
      <w:r w:rsidRPr="005F67AA">
        <w:rPr>
          <w:rFonts w:asciiTheme="majorHAnsi" w:hAnsiTheme="majorHAnsi" w:cstheme="majorHAnsi"/>
          <w:sz w:val="14"/>
        </w:rPr>
        <w:t xml:space="preserve">, Anderson shows how </w:t>
      </w:r>
      <w:r w:rsidRPr="005F67AA">
        <w:rPr>
          <w:rStyle w:val="StyleUnderline"/>
          <w:rFonts w:asciiTheme="majorHAnsi" w:hAnsiTheme="majorHAnsi" w:cstheme="majorHAnsi"/>
        </w:rPr>
        <w:t>settler futurity is ensured through an understanding of Native-European relations as a thing of the past, and the inclusion of Native history as a past upon which a white future is ensured</w:t>
      </w:r>
      <w:r w:rsidRPr="005F67AA">
        <w:rPr>
          <w:rFonts w:asciiTheme="majorHAnsi" w:hAnsiTheme="majorHAnsi" w:cstheme="majorHAnsi"/>
          <w:sz w:val="14"/>
        </w:rPr>
        <w:t xml:space="preserve">. Likewise, Troy Richardson (2011) offers a critique of cotemporary “culture-based” models, such a multicultural education and culturally responsive </w:t>
      </w:r>
      <w:proofErr w:type="gramStart"/>
      <w:r w:rsidRPr="005F67AA">
        <w:rPr>
          <w:rFonts w:asciiTheme="majorHAnsi" w:hAnsiTheme="majorHAnsi" w:cstheme="majorHAnsi"/>
          <w:sz w:val="14"/>
        </w:rPr>
        <w:t>pedagogy, that</w:t>
      </w:r>
      <w:proofErr w:type="gramEnd"/>
      <w:r w:rsidRPr="005F67AA">
        <w:rPr>
          <w:rFonts w:asciiTheme="majorHAnsi" w:hAnsiTheme="majorHAnsi" w:cstheme="majorHAnsi"/>
          <w:sz w:val="14"/>
        </w:rPr>
        <w:t xml:space="preserve"> seek to “include” Indigenous epistemologies which have the effect of enclosing and containing the possibility of an Indigenous future. Both Anderson (2012) and Richardson (2011) demonstrate that contemporary progressive and critical approaches to curriculum act through the same “Fort on Frontier” mythology (Donald, 2012a) and the same “errand into the wilderness” Puritan jeremiad that ensure replacement and settler futurity. </w:t>
      </w:r>
      <w:proofErr w:type="gramStart"/>
      <w:r w:rsidRPr="005F67AA">
        <w:rPr>
          <w:rFonts w:asciiTheme="majorHAnsi" w:hAnsiTheme="majorHAnsi" w:cstheme="majorHAnsi"/>
          <w:sz w:val="14"/>
        </w:rPr>
        <w:t xml:space="preserve">Replacement in Contemporary Curriculum Studies </w:t>
      </w:r>
      <w:r w:rsidRPr="005F67AA">
        <w:rPr>
          <w:rStyle w:val="StyleUnderline"/>
          <w:rFonts w:asciiTheme="majorHAnsi" w:hAnsiTheme="majorHAnsi" w:cstheme="majorHAnsi"/>
        </w:rPr>
        <w:t>We argue</w:t>
      </w:r>
      <w:proofErr w:type="gramEnd"/>
      <w:r w:rsidRPr="005F67AA">
        <w:rPr>
          <w:rStyle w:val="StyleUnderline"/>
          <w:rFonts w:asciiTheme="majorHAnsi" w:hAnsiTheme="majorHAnsi" w:cstheme="majorHAnsi"/>
        </w:rPr>
        <w:t xml:space="preserve"> that the contemporary field of curriculum studies has not escaped its preoccupation with replacement</w:t>
      </w:r>
      <w:r w:rsidRPr="005F67AA">
        <w:rPr>
          <w:rFonts w:asciiTheme="majorHAnsi" w:hAnsiTheme="majorHAnsi" w:cstheme="majorHAnsi"/>
          <w:sz w:val="14"/>
        </w:rPr>
        <w:t xml:space="preserve">. </w:t>
      </w:r>
      <w:r w:rsidRPr="005F67AA">
        <w:rPr>
          <w:rStyle w:val="StyleUnderline"/>
          <w:rFonts w:asciiTheme="majorHAnsi" w:hAnsiTheme="majorHAnsi" w:cstheme="majorHAnsi"/>
        </w:rPr>
        <w:t>We see this manifested in how non-white, non-settler contributions to curriculum studies, along with the scholars that make those contributions, are frequently replaced, renewing settler interpretations as central to the field and the history of fantasies of replacement in its founding.</w:t>
      </w:r>
      <w:r w:rsidRPr="005F67AA">
        <w:rPr>
          <w:rFonts w:asciiTheme="majorHAnsi" w:hAnsiTheme="majorHAnsi" w:cstheme="majorHAnsi"/>
          <w:sz w:val="14"/>
        </w:rPr>
        <w:t xml:space="preserve"> For example</w:t>
      </w:r>
      <w:r w:rsidRPr="005F67AA">
        <w:rPr>
          <w:rStyle w:val="StyleUnderline"/>
          <w:rFonts w:asciiTheme="majorHAnsi" w:hAnsiTheme="majorHAnsi" w:cstheme="majorHAnsi"/>
        </w:rPr>
        <w:t xml:space="preserve">, scholars of color who are concerned with the plight of non-white students are sometimes dismissed as too focused on identity politics, and stuck in an intellectual past that has been outgrown by the more advanced white scholars, who have moved on to a post-racial analysis, having integrated a more sophisticated analysis of identification. Those who </w:t>
      </w:r>
      <w:r w:rsidRPr="005F67AA">
        <w:rPr>
          <w:rStyle w:val="StyleUnderline"/>
          <w:rFonts w:asciiTheme="majorHAnsi" w:hAnsiTheme="majorHAnsi" w:cstheme="majorHAnsi"/>
        </w:rPr>
        <w:lastRenderedPageBreak/>
        <w:t>challenge the appropriation of Brown, Black, and Indigenous ideas and the renewed installment of white bodies are dismissed as essentialists, as saying that race matters more than it really should, and are called the true racists</w:t>
      </w:r>
      <w:r w:rsidRPr="005F67AA">
        <w:rPr>
          <w:rFonts w:asciiTheme="majorHAnsi" w:hAnsiTheme="majorHAnsi" w:cstheme="majorHAnsi"/>
          <w:sz w:val="14"/>
        </w:rPr>
        <w:t xml:space="preserve">. It seems as though space must always be held open for the participation of white scholars, or else it is called exclusionary. </w:t>
      </w:r>
      <w:r w:rsidRPr="005F67AA">
        <w:rPr>
          <w:rStyle w:val="StyleUnderline"/>
          <w:rFonts w:asciiTheme="majorHAnsi" w:hAnsiTheme="majorHAnsi" w:cstheme="majorHAnsi"/>
        </w:rPr>
        <w:t>The accusation of being too focused on identity politics holds significant weight; it is waged as a way of discrediting work and ideas deemed disruptions</w:t>
      </w:r>
      <w:r w:rsidRPr="005F67AA">
        <w:rPr>
          <w:rFonts w:asciiTheme="majorHAnsi" w:hAnsiTheme="majorHAnsi" w:cstheme="majorHAnsi"/>
          <w:sz w:val="14"/>
        </w:rPr>
        <w:t xml:space="preserve"> (see Alcoff, 2000). </w:t>
      </w:r>
      <w:r w:rsidRPr="005F67AA">
        <w:rPr>
          <w:rStyle w:val="StyleUnderline"/>
          <w:rFonts w:asciiTheme="majorHAnsi" w:hAnsiTheme="majorHAnsi" w:cstheme="majorHAnsi"/>
        </w:rPr>
        <w:t>It seems that to some curriculum scholars, the spectre of identity politics would be better exorcised from the gene pool of curriculum studies, lest it return again, and again. Replacement is both a molar and molecular project</w:t>
      </w:r>
      <w:r w:rsidRPr="005F67AA">
        <w:rPr>
          <w:rFonts w:asciiTheme="majorHAnsi" w:hAnsiTheme="majorHAnsi" w:cstheme="majorHAnsi"/>
          <w:sz w:val="14"/>
        </w:rPr>
        <w:t xml:space="preserve"> (see Deleuze and Guattari, 1987).3 That is, </w:t>
      </w:r>
      <w:r w:rsidRPr="005F67AA">
        <w:rPr>
          <w:rStyle w:val="StyleUnderline"/>
          <w:rFonts w:asciiTheme="majorHAnsi" w:hAnsiTheme="majorHAnsi" w:cstheme="majorHAnsi"/>
        </w:rPr>
        <w:t>replacement works at a molar capacity</w:t>
      </w:r>
      <w:r w:rsidRPr="005F67AA">
        <w:rPr>
          <w:rFonts w:asciiTheme="majorHAnsi" w:hAnsiTheme="majorHAnsi" w:cstheme="majorHAnsi"/>
          <w:sz w:val="14"/>
        </w:rPr>
        <w:t xml:space="preserve"> (as a whole, almost undirected, undetectable, but pervasive) </w:t>
      </w:r>
      <w:r w:rsidRPr="005F67AA">
        <w:rPr>
          <w:rStyle w:val="StyleUnderline"/>
          <w:rFonts w:asciiTheme="majorHAnsi" w:hAnsiTheme="majorHAnsi" w:cstheme="majorHAnsi"/>
        </w:rPr>
        <w:t>and at a molecular capacity</w:t>
      </w:r>
      <w:r w:rsidRPr="005F67AA">
        <w:rPr>
          <w:rFonts w:asciiTheme="majorHAnsi" w:hAnsiTheme="majorHAnsi" w:cstheme="majorHAnsi"/>
          <w:sz w:val="14"/>
        </w:rPr>
        <w:t xml:space="preserve"> (observable in the inter-personal, literal, seemingly accidental). </w:t>
      </w:r>
      <w:r w:rsidRPr="005F67AA">
        <w:rPr>
          <w:rStyle w:val="StyleUnderline"/>
          <w:rFonts w:asciiTheme="majorHAnsi" w:hAnsiTheme="majorHAnsi" w:cstheme="majorHAnsi"/>
        </w:rPr>
        <w:t>The settler colonial curricular project of replacement seems to happen organically, without intent, even though Indigenous erasure is the arch aim of settler colonialism. It happens generally, through the commonplace tendency of appropriation and commercialization of Indigeneity, but also specifically, through the removal of Indigenous bodies and the occupation of tracts of land by settler bodies. In academe, settler colonial replacement is evident in both disciplinary structures as well as institutional practices. When white settler scholars are hired as experts or to fulfill roles related to challenges of multiculturalism</w:t>
      </w:r>
      <w:r w:rsidRPr="005F67AA">
        <w:rPr>
          <w:rFonts w:asciiTheme="majorHAnsi" w:hAnsiTheme="majorHAnsi" w:cstheme="majorHAnsi"/>
          <w:sz w:val="14"/>
        </w:rPr>
        <w:t xml:space="preserve">–now refracted as diversity–they become the expert “backwoodsman,” </w:t>
      </w:r>
      <w:r w:rsidRPr="005F67AA">
        <w:rPr>
          <w:rStyle w:val="StyleUnderline"/>
          <w:rFonts w:asciiTheme="majorHAnsi" w:hAnsiTheme="majorHAnsi" w:cstheme="majorHAnsi"/>
        </w:rPr>
        <w:t>the allegorical Natty Bumppo who has gained expertise from ‘diverse,’ ‘indigenous,’ ‘decolonizing,’ or ‘brown’ others, now further replaced by the new ‘native,’ no longer accountable to those who have been historically underrepresented in the academy</w:t>
      </w:r>
      <w:r w:rsidRPr="005F67AA">
        <w:rPr>
          <w:rFonts w:asciiTheme="majorHAnsi" w:hAnsiTheme="majorHAnsi" w:cstheme="majorHAnsi"/>
          <w:sz w:val="14"/>
        </w:rPr>
        <w:t xml:space="preserve">. </w:t>
      </w:r>
      <w:r w:rsidRPr="005F67AA">
        <w:rPr>
          <w:rStyle w:val="StyleUnderline"/>
          <w:rFonts w:asciiTheme="majorHAnsi" w:hAnsiTheme="majorHAnsi" w:cstheme="majorHAnsi"/>
        </w:rPr>
        <w:t>Replacement is also at work in conferences and associations that focus on the work of people of color in one year–perhaps related to a particular theme, perhaps inviting scholars of color and Indigenous scholars into performative discussions–and then retreating to all-white spaces and ideologies in subsequent years, particularly as the demands of those invited are finally understood as profound challenges to the field and practices as usual</w:t>
      </w:r>
      <w:r w:rsidRPr="005F67AA">
        <w:rPr>
          <w:rFonts w:asciiTheme="majorHAnsi" w:hAnsiTheme="majorHAnsi" w:cstheme="majorHAnsi"/>
          <w:sz w:val="14"/>
        </w:rPr>
        <w:t>.</w:t>
      </w:r>
    </w:p>
    <w:p w14:paraId="5EBCFCBD" w14:textId="2E111BB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Multicultural education is an attempt to colonize indigenous students in order to exploit indigenous labor</w:t>
      </w:r>
    </w:p>
    <w:p w14:paraId="1338D9EC" w14:textId="77777777" w:rsidR="00226A27" w:rsidRPr="005F67AA" w:rsidRDefault="00226A27" w:rsidP="00226A27">
      <w:pPr>
        <w:jc w:val="both"/>
        <w:rPr>
          <w:rFonts w:asciiTheme="majorHAnsi" w:hAnsiTheme="majorHAnsi" w:cstheme="majorHAnsi"/>
          <w:bCs/>
          <w:sz w:val="16"/>
          <w:szCs w:val="16"/>
        </w:rPr>
      </w:pPr>
      <w:r w:rsidRPr="005F67AA">
        <w:rPr>
          <w:rStyle w:val="Style13ptBold"/>
          <w:rFonts w:asciiTheme="majorHAnsi" w:hAnsiTheme="majorHAnsi" w:cstheme="majorHAnsi"/>
        </w:rPr>
        <w:t xml:space="preserve">Grande 4 </w:t>
      </w:r>
      <w:r w:rsidRPr="005F67AA">
        <w:rPr>
          <w:rFonts w:asciiTheme="majorHAnsi" w:hAnsiTheme="majorHAnsi" w:cstheme="majorHAnsi"/>
        </w:rPr>
        <w:t xml:space="preserve">(Sandy, associate professor and Chair of the Education Department at Connecticut College, </w:t>
      </w:r>
      <w:r w:rsidRPr="005F67AA">
        <w:rPr>
          <w:rFonts w:asciiTheme="majorHAnsi" w:hAnsiTheme="majorHAnsi" w:cstheme="majorHAnsi"/>
          <w:i/>
        </w:rPr>
        <w:t>Red Pedagogy,</w:t>
      </w:r>
      <w:r w:rsidRPr="005F67AA">
        <w:rPr>
          <w:rFonts w:asciiTheme="majorHAnsi" w:hAnsiTheme="majorHAnsi" w:cstheme="majorHAnsi"/>
        </w:rPr>
        <w:t xml:space="preserve"> 16-18</w:t>
      </w:r>
      <w:proofErr w:type="gramStart"/>
      <w:r w:rsidRPr="005F67AA">
        <w:rPr>
          <w:rFonts w:asciiTheme="majorHAnsi" w:hAnsiTheme="majorHAnsi" w:cstheme="majorHAnsi"/>
        </w:rPr>
        <w:t>)AMT</w:t>
      </w:r>
      <w:proofErr w:type="gramEnd"/>
    </w:p>
    <w:p w14:paraId="070CDE7F"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While at the beginning of the twenty-first century it is important to recognize that progress has been made, </w:t>
      </w:r>
      <w:r w:rsidRPr="005F67AA">
        <w:rPr>
          <w:rStyle w:val="StyleUnderline"/>
          <w:rFonts w:asciiTheme="majorHAnsi" w:hAnsiTheme="majorHAnsi" w:cstheme="majorHAnsi"/>
        </w:rPr>
        <w:t>Indian students, in comparison to all others, are still the most disproportionately affected by poverty, low educational attainment, and limited access to educational opportunities (Beaulieu 2000, 33).</w:t>
      </w:r>
      <w:r w:rsidRPr="005F67AA">
        <w:rPr>
          <w:rFonts w:asciiTheme="majorHAnsi" w:hAnsiTheme="majorHAnsi" w:cstheme="majorHAnsi"/>
          <w:sz w:val="16"/>
        </w:rPr>
        <w:t xml:space="preserve"> Their severely marginalized status is perhaps most evident in the overrepresentation of Native youth engaging in high-risk behaviors. A study conducted by the U.S. Department of Health and Human Services in 2001 (cited in Clarke 2002) reported the following data regarding American Indian/Alaska Native (AI/AN) youth aged twelve to seventeen: • Illicit drug use is more than twice (22.2%) the national average (9.7%). • Binge alcohol use is higher (13.8%) than the national average (10.3%). • Heavy alcohol use is higher (3.8%) that the national average (2.5%). • Motor vehicle and other accidents are the leading cause of death among AI/</w:t>
      </w:r>
      <w:proofErr w:type="gramStart"/>
      <w:r w:rsidRPr="005F67AA">
        <w:rPr>
          <w:rFonts w:asciiTheme="majorHAnsi" w:hAnsiTheme="majorHAnsi" w:cstheme="majorHAnsi"/>
          <w:sz w:val="16"/>
        </w:rPr>
        <w:t>AN</w:t>
      </w:r>
      <w:proofErr w:type="gramEnd"/>
      <w:r w:rsidRPr="005F67AA">
        <w:rPr>
          <w:rFonts w:asciiTheme="majorHAnsi" w:hAnsiTheme="majorHAnsi" w:cstheme="majorHAnsi"/>
          <w:sz w:val="16"/>
        </w:rPr>
        <w:t xml:space="preserve"> persons aged fifteen to twenty-four, whose death rate due to accidents is higher than the rate for the total U.S. population. • Suicide is the second leading cause of death for AI/</w:t>
      </w:r>
      <w:proofErr w:type="gramStart"/>
      <w:r w:rsidRPr="005F67AA">
        <w:rPr>
          <w:rFonts w:asciiTheme="majorHAnsi" w:hAnsiTheme="majorHAnsi" w:cstheme="majorHAnsi"/>
          <w:sz w:val="16"/>
        </w:rPr>
        <w:t>AN</w:t>
      </w:r>
      <w:proofErr w:type="gramEnd"/>
      <w:r w:rsidRPr="005F67AA">
        <w:rPr>
          <w:rFonts w:asciiTheme="majorHAnsi" w:hAnsiTheme="majorHAnsi" w:cstheme="majorHAnsi"/>
          <w:sz w:val="16"/>
        </w:rPr>
        <w:t xml:space="preserve"> youth aged fifteen to twenty-four, and the overall suicide rate is 2.5 times higher than the combined rate for all races in the United States. In recognition of the seeming sociocultural nature of these behaviors, some educators have advocated multicultural education for American Indian students (Butterfield 1994; Hamme 1996; Reyhner 1992; St. Germaine 1995; Wilson 1991</w:t>
      </w:r>
      <w:r w:rsidRPr="005F67AA">
        <w:rPr>
          <w:rStyle w:val="StyleUnderline"/>
          <w:rFonts w:asciiTheme="majorHAnsi" w:hAnsiTheme="majorHAnsi" w:cstheme="majorHAnsi"/>
        </w:rPr>
        <w:t>). According to Nieto (1995), multicultural education can be defined as "a process of comprehensive school reform and basic education for all students."</w:t>
      </w:r>
      <w:r w:rsidRPr="005F67AA">
        <w:rPr>
          <w:rFonts w:asciiTheme="majorHAnsi" w:hAnsiTheme="majorHAnsi" w:cstheme="majorHAnsi"/>
          <w:sz w:val="16"/>
        </w:rPr>
        <w:t xml:space="preserve"> It challenges and rejects racism and other forms of discrimination in schools and society and accepts and affirms the pluralism (ethnic, racial, linguistic, religious, and gender, among others) that students, their communities, and teachers represent.</w:t>
      </w:r>
      <w:r w:rsidRPr="005F67AA">
        <w:rPr>
          <w:rStyle w:val="StyleUnderline"/>
          <w:rFonts w:asciiTheme="majorHAnsi" w:hAnsiTheme="majorHAnsi" w:cstheme="majorHAnsi"/>
        </w:rPr>
        <w:t xml:space="preserve"> Multicultural </w:t>
      </w:r>
      <w:r w:rsidRPr="005F67AA">
        <w:rPr>
          <w:rStyle w:val="StyleUnderline"/>
          <w:rFonts w:asciiTheme="majorHAnsi" w:hAnsiTheme="majorHAnsi" w:cstheme="majorHAnsi"/>
        </w:rPr>
        <w:lastRenderedPageBreak/>
        <w:t xml:space="preserve">education permeates the curriculum and instructional strategies used in schools, as well as the interactions among teachers, students, and parents, and the very way that schools conceptualize the nature of teaching and learning. </w:t>
      </w:r>
      <w:r w:rsidRPr="005F67AA">
        <w:rPr>
          <w:rFonts w:asciiTheme="majorHAnsi" w:hAnsiTheme="majorHAnsi" w:cstheme="majorHAnsi"/>
          <w:sz w:val="16"/>
        </w:rPr>
        <w:t xml:space="preserve">While acknowledgment of the relationship between education and culture is important, unless the relationship between culture and the socioeconomic conditions within which it is produced is recognized, the so-called at-risk conditions common to peoples living under siege will persist. </w:t>
      </w:r>
      <w:r w:rsidRPr="005F67AA">
        <w:rPr>
          <w:rStyle w:val="StyleUnderline"/>
          <w:rFonts w:asciiTheme="majorHAnsi" w:hAnsiTheme="majorHAnsi" w:cstheme="majorHAnsi"/>
        </w:rPr>
        <w:t>With regard to American Indians, this means understanding that "the Indian problem" is not a problem of children and families but rather, first and foremost, a problem that has been consciously and historically produced by and through the systems of colonization: a multidimensional force underwritten by Western Christianity, defined by white supremacy, and fueled by global capitalism.</w:t>
      </w:r>
      <w:r w:rsidRPr="005F67AA">
        <w:rPr>
          <w:rFonts w:asciiTheme="majorHAnsi" w:hAnsiTheme="majorHAnsi" w:cstheme="majorHAnsi"/>
          <w:sz w:val="16"/>
        </w:rPr>
        <w:t xml:space="preserve"> </w:t>
      </w:r>
      <w:r w:rsidRPr="005F67AA">
        <w:rPr>
          <w:rStyle w:val="StyleUnderline"/>
          <w:rFonts w:asciiTheme="majorHAnsi" w:hAnsiTheme="majorHAnsi" w:cstheme="majorHAnsi"/>
        </w:rPr>
        <w:t>Indian education was never simply about the desire to "civilize" or even deculturalize a people, but rather, from its very inception, it was a project designed to colonize Indian minds as a means of gaining access to Indian labor, land, and resources. Therefore, unless educational reform happens concurrently with analyses of the forces of colonialism, it can only serve as a deeply insufficient (if not negligent) Band-Aid over the incessant wounds of imperialism. The call to engage Indian education reform from a macroperspective — one that emanates from a historical–material analysis of the relationship between U.S. society and Native communities—is not new.</w:t>
      </w:r>
      <w:r w:rsidRPr="005F67AA">
        <w:rPr>
          <w:rFonts w:asciiTheme="majorHAnsi" w:hAnsiTheme="majorHAnsi" w:cstheme="majorHAnsi"/>
          <w:sz w:val="16"/>
        </w:rPr>
        <w:t xml:space="preserve"> One of the more eloquent and passionate entreaties issued on behalf of the need for comprehensive reform was delivered by Mike Charleston (1994, 15) in the draft report of the Indian Nations at Risk task force entitled, "Toward True Native Education: A Treaty of 1992."11 He begins: It is time for a new treaty, a Treaty of 1992, to end a shameful, secret war. For five hundred years, our tribal people have been resisting the siege of the nonNative societies that have developed in our native land. The war is over the continued existence of tribal societies of American Indians and Alaska Natives. We inherited the conflict from our ancestors. Our children face the consequences of this war today. Every tribal member has felt the bitter pangs of this relentless siege. It dominates our lives. It is killing our children. It is destroying our Native communities. Chapter One Charleston's piercing language, particularly the use of such metaphors as "War" and "siege" to describe the imperialistic relationship between the United States and tribal societies, indicates his understanding of the systemic and unrelenting nature of colonialism. In addition, while he rightfully places liability in the hands of the </w:t>
      </w:r>
      <w:proofErr w:type="gramStart"/>
      <w:r w:rsidRPr="005F67AA">
        <w:rPr>
          <w:rFonts w:asciiTheme="majorHAnsi" w:hAnsiTheme="majorHAnsi" w:cstheme="majorHAnsi"/>
          <w:sz w:val="16"/>
        </w:rPr>
        <w:t>U.S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government</w:t>
      </w:r>
      <w:proofErr w:type="gramEnd"/>
      <w:r w:rsidRPr="005F67AA">
        <w:rPr>
          <w:rFonts w:asciiTheme="majorHAnsi" w:hAnsiTheme="majorHAnsi" w:cstheme="majorHAnsi"/>
          <w:sz w:val="16"/>
        </w:rPr>
        <w:t xml:space="preserve">, Charleston also acknowledges that change will only occur when Native and nonnative societies make the commitment to work together; referencing the importance of political solidarity and coalition-building. Though the final published report of the task force is an obviously tempered version of Charleston's impassioned plea, it still manages to identify colonization as the central culprit in creating and maintaining the marginalized "at-risk" status of Native nations. Specifically, it begins from the standpoint that Native nations are at risk because: • Schools have failed to nurture the intellectual development and academic performance of Native children. • Schools have discouraged the use of Native languages in the classroom. • Indian lands and resources are constantly besieged by outside forces interested in further reducing their original holdings. • Political relationships between tribes and the federal government fluctuate with the will of the U.S. Congress and decisions by the courts. </w:t>
      </w:r>
      <w:r w:rsidRPr="005F67AA">
        <w:rPr>
          <w:rStyle w:val="StyleUnderline"/>
          <w:rFonts w:asciiTheme="majorHAnsi" w:hAnsiTheme="majorHAnsi" w:cstheme="majorHAnsi"/>
        </w:rPr>
        <w:t>Though the relationship between schools and colonialist forces is only implied, the tacit correlation remains both pointed and powerful.</w:t>
      </w:r>
      <w:r w:rsidRPr="005F67AA">
        <w:rPr>
          <w:rFonts w:asciiTheme="majorHAnsi" w:hAnsiTheme="majorHAnsi" w:cstheme="majorHAnsi"/>
          <w:sz w:val="16"/>
        </w:rPr>
        <w:t xml:space="preserve"> </w:t>
      </w:r>
      <w:r w:rsidRPr="005F67AA">
        <w:rPr>
          <w:rStyle w:val="StyleUnderline"/>
          <w:rFonts w:asciiTheme="majorHAnsi" w:hAnsiTheme="majorHAnsi" w:cstheme="majorHAnsi"/>
        </w:rPr>
        <w:t>In the end, both documents generated by the task force deliver the resounding message that school reform is merely one battleground in the "war" against colonialism.</w:t>
      </w:r>
      <w:r w:rsidRPr="005F67AA">
        <w:rPr>
          <w:rFonts w:asciiTheme="majorHAnsi" w:hAnsiTheme="majorHAnsi" w:cstheme="majorHAnsi"/>
          <w:sz w:val="16"/>
        </w:rPr>
        <w:t xml:space="preserve"> </w:t>
      </w:r>
      <w:r w:rsidRPr="005F67AA">
        <w:rPr>
          <w:rStyle w:val="StyleUnderline"/>
          <w:rFonts w:asciiTheme="majorHAnsi" w:hAnsiTheme="majorHAnsi" w:cstheme="majorHAnsi"/>
        </w:rPr>
        <w:t>The central implication is that the struggle for self-determined schools must be engaged alongside other revolutionary struggles, specifically those that seek to end economic exploitation, political domination, and cultural dependency. Consequently, such are the aims of critical pedagogy.</w:t>
      </w:r>
    </w:p>
    <w:p w14:paraId="13C0649D" w14:textId="1C5F4A76" w:rsidR="00226A27" w:rsidRPr="005F67AA" w:rsidRDefault="003A073B" w:rsidP="00226A27">
      <w:pPr>
        <w:pStyle w:val="Heading3"/>
        <w:rPr>
          <w:rFonts w:asciiTheme="majorHAnsi" w:hAnsiTheme="majorHAnsi" w:cstheme="majorHAnsi"/>
        </w:rPr>
      </w:pPr>
      <w:r w:rsidRPr="005F67AA">
        <w:rPr>
          <w:rFonts w:asciiTheme="majorHAnsi" w:hAnsiTheme="majorHAnsi" w:cstheme="majorHAnsi"/>
        </w:rPr>
        <w:lastRenderedPageBreak/>
        <w:t>Narratives Link</w:t>
      </w:r>
    </w:p>
    <w:p w14:paraId="56E09088"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Every narrative articulation for freedom is tainted by the “violence of forgetting.” The aff doesn’t engage all 4 continents, but rather only looks at a singular aspect, resulting in erasing the plight of the Native from our memory</w:t>
      </w:r>
    </w:p>
    <w:p w14:paraId="598553C7" w14:textId="45211773" w:rsidR="00226A27" w:rsidRPr="005F67AA" w:rsidRDefault="00226A27" w:rsidP="00721784">
      <w:pPr>
        <w:spacing w:after="0" w:line="240" w:lineRule="auto"/>
        <w:rPr>
          <w:rStyle w:val="Emphasis"/>
          <w:rFonts w:asciiTheme="majorHAnsi" w:hAnsiTheme="majorHAnsi" w:cstheme="majorHAnsi"/>
          <w:b w:val="0"/>
          <w:iCs w:val="0"/>
          <w:u w:val="none"/>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6AEBD1A2" w14:textId="77777777" w:rsidR="00226A27" w:rsidRPr="005F67AA" w:rsidRDefault="00226A27" w:rsidP="00226A27">
      <w:pPr>
        <w:rPr>
          <w:rFonts w:asciiTheme="majorHAnsi" w:hAnsiTheme="majorHAnsi" w:cstheme="majorHAnsi"/>
          <w:sz w:val="16"/>
        </w:rPr>
      </w:pPr>
      <w:r w:rsidRPr="005F67AA">
        <w:rPr>
          <w:rStyle w:val="StyleUnderline"/>
          <w:rFonts w:asciiTheme="majorHAnsi" w:hAnsiTheme="majorHAnsi" w:cstheme="majorHAnsi"/>
        </w:rPr>
        <w:t xml:space="preserve">As civil rights, queer rights, and other rights struggles have often cathected liberal democracy as the best possible avenue to redress the historical violences of and exclusions from the state, scholars and activists com mitted to social justice have been left with impossible choices: to articulate freedom at the expense of another, to seek power and recognition in the hopes that we might avoid the syllogisms of democracy created through colonialism. </w:t>
      </w:r>
      <w:r w:rsidRPr="005F67AA">
        <w:rPr>
          <w:rFonts w:asciiTheme="majorHAnsi" w:hAnsiTheme="majorHAnsi" w:cstheme="majorHAnsi"/>
          <w:sz w:val="16"/>
        </w:rPr>
        <w:t xml:space="preserve">Lisa Lowe provides a useful caution as she reminds us that </w:t>
      </w:r>
      <w:r w:rsidRPr="005F67AA">
        <w:rPr>
          <w:rStyle w:val="StyleUnderline"/>
          <w:rFonts w:asciiTheme="majorHAnsi" w:hAnsiTheme="majorHAnsi" w:cstheme="majorHAnsi"/>
        </w:rPr>
        <w:t>“the affirmation of the desire for freedom is so inhabited by the forgetting of its condition of possibility that every narrative articulation of freedom is haunted by its burial, by the violence of forgetting.”</w:t>
      </w:r>
      <w:r w:rsidRPr="005F67AA">
        <w:rPr>
          <w:rFonts w:asciiTheme="majorHAnsi" w:hAnsiTheme="majorHAnsi" w:cstheme="majorHAnsi"/>
          <w:sz w:val="16"/>
        </w:rPr>
        <w:t xml:space="preserve">18 The ethical moment before us is to comprehend </w:t>
      </w:r>
      <w:r w:rsidRPr="005F67AA">
        <w:rPr>
          <w:rStyle w:val="StyleUnderline"/>
          <w:rFonts w:asciiTheme="majorHAnsi" w:hAnsiTheme="majorHAnsi" w:cstheme="majorHAnsi"/>
        </w:rPr>
        <w:t>“the particular loss of the intimacies of four continents, to engage slavery, genocide, indenture, and liberalism as a conjunction, as an actively acknowledged loss within the present.”</w:t>
      </w:r>
      <w:r w:rsidRPr="005F67AA">
        <w:rPr>
          <w:rFonts w:asciiTheme="majorHAnsi" w:hAnsiTheme="majorHAnsi" w:cstheme="majorHAnsi"/>
          <w:sz w:val="16"/>
        </w:rPr>
        <w:t xml:space="preserve">19 In attempting to people the intimacies of four continents, 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labor.”20 </w:t>
      </w:r>
      <w:r w:rsidRPr="005F67AA">
        <w:rPr>
          <w:rStyle w:val="StyleUnderline"/>
          <w:rFonts w:asciiTheme="majorHAnsi" w:hAnsiTheme="majorHAnsi" w:cstheme="majorHAnsi"/>
        </w:rPr>
        <w:t>Her turn to the colonial racialized labor force in the Americas helps to reveal the degree to which intimacy—here tracked through the spheres of spatial proximity, privacy, and volatility—among Africa, Asia, and Europe in the Americas has served as the forgotten and disavowed constitutive means through which liberal humanism defines freedom, family, equality, and humanity.</w:t>
      </w:r>
      <w:r w:rsidRPr="005F67AA">
        <w:rPr>
          <w:rFonts w:asciiTheme="majorHAnsi" w:hAnsiTheme="majorHAnsi" w:cstheme="majorHAnsi"/>
          <w:sz w:val="16"/>
        </w:rPr>
        <w:t xml:space="preserve"> In fact, </w:t>
      </w:r>
      <w:r w:rsidRPr="005F67AA">
        <w:rPr>
          <w:rStyle w:val="Emphasis"/>
          <w:rFonts w:asciiTheme="majorHAnsi" w:hAnsiTheme="majorHAnsi" w:cstheme="majorHAnsi"/>
        </w:rPr>
        <w:t>liberal humanism</w:t>
      </w:r>
      <w:r w:rsidRPr="005F67AA">
        <w:rPr>
          <w:rStyle w:val="StyleUnderline"/>
          <w:rFonts w:asciiTheme="majorHAnsi" w:hAnsiTheme="majorHAnsi" w:cstheme="majorHAnsi"/>
        </w:rPr>
        <w:t>, according to Lowe,</w:t>
      </w:r>
      <w:r w:rsidRPr="005F67AA">
        <w:rPr>
          <w:rStyle w:val="Emphasis"/>
          <w:rFonts w:asciiTheme="majorHAnsi" w:hAnsiTheme="majorHAnsi" w:cstheme="majorHAnsi"/>
        </w:rPr>
        <w:t xml:space="preserve"> depends upon the “ economy of affirmation and forgetting’”not just of particular streams of human history, but of the loss of their geographies, histories, and subjectivities.</w:t>
      </w:r>
      <w:r w:rsidRPr="005F67AA">
        <w:rPr>
          <w:rFonts w:asciiTheme="majorHAnsi" w:hAnsiTheme="majorHAnsi" w:cstheme="majorHAnsi"/>
          <w:sz w:val="16"/>
        </w:rPr>
        <w:t xml:space="preserve">21 </w:t>
      </w:r>
      <w:r w:rsidRPr="005F67AA">
        <w:rPr>
          <w:rStyle w:val="StyleUnderline"/>
          <w:rFonts w:asciiTheme="majorHAnsi" w:hAnsiTheme="majorHAnsi" w:cstheme="majorHAnsi"/>
        </w:rPr>
        <w:t>In the indeterminacies between and among freedom, enslavement, inden- tureship, interior, and exterior, the recovered Asian contract laborer, functioning as historical site for Lowe, can reveal the processes through which liberalism asserts freedom and forgets enslavement as the condition of possibility for what constitutes “the human.” “Freedom was,”</w:t>
      </w:r>
      <w:r w:rsidRPr="005F67AA">
        <w:rPr>
          <w:rFonts w:asciiTheme="majorHAnsi" w:hAnsiTheme="majorHAnsi" w:cstheme="majorHAnsi"/>
          <w:sz w:val="16"/>
        </w:rPr>
        <w:t xml:space="preserve"> Lowe stresses, </w:t>
      </w:r>
      <w:r w:rsidRPr="005F67AA">
        <w:rPr>
          <w:rStyle w:val="StyleUnderline"/>
          <w:rFonts w:asciiTheme="majorHAnsi" w:hAnsiTheme="majorHAnsi" w:cstheme="majorHAnsi"/>
        </w:rPr>
        <w:t>“constituted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w:t>
      </w:r>
      <w:r w:rsidRPr="005F67AA">
        <w:rPr>
          <w:rFonts w:asciiTheme="majorHAnsi" w:hAnsiTheme="majorHAnsi" w:cstheme="majorHAnsi"/>
          <w:sz w:val="16"/>
        </w:rPr>
        <w:t xml:space="preserve">22 </w:t>
      </w:r>
    </w:p>
    <w:p w14:paraId="59132938" w14:textId="77777777" w:rsidR="00DF4488" w:rsidRPr="005F67AA" w:rsidRDefault="00DF4488" w:rsidP="00DF4488">
      <w:pPr>
        <w:pStyle w:val="Heading3"/>
        <w:rPr>
          <w:rFonts w:asciiTheme="majorHAnsi" w:hAnsiTheme="majorHAnsi" w:cstheme="majorHAnsi"/>
        </w:rPr>
      </w:pPr>
      <w:r w:rsidRPr="005F67AA">
        <w:rPr>
          <w:rFonts w:asciiTheme="majorHAnsi" w:hAnsiTheme="majorHAnsi" w:cstheme="majorHAnsi"/>
        </w:rPr>
        <w:lastRenderedPageBreak/>
        <w:t>Nation Link</w:t>
      </w:r>
    </w:p>
    <w:p w14:paraId="4F2140B4" w14:textId="77777777" w:rsidR="00DF4488" w:rsidRPr="005F67AA" w:rsidRDefault="00DF4488" w:rsidP="00DF4488">
      <w:pPr>
        <w:pStyle w:val="Heading4"/>
        <w:rPr>
          <w:rFonts w:asciiTheme="majorHAnsi" w:hAnsiTheme="majorHAnsi" w:cstheme="majorHAnsi"/>
        </w:rPr>
      </w:pPr>
      <w:r w:rsidRPr="005F67AA">
        <w:rPr>
          <w:rFonts w:asciiTheme="majorHAnsi" w:hAnsiTheme="majorHAnsi" w:cstheme="majorHAnsi"/>
        </w:rPr>
        <w:t>The construction of a Nation, particularly a settler colonial Nation like the United States, requires the violent disarticulation of Native Land and Language</w:t>
      </w:r>
    </w:p>
    <w:p w14:paraId="49BC20CB" w14:textId="77777777" w:rsidR="00DF4488" w:rsidRPr="005F67AA" w:rsidRDefault="00DF4488" w:rsidP="00DF4488">
      <w:pPr>
        <w:rPr>
          <w:rFonts w:asciiTheme="majorHAnsi" w:hAnsiTheme="majorHAnsi" w:cstheme="majorHAnsi"/>
        </w:rPr>
      </w:pPr>
      <w:r w:rsidRPr="005F67AA">
        <w:rPr>
          <w:rStyle w:val="Style13ptBold"/>
          <w:rFonts w:asciiTheme="majorHAnsi" w:hAnsiTheme="majorHAnsi" w:cstheme="majorHAnsi"/>
        </w:rPr>
        <w:t>Iyengar 2014</w:t>
      </w:r>
      <w:r w:rsidRPr="005F67AA">
        <w:rPr>
          <w:rFonts w:asciiTheme="majorHAnsi" w:hAnsiTheme="majorHAnsi" w:cstheme="majorHAnsi"/>
        </w:rPr>
        <w:t xml:space="preserve"> (Malathi, Poet and author UC San Diego, “Not mere abstractions: Language policies and language ideologies in U.S. settler colonialism, Decolonization: Indigeneity, Education &amp; Society Vol. 3, No. 2, 2014)</w:t>
      </w:r>
    </w:p>
    <w:p w14:paraId="7C0064B0" w14:textId="554DDEC4" w:rsidR="00DF4488" w:rsidRPr="005F67AA" w:rsidRDefault="00DF4488" w:rsidP="00DF4488">
      <w:pPr>
        <w:rPr>
          <w:rFonts w:asciiTheme="majorHAnsi" w:hAnsiTheme="majorHAnsi" w:cstheme="majorHAnsi"/>
          <w:sz w:val="16"/>
        </w:rPr>
      </w:pPr>
      <w:r w:rsidRPr="005F67AA">
        <w:rPr>
          <w:rStyle w:val="StyleUnderline"/>
          <w:rFonts w:asciiTheme="majorHAnsi" w:hAnsiTheme="majorHAnsi" w:cstheme="majorHAnsi"/>
        </w:rPr>
        <w:t>The word “nation” calls attention to another facet of why linguicide was a central component of the boarding school project. What made a “nation,” in much nineteenth-century European thought, was the organic linkage of “blood,” “soil,” and “language.” A group of people, linked (at least in theory) by common ancestry (“blood”), living on their native “soil,” and speaking a common “language”: this was a Nation</w:t>
      </w:r>
      <w:r w:rsidRPr="005F67AA">
        <w:rPr>
          <w:rFonts w:asciiTheme="majorHAnsi" w:hAnsiTheme="majorHAnsi" w:cstheme="majorHAnsi"/>
          <w:sz w:val="16"/>
        </w:rPr>
        <w:t xml:space="preserve">. And language was the most important defining point in this blood-soil-language triad. Johann Gottlieb </w:t>
      </w:r>
      <w:proofErr w:type="gramStart"/>
      <w:r w:rsidRPr="005F67AA">
        <w:rPr>
          <w:rFonts w:asciiTheme="majorHAnsi" w:hAnsiTheme="majorHAnsi" w:cstheme="majorHAnsi"/>
          <w:sz w:val="16"/>
        </w:rPr>
        <w:t>Fichte,</w:t>
      </w:r>
      <w:proofErr w:type="gramEnd"/>
      <w:r w:rsidRPr="005F67AA">
        <w:rPr>
          <w:rFonts w:asciiTheme="majorHAnsi" w:hAnsiTheme="majorHAnsi" w:cstheme="majorHAnsi"/>
          <w:sz w:val="16"/>
        </w:rPr>
        <w:t xml:space="preserve"> considered one of the fathers of German nationalism, asserted in 1808: </w:t>
      </w:r>
      <w:r w:rsidRPr="005F67AA">
        <w:rPr>
          <w:rStyle w:val="StyleUnderline"/>
          <w:rFonts w:asciiTheme="majorHAnsi" w:hAnsiTheme="majorHAnsi" w:cstheme="majorHAnsi"/>
        </w:rPr>
        <w:t>“It is incontestably true that, wherever a particular language is found, a separate nation exists which is entitled independently to take charge of its own affairs and govern itself</w:t>
      </w:r>
      <w:r w:rsidRPr="005F67AA">
        <w:rPr>
          <w:rFonts w:asciiTheme="majorHAnsi" w:hAnsiTheme="majorHAnsi" w:cstheme="majorHAnsi"/>
          <w:sz w:val="16"/>
        </w:rPr>
        <w:t>” (qtd. in Crowley, 1996, p. 125). Humboldt wrote in 1823 that, “</w:t>
      </w:r>
      <w:r w:rsidRPr="005F67AA">
        <w:rPr>
          <w:rStyle w:val="StyleUnderline"/>
          <w:rFonts w:asciiTheme="majorHAnsi" w:hAnsiTheme="majorHAnsi" w:cstheme="majorHAnsi"/>
        </w:rPr>
        <w:t>our historiography nowhere justifies the assumption that a nation ever existed prior to its language”</w:t>
      </w:r>
      <w:r w:rsidRPr="005F67AA">
        <w:rPr>
          <w:rFonts w:asciiTheme="majorHAnsi" w:hAnsiTheme="majorHAnsi" w:cstheme="majorHAnsi"/>
          <w:sz w:val="16"/>
        </w:rPr>
        <w:t>; in 1830 he declared that “</w:t>
      </w:r>
      <w:r w:rsidRPr="005F67AA">
        <w:rPr>
          <w:rStyle w:val="StyleUnderline"/>
          <w:rFonts w:asciiTheme="majorHAnsi" w:hAnsiTheme="majorHAnsi" w:cstheme="majorHAnsi"/>
        </w:rPr>
        <w:t xml:space="preserve">the concept of a nation must be based especially upon language… </w:t>
      </w:r>
      <w:proofErr w:type="gramStart"/>
      <w:r w:rsidRPr="005F67AA">
        <w:rPr>
          <w:rStyle w:val="StyleUnderline"/>
          <w:rFonts w:asciiTheme="majorHAnsi" w:hAnsiTheme="majorHAnsi" w:cstheme="majorHAnsi"/>
        </w:rPr>
        <w:t>Language by its own force proclaims the national character</w:t>
      </w:r>
      <w:r w:rsidRPr="005F67AA">
        <w:rPr>
          <w:rFonts w:asciiTheme="majorHAnsi" w:hAnsiTheme="majorHAnsi" w:cstheme="majorHAnsi"/>
          <w:sz w:val="16"/>
        </w:rPr>
        <w:t>” (qtd. in Coulmas, 1988, p. 9).</w:t>
      </w:r>
      <w:proofErr w:type="gramEnd"/>
      <w:r w:rsidRPr="005F67AA">
        <w:rPr>
          <w:rFonts w:asciiTheme="majorHAnsi" w:hAnsiTheme="majorHAnsi" w:cstheme="majorHAnsi"/>
          <w:sz w:val="16"/>
        </w:rPr>
        <w:t xml:space="preserve"> The ever-poetic Herder rhetorically demanded, “Has a nation anything more precious than the language of its fathers? </w:t>
      </w:r>
      <w:proofErr w:type="gramStart"/>
      <w:r w:rsidRPr="005F67AA">
        <w:rPr>
          <w:rFonts w:asciiTheme="majorHAnsi" w:hAnsiTheme="majorHAnsi" w:cstheme="majorHAnsi"/>
          <w:sz w:val="16"/>
        </w:rPr>
        <w:t>In it dwell its entire world of tradition, principles of existence, its whole heart and soul” (qtd. in Oakes, 2001, p. 22).</w:t>
      </w:r>
      <w:proofErr w:type="gramEnd"/>
      <w:r w:rsidRPr="005F67AA">
        <w:rPr>
          <w:rFonts w:asciiTheme="majorHAnsi" w:hAnsiTheme="majorHAnsi" w:cstheme="majorHAnsi"/>
          <w:sz w:val="16"/>
        </w:rPr>
        <w:t xml:space="preserve"> In short, as Oakes (2001) notes, </w:t>
      </w:r>
      <w:r w:rsidRPr="005F67AA">
        <w:rPr>
          <w:rStyle w:val="StyleUnderline"/>
          <w:rFonts w:asciiTheme="majorHAnsi" w:hAnsiTheme="majorHAnsi" w:cstheme="majorHAnsi"/>
        </w:rPr>
        <w:t>So strong was this tendency to link language and nation in the nineteenth century that Europe witnessed the advent of the Sprachnation</w:t>
      </w:r>
      <w:r w:rsidRPr="005F67AA">
        <w:rPr>
          <w:rFonts w:asciiTheme="majorHAnsi" w:hAnsiTheme="majorHAnsi" w:cstheme="majorHAnsi"/>
          <w:sz w:val="16"/>
        </w:rPr>
        <w:t xml:space="preserve"> (language nation), </w:t>
      </w:r>
      <w:r w:rsidRPr="005F67AA">
        <w:rPr>
          <w:rStyle w:val="StyleUnderline"/>
          <w:rFonts w:asciiTheme="majorHAnsi" w:hAnsiTheme="majorHAnsi" w:cstheme="majorHAnsi"/>
        </w:rPr>
        <w:t>that is, a nation which uses language to justify its right to an independent state.</w:t>
      </w:r>
      <w:r w:rsidRPr="005F67AA">
        <w:rPr>
          <w:rFonts w:asciiTheme="majorHAnsi" w:hAnsiTheme="majorHAnsi" w:cstheme="majorHAnsi"/>
          <w:sz w:val="16"/>
        </w:rPr>
        <w:t xml:space="preserve"> Norwegian, Romanian, Bulgarian, Ukrainian, Finnish and Turkish were all used as grounds for the formation of new nation-states in what has been termed the ‘second ecolinguistic revolution’ in Europe. (p. 23) </w:t>
      </w:r>
      <w:proofErr w:type="gramStart"/>
      <w:r w:rsidRPr="005F67AA">
        <w:rPr>
          <w:rStyle w:val="StyleUnderline"/>
          <w:rFonts w:asciiTheme="majorHAnsi" w:hAnsiTheme="majorHAnsi" w:cstheme="majorHAnsi"/>
        </w:rPr>
        <w:t>The</w:t>
      </w:r>
      <w:proofErr w:type="gramEnd"/>
      <w:r w:rsidRPr="005F67AA">
        <w:rPr>
          <w:rStyle w:val="StyleUnderline"/>
          <w:rFonts w:asciiTheme="majorHAnsi" w:hAnsiTheme="majorHAnsi" w:cstheme="majorHAnsi"/>
        </w:rPr>
        <w:t xml:space="preserve"> separation of Angloamerica from England, of course, had no recourse to any linguistic justification.</w:t>
      </w:r>
      <w:r w:rsidRPr="005F67AA">
        <w:rPr>
          <w:rFonts w:asciiTheme="majorHAnsi" w:hAnsiTheme="majorHAnsi" w:cstheme="majorHAnsi"/>
          <w:sz w:val="16"/>
        </w:rPr>
        <w:t xml:space="preserve"> Benedict Anderson (2006) notes </w:t>
      </w:r>
      <w:r w:rsidRPr="005F67AA">
        <w:rPr>
          <w:rStyle w:val="StyleUnderline"/>
          <w:rFonts w:asciiTheme="majorHAnsi" w:hAnsiTheme="majorHAnsi" w:cstheme="majorHAnsi"/>
        </w:rPr>
        <w:t>this difference between settler nationalisms and the ethnolinguistic nationalisms of Europe:</w:t>
      </w:r>
      <w:r w:rsidRPr="005F67AA">
        <w:rPr>
          <w:rFonts w:asciiTheme="majorHAnsi" w:hAnsiTheme="majorHAnsi" w:cstheme="majorHAnsi"/>
          <w:sz w:val="16"/>
        </w:rPr>
        <w:t xml:space="preserve"> “…whether we think of Brazil, the USA, or the former colonies of Spain, </w:t>
      </w:r>
      <w:r w:rsidRPr="005F67AA">
        <w:rPr>
          <w:rStyle w:val="StyleUnderline"/>
          <w:rFonts w:asciiTheme="majorHAnsi" w:hAnsiTheme="majorHAnsi" w:cstheme="majorHAnsi"/>
        </w:rPr>
        <w:t>language was not an element that differentiated them from their respective imperial metropoles.” These settler states were initiated by “people who shared a common language and common descent with those against whom they fought”</w:t>
      </w:r>
      <w:r w:rsidRPr="005F67AA">
        <w:rPr>
          <w:rFonts w:asciiTheme="majorHAnsi" w:hAnsiTheme="majorHAnsi" w:cstheme="majorHAnsi"/>
          <w:sz w:val="16"/>
        </w:rPr>
        <w:t xml:space="preserve"> (p. 47). </w:t>
      </w:r>
      <w:r w:rsidRPr="005F67AA">
        <w:rPr>
          <w:rStyle w:val="StyleUnderline"/>
          <w:rFonts w:asciiTheme="majorHAnsi" w:hAnsiTheme="majorHAnsi" w:cstheme="majorHAnsi"/>
        </w:rPr>
        <w:t xml:space="preserve">Angloamerica, as a settler state, had no originating claim to a distinct language, but this lack posed no problem since settler states did not originate in the same way as ethnolinguistic nations. </w:t>
      </w:r>
      <w:r w:rsidRPr="005F67AA">
        <w:rPr>
          <w:rFonts w:asciiTheme="majorHAnsi" w:hAnsiTheme="majorHAnsi" w:cstheme="majorHAnsi"/>
          <w:sz w:val="16"/>
        </w:rPr>
        <w:t xml:space="preserve">Hence </w:t>
      </w:r>
      <w:r w:rsidRPr="005F67AA">
        <w:rPr>
          <w:rStyle w:val="StyleUnderline"/>
          <w:rFonts w:asciiTheme="majorHAnsi" w:hAnsiTheme="majorHAnsi" w:cstheme="majorHAnsi"/>
        </w:rPr>
        <w:t>it was no problem that the founding documents of the United States were written in English, nor was the U.S. state threatened by European settlers maintaining their heritage languages in America. Because the U.S. was a settler state, there was no need for a blood-soillanguage link. But the threat arose because there were groups of people who did appear to have a blood-soil-language link in/to various regions of the “United States.” Those people were the Indigenous nations. If ethnolinguistic nationalism presaged state-formation, and if a nation could be thought of in terms of the triad blood-soil-language, with language being the most important, then the Indigenous peoples, by European standards, clearly were nations.</w:t>
      </w:r>
      <w:r w:rsidRPr="005F67AA">
        <w:rPr>
          <w:rFonts w:asciiTheme="majorHAnsi" w:hAnsiTheme="majorHAnsi" w:cstheme="majorHAnsi"/>
          <w:sz w:val="16"/>
        </w:rPr>
        <w:t xml:space="preserve"> Seen this way, Indigenous languages linked People to Land. This connection between Native people and land had to be disarticulated. Disarticulation required the destruction of language. </w:t>
      </w:r>
      <w:r w:rsidRPr="005F67AA">
        <w:rPr>
          <w:rStyle w:val="StyleUnderline"/>
          <w:rFonts w:asciiTheme="majorHAnsi" w:hAnsiTheme="majorHAnsi" w:cstheme="majorHAnsi"/>
        </w:rPr>
        <w:t xml:space="preserve">While the erasure of Indigenous languages prior to “wardship” had taken place through denial (the languages were less “developed” and therefore didn’t count), after wardship this erasure was enacted upon the bodies of children. </w:t>
      </w:r>
      <w:r w:rsidRPr="005F67AA">
        <w:rPr>
          <w:rStyle w:val="StyleUnderline"/>
          <w:rFonts w:asciiTheme="majorHAnsi" w:hAnsiTheme="majorHAnsi" w:cstheme="majorHAnsi"/>
        </w:rPr>
        <w:lastRenderedPageBreak/>
        <w:t>The deaths of Native children in boarding schools were the result of malnutrition, exposure to disease, lack of medical care, and a range of other causes.</w:t>
      </w:r>
      <w:r w:rsidRPr="005F67AA">
        <w:rPr>
          <w:rFonts w:asciiTheme="majorHAnsi" w:hAnsiTheme="majorHAnsi" w:cstheme="majorHAnsi"/>
          <w:sz w:val="16"/>
        </w:rPr>
        <w:t xml:space="preserve"> Some deaths also resulted from severe physical abuse that was directly languagerelated. Of course, </w:t>
      </w:r>
      <w:r w:rsidRPr="005F67AA">
        <w:rPr>
          <w:rStyle w:val="StyleUnderline"/>
          <w:rFonts w:asciiTheme="majorHAnsi" w:hAnsiTheme="majorHAnsi" w:cstheme="majorHAnsi"/>
        </w:rPr>
        <w:t>since one of the major purposes of removing children from their families and sending them to off-reservation boarding schools in the first place was to eliminate Native languages,</w:t>
      </w:r>
      <w:r w:rsidRPr="005F67AA">
        <w:rPr>
          <w:rFonts w:asciiTheme="majorHAnsi" w:hAnsiTheme="majorHAnsi" w:cstheme="majorHAnsi"/>
          <w:sz w:val="16"/>
        </w:rPr>
        <w:t xml:space="preserve"> we might as well note that all boarding school deaths were language-related. </w:t>
      </w:r>
      <w:r w:rsidRPr="005F67AA">
        <w:rPr>
          <w:rStyle w:val="StyleUnderline"/>
          <w:rFonts w:asciiTheme="majorHAnsi" w:hAnsiTheme="majorHAnsi" w:cstheme="majorHAnsi"/>
        </w:rPr>
        <w:t>In this sense, boarding schools were engaged in</w:t>
      </w:r>
      <w:r w:rsidRPr="005F67AA">
        <w:rPr>
          <w:rFonts w:asciiTheme="majorHAnsi" w:hAnsiTheme="majorHAnsi" w:cstheme="majorHAnsi"/>
          <w:sz w:val="16"/>
        </w:rPr>
        <w:t xml:space="preserve"> what John Mugane (2005) calls, </w:t>
      </w:r>
      <w:r w:rsidRPr="005F67AA">
        <w:rPr>
          <w:rStyle w:val="StyleUnderline"/>
          <w:rFonts w:asciiTheme="majorHAnsi" w:hAnsiTheme="majorHAnsi" w:cstheme="majorHAnsi"/>
        </w:rPr>
        <w:t>“murdering the corporeal in order to destroy the linguistic</w:t>
      </w:r>
      <w:r w:rsidRPr="005F67AA">
        <w:rPr>
          <w:rFonts w:asciiTheme="majorHAnsi" w:hAnsiTheme="majorHAnsi" w:cstheme="majorHAnsi"/>
          <w:sz w:val="16"/>
        </w:rPr>
        <w:t>” (p. 165).</w:t>
      </w:r>
    </w:p>
    <w:p w14:paraId="2EF528DF" w14:textId="57276427" w:rsidR="008A1267" w:rsidRPr="005F67AA" w:rsidRDefault="008A1267" w:rsidP="008A1267">
      <w:pPr>
        <w:pStyle w:val="Heading3"/>
        <w:rPr>
          <w:rFonts w:asciiTheme="majorHAnsi" w:hAnsiTheme="majorHAnsi" w:cstheme="majorHAnsi"/>
        </w:rPr>
      </w:pPr>
      <w:r w:rsidRPr="005F67AA">
        <w:rPr>
          <w:rFonts w:asciiTheme="majorHAnsi" w:hAnsiTheme="majorHAnsi" w:cstheme="majorHAnsi"/>
        </w:rPr>
        <w:lastRenderedPageBreak/>
        <w:t>Neoliberalism Link</w:t>
      </w:r>
    </w:p>
    <w:p w14:paraId="0E2DAD76" w14:textId="77777777" w:rsidR="008A1267" w:rsidRPr="005F67AA" w:rsidRDefault="008A1267" w:rsidP="00D3766E">
      <w:pPr>
        <w:pStyle w:val="Heading4"/>
        <w:rPr>
          <w:rFonts w:asciiTheme="majorHAnsi" w:hAnsiTheme="majorHAnsi" w:cstheme="majorHAnsi"/>
        </w:rPr>
      </w:pPr>
      <w:r w:rsidRPr="005F67AA">
        <w:rPr>
          <w:rFonts w:asciiTheme="majorHAnsi" w:hAnsiTheme="majorHAnsi" w:cstheme="majorHAnsi"/>
        </w:rPr>
        <w:t>Neoliberalism is constituted by Settler Colonialism—even if late capitalism operates differently than traditional colonization, refusing western conceptions of place, particularly in the context of education, allows indegenious modes of thinking and living to flourish. A shift in place is a pre-requisite to destroying the structural logics of capitalism.</w:t>
      </w:r>
    </w:p>
    <w:p w14:paraId="09642F0F" w14:textId="77777777" w:rsidR="008A1267" w:rsidRPr="005F67AA" w:rsidRDefault="008A1267" w:rsidP="00D3766E">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7708A8D0" w14:textId="6CDA73B7" w:rsidR="008A1267" w:rsidRPr="005F67AA" w:rsidRDefault="008A1267" w:rsidP="008A1267">
      <w:pPr>
        <w:rPr>
          <w:rFonts w:asciiTheme="majorHAnsi" w:hAnsiTheme="majorHAnsi" w:cstheme="majorHAnsi"/>
          <w:sz w:val="14"/>
        </w:rPr>
      </w:pPr>
      <w:r w:rsidRPr="005F67AA">
        <w:rPr>
          <w:rStyle w:val="StyleUnderline"/>
          <w:rFonts w:asciiTheme="majorHAnsi" w:hAnsiTheme="majorHAnsi" w:cstheme="majorHAnsi"/>
        </w:rPr>
        <w:t>There are many connections between capital and place, and places are in competition with other places for highly mobile resources</w:t>
      </w:r>
      <w:r w:rsidRPr="005F67AA">
        <w:rPr>
          <w:rFonts w:asciiTheme="majorHAnsi" w:hAnsiTheme="majorHAnsi" w:cstheme="majorHAnsi"/>
          <w:sz w:val="14"/>
        </w:rPr>
        <w:t xml:space="preserve"> (Cresswell, 2004). </w:t>
      </w:r>
      <w:r w:rsidRPr="005F67AA">
        <w:rPr>
          <w:rStyle w:val="StyleUnderline"/>
          <w:rFonts w:asciiTheme="majorHAnsi" w:hAnsiTheme="majorHAnsi" w:cstheme="majorHAnsi"/>
        </w:rPr>
        <w:t>Capitalism is dependent on its spatial fixes, and it “builds and rebuilds a geography in its own image”</w:t>
      </w:r>
      <w:r w:rsidRPr="005F67AA">
        <w:rPr>
          <w:rFonts w:asciiTheme="majorHAnsi" w:hAnsiTheme="majorHAnsi" w:cstheme="majorHAnsi"/>
          <w:sz w:val="14"/>
        </w:rPr>
        <w:t xml:space="preserve"> (Harvey, 2000, p. 54). </w:t>
      </w:r>
      <w:r w:rsidRPr="005F67AA">
        <w:rPr>
          <w:rStyle w:val="StyleUnderline"/>
          <w:rFonts w:asciiTheme="majorHAnsi" w:hAnsiTheme="majorHAnsi" w:cstheme="majorHAnsi"/>
        </w:rPr>
        <w:t>The tension between capital and place is accentuated by neoliberal policies and discourses, many of which seek to commodify places and re-story histories to align with trends in extraction and consumption.</w:t>
      </w:r>
      <w:r w:rsidRPr="005F67AA">
        <w:rPr>
          <w:rFonts w:asciiTheme="majorHAnsi" w:hAnsiTheme="majorHAnsi" w:cstheme="majorHAnsi"/>
          <w:sz w:val="14"/>
        </w:rPr>
        <w:t xml:space="preserve"> The term neoliberalism is used to describe the currently dominant system of global governance that promotes free market conditions that “prioritize corporations and economic growth over considerations of social equity or environmental protection” (Tuck &amp; McKenzie, 2015, p. 3). </w:t>
      </w:r>
      <w:r w:rsidRPr="005F67AA">
        <w:rPr>
          <w:rStyle w:val="StyleUnderline"/>
          <w:rFonts w:asciiTheme="majorHAnsi" w:hAnsiTheme="majorHAnsi" w:cstheme="majorHAnsi"/>
        </w:rPr>
        <w:t>In today’s society, regrettably, commodifying everything and subjecting almost all transactions to a cost-benefit analysis is the dominant way of thinking</w:t>
      </w:r>
      <w:r w:rsidRPr="005F67AA">
        <w:rPr>
          <w:rFonts w:asciiTheme="majorHAnsi" w:hAnsiTheme="majorHAnsi" w:cstheme="majorHAnsi"/>
          <w:sz w:val="14"/>
        </w:rPr>
        <w:t xml:space="preserve"> (Harvey, 2000). </w:t>
      </w:r>
      <w:r w:rsidRPr="005F67AA">
        <w:rPr>
          <w:rStyle w:val="StyleUnderline"/>
          <w:rFonts w:asciiTheme="majorHAnsi" w:hAnsiTheme="majorHAnsi" w:cstheme="majorHAnsi"/>
        </w:rPr>
        <w:t>Moreover, “[n]eoliberalism builds on a western trajectory of cultural norms and practices”</w:t>
      </w:r>
      <w:r w:rsidRPr="005F67AA">
        <w:rPr>
          <w:rFonts w:asciiTheme="majorHAnsi" w:hAnsiTheme="majorHAnsi" w:cstheme="majorHAnsi"/>
          <w:sz w:val="14"/>
        </w:rPr>
        <w:t xml:space="preserve"> (McKenzie, 2012, p. 165), </w:t>
      </w:r>
      <w:r w:rsidRPr="005F67AA">
        <w:rPr>
          <w:rStyle w:val="StyleUnderline"/>
          <w:rFonts w:asciiTheme="majorHAnsi" w:hAnsiTheme="majorHAnsi" w:cstheme="majorHAnsi"/>
        </w:rPr>
        <w:t>while neo-liberal policy agendas have brought to light differentiating spatial effects of unequal provision</w:t>
      </w:r>
      <w:r w:rsidRPr="005F67AA">
        <w:rPr>
          <w:rFonts w:asciiTheme="majorHAnsi" w:hAnsiTheme="majorHAnsi" w:cstheme="majorHAnsi"/>
          <w:sz w:val="14"/>
        </w:rPr>
        <w:t xml:space="preserve"> (Gulson &amp; Symes, 2007). An example of how power influences place can be witnessed amongst Native American and First Nations students living in the United States and Canada, </w:t>
      </w:r>
      <w:r w:rsidRPr="005F67AA">
        <w:rPr>
          <w:rStyle w:val="StyleUnderline"/>
          <w:rFonts w:asciiTheme="majorHAnsi" w:hAnsiTheme="majorHAnsi" w:cstheme="majorHAnsi"/>
        </w:rPr>
        <w:t>whereby the scientific method/Western worldview oftentimes coexists with Native spiritually along with a deep connection with the land and animals. In this vein, power represents “the living energy that inhabits and/or composes the universe, and place being the relationship of things to each other”</w:t>
      </w:r>
      <w:r w:rsidRPr="005F67AA">
        <w:rPr>
          <w:rFonts w:asciiTheme="majorHAnsi" w:hAnsiTheme="majorHAnsi" w:cstheme="majorHAnsi"/>
          <w:sz w:val="14"/>
        </w:rPr>
        <w:t xml:space="preserve"> (Deloria, 2001, p. 23). </w:t>
      </w:r>
      <w:r w:rsidRPr="005F67AA">
        <w:rPr>
          <w:rStyle w:val="StyleUnderline"/>
          <w:rFonts w:asciiTheme="majorHAnsi" w:hAnsiTheme="majorHAnsi" w:cstheme="majorHAnsi"/>
        </w:rPr>
        <w:t>The connections that Indigenous people have to places are undeniably some of the strongest in the world. As such, “Indigenous people represent a culture emergent from a place, and they actively draw on the power of that place, physically and spiritually”</w:t>
      </w:r>
      <w:r w:rsidRPr="005F67AA">
        <w:rPr>
          <w:rFonts w:asciiTheme="majorHAnsi" w:hAnsiTheme="majorHAnsi" w:cstheme="majorHAnsi"/>
          <w:sz w:val="14"/>
        </w:rPr>
        <w:t xml:space="preserve"> (Wildcat, 2001a, p. 32). Furthermore, tribal persons “find meaning in the world and recognize through experience that they are of a people and place” (Wildcat, 2001b, p. 145). </w:t>
      </w:r>
      <w:r w:rsidRPr="005F67AA">
        <w:rPr>
          <w:rStyle w:val="StyleUnderline"/>
          <w:rFonts w:asciiTheme="majorHAnsi" w:hAnsiTheme="majorHAnsi" w:cstheme="majorHAnsi"/>
        </w:rPr>
        <w:t>This enduring sense of place within Indigenous communities is not static, instead place serves as a location for “contemporary Indigenous knowledge and language practices to comingle with others, change, and yet persist”</w:t>
      </w:r>
      <w:r w:rsidRPr="005F67AA">
        <w:rPr>
          <w:rFonts w:asciiTheme="majorHAnsi" w:hAnsiTheme="majorHAnsi" w:cstheme="majorHAnsi"/>
          <w:sz w:val="14"/>
        </w:rPr>
        <w:t xml:space="preserve"> (Hornberger &amp; McCarty, 2012, p. 6). </w:t>
      </w:r>
      <w:r w:rsidRPr="005F67AA">
        <w:rPr>
          <w:rStyle w:val="StyleUnderline"/>
          <w:rFonts w:asciiTheme="majorHAnsi" w:hAnsiTheme="majorHAnsi" w:cstheme="majorHAnsi"/>
        </w:rPr>
        <w:t>Many Indigenous epistemologies view the world as a dynamic and living place, but many of these perspectives have been challenged and/or supplanted by dominant European/Western worldviews</w:t>
      </w:r>
      <w:r w:rsidRPr="005F67AA">
        <w:rPr>
          <w:rFonts w:asciiTheme="majorHAnsi" w:hAnsiTheme="majorHAnsi" w:cstheme="majorHAnsi"/>
          <w:sz w:val="14"/>
        </w:rPr>
        <w:t xml:space="preserve"> (Lucas, 2013). </w:t>
      </w:r>
      <w:r w:rsidRPr="005F67AA">
        <w:rPr>
          <w:rStyle w:val="StyleUnderline"/>
          <w:rFonts w:asciiTheme="majorHAnsi" w:hAnsiTheme="majorHAnsi" w:cstheme="majorHAnsi"/>
        </w:rPr>
        <w:t>Indigenous communities use place/land as central reference point; in contrast, Western communities use time as the narrative of central importance</w:t>
      </w:r>
      <w:r w:rsidRPr="005F67AA">
        <w:rPr>
          <w:rFonts w:asciiTheme="majorHAnsi" w:hAnsiTheme="majorHAnsi" w:cstheme="majorHAnsi"/>
          <w:sz w:val="14"/>
        </w:rPr>
        <w:t xml:space="preserve"> (Coulthard, 2010</w:t>
      </w:r>
      <w:r w:rsidRPr="005F67AA">
        <w:rPr>
          <w:rStyle w:val="StyleUnderline"/>
          <w:rFonts w:asciiTheme="majorHAnsi" w:hAnsiTheme="majorHAnsi" w:cstheme="majorHAnsi"/>
        </w:rPr>
        <w:t>). Through the processes of colonialism, Europeans worldview became known as The World History, displacing all other experiences and cultural histories around the globe</w:t>
      </w:r>
      <w:r w:rsidRPr="005F67AA">
        <w:rPr>
          <w:rFonts w:asciiTheme="majorHAnsi" w:hAnsiTheme="majorHAnsi" w:cstheme="majorHAnsi"/>
          <w:sz w:val="14"/>
        </w:rPr>
        <w:t xml:space="preserve"> (Deloria, 2001; Simpson, 2002). </w:t>
      </w:r>
      <w:r w:rsidRPr="005F67AA">
        <w:rPr>
          <w:rStyle w:val="StyleUnderline"/>
          <w:rFonts w:asciiTheme="majorHAnsi" w:hAnsiTheme="majorHAnsi" w:cstheme="majorHAnsi"/>
        </w:rPr>
        <w:t>This has had a devastating impact on how we view and interact with places, since most times the Western worldview is unable to understand any other history, as it is the “truth” and superior to all others</w:t>
      </w:r>
      <w:r w:rsidRPr="005F67AA">
        <w:rPr>
          <w:rFonts w:asciiTheme="majorHAnsi" w:hAnsiTheme="majorHAnsi" w:cstheme="majorHAnsi"/>
          <w:sz w:val="14"/>
        </w:rPr>
        <w:t xml:space="preserve"> (Deloria, 2001; Lucas, 2013). “</w:t>
      </w:r>
      <w:r w:rsidRPr="005F67AA">
        <w:rPr>
          <w:rStyle w:val="StyleUnderline"/>
          <w:rFonts w:asciiTheme="majorHAnsi" w:hAnsiTheme="majorHAnsi" w:cstheme="majorHAnsi"/>
        </w:rPr>
        <w:t xml:space="preserve">Until relatively recently in human history, the social activities through which distinctive </w:t>
      </w:r>
      <w:r w:rsidRPr="005F67AA">
        <w:rPr>
          <w:rStyle w:val="StyleUnderline"/>
          <w:rFonts w:asciiTheme="majorHAnsi" w:hAnsiTheme="majorHAnsi" w:cstheme="majorHAnsi"/>
        </w:rPr>
        <w:lastRenderedPageBreak/>
        <w:t>forms of knowledge are produced have for the most part been localized</w:t>
      </w:r>
      <w:r w:rsidRPr="005F67AA">
        <w:rPr>
          <w:rFonts w:asciiTheme="majorHAnsi" w:hAnsiTheme="majorHAnsi" w:cstheme="majorHAnsi"/>
          <w:sz w:val="14"/>
        </w:rPr>
        <w:t xml:space="preserve">” (Gough, 2002, p. 1223). </w:t>
      </w:r>
      <w:r w:rsidRPr="005F67AA">
        <w:rPr>
          <w:rStyle w:val="StyleUnderline"/>
          <w:rFonts w:asciiTheme="majorHAnsi" w:hAnsiTheme="majorHAnsi" w:cstheme="majorHAnsi"/>
        </w:rPr>
        <w:t xml:space="preserve">Unfortunately, colonization has allowed Western thought to travel around the world, appearing to be devoid of any one cultural fingerprint; an undeniable universal truth and rational way of thinking </w:t>
      </w:r>
      <w:r w:rsidRPr="005F67AA">
        <w:rPr>
          <w:rFonts w:asciiTheme="majorHAnsi" w:hAnsiTheme="majorHAnsi" w:cstheme="majorHAnsi"/>
          <w:sz w:val="14"/>
        </w:rPr>
        <w:t>(Gough, 2002).</w:t>
      </w:r>
      <w:r w:rsidRPr="005F67AA">
        <w:rPr>
          <w:rStyle w:val="StyleUnderline"/>
          <w:rFonts w:asciiTheme="majorHAnsi" w:hAnsiTheme="majorHAnsi" w:cstheme="majorHAnsi"/>
        </w:rPr>
        <w:t xml:space="preserve"> While this Western conception of place, rooted in the power of colonialism and resource extraction, narrows the possibilities of how humans interact in and with places; the history of colonization and cultural oppression creates a context for shared experiences that tie identity to place</w:t>
      </w:r>
      <w:r w:rsidRPr="005F67AA">
        <w:rPr>
          <w:rFonts w:asciiTheme="majorHAnsi" w:hAnsiTheme="majorHAnsi" w:cstheme="majorHAnsi"/>
          <w:sz w:val="14"/>
        </w:rPr>
        <w:t xml:space="preserve"> (Kana’iaupuni &amp; Malone, 2010). Wildcat (2001b) posits that “[</w:t>
      </w:r>
      <w:r w:rsidRPr="005F67AA">
        <w:rPr>
          <w:rStyle w:val="StyleUnderline"/>
          <w:rFonts w:asciiTheme="majorHAnsi" w:hAnsiTheme="majorHAnsi" w:cstheme="majorHAnsi"/>
        </w:rPr>
        <w:t xml:space="preserve">p]lace is not merely the relationship of things, resources or </w:t>
      </w:r>
      <w:proofErr w:type="gramStart"/>
      <w:r w:rsidRPr="005F67AA">
        <w:rPr>
          <w:rStyle w:val="StyleUnderline"/>
          <w:rFonts w:asciiTheme="majorHAnsi" w:hAnsiTheme="majorHAnsi" w:cstheme="majorHAnsi"/>
        </w:rPr>
        <w:t>objects,</w:t>
      </w:r>
      <w:proofErr w:type="gramEnd"/>
      <w:r w:rsidRPr="005F67AA">
        <w:rPr>
          <w:rStyle w:val="StyleUnderline"/>
          <w:rFonts w:asciiTheme="majorHAnsi" w:hAnsiTheme="majorHAnsi" w:cstheme="majorHAnsi"/>
        </w:rPr>
        <w:t xml:space="preserve"> it is the site where dynamic processes of interaction occur -where processes between other living beings or other-than-human persons occur”</w:t>
      </w:r>
      <w:r w:rsidRPr="005F67AA">
        <w:rPr>
          <w:rFonts w:asciiTheme="majorHAnsi" w:hAnsiTheme="majorHAnsi" w:cstheme="majorHAnsi"/>
          <w:sz w:val="14"/>
        </w:rPr>
        <w:t xml:space="preserve"> (p. 144). </w:t>
      </w:r>
      <w:proofErr w:type="gramStart"/>
      <w:r w:rsidRPr="005F67AA">
        <w:rPr>
          <w:rStyle w:val="StyleUnderline"/>
          <w:rFonts w:asciiTheme="majorHAnsi" w:hAnsiTheme="majorHAnsi" w:cstheme="majorHAnsi"/>
        </w:rPr>
        <w:t>Thus, “[e]ducation space is therefore revealed as fluid, interconnected and constructed through power relations</w:t>
      </w:r>
      <w:r w:rsidRPr="005F67AA">
        <w:rPr>
          <w:rFonts w:asciiTheme="majorHAnsi" w:hAnsiTheme="majorHAnsi" w:cstheme="majorHAnsi"/>
          <w:sz w:val="14"/>
        </w:rPr>
        <w:t>” (Cook &amp; Hemming, 2011, p. 6).</w:t>
      </w:r>
      <w:proofErr w:type="gramEnd"/>
      <w:r w:rsidRPr="005F67AA">
        <w:rPr>
          <w:rFonts w:asciiTheme="majorHAnsi" w:hAnsiTheme="majorHAnsi" w:cstheme="majorHAnsi"/>
          <w:sz w:val="14"/>
        </w:rPr>
        <w:t xml:space="preserve"> Coulthard (2010) states that </w:t>
      </w:r>
      <w:r w:rsidRPr="005F67AA">
        <w:rPr>
          <w:rStyle w:val="StyleUnderline"/>
          <w:rFonts w:asciiTheme="majorHAnsi" w:hAnsiTheme="majorHAnsi" w:cstheme="majorHAnsi"/>
        </w:rPr>
        <w:t>“[p]lace is a way of knowing, experiencing, and relating with the world – and these ways of knowing often guide forms of resistance to power relations that threaten to erase or destroy our senses of place”</w:t>
      </w:r>
      <w:r w:rsidRPr="005F67AA">
        <w:rPr>
          <w:rFonts w:asciiTheme="majorHAnsi" w:hAnsiTheme="majorHAnsi" w:cstheme="majorHAnsi"/>
          <w:sz w:val="14"/>
        </w:rPr>
        <w:t xml:space="preserve"> (p. 79). T</w:t>
      </w:r>
      <w:r w:rsidRPr="005F67AA">
        <w:rPr>
          <w:rStyle w:val="StyleUnderline"/>
          <w:rFonts w:asciiTheme="majorHAnsi" w:hAnsiTheme="majorHAnsi" w:cstheme="majorHAnsi"/>
        </w:rPr>
        <w:t>his resistance to power is articulated by arguing against the contemporary pathological drive for expansion, growth, and accumulation (colonial-capitalist ideologies).</w:t>
      </w:r>
      <w:r w:rsidRPr="005F67AA">
        <w:rPr>
          <w:rFonts w:asciiTheme="majorHAnsi" w:hAnsiTheme="majorHAnsi" w:cstheme="majorHAnsi"/>
          <w:sz w:val="14"/>
        </w:rPr>
        <w:t xml:space="preserve"> Coulthard (2010) </w:t>
      </w:r>
      <w:r w:rsidRPr="005F67AA">
        <w:rPr>
          <w:rStyle w:val="StyleUnderline"/>
          <w:rFonts w:asciiTheme="majorHAnsi" w:hAnsiTheme="majorHAnsi" w:cstheme="majorHAnsi"/>
        </w:rPr>
        <w:t>stresses the importance of sharing, egalitarianism, respect for one another and the land, and autonomy, thus nurturing a sense of place. Sense of place research considers how people connect with places and how those connections influence their sentiments and behaviours towards the environment, which may have significant implications for sustainability education</w:t>
      </w:r>
      <w:r w:rsidRPr="005F67AA">
        <w:rPr>
          <w:rFonts w:asciiTheme="majorHAnsi" w:hAnsiTheme="majorHAnsi" w:cstheme="majorHAnsi"/>
          <w:sz w:val="14"/>
        </w:rPr>
        <w:t xml:space="preserve"> (Ardoin, Schuch &amp; Gould, 2012).</w:t>
      </w:r>
    </w:p>
    <w:p w14:paraId="73D6213E" w14:textId="1A74ED99"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Nuclear Family</w:t>
      </w:r>
      <w:r w:rsidR="00CA165F" w:rsidRPr="005F67AA">
        <w:rPr>
          <w:rFonts w:asciiTheme="majorHAnsi" w:hAnsiTheme="majorHAnsi" w:cstheme="majorHAnsi"/>
        </w:rPr>
        <w:t xml:space="preserve"> Link</w:t>
      </w:r>
    </w:p>
    <w:p w14:paraId="78C64F37"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western settler construction of nuclear families purposely excludes anyone who does not fit into the mold of either a homonormative queer or heterosexual citizen.</w:t>
      </w:r>
    </w:p>
    <w:p w14:paraId="6AD9EF62"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Phillips 09</w:t>
      </w:r>
      <w:r w:rsidRPr="005F67AA">
        <w:rPr>
          <w:rFonts w:asciiTheme="majorHAnsi" w:hAnsiTheme="majorHAnsi" w:cstheme="majorHAnsi"/>
        </w:rPr>
        <w:t xml:space="preserve"> (Richard, Department of Geography, University of Liverpool, “Settler Colonialism and the Nuclear Family”, 06/01/09) </w:t>
      </w:r>
    </w:p>
    <w:p w14:paraId="45C16CED" w14:textId="77777777" w:rsidR="00226A27" w:rsidRPr="005F67AA" w:rsidRDefault="00226A27" w:rsidP="00226A27">
      <w:pPr>
        <w:rPr>
          <w:rFonts w:asciiTheme="majorHAnsi" w:hAnsiTheme="majorHAnsi" w:cstheme="majorHAnsi"/>
        </w:rPr>
      </w:pPr>
      <w:r w:rsidRPr="005F67AA">
        <w:rPr>
          <w:rStyle w:val="StyleUnderline"/>
          <w:rFonts w:asciiTheme="majorHAnsi" w:hAnsiTheme="majorHAnsi" w:cstheme="majorHAnsi"/>
        </w:rPr>
        <w:t>Nuclear families played a central part in the constitution of colonial power and the production of colonial geographies. There has, however, been a tendency to mistake this hegemonic complex of power relations for a natural and inevitable social arrangement, and equally to underestimate the importance of other socio-sexual formations.</w:t>
      </w:r>
      <w:r w:rsidRPr="005F67AA">
        <w:rPr>
          <w:rFonts w:asciiTheme="majorHAnsi" w:hAnsiTheme="majorHAnsi" w:cstheme="majorHAnsi"/>
          <w:sz w:val="14"/>
        </w:rPr>
        <w:t xml:space="preserve"> This paper interrogates the role of the nuclear family within resettlement societies, tracing the production and the impact of this hegemonic form and its consequences. </w:t>
      </w:r>
      <w:r w:rsidRPr="005F67AA">
        <w:rPr>
          <w:rStyle w:val="StyleUnderline"/>
          <w:rFonts w:asciiTheme="majorHAnsi" w:hAnsiTheme="majorHAnsi" w:cstheme="majorHAnsi"/>
        </w:rPr>
        <w:t>The nuclear family has been accorded a privileged place in histories and historical geographies of colonialism in Canada and other resettlement societies.</w:t>
      </w:r>
      <w:r w:rsidRPr="005F67AA">
        <w:rPr>
          <w:rFonts w:asciiTheme="majorHAnsi" w:hAnsiTheme="majorHAnsi" w:cstheme="majorHAnsi"/>
          <w:sz w:val="14"/>
        </w:rPr>
        <w:t xml:space="preserve"> This can be traced to foundational works within the field. A generation ago, Cole Harris influentially argued that Europeans lived differently when they settled overseas, forming strong nuclear families that took advantage of the land that was, to them, cheap and plentiful (Harris 1977). Building upon a critique of Louis Hartz’s argument that certain strands of European life were discarded while others were amplified in processes of settlement and colonization, and Frederick Jackson Turner’s thesis that transplantation was generative, the frontier a space not simply of survival but of renewal, Harris argues that Europeans transported and adapted their families in and to the new world (Turner 1920; Hartz 1946). There, as he put it, ‘the European craving for family centred independence had found territory for its abundant expression’ (Harris 1977, p. 471). This meant that one family farm and one colonial settlement would be much like another, and there would be little difference between, say, the Canadian long-lot and the leeningsplaats of the South African veld (Harris 1977, pp. 471, 476). Studies of colonial settlement in other contexts including Brazil and Argentina also stress the role of the family.</w:t>
      </w:r>
      <w:r w:rsidRPr="005F67AA">
        <w:rPr>
          <w:rStyle w:val="StyleUnderline"/>
          <w:rFonts w:asciiTheme="majorHAnsi" w:hAnsiTheme="majorHAnsi" w:cstheme="majorHAnsi"/>
        </w:rPr>
        <w:t xml:space="preserve"> For example, Metcalf (1992, p. 1) argues ‘that the strategies of families, in relation to the frontier, are critical to understanding the colonization of this region</w:t>
      </w:r>
      <w:r w:rsidRPr="005F67AA">
        <w:rPr>
          <w:rFonts w:asciiTheme="majorHAnsi" w:hAnsiTheme="majorHAnsi" w:cstheme="majorHAnsi"/>
          <w:sz w:val="14"/>
        </w:rPr>
        <w:t xml:space="preserve"> of Brazil’ (see also Lavrin 1989). Harris’s argument that the ‘core of this rural society was the nuclear family’ (Harris 1977, pp. 471, 477; see also Demos 1970) is intuitively plausible and resonates with the literature and archives of Canadian settlement. We think, for instance, of Susanna Moodie’s journey into the backwoods of Ontario, described in the mid-nineteenth-century journals she wrote for English newspapers. Moodie is accompanied, among other things, by a set of china and a husband. The china, once the marker of middleclass Englishness, arrives in more pieces than it started out, a victim to the rough tracks and perhaps also to the environment in which class was not only irrelevant, but also a burden. Alas, for my crockery and stone china! </w:t>
      </w:r>
      <w:proofErr w:type="gramStart"/>
      <w:r w:rsidRPr="005F67AA">
        <w:rPr>
          <w:rFonts w:asciiTheme="majorHAnsi" w:hAnsiTheme="majorHAnsi" w:cstheme="majorHAnsi"/>
          <w:sz w:val="14"/>
        </w:rPr>
        <w:t>scarcely</w:t>
      </w:r>
      <w:proofErr w:type="gramEnd"/>
      <w:r w:rsidRPr="005F67AA">
        <w:rPr>
          <w:rFonts w:asciiTheme="majorHAnsi" w:hAnsiTheme="majorHAnsi" w:cstheme="majorHAnsi"/>
          <w:sz w:val="14"/>
        </w:rPr>
        <w:t xml:space="preserve"> one article remained unbroken. ‘Never fret about the china,’ said Moodie; ‘thank God the man and the horses are uninjured’. I should have felt more thankful had the crocks been spared too; for, like most of my sex, I had a tender regard for china, and I knew that no fresh supply could be obtained in this part of the world (Moodie 1852, ii. p. 16). The husband, though a rather hapless figure who takes some looking after, survives the china as a more enduring fixture in Mrs. Moodie’s life, a source of companionship and a partner in settlement. The Moodies—Susanna, her husband and ‘the two little children’ Katie and Agnes—have travelled too often and too far to have taken much with them, but in their pared-down existence they have each other: a nuclear family (Moodie 1852, ii. p. 2). And for every Susanna Moodie in Canadian literature, there are a thousand in the archives, recorded through simpler stories and records of migration and settlement. Jack and Daisy Phillips’s migration from Southern England to the interior of British Columbia in 1912 is chronicled in Daisy’s letters home. Letters from Windermere tells the story of a married couple in a colonial society. Their heterosexual relationship is at the core of their colonial venture, and is stretched to its limits by the isolating and lonely experience, which forces Jack and Daisy to rely ever more upon each other, not only for their emotional needs and social status, but also their practical existence, as people who must work, feed themselves and keep warm in a frontier society where land is cheap and servants or farmhands expensive and hard to procure. Harris, who edited the Phillips’s letters for publication, puts it this way: The Canadian Geographer / Le G´eographe canadien 53, no 2 (2009) Settler colonialism and the nuclear family 241 When Daisy and Jack married and emigrated to Canada, they detached themselves—and their marriage—from a social context and, in so doing, threw themselves particularly together. Tucked away on a farm lot in Windermere without close neighbours and no old friends, and with extended families in England, their marriage virtually filled their daily social space and bore much of the brunt of the pressures for social change in their new environment (Harris and Phillips 1984, p. xix). Even more than the Moodies, who had some close relatives nearby and a maid to help them, the Phillips’s marriage stood almost alone at the heart of their attempt to settle and make a home in British Columbia. In the light of this anecdotal and archival evidence about nuclear families that flourished in and shaped resettlement societies, a critical reappraisal and reformulation of their importance for settlement is now due. </w:t>
      </w:r>
      <w:r w:rsidRPr="005F67AA">
        <w:rPr>
          <w:rStyle w:val="StyleUnderline"/>
          <w:rFonts w:asciiTheme="majorHAnsi" w:hAnsiTheme="majorHAnsi" w:cstheme="majorHAnsi"/>
        </w:rPr>
        <w:t>This comes in the wake of theoretical developments that have led postcolonial critics and historical geographers to think differently and often more directly about the gender and sexual relationships that underpin imperialism</w:t>
      </w:r>
      <w:r w:rsidRPr="005F67AA">
        <w:rPr>
          <w:rFonts w:asciiTheme="majorHAnsi" w:hAnsiTheme="majorHAnsi" w:cstheme="majorHAnsi"/>
          <w:sz w:val="14"/>
        </w:rPr>
        <w:t xml:space="preserve">. Others have laid the foundations for such a project through critical histories of the nuclear family (Coontz 1992; Thorne and Yalom 1992), which reinterpret the family as both an artefact and a pillar of capitalism (Zaretsky 1976) and of particular capitalist formations (Barrett and McIntosh 1991; Gibson- Graham 1996). In their work on the Hudson’s Bay Company territories and early British Columbia, Jennifer Brown (1980), Sylvia van Kirk (1980) and Chris Clarkson (2007) have examined the political economy of the nuclear family in particular settlement societies. The complementary but distinct aim of this paper is to present a bigger picture, examining the role of the family within resettlement societies more generally. </w:t>
      </w:r>
      <w:r w:rsidRPr="005F67AA">
        <w:rPr>
          <w:rStyle w:val="StyleUnderline"/>
          <w:rFonts w:asciiTheme="majorHAnsi" w:hAnsiTheme="majorHAnsi" w:cstheme="majorHAnsi"/>
        </w:rPr>
        <w:t xml:space="preserve">By resettlement societies, I refer to colonies in which indigenous </w:t>
      </w:r>
      <w:r w:rsidRPr="005F67AA">
        <w:rPr>
          <w:rStyle w:val="StyleUnderline"/>
          <w:rFonts w:asciiTheme="majorHAnsi" w:hAnsiTheme="majorHAnsi" w:cstheme="majorHAnsi"/>
        </w:rPr>
        <w:lastRenderedPageBreak/>
        <w:t>populations were being overwhelmingly displaced, replaced and outnumbered by settlers under the auspices of European imperialism</w:t>
      </w:r>
      <w:r w:rsidRPr="005F67AA">
        <w:rPr>
          <w:rFonts w:asciiTheme="majorHAnsi" w:hAnsiTheme="majorHAnsi" w:cstheme="majorHAnsi"/>
          <w:sz w:val="14"/>
        </w:rPr>
        <w:t xml:space="preserve">. To paint a broad picture of nuclear families in resettlement societies, it is necessary to jump about a bit: between continents, time periods and types of settler. Not all of these were English, European or white. Resettlement colonies range historically and geographically from Jack and Daisy Phillips’s Edwardian British Columbia and Susanna Moodie’s mid-nineteenthcentury Ontario back through early nineteenthcentury South Australia and New South Wales, and late eighteenth-century Sierra Leone and the Cape Colony. So the scope of this paper is broader than that of Harris’s ‘simplification thesis’, which was specifically concerned with agricultural colonies in their formative stages. </w:t>
      </w:r>
      <w:r w:rsidRPr="005F67AA">
        <w:rPr>
          <w:rStyle w:val="StyleUnderline"/>
          <w:rFonts w:asciiTheme="majorHAnsi" w:hAnsiTheme="majorHAnsi" w:cstheme="majorHAnsi"/>
        </w:rPr>
        <w:t>Of course, colonists in resettlement societies were primarily interested in the land and what they could take from it, but this did not always mean small-scale agriculture: many early colonial economies were organized around logging, mining, gold prospecting, real estate speculation, railways, construction and service industries.</w:t>
      </w:r>
      <w:r w:rsidRPr="005F67AA">
        <w:rPr>
          <w:rFonts w:asciiTheme="majorHAnsi" w:hAnsiTheme="majorHAnsi" w:cstheme="majorHAnsi"/>
          <w:sz w:val="14"/>
        </w:rPr>
        <w:t xml:space="preserve"> A broad picture of resettlement societies must therefore be one of diversity: encompassing different kinds of colonies and differences within colonies. But ‘jumping around’ should not mean decontextualizing resettlement societies or the families that founded them. Though it is meaningful to speak of formative colonies in general terms, it is essential to distinguish them historically and geographically, to recognize that they were formed under different moral, cultural, political and legal circumstances. </w:t>
      </w:r>
      <w:r w:rsidRPr="005F67AA">
        <w:rPr>
          <w:rStyle w:val="StyleUnderline"/>
          <w:rFonts w:asciiTheme="majorHAnsi" w:hAnsiTheme="majorHAnsi" w:cstheme="majorHAnsi"/>
        </w:rPr>
        <w:t>There were periods in which the circumstances of family life—some of which are examined in this paper—remained relatively constant, and others in which they changed sharply. In the 1880s, for example, the legislative and regulatory parameters of the family—including marriage regulations, the age of consent, and laws on some forms of extramarital sex—were radically altered throughout much of the British Empire and in other parts of the world</w:t>
      </w:r>
      <w:r w:rsidRPr="005F67AA">
        <w:rPr>
          <w:rFonts w:asciiTheme="majorHAnsi" w:hAnsiTheme="majorHAnsi" w:cstheme="majorHAnsi"/>
          <w:sz w:val="14"/>
        </w:rPr>
        <w:t xml:space="preserve"> (Burton 1998; Phillips 2006a). So, in this paper, resettlement societies and colonial families will be discussed not only in general terms, but also in historical and geographical contexts and within what Miles Ogborn (1998, p. 19) has called ‘geographies of connection’—the relationships that link colonies with each other and with the mother country. The organization of this paper reflects the dual aim of drawing out general points about the production and function of nuclear families in resettlement societies, and locating particular colonial experiences within historically specific geographies of connection. It does this by elaborating ways in which The Canadian Geographer / Le G´eographe canadien 53, no 2 (2009) 242 Richard Phillips families were produced in colonial societies— through laws on marriage, ages of consent and extra-marital sex—and showing how members of nuclear families were privileged over others in the resettlement societies. These arguments are distilled synthetically rather than chronologically throughout the body of the paper, so it remains for the conclusion to re-contextualize localized experiences, comparing and contrasting developments and identifying relationships between them.</w:t>
      </w:r>
    </w:p>
    <w:p w14:paraId="287C9059"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The idolized view of a nuclear family and its role in the qualifications of a “perfect citizen” allowed the colonialist powers to give settlers certain advantages they knew indigenous sexuality did not fit into. In the Homestead Act they gave the most land to married couples, in the present day, indigenous people do not fit into the ideal construct of a queer individual, and continue to be unaccepted. </w:t>
      </w:r>
    </w:p>
    <w:p w14:paraId="4DBA6E6A"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Phillips 09</w:t>
      </w:r>
      <w:r w:rsidRPr="005F67AA">
        <w:rPr>
          <w:rFonts w:asciiTheme="majorHAnsi" w:hAnsiTheme="majorHAnsi" w:cstheme="majorHAnsi"/>
        </w:rPr>
        <w:t xml:space="preserve"> (Richard, Department of Geography, University of Liverpool, “Settler Colonialism and the Nuclear Family”, 06/01/09) </w:t>
      </w:r>
    </w:p>
    <w:p w14:paraId="042AA84F"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The importance of the colonial family is supported in the historical record. There is much evidence that nuclear families were an important presence in many resettlement societies and that this was due both to the relocation of families and to the fact that many men and women travelled with ideas and expectations about families they would like to form. </w:t>
      </w:r>
      <w:r w:rsidRPr="005F67AA">
        <w:rPr>
          <w:rStyle w:val="StyleUnderline"/>
          <w:rFonts w:asciiTheme="majorHAnsi" w:hAnsiTheme="majorHAnsi" w:cstheme="majorHAnsi"/>
        </w:rPr>
        <w:t>Social and specifically legal frameworks were also relocated, and this allowed nuclear families to flourish in colonial societies</w:t>
      </w:r>
      <w:r w:rsidRPr="005F67AA">
        <w:rPr>
          <w:rFonts w:asciiTheme="majorHAnsi" w:hAnsiTheme="majorHAnsi" w:cstheme="majorHAnsi"/>
          <w:sz w:val="16"/>
        </w:rPr>
        <w:t xml:space="preserve">. Legal historian Patrick Brode shows that a series of laws underpinned the institution of marriage in early Canada by legislating against breaches of marital conduct (such as sex outside marriage and failure to keep a promise The Canadian Geographer / Le G´eographe canadien 53, no 2 (2009) Settler colonialism and the nuclear family 243 to marry). These were both ‘a major feature of early Canadian jurisprudence’ and ‘part of the inherited English system’ (Valverde 1991; Brode 2002, p. vii). Crucially, he adds that English laws were imported selectively. For instance, laws that propped up nuclear families were adopted, whereas those providing poor relief were not. Colonial law and the production of the nuclear family </w:t>
      </w:r>
      <w:r w:rsidRPr="005F67AA">
        <w:rPr>
          <w:rStyle w:val="StyleUnderline"/>
          <w:rFonts w:asciiTheme="majorHAnsi" w:hAnsiTheme="majorHAnsi" w:cstheme="majorHAnsi"/>
        </w:rPr>
        <w:t>To understand the difference between the transplantation of nuclear families to colonial societies, and their production in such societies, it helps to review a criticism that has been applied to one of the more influential (and polemical) interventions in the debate about imperialism and sexuality.</w:t>
      </w:r>
      <w:r w:rsidRPr="005F67AA">
        <w:rPr>
          <w:rFonts w:asciiTheme="majorHAnsi" w:hAnsiTheme="majorHAnsi" w:cstheme="majorHAnsi"/>
          <w:sz w:val="16"/>
        </w:rPr>
        <w:t xml:space="preserve"> Ronald Hyam’s colourfully illustrated thesis in Empire and Sexuality: The British Experience is that their active sex lives helped British men through months and years in penal colonies and resource frontiers, military camps and farming settlements, and attracted some of them </w:t>
      </w:r>
      <w:r w:rsidRPr="005F67AA">
        <w:rPr>
          <w:rFonts w:asciiTheme="majorHAnsi" w:hAnsiTheme="majorHAnsi" w:cstheme="majorHAnsi"/>
          <w:sz w:val="16"/>
        </w:rPr>
        <w:lastRenderedPageBreak/>
        <w:t>there in the first place. ‘The expansion of Europe’, he argued, ‘was not only a matter of Christianity and commerce, it was also a matter of copulation and concubinage’ (Hyam 1990, p. 2). The idea that British men travelled with fully formed if sometimes repressed sexualities, which were then simply liberated through the ‘essentially harmless pleasures’ of empire (Hyam 1990, p. 152), does not survive Foucault’s powerful critique of the ‘repressive hypothesis’ (the ‘repressive hypothesis’ regards sexualities as innate, and as such either repressed or liberated in social contexts; Foucault argued, on the contrary, that sexualities are socially produced</w:t>
      </w:r>
      <w:r w:rsidRPr="005F67AA">
        <w:rPr>
          <w:rStyle w:val="StyleUnderline"/>
          <w:rFonts w:asciiTheme="majorHAnsi" w:hAnsiTheme="majorHAnsi" w:cstheme="majorHAnsi"/>
        </w:rPr>
        <w:t>). Recasting sexualities as contextually and discursively produced, through reciprocal relationships with powerful social institutions such as medical, religious and legal establishments, Foucault (1978) showed that sexual desires were not so much fulfilled as produced in colonial contexts and encounters (Stoler 1996). Hyam’s (1990) account in Empire and Sexuality</w:t>
      </w:r>
      <w:r w:rsidRPr="005F67AA">
        <w:rPr>
          <w:rFonts w:asciiTheme="majorHAnsi" w:hAnsiTheme="majorHAnsi" w:cstheme="majorHAnsi"/>
          <w:sz w:val="16"/>
        </w:rPr>
        <w:t>: The British Experience of British men, travelling overseas with fully formed sexualities, is also disrupted by the more general postcolonial critique of what James Blaut has called ‘the colonizer’s model of the world’: the Eurocentric assumption that colonial societies and their components—arguably including nuclear families—were fundamentally derivative. Blaut contests what he calls ‘Eurocentric diffusionism’: the assumption that ‘culture’, ‘innovation’ and ‘human causality’ flow from the European to the non-European world (Blaut 1993, p. 1). Contesting the worldview that casts Europe as the eternal inside and asserts that ‘Inside innovates, Outside imitates’, Blaut (1993, p. 1) articulates some familiar axioms of postcolonial criticism—most generally, the critique of colonial binaries—in specifically geographical terms. Theoretically, these points have been well taken. The challenge is to translate them into more specific and concrete terms</w:t>
      </w:r>
      <w:r w:rsidRPr="005F67AA">
        <w:rPr>
          <w:rStyle w:val="StyleUnderline"/>
          <w:rFonts w:asciiTheme="majorHAnsi" w:hAnsiTheme="majorHAnsi" w:cstheme="majorHAnsi"/>
        </w:rPr>
        <w:t>. One way of doing this is to develop and substantiate claims that nuclear families were not simply taken to British colonies but were to some extent made in them, and that these and other forms of sexualized social life not only reflected but actively defined the colonial order. The nuclear family was transplanted and produced in settlement societies, not only by the individuals who formed families, but by the social and cultural processes— including the legal mechanisms and institutional contexts and frameworks—that encouraged them to do so.</w:t>
      </w:r>
      <w:r w:rsidRPr="005F67AA">
        <w:rPr>
          <w:rFonts w:asciiTheme="majorHAnsi" w:hAnsiTheme="majorHAnsi" w:cstheme="majorHAnsi"/>
          <w:sz w:val="16"/>
        </w:rPr>
        <w:t xml:space="preserve"> This section acknowledges some of the legal processes, and specifically the laws governing family life and defining the parameters of family that underpinned the production of colonial families (Blomley 1994; Cooper 1998; Blomley et al. 2001). This discussion ranges beyond formal legal systems because, as Foucault argued and others have amplified, sexuality is regulated and constructed through a wide variety of institutions (including the religious and medical establishments) and practices (including the regulation of other family members and of the self) (Foucault 1978; Hunt 1999). </w:t>
      </w:r>
      <w:r w:rsidRPr="005F67AA">
        <w:rPr>
          <w:rStyle w:val="StyleUnderline"/>
          <w:rFonts w:asciiTheme="majorHAnsi" w:hAnsiTheme="majorHAnsi" w:cstheme="majorHAnsi"/>
        </w:rPr>
        <w:t xml:space="preserve">In the interests of focus, emphasis is placed upon laws that shaped families in a primary sense rather than those that governed families and discriminated against individuals on the basis of their membership of such families. Examples of the latter </w:t>
      </w:r>
      <w:r w:rsidRPr="005F67AA">
        <w:rPr>
          <w:rStyle w:val="Emphasis"/>
          <w:rFonts w:asciiTheme="majorHAnsi" w:hAnsiTheme="majorHAnsi" w:cstheme="majorHAnsi"/>
        </w:rPr>
        <w:t xml:space="preserve">include the Homestead Act (1862) </w:t>
      </w:r>
      <w:r w:rsidRPr="005F67AA">
        <w:rPr>
          <w:rStyle w:val="StyleUnderline"/>
          <w:rFonts w:asciiTheme="majorHAnsi" w:hAnsiTheme="majorHAnsi" w:cstheme="majorHAnsi"/>
        </w:rPr>
        <w:t xml:space="preserve">and Canadian and other colonial equivalents and derivatives, which </w:t>
      </w:r>
      <w:r w:rsidRPr="005F67AA">
        <w:rPr>
          <w:rStyle w:val="Emphasis"/>
          <w:rFonts w:asciiTheme="majorHAnsi" w:hAnsiTheme="majorHAnsi" w:cstheme="majorHAnsi"/>
        </w:rPr>
        <w:t>generally allocated land to families and singl</w:t>
      </w:r>
      <w:r w:rsidRPr="005F67AA">
        <w:rPr>
          <w:rStyle w:val="StyleUnderline"/>
          <w:rFonts w:asciiTheme="majorHAnsi" w:hAnsiTheme="majorHAnsi" w:cstheme="majorHAnsi"/>
        </w:rPr>
        <w:t>e men: in the United States and Canada</w:t>
      </w:r>
      <w:r w:rsidRPr="005F67AA">
        <w:rPr>
          <w:rStyle w:val="Emphasis"/>
          <w:rFonts w:asciiTheme="majorHAnsi" w:hAnsiTheme="majorHAnsi" w:cstheme="majorHAnsi"/>
        </w:rPr>
        <w:t>, married couples could claim 160 acres, unmarried men half that much and unmarried women and children nothing at all.</w:t>
      </w:r>
      <w:r w:rsidRPr="005F67AA">
        <w:rPr>
          <w:rFonts w:asciiTheme="majorHAnsi" w:hAnsiTheme="majorHAnsi" w:cstheme="majorHAnsi"/>
          <w:sz w:val="16"/>
        </w:rPr>
        <w:t xml:space="preserve"> Profoundly and foundationally important though The Canadian Geographer / Le G´eographe canadien 53, no 2 (2009) 244 Richard Phillips they were, laws such as these were ultimately secondary because </w:t>
      </w:r>
      <w:r w:rsidRPr="005F67AA">
        <w:rPr>
          <w:rStyle w:val="StyleUnderline"/>
          <w:rFonts w:asciiTheme="majorHAnsi" w:hAnsiTheme="majorHAnsi" w:cstheme="majorHAnsi"/>
        </w:rPr>
        <w:t>they worked with ideas of marriage and family that had already been defined through primary legislation.</w:t>
      </w:r>
    </w:p>
    <w:p w14:paraId="7387A355" w14:textId="0D24A847"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Objectivity/Science</w:t>
      </w:r>
      <w:r w:rsidR="00F93808" w:rsidRPr="005F67AA">
        <w:rPr>
          <w:rFonts w:asciiTheme="majorHAnsi" w:hAnsiTheme="majorHAnsi" w:cstheme="majorHAnsi"/>
        </w:rPr>
        <w:t xml:space="preserve"> Link</w:t>
      </w:r>
    </w:p>
    <w:p w14:paraId="3591DC68"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Demands for objectivity and science are rooted in colonial desire to delegitimize the needs of indigenous people</w:t>
      </w:r>
    </w:p>
    <w:p w14:paraId="37C1443E" w14:textId="77777777" w:rsidR="00226A27" w:rsidRPr="005F67AA" w:rsidRDefault="00226A27" w:rsidP="00226A27">
      <w:pPr>
        <w:rPr>
          <w:rFonts w:asciiTheme="majorHAnsi" w:hAnsiTheme="majorHAnsi" w:cstheme="majorHAnsi"/>
          <w:sz w:val="20"/>
          <w:szCs w:val="20"/>
        </w:rPr>
      </w:pPr>
      <w:bookmarkStart w:id="2" w:name="_Hlk486852951"/>
      <w:proofErr w:type="gramStart"/>
      <w:r w:rsidRPr="005F67AA">
        <w:rPr>
          <w:rFonts w:asciiTheme="majorHAnsi" w:hAnsiTheme="majorHAnsi" w:cstheme="majorHAnsi"/>
          <w:b/>
          <w:sz w:val="24"/>
        </w:rPr>
        <w:t>Macedo 2000</w:t>
      </w:r>
      <w:r w:rsidRPr="005F67AA">
        <w:rPr>
          <w:rFonts w:asciiTheme="majorHAnsi" w:hAnsiTheme="majorHAnsi" w:cstheme="majorHAnsi"/>
        </w:rPr>
        <w:t xml:space="preserve"> </w:t>
      </w:r>
      <w:r w:rsidRPr="005F67AA">
        <w:rPr>
          <w:rFonts w:asciiTheme="majorHAnsi" w:hAnsiTheme="majorHAnsi" w:cstheme="majorHAnsi"/>
          <w:sz w:val="20"/>
          <w:szCs w:val="20"/>
        </w:rPr>
        <w:t>(Donaldo, critical theorist, linguist, and expert on literacy, critical pedagogy and multicultural education studies.</w:t>
      </w:r>
      <w:proofErr w:type="gramEnd"/>
      <w:r w:rsidRPr="005F67AA">
        <w:rPr>
          <w:rFonts w:asciiTheme="majorHAnsi" w:hAnsiTheme="majorHAnsi" w:cstheme="majorHAnsi"/>
          <w:sz w:val="20"/>
          <w:szCs w:val="20"/>
        </w:rPr>
        <w:t xml:space="preserve"> “The Colonialism of the English Only Movement”, Educational Researcher, Volume 29, Number 3)</w:t>
      </w:r>
    </w:p>
    <w:bookmarkEnd w:id="2"/>
    <w:p w14:paraId="0C63DCC9" w14:textId="77777777" w:rsidR="00226A27" w:rsidRPr="005F67AA" w:rsidRDefault="00226A27" w:rsidP="00226A27">
      <w:pPr>
        <w:rPr>
          <w:rFonts w:asciiTheme="majorHAnsi" w:hAnsiTheme="majorHAnsi" w:cstheme="majorHAnsi"/>
          <w:sz w:val="16"/>
          <w:szCs w:val="16"/>
        </w:rPr>
      </w:pPr>
      <w:r w:rsidRPr="005F67AA">
        <w:rPr>
          <w:rFonts w:asciiTheme="majorHAnsi" w:hAnsiTheme="majorHAnsi" w:cstheme="majorHAnsi"/>
          <w:u w:val="single"/>
        </w:rPr>
        <w:t>Scientism as Neo-Colonialism Oppressive dominant ideologies have throughout history resorted to science as a mechanism to rationalize crimes against humanity that range from slavery to genocide by targeting race and other ethnic and cultural traits as mark ers that license all forms of dehumanization.</w:t>
      </w:r>
      <w:r w:rsidRPr="005F67AA">
        <w:rPr>
          <w:rFonts w:asciiTheme="majorHAnsi" w:hAnsiTheme="majorHAnsi" w:cstheme="majorHAnsi"/>
          <w:sz w:val="16"/>
          <w:szCs w:val="16"/>
          <w:u w:val="single"/>
        </w:rPr>
        <w:t xml:space="preserve"> </w:t>
      </w:r>
      <w:r w:rsidRPr="005F67AA">
        <w:rPr>
          <w:rFonts w:asciiTheme="majorHAnsi" w:hAnsiTheme="majorHAnsi" w:cstheme="majorHAnsi"/>
          <w:sz w:val="16"/>
          <w:szCs w:val="16"/>
        </w:rPr>
        <w:t xml:space="preserve">If we did not suffer from historical amnesia, we would easily understand the ideology that informed Hans Eysenck's psychological proposal, which suggests that "there might be a partly </w:t>
      </w:r>
      <w:proofErr w:type="gramStart"/>
      <w:r w:rsidRPr="005F67AA">
        <w:rPr>
          <w:rFonts w:asciiTheme="majorHAnsi" w:hAnsiTheme="majorHAnsi" w:cstheme="majorHAnsi"/>
          <w:sz w:val="16"/>
          <w:szCs w:val="16"/>
        </w:rPr>
        <w:t>ge</w:t>
      </w:r>
      <w:proofErr w:type="gramEnd"/>
      <w:r w:rsidRPr="005F67AA">
        <w:rPr>
          <w:rFonts w:asciiTheme="majorHAnsi" w:hAnsiTheme="majorHAnsi" w:cstheme="majorHAnsi"/>
          <w:sz w:val="16"/>
          <w:szCs w:val="16"/>
        </w:rPr>
        <w:t xml:space="preserve"> netic reason for the differences in IQ between black and white people."'1 It is the same historical amnesia that veils dangerous memories keeping us disconnected from Arthur Jensen's racist proposals published decades ago by the Har vard Educational Review. One could argue that the above cited incidents belong to the dusty archives of earlier generations, but I do not believe we have learned a great deal from historically dangerous memories, considering our society's almost total embrace of scientism as characterized by the success of The Bell Curve, by Charles Murray and the former Harvard professor Richard J. Hernstein</w:t>
      </w:r>
      <w:r w:rsidRPr="005F67AA">
        <w:rPr>
          <w:rFonts w:asciiTheme="majorHAnsi" w:hAnsiTheme="majorHAnsi" w:cstheme="majorHAnsi"/>
        </w:rPr>
        <w:t xml:space="preserve">. </w:t>
      </w:r>
      <w:r w:rsidRPr="005F67AA">
        <w:rPr>
          <w:rFonts w:asciiTheme="majorHAnsi" w:hAnsiTheme="majorHAnsi" w:cstheme="majorHAnsi"/>
          <w:u w:val="single"/>
        </w:rPr>
        <w:t>It is the same blind acceptance of "/naive" empiricism that is providing fuel to the U.S. Eng lish Only movement as it attempts to ban bilingual educa tion in the United States</w:t>
      </w:r>
      <w:r w:rsidRPr="005F67AA">
        <w:rPr>
          <w:rFonts w:asciiTheme="majorHAnsi" w:hAnsiTheme="majorHAnsi" w:cstheme="majorHAnsi"/>
        </w:rPr>
        <w:t>.</w:t>
      </w:r>
      <w:r w:rsidRPr="005F67AA">
        <w:rPr>
          <w:rFonts w:asciiTheme="majorHAnsi" w:hAnsiTheme="majorHAnsi" w:cstheme="majorHAnsi"/>
          <w:sz w:val="16"/>
          <w:szCs w:val="16"/>
        </w:rPr>
        <w:t xml:space="preserve"> Ironically, when empirical data are provided to demonstrate that bilingual education is an effective approach to educating non-English speaking stu dents-as amply demonstrated by researchers such as Zeynep Beykont, Virginia Collier, Kenji Hakuta, David Ramirez, and Jim Cummings, among othersl"-the data are either ignored or buried in endless debate over research de sign, often missing a fundamental point: the inequities that inform and shape most bilingual programs. By and large, the present debate over bilingual education is informed by the positivistic and management models that hide their ideologies in the false call for objectivity, ... an empirical study that concludes that children who engage in dinner conversation with their parents and siblings achieve higher rates of success in reading is ... academically dishonest ... hard data, and scientific rigor. This can be seen, for exam ple, in the comments of Pepi Leistyna's Harvard professor regarding his term paper on the political nature of bilingual education: "'These are unsupported politically motivated claims!' [The professor called for] a more linguistic analy sis."12 As Leistyna recounts, this same professor told him: "</w:t>
      </w:r>
      <w:r w:rsidRPr="005F67AA">
        <w:rPr>
          <w:rFonts w:asciiTheme="majorHAnsi" w:hAnsiTheme="majorHAnsi" w:cstheme="majorHAnsi"/>
          <w:u w:val="single"/>
        </w:rPr>
        <w:t>I hope you have been reading some hard science." The false call for hard science in the social sciences represents a process through which "naive" empiricists hide their anti intellectual posture-a posture that is manifested either through censorship of certain bodies of knowledge or through the disarticulation between theories of the disci pline and the empirically driven and self-contained studies that enable the pseudoscientists to not challenge the territorialization of university intellec tual activity or in any way risk undermining the status and core beliefs of their fields</w:t>
      </w:r>
      <w:r w:rsidRPr="005F67AA">
        <w:rPr>
          <w:rFonts w:asciiTheme="majorHAnsi" w:hAnsiTheme="majorHAnsi" w:cstheme="majorHAnsi"/>
          <w:sz w:val="16"/>
          <w:szCs w:val="16"/>
          <w:u w:val="single"/>
        </w:rPr>
        <w:t xml:space="preserve">. </w:t>
      </w:r>
      <w:r w:rsidRPr="005F67AA">
        <w:rPr>
          <w:rFonts w:asciiTheme="majorHAnsi" w:hAnsiTheme="majorHAnsi" w:cstheme="majorHAnsi"/>
          <w:sz w:val="16"/>
          <w:szCs w:val="16"/>
        </w:rPr>
        <w:t>The difference, [for scien tists], is that this blindness or reluctance often contradicts the intellectual imperatives of the very theories they es pouse. Indeed, only a theorized discipline can be an effec tive site for general social critique-that is, a discipline ac tively engaged in self-criticism, a discipline that is a locus for struggle, a discipline that renews and revises its awareness of its history, a discipline that inquires into its differential relations with other academic fields, and a dis cipline that examines its place in the social formation and is willing to adapt its writing practices to suit different so cial functions.13 As these theoretical requirements make abundantly clear, Pepi Leistyna's professor's arrogant dismissal of Freire's so cial critical theories unveils the ideology behind the pre scription that Leistyna should have been "reading some hard science." The censorship of political analysis in the APRIL 2000 17 This content downloaded from 129.62.12.156 on Sat, 01 Jul 2017 04:25:48 UTC All use subject to http://about.jstor.org/terms current debate over bilingual education exposes the almost illusory and schizophrenic educational practice in which "the object of interpretation and the content of the interpre tive discourse are considered appropriate subjects for dis cussion and scrutiny, but the interests of the interpreter and the discipline and society he or she serves are not."'14 The disarticulation between the interpretive discourse and the interests of the interpreter is often hidden in the false call for an objectivity that denies the dialectal relation ship between subjectivity and objectivity</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 xml:space="preserve">The false call for objectivity is deeply ingrained in a positivistic method of in quiry. In effect, this has resulted in an epistemological stance in which scientism and methodological refinement are celebrated while "theory and knowledge are subordi nated to the imperatives of efficiency and technical mastery, and history is reduced to a minor footnote in the priorities of 'empirical' </w:t>
      </w:r>
      <w:r w:rsidRPr="005F67AA">
        <w:rPr>
          <w:rFonts w:asciiTheme="majorHAnsi" w:hAnsiTheme="majorHAnsi" w:cstheme="majorHAnsi"/>
          <w:u w:val="single"/>
        </w:rPr>
        <w:lastRenderedPageBreak/>
        <w:t>scientific inquiry.</w:t>
      </w:r>
      <w:r w:rsidRPr="005F67AA">
        <w:rPr>
          <w:rFonts w:asciiTheme="majorHAnsi" w:hAnsiTheme="majorHAnsi" w:cstheme="majorHAnsi"/>
        </w:rPr>
        <w:t>"</w:t>
      </w:r>
      <w:r w:rsidRPr="005F67AA">
        <w:rPr>
          <w:rFonts w:asciiTheme="majorHAnsi" w:hAnsiTheme="majorHAnsi" w:cstheme="majorHAnsi"/>
          <w:sz w:val="16"/>
          <w:szCs w:val="16"/>
        </w:rPr>
        <w:t>15 The blind celebration of empiricism has created a culture in which pseudoscientists, particularly in schools of educa tion, who engage in a form of "naive empiricism," believe "that facts are not human statements about the world but as pects of the world itself."16 According to Michael Schudson: This view was insensitive to the ways in which the "world" is something people construct by the active play of their minds and by their acceptance of conventional not necessarily "true"-ways of seeing and talking. Phi losophy, the history of science, psychoanalysis, and the social sciences have taken great pains to demonstrate that human beings are cultural animals who know and see and hear the world through socially constructed filters.17 The socially constructed filters were evident when Cali fornia voters passed a referendum banning bilingual edu cation. While the school administrators and politicians were gearing up to disband bilingual programs, data from both San Francisco and San Jos6 school systems showed that bilingual graduates were outperforming their English speaking counterparts.1" This revelation was met with total silence by the media, proponents of English Only, and po litical pundits</w:t>
      </w:r>
      <w:r w:rsidRPr="005F67AA">
        <w:rPr>
          <w:rFonts w:asciiTheme="majorHAnsi" w:hAnsiTheme="majorHAnsi" w:cstheme="majorHAnsi"/>
        </w:rPr>
        <w:t xml:space="preserve">. </w:t>
      </w:r>
      <w:r w:rsidRPr="005F67AA">
        <w:rPr>
          <w:rFonts w:asciiTheme="majorHAnsi" w:hAnsiTheme="majorHAnsi" w:cstheme="majorHAnsi"/>
          <w:u w:val="single"/>
        </w:rPr>
        <w:t>This is where the call for objectivity and scientific rigor is subverted by the weight of its own ideology. What these educators do not realize is that there is a large body of critical literature that interrogates the very nature of what they consider research.</w:t>
      </w:r>
      <w:r w:rsidRPr="005F67AA">
        <w:rPr>
          <w:rFonts w:asciiTheme="majorHAnsi" w:hAnsiTheme="majorHAnsi" w:cstheme="majorHAnsi"/>
          <w:sz w:val="16"/>
          <w:szCs w:val="16"/>
          <w:u w:val="single"/>
        </w:rPr>
        <w:t xml:space="preserve"> </w:t>
      </w:r>
      <w:r w:rsidRPr="005F67AA">
        <w:rPr>
          <w:rFonts w:asciiTheme="majorHAnsi" w:hAnsiTheme="majorHAnsi" w:cstheme="majorHAnsi"/>
          <w:sz w:val="16"/>
          <w:szCs w:val="16"/>
        </w:rPr>
        <w:t xml:space="preserve">Critical writers such as Donna Haraway,19 Linda Brodkey, Roger Fowler, and Greg Myers among others have painstakingly demonstrated the erroneous claim of "scientific" objectivity that permeates all forms of empirical work in the social sciences. According to Linda Brodkey, </w:t>
      </w:r>
      <w:r w:rsidRPr="005F67AA">
        <w:rPr>
          <w:rFonts w:asciiTheme="majorHAnsi" w:hAnsiTheme="majorHAnsi" w:cstheme="majorHAnsi"/>
          <w:b/>
          <w:u w:val="single"/>
        </w:rPr>
        <w:t>"scientific objectivity has too often and for too long been used as an excuse to ignore a social and hence, political practice in which women and people of color, among others, are dismissed as legitimate subjects of re search."</w:t>
      </w:r>
      <w:r w:rsidRPr="005F67AA">
        <w:rPr>
          <w:rFonts w:asciiTheme="majorHAnsi" w:hAnsiTheme="majorHAnsi" w:cstheme="majorHAnsi"/>
          <w:sz w:val="16"/>
          <w:szCs w:val="16"/>
        </w:rPr>
        <w:t xml:space="preserve">20 The blind belief in objectivity not only provides pseudoscientists with a safe haven from which they can at tempt to prevent the emergence of counterdiscourses that interrogate "the hegemony of positivism and empiricism,"21 but it is also a practice that generates a form of folk theory concerning objectivity believed only by nonscientists. In other words, as Linda Brodkey so eloquently put it, "any and all knowledge, including that arrived at empirically, is necessarily partial, that is, both an incomplete and an inter ested account of whatever is envisione </w:t>
      </w:r>
    </w:p>
    <w:p w14:paraId="6E19D1D3" w14:textId="5EC62647"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Occupy</w:t>
      </w:r>
      <w:r w:rsidR="00DA4818" w:rsidRPr="005F67AA">
        <w:rPr>
          <w:rFonts w:asciiTheme="majorHAnsi" w:hAnsiTheme="majorHAnsi" w:cstheme="majorHAnsi"/>
        </w:rPr>
        <w:t xml:space="preserve"> Link</w:t>
      </w:r>
    </w:p>
    <w:p w14:paraId="6F937E71"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Occupy produces social injustice and racial inequality through the seizing of land.</w:t>
      </w:r>
    </w:p>
    <w:p w14:paraId="08669962"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Tuck and Yang 2012 (Eve and Wayne,  </w:t>
      </w:r>
      <w:hyperlink r:id="rId13" w:history="1">
        <w:r w:rsidRPr="005F67AA">
          <w:rPr>
            <w:rStyle w:val="Hyperlink"/>
            <w:rFonts w:asciiTheme="majorHAnsi" w:hAnsiTheme="majorHAnsi" w:cstheme="majorHAnsi"/>
          </w:rPr>
          <w:t>Associate Professor of Critical Race and Indigenous Studies</w:t>
        </w:r>
      </w:hyperlink>
      <w:r w:rsidRPr="005F67AA">
        <w:rPr>
          <w:rFonts w:asciiTheme="majorHAnsi" w:hAnsiTheme="majorHAnsi" w:cstheme="majorHAnsi"/>
        </w:rPr>
        <w:t xml:space="preserve"> at the Ontario Institute for Studies in Education (OISE), University of Toronto, </w:t>
      </w:r>
      <w:hyperlink r:id="rId14" w:history="1">
        <w:r w:rsidRPr="005F67AA">
          <w:rPr>
            <w:rStyle w:val="Hyperlink"/>
            <w:rFonts w:asciiTheme="majorHAnsi" w:hAnsiTheme="majorHAnsi" w:cstheme="majorHAnsi"/>
          </w:rPr>
          <w:t>William T Grant Scholar</w:t>
        </w:r>
      </w:hyperlink>
      <w:r w:rsidRPr="005F67AA">
        <w:rPr>
          <w:rFonts w:asciiTheme="majorHAnsi" w:hAnsiTheme="majorHAnsi" w:cstheme="majorHAnsi"/>
        </w:rPr>
        <w:t> (2015-2020) and was a Ford Foundation Postdoctoral Fellow in 2011, and, Ph.D., 2004, Social and Cultural Studies, University of California, Berkeley, “Decolonization is not a metaphor”, Decolonization: Indigeneity,  Education &amp; Society vol 1. issue  1, pp. 1-­‐40)TR</w:t>
      </w:r>
    </w:p>
    <w:p w14:paraId="63170078" w14:textId="77777777" w:rsidR="00226A27" w:rsidRPr="005F67AA" w:rsidRDefault="00226A27" w:rsidP="00226A27">
      <w:pPr>
        <w:rPr>
          <w:rFonts w:asciiTheme="majorHAnsi" w:hAnsiTheme="majorHAnsi" w:cstheme="majorHAnsi"/>
          <w:u w:val="single"/>
        </w:rPr>
      </w:pPr>
      <w:r w:rsidRPr="005F67AA">
        <w:rPr>
          <w:rFonts w:asciiTheme="majorHAnsi" w:hAnsiTheme="majorHAnsi" w:cstheme="majorHAnsi"/>
          <w:u w:val="single"/>
        </w:rPr>
        <w:t>The Occupy movement</w:t>
      </w:r>
      <w:r w:rsidRPr="005F67AA">
        <w:rPr>
          <w:rFonts w:asciiTheme="majorHAnsi" w:hAnsiTheme="majorHAnsi" w:cstheme="majorHAnsi"/>
        </w:rPr>
        <w:t xml:space="preserve"> for many economically marginalized people </w:t>
      </w:r>
      <w:r w:rsidRPr="005F67AA">
        <w:rPr>
          <w:rFonts w:asciiTheme="majorHAnsi" w:hAnsiTheme="majorHAnsi" w:cstheme="majorHAnsi"/>
          <w:u w:val="single"/>
        </w:rPr>
        <w:t>has been a welcome expression of resistance to the massive disparities in the distribution of wealth; for many Indigenous people, Occupy is another settler re-occupation on stolen land</w:t>
      </w:r>
      <w:r w:rsidRPr="005F67AA">
        <w:rPr>
          <w:rFonts w:asciiTheme="majorHAnsi" w:hAnsiTheme="majorHAnsi" w:cstheme="majorHAnsi"/>
        </w:rPr>
        <w:t xml:space="preserve">. The rhetoric of </w:t>
      </w:r>
      <w:r w:rsidRPr="005F67AA">
        <w:rPr>
          <w:rFonts w:asciiTheme="majorHAnsi" w:hAnsiTheme="majorHAnsi" w:cstheme="majorHAnsi"/>
          <w:u w:val="single"/>
        </w:rPr>
        <w:t>the movement relies upon</w:t>
      </w:r>
      <w:r w:rsidRPr="005F67AA">
        <w:rPr>
          <w:rFonts w:asciiTheme="majorHAnsi" w:hAnsiTheme="majorHAnsi" w:cstheme="majorHAnsi"/>
        </w:rPr>
        <w:t xml:space="preserve"> </w:t>
      </w:r>
      <w:r w:rsidRPr="005F67AA">
        <w:rPr>
          <w:rFonts w:asciiTheme="majorHAnsi" w:hAnsiTheme="majorHAnsi" w:cstheme="majorHAnsi"/>
          <w:u w:val="single"/>
        </w:rPr>
        <w:t>problematic assumptions about social justice</w:t>
      </w:r>
      <w:r w:rsidRPr="005F67AA">
        <w:rPr>
          <w:rFonts w:asciiTheme="majorHAnsi" w:hAnsiTheme="majorHAnsi" w:cstheme="majorHAnsi"/>
        </w:rPr>
        <w:t xml:space="preserve"> </w:t>
      </w:r>
      <w:r w:rsidRPr="005F67AA">
        <w:rPr>
          <w:rFonts w:asciiTheme="majorHAnsi" w:hAnsiTheme="majorHAnsi" w:cstheme="majorHAnsi"/>
          <w:u w:val="single"/>
        </w:rPr>
        <w:t>and is a</w:t>
      </w:r>
      <w:r w:rsidRPr="005F67AA">
        <w:rPr>
          <w:rFonts w:asciiTheme="majorHAnsi" w:hAnsiTheme="majorHAnsi" w:cstheme="majorHAnsi"/>
        </w:rPr>
        <w:t xml:space="preserve"> prime </w:t>
      </w:r>
      <w:r w:rsidRPr="005F67AA">
        <w:rPr>
          <w:rFonts w:asciiTheme="majorHAnsi" w:hAnsiTheme="majorHAnsi" w:cstheme="majorHAnsi"/>
          <w:u w:val="single"/>
        </w:rPr>
        <w:t>example of the incommensurability between “re/occupy” and “decolonize” as political agendas.</w:t>
      </w:r>
      <w:r w:rsidRPr="005F67AA">
        <w:rPr>
          <w:rFonts w:asciiTheme="majorHAnsi" w:hAnsiTheme="majorHAnsi" w:cstheme="majorHAnsi"/>
        </w:rPr>
        <w:t xml:space="preserve"> The pursuit of worker rights (and rights to work) and minoritized people’s rights in a settler colonial context can appear to be anti-capitalist, but this pursuit is nonetheless largely pro-colonial. That is, </w:t>
      </w:r>
      <w:r w:rsidRPr="005F67AA">
        <w:rPr>
          <w:rFonts w:asciiTheme="majorHAnsi" w:hAnsiTheme="majorHAnsi" w:cstheme="majorHAnsi"/>
          <w:u w:val="single"/>
        </w:rPr>
        <w:t>the ideal of “redistribution of wealth” camouflages how much of that wealth is land, Native land.</w:t>
      </w:r>
      <w:r w:rsidRPr="005F67AA">
        <w:rPr>
          <w:rFonts w:asciiTheme="majorHAnsi" w:hAnsiTheme="majorHAnsi" w:cstheme="majorHAnsi"/>
        </w:rPr>
        <w:t xml:space="preserve"> In Occupy, </w:t>
      </w:r>
      <w:r w:rsidRPr="005F67AA">
        <w:rPr>
          <w:rFonts w:asciiTheme="majorHAnsi" w:hAnsiTheme="majorHAnsi" w:cstheme="majorHAnsi"/>
          <w:u w:val="single"/>
        </w:rPr>
        <w:t>the “99%” is invoked as a deserving supermajority, in contrast to the unearned wealth of the “1%”. It renders Indigenous peoples (a 0.9% ‘super-minority’) completely invisible and absorbed, just an asterisk group to be subsumed into the legion of occupiers.</w:t>
      </w:r>
      <w:r w:rsidRPr="005F67AA">
        <w:rPr>
          <w:rFonts w:asciiTheme="majorHAnsi" w:hAnsiTheme="majorHAnsi" w:cstheme="majorHAnsi"/>
        </w:rPr>
        <w:t xml:space="preserve"> </w:t>
      </w:r>
      <w:r w:rsidRPr="005F67AA">
        <w:rPr>
          <w:rFonts w:asciiTheme="majorHAnsi" w:hAnsiTheme="majorHAnsi" w:cstheme="majorHAnsi"/>
          <w:sz w:val="12"/>
        </w:rPr>
        <w:t>For example, “</w:t>
      </w:r>
      <w:r w:rsidRPr="005F67AA">
        <w:rPr>
          <w:rFonts w:asciiTheme="majorHAnsi" w:hAnsiTheme="majorHAnsi" w:cstheme="majorHAnsi"/>
          <w:u w:val="single"/>
        </w:rPr>
        <w:t>If U.S. land were divided like U.S. wealth</w:t>
      </w:r>
      <w:r w:rsidRPr="005F67AA">
        <w:rPr>
          <w:rFonts w:asciiTheme="majorHAnsi" w:hAnsiTheme="majorHAnsi" w:cstheme="majorHAnsi"/>
          <w:sz w:val="12"/>
        </w:rPr>
        <w:t>” (figure 1.1) is a popular graphic that was electronically circulated on the Internet in late 2011 in connection with the Occupy movement. The image reveals inherent assumptions about land, including:</w:t>
      </w:r>
      <w:r w:rsidRPr="005F67AA">
        <w:rPr>
          <w:rFonts w:asciiTheme="majorHAnsi" w:hAnsiTheme="majorHAnsi" w:cstheme="majorHAnsi"/>
          <w:u w:val="single"/>
        </w:rPr>
        <w:t xml:space="preserve"> land is property; land is/belongs to the United States; land should be distributed democratically. The beliefs that land can be owned by people, and that occupation is a right, reflect a profoundly settling, anthropocentric, colonial view of the world.</w:t>
      </w:r>
      <w:r w:rsidRPr="005F67AA">
        <w:rPr>
          <w:rFonts w:asciiTheme="majorHAnsi" w:hAnsiTheme="majorHAnsi" w:cstheme="majorHAnsi"/>
          <w:sz w:val="12"/>
        </w:rPr>
        <w:t xml:space="preserve"> In figure 1.1, the irony of mapping of wealth onto land seems to escape most of those who re-posted the images on their social networking sites and blogs: L</w:t>
      </w:r>
      <w:r w:rsidRPr="005F67AA">
        <w:rPr>
          <w:rFonts w:asciiTheme="majorHAnsi" w:hAnsiTheme="majorHAnsi" w:cstheme="majorHAnsi"/>
          <w:u w:val="single"/>
        </w:rPr>
        <w:t>and is already wealth; it is already divided; and its distribution is the greatest indicator of racial inequality</w:t>
      </w:r>
      <w:r w:rsidRPr="005F67AA">
        <w:rPr>
          <w:rFonts w:asciiTheme="majorHAnsi" w:hAnsiTheme="majorHAnsi" w:cstheme="majorHAnsi"/>
          <w:sz w:val="12"/>
        </w:rPr>
        <w:t xml:space="preserve">17. Indeed the current wealth crisis facing the 99% spiraled with the crash in home/land ownership. </w:t>
      </w:r>
      <w:r w:rsidRPr="005F67AA">
        <w:rPr>
          <w:rFonts w:asciiTheme="majorHAnsi" w:hAnsiTheme="majorHAnsi" w:cstheme="majorHAnsi"/>
          <w:u w:val="single"/>
        </w:rPr>
        <w:t>Land</w:t>
      </w:r>
      <w:r w:rsidRPr="005F67AA">
        <w:rPr>
          <w:rFonts w:asciiTheme="majorHAnsi" w:hAnsiTheme="majorHAnsi" w:cstheme="majorHAnsi"/>
          <w:sz w:val="12"/>
        </w:rPr>
        <w:t xml:space="preserve"> (not money</w:t>
      </w:r>
      <w:r w:rsidRPr="005F67AA">
        <w:rPr>
          <w:rFonts w:asciiTheme="majorHAnsi" w:hAnsiTheme="majorHAnsi" w:cstheme="majorHAnsi"/>
          <w:u w:val="single"/>
        </w:rPr>
        <w:t>) is actually the basis for U.S. wealth.</w:t>
      </w:r>
      <w:r w:rsidRPr="005F67AA">
        <w:rPr>
          <w:rFonts w:asciiTheme="majorHAnsi" w:hAnsiTheme="majorHAnsi" w:cstheme="majorHAnsi"/>
          <w:sz w:val="12"/>
        </w:rPr>
        <w:t xml:space="preserve"> </w:t>
      </w:r>
      <w:r w:rsidRPr="005F67AA">
        <w:rPr>
          <w:rFonts w:asciiTheme="majorHAnsi" w:hAnsiTheme="majorHAnsi" w:cstheme="majorHAnsi"/>
          <w:u w:val="single"/>
        </w:rPr>
        <w:t xml:space="preserve">If we took away land, there would be little wealth left to redistribute. </w:t>
      </w:r>
    </w:p>
    <w:p w14:paraId="0479DA75" w14:textId="4188CA03" w:rsidR="00226A27" w:rsidRPr="005F67AA" w:rsidRDefault="00A34ADF" w:rsidP="00226A27">
      <w:pPr>
        <w:pStyle w:val="Heading3"/>
        <w:rPr>
          <w:rFonts w:asciiTheme="majorHAnsi" w:hAnsiTheme="majorHAnsi" w:cstheme="majorHAnsi"/>
        </w:rPr>
      </w:pPr>
      <w:r w:rsidRPr="005F67AA">
        <w:rPr>
          <w:rFonts w:asciiTheme="majorHAnsi" w:hAnsiTheme="majorHAnsi" w:cstheme="majorHAnsi"/>
        </w:rPr>
        <w:lastRenderedPageBreak/>
        <w:t>Playing Indian Link</w:t>
      </w:r>
    </w:p>
    <w:p w14:paraId="51BE6C55"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Playing Indian is a reoccurring theme on the </w:t>
      </w:r>
      <w:proofErr w:type="gramStart"/>
      <w:r w:rsidRPr="005F67AA">
        <w:rPr>
          <w:rFonts w:asciiTheme="majorHAnsi" w:hAnsiTheme="majorHAnsi" w:cstheme="majorHAnsi"/>
        </w:rPr>
        <w:t>settlers</w:t>
      </w:r>
      <w:proofErr w:type="gramEnd"/>
      <w:r w:rsidRPr="005F67AA">
        <w:rPr>
          <w:rFonts w:asciiTheme="majorHAnsi" w:hAnsiTheme="majorHAnsi" w:cstheme="majorHAnsi"/>
        </w:rPr>
        <w:t xml:space="preserve"> desire list in order to escape from what being a settler comes with.</w:t>
      </w:r>
    </w:p>
    <w:p w14:paraId="114ECAB4"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Tuck and Yang 2012</w:t>
      </w:r>
      <w:r w:rsidRPr="005F67AA">
        <w:rPr>
          <w:rFonts w:asciiTheme="majorHAnsi" w:hAnsiTheme="majorHAnsi" w:cstheme="majorHAnsi"/>
        </w:rPr>
        <w:t xml:space="preserve"> (Eve and Wayne,  </w:t>
      </w:r>
      <w:hyperlink r:id="rId15" w:history="1">
        <w:r w:rsidRPr="005F67AA">
          <w:rPr>
            <w:rStyle w:val="Hyperlink"/>
            <w:rFonts w:asciiTheme="majorHAnsi" w:hAnsiTheme="majorHAnsi" w:cstheme="majorHAnsi"/>
          </w:rPr>
          <w:t>Associate Professor of Critical Race and Indigenous Studies</w:t>
        </w:r>
      </w:hyperlink>
      <w:r w:rsidRPr="005F67AA">
        <w:rPr>
          <w:rFonts w:asciiTheme="majorHAnsi" w:hAnsiTheme="majorHAnsi" w:cstheme="majorHAnsi"/>
        </w:rPr>
        <w:t xml:space="preserve"> at the Ontario Institute for Studies in Education (OISE), University of Toronto, </w:t>
      </w:r>
      <w:hyperlink r:id="rId16" w:history="1">
        <w:r w:rsidRPr="005F67AA">
          <w:rPr>
            <w:rStyle w:val="Hyperlink"/>
            <w:rFonts w:asciiTheme="majorHAnsi" w:hAnsiTheme="majorHAnsi" w:cstheme="majorHAnsi"/>
          </w:rPr>
          <w:t>William T Grant Scholar</w:t>
        </w:r>
      </w:hyperlink>
      <w:r w:rsidRPr="005F67AA">
        <w:rPr>
          <w:rFonts w:asciiTheme="majorHAnsi" w:hAnsiTheme="majorHAnsi" w:cstheme="majorHAnsi"/>
        </w:rPr>
        <w:t> (2015-2020) and was a Ford Foundation Postdoctoral Fellow in 2011, and, Ph.D., 2004, Social and Cultural Studies, University of California, Berkeley, “Decolonization is not a metaphor”, Decolonization: Indigeneity,  Education &amp; Society vol 1. issue  1, pp. 1-­‐40)</w:t>
      </w:r>
      <w:r w:rsidRPr="005F67AA">
        <w:rPr>
          <w:rFonts w:asciiTheme="majorHAnsi" w:hAnsiTheme="majorHAnsi" w:cstheme="majorHAnsi"/>
        </w:rPr>
        <w:tab/>
      </w:r>
    </w:p>
    <w:p w14:paraId="16C31C5B" w14:textId="77777777" w:rsidR="00226A27" w:rsidRPr="005F67AA" w:rsidRDefault="00226A27" w:rsidP="00226A27">
      <w:pPr>
        <w:rPr>
          <w:rFonts w:asciiTheme="majorHAnsi" w:hAnsiTheme="majorHAnsi" w:cstheme="majorHAnsi"/>
          <w:u w:val="single"/>
        </w:rPr>
      </w:pPr>
      <w:r w:rsidRPr="005F67AA">
        <w:rPr>
          <w:rFonts w:asciiTheme="majorHAnsi" w:hAnsiTheme="majorHAnsi" w:cstheme="majorHAnsi"/>
          <w:sz w:val="12"/>
        </w:rPr>
        <w:t xml:space="preserve">Recently in a symposium on the significance of Liberal Arts education in the United States, Eve presented an argument that Liberal Arts education has historically excluded any attention to or analysis of settler colonialism. This, Eve posited, makes Liberal Arts education complicit in the project of settler colonialism and, more so, has rendered the truer project of Liberal Arts education something like trying to make the settler indigenous to the land he occupies. The attendees were titillated by this idea, nodding and murmuring in approval and it was then that Eve realized that she was trying to say something incommensurable with what they expected her to say. She was completely misunderstood. Many in the audience heard this observation: </w:t>
      </w:r>
      <w:r w:rsidRPr="005F67AA">
        <w:rPr>
          <w:rFonts w:asciiTheme="majorHAnsi" w:hAnsiTheme="majorHAnsi" w:cstheme="majorHAnsi"/>
          <w:u w:val="single"/>
        </w:rPr>
        <w:t xml:space="preserve">that the work of Liberal Arts education is in part to teach settlers to be indigenous, as something admirable, worthwhile, </w:t>
      </w:r>
      <w:proofErr w:type="gramStart"/>
      <w:r w:rsidRPr="005F67AA">
        <w:rPr>
          <w:rFonts w:asciiTheme="majorHAnsi" w:hAnsiTheme="majorHAnsi" w:cstheme="majorHAnsi"/>
          <w:u w:val="single"/>
        </w:rPr>
        <w:t>something</w:t>
      </w:r>
      <w:proofErr w:type="gramEnd"/>
      <w:r w:rsidRPr="005F67AA">
        <w:rPr>
          <w:rFonts w:asciiTheme="majorHAnsi" w:hAnsiTheme="majorHAnsi" w:cstheme="majorHAnsi"/>
          <w:u w:val="single"/>
        </w:rPr>
        <w:t xml:space="preserve"> wholesome, not as a problematic point of evidence about the reach of the settler colonial erasure.   Philip Deloria (1998) explores how and why the settler wants to be made indigenous, even if only through disguise, or other forms of playing Indian. </w:t>
      </w:r>
      <w:r w:rsidRPr="005F67AA">
        <w:rPr>
          <w:rFonts w:asciiTheme="majorHAnsi" w:hAnsiTheme="majorHAnsi" w:cstheme="majorHAnsi"/>
          <w:sz w:val="12"/>
        </w:rPr>
        <w:t xml:space="preserve">Playing Indian is a powerful U.S. pastime, </w:t>
      </w:r>
      <w:r w:rsidRPr="005F67AA">
        <w:rPr>
          <w:rFonts w:asciiTheme="majorHAnsi" w:hAnsiTheme="majorHAnsi" w:cstheme="majorHAnsi"/>
          <w:b/>
          <w:sz w:val="12"/>
        </w:rPr>
        <w:t xml:space="preserve">from the Boston Tea Party, to fraternal organizations, to new age trends, to even those aforementioned Native </w:t>
      </w:r>
      <w:proofErr w:type="gramStart"/>
      <w:r w:rsidRPr="005F67AA">
        <w:rPr>
          <w:rFonts w:asciiTheme="majorHAnsi" w:hAnsiTheme="majorHAnsi" w:cstheme="majorHAnsi"/>
          <w:b/>
          <w:sz w:val="12"/>
        </w:rPr>
        <w:t>print</w:t>
      </w:r>
      <w:proofErr w:type="gramEnd"/>
      <w:r w:rsidRPr="005F67AA">
        <w:rPr>
          <w:rFonts w:asciiTheme="majorHAnsi" w:hAnsiTheme="majorHAnsi" w:cstheme="majorHAnsi"/>
          <w:b/>
          <w:sz w:val="12"/>
        </w:rPr>
        <w:t xml:space="preserve"> underwear</w:t>
      </w:r>
      <w:r w:rsidRPr="005F67AA">
        <w:rPr>
          <w:rFonts w:asciiTheme="majorHAnsi" w:hAnsiTheme="majorHAnsi" w:cstheme="majorHAnsi"/>
          <w:sz w:val="12"/>
        </w:rPr>
        <w:t xml:space="preserve">. Deloria maintains that, “From the colonial period to the present, the Indian has skulked in and out of the most important stories various Americans have told about themselves” (p. 5). </w:t>
      </w:r>
      <w:r w:rsidRPr="005F67AA">
        <w:rPr>
          <w:rFonts w:asciiTheme="majorHAnsi" w:hAnsiTheme="majorHAnsi" w:cstheme="majorHAnsi"/>
          <w:u w:val="single"/>
        </w:rPr>
        <w:t>Everything within a settler colonial society strains to destroy or assimilate the Native in order to disappear them from the land - this is how a society can have multiple simultaneous and conflicting messages about Indigenous peoples, such as all Indians are dead, located in faraway reservations, that contemporary Indigenous people are less indigenous than prior generations, and that all Americans are a “little bit Indian.”</w:t>
      </w:r>
      <w:r w:rsidRPr="005F67AA">
        <w:rPr>
          <w:rFonts w:asciiTheme="majorHAnsi" w:hAnsiTheme="majorHAnsi" w:cstheme="majorHAnsi"/>
          <w:sz w:val="12"/>
        </w:rPr>
        <w:t xml:space="preserve"> These </w:t>
      </w:r>
      <w:r w:rsidRPr="005F67AA">
        <w:rPr>
          <w:rFonts w:asciiTheme="majorHAnsi" w:hAnsiTheme="majorHAnsi" w:cstheme="majorHAnsi"/>
          <w:u w:val="single"/>
        </w:rPr>
        <w:t>desires to erase</w:t>
      </w:r>
      <w:r w:rsidRPr="005F67AA">
        <w:rPr>
          <w:rFonts w:asciiTheme="majorHAnsi" w:hAnsiTheme="majorHAnsi" w:cstheme="majorHAnsi"/>
          <w:sz w:val="12"/>
        </w:rPr>
        <w:t xml:space="preserve"> - to let time do its thing and wait for the older form of living to die out, or to even help speed things along (euthanize) because the death of pre-modern ways of life is thought to be inevitable - </w:t>
      </w:r>
      <w:r w:rsidRPr="005F67AA">
        <w:rPr>
          <w:rFonts w:asciiTheme="majorHAnsi" w:hAnsiTheme="majorHAnsi" w:cstheme="majorHAnsi"/>
          <w:u w:val="single"/>
        </w:rPr>
        <w:t>these are all desires for another kind of resolve to the colonial situation, resolved through the absolute and total destruction or assimilation of original inhabitants.</w:t>
      </w:r>
      <w:r w:rsidRPr="005F67AA">
        <w:rPr>
          <w:rFonts w:asciiTheme="majorHAnsi" w:hAnsiTheme="majorHAnsi" w:cstheme="majorHAnsi"/>
          <w:sz w:val="12"/>
        </w:rPr>
        <w:t xml:space="preserve"> Numerous scholars have observed that </w:t>
      </w:r>
      <w:r w:rsidRPr="005F67AA">
        <w:rPr>
          <w:rFonts w:asciiTheme="majorHAnsi" w:hAnsiTheme="majorHAnsi" w:cstheme="majorHAnsi"/>
          <w:u w:val="single"/>
        </w:rPr>
        <w:t>Indigeneity prompts multiple forms of settler anxiety</w:t>
      </w:r>
      <w:r w:rsidRPr="005F67AA">
        <w:rPr>
          <w:rFonts w:asciiTheme="majorHAnsi" w:hAnsiTheme="majorHAnsi" w:cstheme="majorHAnsi"/>
          <w:sz w:val="12"/>
        </w:rPr>
        <w:t xml:space="preserve">, even if only because the presence of Indigenous peoples - who make a priori claims to land and ways of being - </w:t>
      </w:r>
      <w:r w:rsidRPr="005F67AA">
        <w:rPr>
          <w:rFonts w:asciiTheme="majorHAnsi" w:hAnsiTheme="majorHAnsi" w:cstheme="majorHAnsi"/>
          <w:u w:val="single"/>
        </w:rPr>
        <w:t>is a constant reminder that the settler colonial project is incomplete</w:t>
      </w:r>
      <w:r w:rsidRPr="005F67AA">
        <w:rPr>
          <w:rFonts w:asciiTheme="majorHAnsi" w:hAnsiTheme="majorHAnsi" w:cstheme="majorHAnsi"/>
          <w:sz w:val="12"/>
        </w:rPr>
        <w:t xml:space="preserve"> (Fanon, 1963; Vine Deloria, 1988; Grande, 2004; Bruyneel, 2007). The easy adoption of decolonization as a metaphor (and nothing else) is a form of this anxiety, because it is a premature attempt at reconciliation. </w:t>
      </w:r>
      <w:r w:rsidRPr="005F67AA">
        <w:rPr>
          <w:rFonts w:asciiTheme="majorHAnsi" w:hAnsiTheme="majorHAnsi" w:cstheme="majorHAnsi"/>
          <w:u w:val="single"/>
        </w:rPr>
        <w:t>The absorption of decolonization by settler social justice frameworks is one way the settler</w:t>
      </w:r>
      <w:r w:rsidRPr="005F67AA">
        <w:rPr>
          <w:rFonts w:asciiTheme="majorHAnsi" w:hAnsiTheme="majorHAnsi" w:cstheme="majorHAnsi"/>
          <w:sz w:val="12"/>
        </w:rPr>
        <w:t xml:space="preserve">, disturbed by her own settler status, </w:t>
      </w:r>
      <w:r w:rsidRPr="005F67AA">
        <w:rPr>
          <w:rFonts w:asciiTheme="majorHAnsi" w:hAnsiTheme="majorHAnsi" w:cstheme="majorHAnsi"/>
          <w:u w:val="single"/>
        </w:rPr>
        <w:t>tries to escape or contain the unbearable searchlight of complicity, of having harmed others just by being one’s self.</w:t>
      </w:r>
      <w:r w:rsidRPr="005F67AA">
        <w:rPr>
          <w:rFonts w:asciiTheme="majorHAnsi" w:hAnsiTheme="majorHAnsi" w:cstheme="majorHAnsi"/>
          <w:sz w:val="12"/>
        </w:rPr>
        <w:t xml:space="preserve"> </w:t>
      </w:r>
      <w:r w:rsidRPr="005F67AA">
        <w:rPr>
          <w:rFonts w:asciiTheme="majorHAnsi" w:hAnsiTheme="majorHAnsi" w:cstheme="majorHAnsi"/>
          <w:u w:val="single"/>
        </w:rPr>
        <w:t>The desire to reconcile is just as relentless as the desire to disappear the Native; it is a desire to not have to deal with this (Indian) problem anymore.</w:t>
      </w:r>
    </w:p>
    <w:p w14:paraId="5623950A" w14:textId="77777777" w:rsidR="00226A27" w:rsidRPr="005F67AA" w:rsidRDefault="00226A27" w:rsidP="00226A27">
      <w:pPr>
        <w:rPr>
          <w:rFonts w:asciiTheme="majorHAnsi" w:hAnsiTheme="majorHAnsi" w:cstheme="majorHAnsi"/>
        </w:rPr>
      </w:pPr>
    </w:p>
    <w:p w14:paraId="2E199380" w14:textId="07D8BD0F"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Postcolonial/Cultural Studies</w:t>
      </w:r>
      <w:r w:rsidR="004C199A" w:rsidRPr="005F67AA">
        <w:rPr>
          <w:rFonts w:asciiTheme="majorHAnsi" w:hAnsiTheme="majorHAnsi" w:cstheme="majorHAnsi"/>
        </w:rPr>
        <w:t xml:space="preserve"> Link</w:t>
      </w:r>
    </w:p>
    <w:p w14:paraId="263C5A70"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Postcolonial studies ignore the ways in which the United States propagates imperialism through whiteness and the continuous settling and colonizing of indigenous peoples’ lands, histories, identities, and lives—this results in a branch of study that is intrinsically colonialist</w:t>
      </w:r>
    </w:p>
    <w:p w14:paraId="7466325B" w14:textId="77777777" w:rsidR="00226A27" w:rsidRPr="005F67AA" w:rsidRDefault="00226A27" w:rsidP="00226A27">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0FA6CBB1" w14:textId="77777777" w:rsidR="00226A27" w:rsidRPr="005F67AA" w:rsidRDefault="00226A27" w:rsidP="00226A27">
      <w:pPr>
        <w:rPr>
          <w:rFonts w:asciiTheme="majorHAnsi" w:hAnsiTheme="majorHAnsi" w:cstheme="majorHAnsi"/>
          <w:b/>
          <w:u w:val="single"/>
        </w:rPr>
      </w:pPr>
      <w:r w:rsidRPr="005F67AA">
        <w:rPr>
          <w:rFonts w:asciiTheme="majorHAnsi" w:hAnsiTheme="majorHAnsi" w:cstheme="majorHAnsi"/>
          <w:sz w:val="16"/>
        </w:rPr>
        <w:t xml:space="preserve">Much of the </w:t>
      </w:r>
      <w:r w:rsidRPr="005F67AA">
        <w:rPr>
          <w:rStyle w:val="StyleUnderline"/>
          <w:rFonts w:asciiTheme="majorHAnsi" w:hAnsiTheme="majorHAnsi" w:cstheme="majorHAnsi"/>
        </w:rPr>
        <w:t>scholarship on U.S. imperialism and its possible postcoloniality sees it as enough to challenge the wilderness as anything but vacant; to list the annihilation of indigenous nations, cultures, and languages in a chain of -isms; and then still to relegate American Indians to the site of the already-doneness that begins to linger as unwelcome guest to the future.</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This last is particularly relevant to understanding how the United States propogates itself as empire transhemispherically and transoceanically, not just through whiteness, but through the continued settling and coloniz ing of indigenous peoples’ lands, histories, identities, and very lives that implicate all arrivants and settlers regardless of their own experiences of race, class, gender, colonial, and imperial oppressions. </w:t>
      </w:r>
      <w:r w:rsidRPr="005F67AA">
        <w:rPr>
          <w:rFonts w:asciiTheme="majorHAnsi" w:hAnsiTheme="majorHAnsi" w:cstheme="majorHAnsi"/>
          <w:sz w:val="16"/>
        </w:rPr>
        <w:t xml:space="preserve">My point in tracing the Deleuzian wilderness and the Indian deferred is to detail the ways in which </w:t>
      </w:r>
      <w:r w:rsidRPr="005F67AA">
        <w:rPr>
          <w:rStyle w:val="StyleUnderline"/>
          <w:rFonts w:asciiTheme="majorHAnsi" w:hAnsiTheme="majorHAnsi" w:cstheme="majorHAnsi"/>
        </w:rPr>
        <w:t>“the Indian” is put to flight within Western philosophical traditions in order to understand how the United States transits itself globally as an imperial project.</w:t>
      </w:r>
      <w:r w:rsidRPr="005F67AA">
        <w:rPr>
          <w:rFonts w:asciiTheme="majorHAnsi" w:hAnsiTheme="majorHAnsi" w:cstheme="majorHAnsi"/>
          <w:sz w:val="16"/>
        </w:rPr>
        <w:t xml:space="preserve"> As Derrida and Deleuze are evoked within affect theories, the “Indian” and “tattooed savages” remain as traces. </w:t>
      </w:r>
      <w:r w:rsidRPr="005F67AA">
        <w:rPr>
          <w:rStyle w:val="StyleUnderline"/>
          <w:rFonts w:asciiTheme="majorHAnsi" w:hAnsiTheme="majorHAnsi" w:cstheme="majorHAnsi"/>
        </w:rPr>
        <w:t>Any assemblage that arises from such horizons becomes a colonialist one, and it is the work of indigenous critical theory both to rearticulate indigenous phenomenologies and to provide (alter</w:t>
      </w:r>
      <w:proofErr w:type="gramStart"/>
      <w:r w:rsidRPr="005F67AA">
        <w:rPr>
          <w:rStyle w:val="StyleUnderline"/>
          <w:rFonts w:asciiTheme="majorHAnsi" w:hAnsiTheme="majorHAnsi" w:cstheme="majorHAnsi"/>
        </w:rPr>
        <w:t>)native</w:t>
      </w:r>
      <w:proofErr w:type="gramEnd"/>
      <w:r w:rsidRPr="005F67AA">
        <w:rPr>
          <w:rStyle w:val="StyleUnderline"/>
          <w:rFonts w:asciiTheme="majorHAnsi" w:hAnsiTheme="majorHAnsi" w:cstheme="majorHAnsi"/>
        </w:rPr>
        <w:t xml:space="preserve"> interpretative strategies through which to apprehend the colonialist nostalgias that continue to shape affective liberal democracy’s investment in state sovereignty as a source of violence, remedy, memory, and grievability.</w:t>
      </w:r>
    </w:p>
    <w:p w14:paraId="0CE0F7E1"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Engaging in cultural or post-colonial studies inherently ignores and erases the role that settler colonialism plays in issues such as racism, Otherness, imperialism, exceptionalism, and homonationalism—this erases the violence done to indigenous peoples resulting in a dangerous politics of forgetting</w:t>
      </w:r>
    </w:p>
    <w:p w14:paraId="2D923D85" w14:textId="77777777" w:rsidR="00226A27" w:rsidRPr="005F67AA" w:rsidRDefault="00226A27" w:rsidP="00226A27">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5E4ED56E" w14:textId="77777777" w:rsidR="00226A27" w:rsidRPr="005F67AA" w:rsidRDefault="00226A27" w:rsidP="00226A27">
      <w:pPr>
        <w:spacing w:after="0" w:line="240" w:lineRule="auto"/>
        <w:rPr>
          <w:rFonts w:asciiTheme="majorHAnsi" w:hAnsiTheme="majorHAnsi" w:cstheme="majorHAnsi"/>
        </w:rPr>
      </w:pPr>
    </w:p>
    <w:p w14:paraId="115ECD0F"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Each of these </w:t>
      </w:r>
      <w:r w:rsidRPr="005F67AA">
        <w:rPr>
          <w:rStyle w:val="StyleUnderline"/>
          <w:rFonts w:asciiTheme="majorHAnsi" w:hAnsiTheme="majorHAnsi" w:cstheme="majorHAnsi"/>
        </w:rPr>
        <w:t>cultural studies</w:t>
      </w:r>
      <w:r w:rsidRPr="005F67AA">
        <w:rPr>
          <w:rFonts w:asciiTheme="majorHAnsi" w:hAnsiTheme="majorHAnsi" w:cstheme="majorHAnsi"/>
        </w:rPr>
        <w:t xml:space="preserve"> moments flow from the phrase “Experiment, don’t signify and interpret!” that </w:t>
      </w:r>
      <w:r w:rsidRPr="005F67AA">
        <w:rPr>
          <w:rStyle w:val="StyleUnderline"/>
          <w:rFonts w:asciiTheme="majorHAnsi" w:hAnsiTheme="majorHAnsi" w:cstheme="majorHAnsi"/>
        </w:rPr>
        <w:t>functions as a call for transformational new worlds of relation and relationship that move us toward a joyously cacophonic multiplicity and away from the lived colonial conditions of indigeneity within the postcolonizing settler society.</w:t>
      </w:r>
      <w:r w:rsidRPr="005F67AA">
        <w:rPr>
          <w:rFonts w:asciiTheme="majorHAnsi" w:hAnsiTheme="majorHAnsi" w:cstheme="majorHAnsi"/>
        </w:rPr>
        <w:t>69</w:t>
      </w:r>
    </w:p>
    <w:p w14:paraId="7CED61BB"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This Deleuzian and Guattarian motif, even if it acknowledges </w:t>
      </w:r>
      <w:r w:rsidRPr="005F67AA">
        <w:rPr>
          <w:rStyle w:val="StyleUnderline"/>
          <w:rFonts w:asciiTheme="majorHAnsi" w:hAnsiTheme="majorHAnsi" w:cstheme="majorHAnsi"/>
        </w:rPr>
        <w:t>all the divergent discourses that come into race, gender, sexual, and class assemblages, smoothes once again into uncultivated wilderness that allows any trajectory or cultivation to enter it, but not arise from it.</w:t>
      </w:r>
      <w:r w:rsidRPr="005F67AA">
        <w:rPr>
          <w:rFonts w:asciiTheme="majorHAnsi" w:hAnsiTheme="majorHAnsi" w:cstheme="majorHAnsi"/>
        </w:rPr>
        <w:t xml:space="preserve"> By extension, and even if one cannot access how these evocations of “the Indian” function within </w:t>
      </w:r>
      <w:r w:rsidRPr="005F67AA">
        <w:rPr>
          <w:rFonts w:asciiTheme="majorHAnsi" w:hAnsiTheme="majorHAnsi" w:cstheme="majorHAnsi"/>
        </w:rPr>
        <w:lastRenderedPageBreak/>
        <w:t xml:space="preserve">the plateaus opened by Deleuze and Guattari, </w:t>
      </w:r>
      <w:r w:rsidRPr="005F67AA">
        <w:rPr>
          <w:rStyle w:val="StyleUnderline"/>
          <w:rFonts w:asciiTheme="majorHAnsi" w:hAnsiTheme="majorHAnsi" w:cstheme="majorHAnsi"/>
        </w:rPr>
        <w:t>“the Indian” serves as an errant return of the repressed that spreads along its own line of infec tion once the theory is taken up.</w:t>
      </w:r>
      <w:r w:rsidRPr="005F67AA">
        <w:rPr>
          <w:rFonts w:asciiTheme="majorHAnsi" w:hAnsiTheme="majorHAnsi" w:cstheme="majorHAnsi"/>
        </w:rPr>
        <w:t xml:space="preserve">70 </w:t>
      </w:r>
      <w:r w:rsidRPr="005F67AA">
        <w:rPr>
          <w:rStyle w:val="StyleUnderline"/>
          <w:rFonts w:asciiTheme="majorHAnsi" w:hAnsiTheme="majorHAnsi" w:cstheme="majorHAnsi"/>
        </w:rPr>
        <w:t>For example, Jasbir Puar, by restricting her analysis to the biopolitics of the post-9/11 coming out of U.S. empire as “an event in the Deleuzian sense, privileging lines of flight, an assemblage of spatial and temporal intensities, coming together, dispersing, reconverg-ing,” can discuss as sui generis the monster-terrorist-fag that emerges in the twenty-first century as a new phenomenon, despite the Wanted posters in New York the week after 9/11 that compared Osama bin Laden to Geronimo.</w:t>
      </w:r>
      <w:r w:rsidRPr="005F67AA">
        <w:rPr>
          <w:rFonts w:asciiTheme="majorHAnsi" w:hAnsiTheme="majorHAnsi" w:cstheme="majorHAnsi"/>
        </w:rPr>
        <w:t xml:space="preserve">71 Additionally, Puar discusses Jessica Lynch as a “heroic girl- next-door” in conversation with a “depraved, cigarette-toting, dark-haired, pregnant and unmarried, racialized” Lynndie England at Abu Ghraib. </w:t>
      </w:r>
      <w:r w:rsidRPr="005F67AA">
        <w:rPr>
          <w:rStyle w:val="StyleUnderline"/>
          <w:rFonts w:asciiTheme="majorHAnsi" w:hAnsiTheme="majorHAnsi" w:cstheme="majorHAnsi"/>
        </w:rPr>
        <w:t>Puar does not even acknowledge Hopi Lori Piestewa, reportedly the first American Indian woman to die in combat while fighting for the United States.</w:t>
      </w:r>
      <w:r w:rsidRPr="005F67AA">
        <w:rPr>
          <w:rFonts w:asciiTheme="majorHAnsi" w:hAnsiTheme="majorHAnsi" w:cstheme="majorHAnsi"/>
        </w:rPr>
        <w:t xml:space="preserve"> </w:t>
      </w:r>
      <w:r w:rsidRPr="005F67AA">
        <w:rPr>
          <w:rStyle w:val="StyleUnderline"/>
          <w:rFonts w:asciiTheme="majorHAnsi" w:hAnsiTheme="majorHAnsi" w:cstheme="majorHAnsi"/>
        </w:rPr>
        <w:t>Piestewa died in the same attack in which Jessica Lynch was captured, and her absence is a telling amnesia within Puar’s discussion of how “nostalgi cally mourning the loss of the liberal feminist subject” converges “white liberal feminists and white gay men”and “unwittingly reorganizes the Abu Ghraib tragedy around their desires” through the now racialized body of the no longer white Lynndie England</w:t>
      </w:r>
      <w:r w:rsidRPr="005F67AA">
        <w:rPr>
          <w:rFonts w:asciiTheme="majorHAnsi" w:hAnsiTheme="majorHAnsi" w:cstheme="majorHAnsi"/>
        </w:rPr>
        <w:t xml:space="preserve">.'2 </w:t>
      </w:r>
      <w:r w:rsidRPr="005F67AA">
        <w:rPr>
          <w:rStyle w:val="StyleUnderline"/>
          <w:rFonts w:asciiTheme="majorHAnsi" w:hAnsiTheme="majorHAnsi" w:cstheme="majorHAnsi"/>
        </w:rPr>
        <w:t xml:space="preserve">Piestewa’s absence is yet another deferral that </w:t>
      </w:r>
      <w:r w:rsidRPr="005F67AA">
        <w:rPr>
          <w:rStyle w:val="Emphasis"/>
          <w:rFonts w:asciiTheme="majorHAnsi" w:hAnsiTheme="majorHAnsi" w:cstheme="majorHAnsi"/>
        </w:rPr>
        <w:t xml:space="preserve">vanishes the violences done to indigenous women, and those same indigenous soldiers’ cathexis of U.S. nationalism and imperialism that signals an indigenationalism compatriot to the homonationalism </w:t>
      </w:r>
      <w:r w:rsidRPr="005F67AA">
        <w:rPr>
          <w:rStyle w:val="StyleUnderline"/>
          <w:rFonts w:asciiTheme="majorHAnsi" w:hAnsiTheme="majorHAnsi" w:cstheme="majorHAnsi"/>
        </w:rPr>
        <w:t>that Puar defines as“the arrangements of U.S. sexual exceptionalisms [marked] explicitly in relation to the nation” that demobilize queer identities by normativizing certain bodies but not others within the enfranchisements of the state.</w:t>
      </w:r>
      <w:r w:rsidRPr="005F67AA">
        <w:rPr>
          <w:rFonts w:asciiTheme="majorHAnsi" w:hAnsiTheme="majorHAnsi" w:cstheme="majorHAnsi"/>
        </w:rPr>
        <w:t xml:space="preserve"> 75</w:t>
      </w:r>
    </w:p>
    <w:p w14:paraId="39CB465C" w14:textId="3E9C1386"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Postmodernism</w:t>
      </w:r>
      <w:r w:rsidR="001A3E30" w:rsidRPr="005F67AA">
        <w:rPr>
          <w:rFonts w:asciiTheme="majorHAnsi" w:hAnsiTheme="majorHAnsi" w:cstheme="majorHAnsi"/>
        </w:rPr>
        <w:t xml:space="preserve"> Link</w:t>
      </w:r>
    </w:p>
    <w:p w14:paraId="768AC9C4" w14:textId="77777777" w:rsidR="0065539A" w:rsidRPr="005F67AA" w:rsidRDefault="0065539A" w:rsidP="0065539A">
      <w:pPr>
        <w:pStyle w:val="Heading4"/>
        <w:rPr>
          <w:rFonts w:asciiTheme="majorHAnsi" w:hAnsiTheme="majorHAnsi" w:cstheme="majorHAnsi"/>
        </w:rPr>
      </w:pPr>
      <w:r w:rsidRPr="005F67AA">
        <w:rPr>
          <w:rFonts w:asciiTheme="majorHAnsi" w:hAnsiTheme="majorHAnsi" w:cstheme="majorHAnsi"/>
        </w:rPr>
        <w:t>Western thought is founded on a decentering of indigenous epistemologies—recentering land is key</w:t>
      </w:r>
    </w:p>
    <w:p w14:paraId="456B6933" w14:textId="77777777" w:rsidR="0065539A" w:rsidRPr="005F67AA" w:rsidRDefault="0065539A" w:rsidP="0065539A">
      <w:pPr>
        <w:rPr>
          <w:rFonts w:asciiTheme="majorHAnsi" w:hAnsiTheme="majorHAnsi" w:cstheme="majorHAnsi"/>
        </w:rPr>
      </w:pPr>
      <w:r w:rsidRPr="005F67AA">
        <w:rPr>
          <w:rStyle w:val="Style13ptBold"/>
          <w:rFonts w:asciiTheme="majorHAnsi" w:hAnsiTheme="majorHAnsi" w:cstheme="majorHAnsi"/>
        </w:rPr>
        <w:t>Tuck and McKenzie 2015</w:t>
      </w:r>
      <w:r w:rsidRPr="005F67AA">
        <w:rPr>
          <w:rFonts w:asciiTheme="majorHAnsi" w:hAnsiTheme="majorHAnsi" w:cstheme="majorHAnsi"/>
        </w:rPr>
        <w:t xml:space="preserve"> (Eve, Associate Professor of Critical Race and Indigenous Studies at University of Toronto, Marcia, associate professor @ University of Saskatchewan, “Relational Validity and the “Where” of Inquiry: Place and Land in Qualitative Research”, Published in Qualitative Inquiry 1-6)</w:t>
      </w:r>
    </w:p>
    <w:p w14:paraId="4C82A331" w14:textId="3D7675FD" w:rsidR="0065539A" w:rsidRPr="005F67AA" w:rsidRDefault="0065539A" w:rsidP="0065539A">
      <w:pPr>
        <w:rPr>
          <w:rStyle w:val="Emphasis"/>
          <w:rFonts w:asciiTheme="majorHAnsi" w:hAnsiTheme="majorHAnsi" w:cstheme="majorHAnsi"/>
        </w:rPr>
      </w:pPr>
      <w:r w:rsidRPr="005F67AA">
        <w:rPr>
          <w:rStyle w:val="StyleUnderline"/>
          <w:rFonts w:asciiTheme="majorHAnsi" w:hAnsiTheme="majorHAnsi" w:cstheme="majorHAnsi"/>
        </w:rPr>
        <w:t>Our work to envision the “what next” of qualitative inquiry takes up the challenges issued by Nespor to imagine what relations might entail if place were not habitually concealed in research. Elsewhere we have theorized the entrenched tendencies of social science to disregard place</w:t>
      </w:r>
      <w:r w:rsidRPr="005F67AA">
        <w:rPr>
          <w:rFonts w:asciiTheme="majorHAnsi" w:hAnsiTheme="majorHAnsi" w:cstheme="majorHAnsi"/>
          <w:sz w:val="16"/>
        </w:rPr>
        <w:t xml:space="preserve"> (Tuck &amp; McKenzie, 2015): </w:t>
      </w:r>
      <w:r w:rsidRPr="005F67AA">
        <w:rPr>
          <w:rStyle w:val="Emphasis"/>
          <w:rFonts w:asciiTheme="majorHAnsi" w:hAnsiTheme="majorHAnsi" w:cstheme="majorHAnsi"/>
        </w:rPr>
        <w:t>The tendencies can be traced to the roots of the Western intellectual tradition</w:t>
      </w:r>
      <w:r w:rsidRPr="005F67AA">
        <w:rPr>
          <w:rFonts w:asciiTheme="majorHAnsi" w:hAnsiTheme="majorHAnsi" w:cstheme="majorHAnsi"/>
          <w:sz w:val="16"/>
        </w:rPr>
        <w:t xml:space="preserve">, in Descartes’ (1637) </w:t>
      </w:r>
      <w:r w:rsidRPr="005F67AA">
        <w:rPr>
          <w:rStyle w:val="StyleUnderline"/>
          <w:rFonts w:asciiTheme="majorHAnsi" w:hAnsiTheme="majorHAnsi" w:cstheme="majorHAnsi"/>
        </w:rPr>
        <w:t>cleaving of the mind from the body, and of the individual from society and nature, with the declaration cogito ergo sum</w:t>
      </w:r>
      <w:r w:rsidRPr="005F67AA">
        <w:rPr>
          <w:rFonts w:asciiTheme="majorHAnsi" w:hAnsiTheme="majorHAnsi" w:cstheme="majorHAnsi"/>
          <w:sz w:val="16"/>
        </w:rPr>
        <w:t xml:space="preserve">. N. Smith (2008) concludes that </w:t>
      </w:r>
      <w:r w:rsidRPr="005F67AA">
        <w:rPr>
          <w:rStyle w:val="StyleUnderline"/>
          <w:rFonts w:asciiTheme="majorHAnsi" w:hAnsiTheme="majorHAnsi" w:cstheme="majorHAnsi"/>
        </w:rPr>
        <w:t>it is the coproduction of capitalism and science which has ideologically located humans as separate from nature, or better said to reflect the anthropocentricity of this ideology, nature as outside of humans. The tendency to disregard place in social science is also connected to the proliferation of postmodern and postpositivist theories of the late 20th century. In focusing on the role of language in mediating social life, postmodernism and associated social theories struggled with the attendant loss of knowledge of the real and implications for understanding human identity or subjectivity, culture, and the role of research in contributing to such understandings.</w:t>
      </w:r>
      <w:r w:rsidRPr="005F67AA">
        <w:rPr>
          <w:rFonts w:asciiTheme="majorHAnsi" w:hAnsiTheme="majorHAnsi" w:cstheme="majorHAnsi"/>
          <w:sz w:val="16"/>
        </w:rPr>
        <w:t xml:space="preserve"> This enabled the interruption of linearities of modernism and positivism, as well as the dismantling of hegemonies based on essentialist understandings of identity or culture. However, with an </w:t>
      </w:r>
      <w:r w:rsidRPr="005F67AA">
        <w:rPr>
          <w:rStyle w:val="StyleUnderline"/>
          <w:rFonts w:asciiTheme="majorHAnsi" w:hAnsiTheme="majorHAnsi" w:cstheme="majorHAnsi"/>
        </w:rPr>
        <w:t>emphasis on the discursive, or the mediated aspects of social life such as language and institutional practices, many postmodern social theories focused on epistemology at the expense of the ontological or material, emphasizing the social construction of places, if considering place and land at all. A final explanation for this tendency comes from theorizations of settler colonialism. Settler colonialism is a form of colonialism in which outsiders come to make a new home on the land that is already inhabited by other humans. In this form of colonialism, it is land/</w:t>
      </w:r>
      <w:proofErr w:type="gramStart"/>
      <w:r w:rsidRPr="005F67AA">
        <w:rPr>
          <w:rStyle w:val="StyleUnderline"/>
          <w:rFonts w:asciiTheme="majorHAnsi" w:hAnsiTheme="majorHAnsi" w:cstheme="majorHAnsi"/>
        </w:rPr>
        <w:t>place, that</w:t>
      </w:r>
      <w:proofErr w:type="gramEnd"/>
      <w:r w:rsidRPr="005F67AA">
        <w:rPr>
          <w:rStyle w:val="StyleUnderline"/>
          <w:rFonts w:asciiTheme="majorHAnsi" w:hAnsiTheme="majorHAnsi" w:cstheme="majorHAnsi"/>
        </w:rPr>
        <w:t xml:space="preserve"> is the ultimate pursuit, rather than extractions (spices, gold, or labor) as in other forms of colonialism. Settler societies are designed to not consider place—to do so would require consideration of genocide (Grande, 2004). Settler societies are based on ongoing displacement and dispossession of people in relation to land. Theorizations of settler colonialism expose deep behaviors of ignorance toward land, water, environment, and sustainability, as evidenced in fuel extractions, agricultural practices, pollution and toxic dumping, hyper-development, and water use. Turning toward place necessitates acknowledgment and reparations based on these histories: of settler colonialism, capitalism, and of Cartesian and (post)modern separations of mind from body, body from land. As humans make our planet increasingly toxic, unlivable, and at the same time increasingly inequitable</w:t>
      </w:r>
      <w:r w:rsidRPr="005F67AA">
        <w:rPr>
          <w:rFonts w:asciiTheme="majorHAnsi" w:hAnsiTheme="majorHAnsi" w:cstheme="majorHAnsi"/>
          <w:sz w:val="16"/>
        </w:rPr>
        <w:t xml:space="preserve">, at what point might these cleavages be sewn back together, might we account for our pasts and to future generations? Are we capable of “post carbon social theories” of place (Elliott &amp; Urry, 2010) that address ongoing obsessions with expansion and capitalism; more, are we capable of living post carbon social lives? We believe that theorizing and practicing place more deeply is at least a step in the direction of such a path. To this end, </w:t>
      </w:r>
      <w:r w:rsidRPr="005F67AA">
        <w:rPr>
          <w:rStyle w:val="StyleUnderline"/>
          <w:rFonts w:asciiTheme="majorHAnsi" w:hAnsiTheme="majorHAnsi" w:cstheme="majorHAnsi"/>
        </w:rPr>
        <w:t xml:space="preserve">we have worked over the past several years to describe critical place inquiry, a set of concepts, practices, and theories which move beyond understandings of place as a </w:t>
      </w:r>
      <w:r w:rsidRPr="005F67AA">
        <w:rPr>
          <w:rStyle w:val="StyleUnderline"/>
          <w:rFonts w:asciiTheme="majorHAnsi" w:hAnsiTheme="majorHAnsi" w:cstheme="majorHAnsi"/>
        </w:rPr>
        <w:lastRenderedPageBreak/>
        <w:t>neutral backdrop, or as a bounded and antiquated concept, or as only a physical landscape. Critical place inquiry can involve and include a range of research methodologies and methods</w:t>
      </w:r>
      <w:r w:rsidRPr="005F67AA">
        <w:rPr>
          <w:rFonts w:asciiTheme="majorHAnsi" w:hAnsiTheme="majorHAnsi" w:cstheme="majorHAnsi"/>
          <w:sz w:val="16"/>
        </w:rPr>
        <w:t xml:space="preserve"> (outlined in full in Tuck &amp; McKenzie, 2015); </w:t>
      </w:r>
      <w:r w:rsidRPr="005F67AA">
        <w:rPr>
          <w:rStyle w:val="Emphasis"/>
          <w:rFonts w:asciiTheme="majorHAnsi" w:hAnsiTheme="majorHAnsi" w:cstheme="majorHAnsi"/>
        </w:rPr>
        <w:t xml:space="preserve">what is central is the way the chosen methodology and methods engage place explicitly and politically. </w:t>
      </w:r>
      <w:r w:rsidRPr="005F67AA">
        <w:rPr>
          <w:rStyle w:val="StyleUnderline"/>
          <w:rFonts w:asciiTheme="majorHAnsi" w:hAnsiTheme="majorHAnsi" w:cstheme="majorHAnsi"/>
        </w:rPr>
        <w:t>Critical place inquiry: •• understands places as themselves mobile, shifting over time and space and through interactions with flows of people, other species</w:t>
      </w:r>
      <w:r w:rsidRPr="005F67AA">
        <w:rPr>
          <w:rFonts w:asciiTheme="majorHAnsi" w:hAnsiTheme="majorHAnsi" w:cstheme="majorHAnsi"/>
          <w:sz w:val="16"/>
        </w:rPr>
        <w:t xml:space="preserve">, social practices; •• entails, at a more localized level, </w:t>
      </w:r>
      <w:r w:rsidRPr="005F67AA">
        <w:rPr>
          <w:rStyle w:val="StyleUnderline"/>
          <w:rFonts w:asciiTheme="majorHAnsi" w:hAnsiTheme="majorHAnsi" w:cstheme="majorHAnsi"/>
        </w:rPr>
        <w:t>understanding places as both influencing social practices as well as being performed</w:t>
      </w:r>
      <w:r w:rsidRPr="005F67AA">
        <w:rPr>
          <w:rFonts w:asciiTheme="majorHAnsi" w:hAnsiTheme="majorHAnsi" w:cstheme="majorHAnsi"/>
          <w:sz w:val="16"/>
        </w:rPr>
        <w:t xml:space="preserve"> and (re)shaped through practices and movements of individuals and collectives; •• conceptualizes place as interactive and dynamic due to these time–space characteristics; •• </w:t>
      </w:r>
      <w:r w:rsidRPr="005F67AA">
        <w:rPr>
          <w:rStyle w:val="StyleUnderline"/>
          <w:rFonts w:asciiTheme="majorHAnsi" w:hAnsiTheme="majorHAnsi" w:cstheme="majorHAnsi"/>
        </w:rPr>
        <w:t>recognizes that disparate realities determine not only how place is experienced but also how it is understood and practiced in turn (e.g., in relation to culture, geography, gender, race, sexuality, age, or other identifications and experiences</w:t>
      </w:r>
      <w:r w:rsidRPr="005F67AA">
        <w:rPr>
          <w:rFonts w:asciiTheme="majorHAnsi" w:hAnsiTheme="majorHAnsi" w:cstheme="majorHAnsi"/>
          <w:sz w:val="16"/>
        </w:rPr>
        <w:t xml:space="preserve">); •• addresses spatialized and place-based processes of colonization and settler colonialism, and works against their forgone-ness or naturalization through social science research; •• extends beyond considerations of the social to more deeply consider the land itself and its non-human inhabitants and characteristics as they determine and manifest place; •• </w:t>
      </w:r>
      <w:r w:rsidRPr="005F67AA">
        <w:rPr>
          <w:rStyle w:val="StyleUnderline"/>
          <w:rFonts w:asciiTheme="majorHAnsi" w:hAnsiTheme="majorHAnsi" w:cstheme="majorHAnsi"/>
        </w:rPr>
        <w:t xml:space="preserve">aims to further generative and critical politics of places through such conceptualizations/practices and via a relational ethics of accountability to people and place;﻿ •• takes seriously the conceptual and empirical contributions of Indigenous epistemologies of land. </w:t>
      </w:r>
      <w:r w:rsidRPr="005F67AA">
        <w:rPr>
          <w:rFonts w:asciiTheme="majorHAnsi" w:hAnsiTheme="majorHAnsi" w:cstheme="majorHAnsi"/>
          <w:sz w:val="16"/>
        </w:rPr>
        <w:t xml:space="preserve">In recent years, </w:t>
      </w:r>
      <w:r w:rsidRPr="005F67AA">
        <w:rPr>
          <w:rStyle w:val="StyleUnderline"/>
          <w:rFonts w:asciiTheme="majorHAnsi" w:hAnsiTheme="majorHAnsi" w:cstheme="majorHAnsi"/>
        </w:rPr>
        <w:t>important moves have been made to critique the gaps between critical approaches and Indigenous approaches to knowing and research</w:t>
      </w:r>
      <w:r w:rsidRPr="005F67AA">
        <w:rPr>
          <w:rFonts w:asciiTheme="majorHAnsi" w:hAnsiTheme="majorHAnsi" w:cstheme="majorHAnsi"/>
          <w:sz w:val="16"/>
        </w:rPr>
        <w:t xml:space="preserve"> (Grande, 2004; L. T. Smith, 2012) and to bridge those gaps, </w:t>
      </w:r>
      <w:r w:rsidRPr="005F67AA">
        <w:rPr>
          <w:rStyle w:val="StyleUnderline"/>
          <w:rFonts w:asciiTheme="majorHAnsi" w:hAnsiTheme="majorHAnsi" w:cstheme="majorHAnsi"/>
        </w:rPr>
        <w:t>at least by placing Indigenous theories alongside critical theories and methodologies</w:t>
      </w:r>
      <w:r w:rsidRPr="005F67AA">
        <w:rPr>
          <w:rFonts w:asciiTheme="majorHAnsi" w:hAnsiTheme="majorHAnsi" w:cstheme="majorHAnsi"/>
          <w:sz w:val="16"/>
        </w:rPr>
        <w:t xml:space="preserve"> (Denzin, Lincoln, &amp; Smith, 2008). </w:t>
      </w:r>
      <w:r w:rsidRPr="005F67AA">
        <w:rPr>
          <w:rStyle w:val="StyleUnderline"/>
          <w:rFonts w:asciiTheme="majorHAnsi" w:hAnsiTheme="majorHAnsi" w:cstheme="majorHAnsi"/>
        </w:rPr>
        <w:t>The critical intellectual tradition has not always been accountable to Indigenous peoples</w:t>
      </w:r>
      <w:r w:rsidRPr="005F67AA">
        <w:rPr>
          <w:rFonts w:asciiTheme="majorHAnsi" w:hAnsiTheme="majorHAnsi" w:cstheme="majorHAnsi"/>
          <w:sz w:val="16"/>
        </w:rPr>
        <w:t xml:space="preserve"> (Grande, 2004). Often, </w:t>
      </w:r>
      <w:r w:rsidRPr="005F67AA">
        <w:rPr>
          <w:rStyle w:val="Emphasis"/>
          <w:rFonts w:asciiTheme="majorHAnsi" w:hAnsiTheme="majorHAnsi" w:cstheme="majorHAnsi"/>
        </w:rPr>
        <w:t>the social justice projects of the critical intellectual tradition compete with Indigenous justice projects related to sovereignty and decolonization</w:t>
      </w:r>
      <w:r w:rsidRPr="005F67AA">
        <w:rPr>
          <w:rFonts w:asciiTheme="majorHAnsi" w:hAnsiTheme="majorHAnsi" w:cstheme="majorHAnsi"/>
          <w:sz w:val="16"/>
        </w:rPr>
        <w:t xml:space="preserve"> (Grande, 2004; Tuck &amp; Yang, 2012), and </w:t>
      </w:r>
      <w:r w:rsidRPr="005F67AA">
        <w:rPr>
          <w:rStyle w:val="Emphasis"/>
          <w:rFonts w:asciiTheme="majorHAnsi" w:hAnsiTheme="majorHAnsi" w:cstheme="majorHAnsi"/>
        </w:rPr>
        <w:t>much of critical theory remains unresponsive to the critiques raised by Indigenous scholars</w:t>
      </w:r>
      <w:r w:rsidRPr="005F67AA">
        <w:rPr>
          <w:rFonts w:asciiTheme="majorHAnsi" w:hAnsiTheme="majorHAnsi" w:cstheme="majorHAnsi"/>
          <w:sz w:val="16"/>
        </w:rPr>
        <w:t xml:space="preserve"> (see Grande, 2004; Tuck &amp; Fine, 2007; Tuck &amp; Gaztambide-Fernández, 2013, for more discussion on this). </w:t>
      </w:r>
      <w:r w:rsidRPr="005F67AA">
        <w:rPr>
          <w:rStyle w:val="StyleUnderline"/>
          <w:rFonts w:asciiTheme="majorHAnsi" w:hAnsiTheme="majorHAnsi" w:cstheme="majorHAnsi"/>
        </w:rPr>
        <w:t xml:space="preserve">Our framing of critical place inquiry puts Indigenous theories, methodologies, and methods at the center, not on the periphery. It does this not by simply pasting on Indigenous work, as is often done in liberal multicultural discourse. Instead, it engages Indigenous work on its own terms, in adherence to its own commitments and conditions. </w:t>
      </w:r>
      <w:r w:rsidRPr="005F67AA">
        <w:rPr>
          <w:rStyle w:val="Emphasis"/>
          <w:rFonts w:asciiTheme="majorHAnsi" w:hAnsiTheme="majorHAnsi" w:cstheme="majorHAnsi"/>
        </w:rPr>
        <w:t>A task of critical place inquiry is to organize itself around commitments to Indigenous social and political theory—including Indigenous sovereignty, refusal, and the non-abstraction of land—not as peripheral points or extra considerations, but as foundational to its praxis.</w:t>
      </w:r>
    </w:p>
    <w:p w14:paraId="465701FA" w14:textId="05B1E864"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Postmodernism operates under the guise of neutrality but ignores the necessary focus on particular lived experiences of Indigenous experiences</w:t>
      </w:r>
    </w:p>
    <w:p w14:paraId="12F3A366"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2007 </w:t>
      </w:r>
      <w:r w:rsidRPr="005F67AA">
        <w:rPr>
          <w:rFonts w:asciiTheme="majorHAnsi" w:hAnsiTheme="majorHAnsi" w:cstheme="majorHAnsi"/>
          <w:sz w:val="21"/>
        </w:rPr>
        <w:t>(Sandy, Sandy Grande is associate professor and Chair of the Education Department at Connecticut College. Her research interfaces critical Indigenous theories with the concerns of education, “Red Lake Woebegone: Pedagogy, Decolonization, and the Critical Project”, Counterpoints, Vol. 299, CRITICAL PEDAGOGY: Where Are We Now? (2007), pp. 315-336)</w:t>
      </w:r>
    </w:p>
    <w:p w14:paraId="27D02FC9" w14:textId="77777777" w:rsidR="00226A27" w:rsidRPr="005F67AA" w:rsidRDefault="00226A27" w:rsidP="00226A27">
      <w:pPr>
        <w:rPr>
          <w:rFonts w:asciiTheme="majorHAnsi" w:hAnsiTheme="majorHAnsi" w:cstheme="majorHAnsi"/>
          <w:sz w:val="16"/>
        </w:rPr>
      </w:pPr>
      <w:r w:rsidRPr="005F67AA">
        <w:rPr>
          <w:rStyle w:val="StyleUnderline"/>
          <w:rFonts w:asciiTheme="majorHAnsi" w:hAnsiTheme="majorHAnsi" w:cstheme="majorHAnsi"/>
        </w:rPr>
        <w:t xml:space="preserve">Despite the potential allure of theories that valorize difference and heterogeneity - particularly for those marginalized by the homogenizing project of White supremacy - many </w:t>
      </w:r>
      <w:r w:rsidRPr="005F67AA">
        <w:rPr>
          <w:rStyle w:val="StyleUnderline"/>
          <w:rFonts w:asciiTheme="majorHAnsi" w:hAnsiTheme="majorHAnsi" w:cstheme="majorHAnsi"/>
        </w:rPr>
        <w:lastRenderedPageBreak/>
        <w:t>critical scholars resist the reduction of critical pedagogy to depoliticize postmodern theory. As McLaren (2002) notes, in their effort to try to be everything to everyone, some post- modern theorists have (re)cast the net of critical pedagogy so wide and so cavalierly that it has come to be associated with everything from "classroom furniture organized in a 'dia- logue friendly' circle to 'feel-good' curricula designed to increase students' self-image"</w:t>
      </w:r>
      <w:r w:rsidRPr="005F67AA">
        <w:rPr>
          <w:rFonts w:asciiTheme="majorHAnsi" w:hAnsiTheme="majorHAnsi" w:cstheme="majorHAnsi"/>
          <w:sz w:val="16"/>
        </w:rPr>
        <w:t xml:space="preserve"> (p. 13). Thus while critics recognize the ways in which postmodernists have helped to expose the hidden trajectories of power (particularly within processes of representation and iden- tity), </w:t>
      </w:r>
      <w:r w:rsidRPr="005F67AA">
        <w:rPr>
          <w:rStyle w:val="StyleUnderline"/>
          <w:rFonts w:asciiTheme="majorHAnsi" w:hAnsiTheme="majorHAnsi" w:cstheme="majorHAnsi"/>
        </w:rPr>
        <w:t>critical scholars maintain that they have been "woefully remiss in addressing the con- stitution of class formations and the machinations of capitalist social organization"</w:t>
      </w:r>
      <w:r w:rsidRPr="005F67AA">
        <w:rPr>
          <w:rFonts w:asciiTheme="majorHAnsi" w:hAnsiTheme="majorHAnsi" w:cstheme="majorHAnsi"/>
          <w:sz w:val="16"/>
        </w:rPr>
        <w:t xml:space="preserve"> (Scatamburlo-D' Annibale &amp; McLaren, 2002, p. 4). </w:t>
      </w:r>
      <w:r w:rsidRPr="005F67AA">
        <w:rPr>
          <w:rStyle w:val="StyleUnderline"/>
          <w:rFonts w:asciiTheme="majorHAnsi" w:hAnsiTheme="majorHAnsi" w:cstheme="majorHAnsi"/>
        </w:rPr>
        <w:t>Specifically, insofar as some postmod- ernists have distanced themselves from the labor/capital problematic, they are viewed by radical educators as advocating precapitalist forms of schooling. In the wake of the relentless march of global capitalism, Marxist and other radical schol- ars view such a stance as insufficient. They are especially critical of the abandonment of emancipatory agendas and the struggle against capitalist exploitation, arguing that apolit- ical postmodernists have substituted the project of radical, social transformation with a pol- itics of representation.</w:t>
      </w:r>
      <w:r w:rsidRPr="005F67AA">
        <w:rPr>
          <w:rFonts w:asciiTheme="majorHAnsi" w:hAnsiTheme="majorHAnsi" w:cstheme="majorHAnsi"/>
          <w:sz w:val="16"/>
        </w:rPr>
        <w:t xml:space="preserve"> As Scatamburlo and McLaren (2002) note, </w:t>
      </w:r>
      <w:r w:rsidRPr="005F67AA">
        <w:rPr>
          <w:rStyle w:val="StyleUnderline"/>
          <w:rFonts w:asciiTheme="majorHAnsi" w:hAnsiTheme="majorHAnsi" w:cstheme="majorHAnsi"/>
        </w:rPr>
        <w:t>to remain "enamored with the 'cultural' and seemingly blind to the 'economic," in this moment of late capital- ism is not simply an act of ignoring, but one of complicity</w:t>
      </w:r>
      <w:r w:rsidRPr="005F67AA">
        <w:rPr>
          <w:rFonts w:asciiTheme="majorHAnsi" w:hAnsiTheme="majorHAnsi" w:cstheme="majorHAnsi"/>
          <w:sz w:val="16"/>
        </w:rPr>
        <w:t xml:space="preserve"> (pp. 4-5). </w:t>
      </w:r>
      <w:r w:rsidRPr="005F67AA">
        <w:rPr>
          <w:rStyle w:val="Emphasis"/>
          <w:rFonts w:asciiTheme="majorHAnsi" w:hAnsiTheme="majorHAnsi" w:cstheme="majorHAnsi"/>
        </w:rPr>
        <w:t>It requires turning a blind eye to the roughly 2.8 billion people (nearly half the world's population) living on less than two dollars a day</w:t>
      </w:r>
      <w:r w:rsidRPr="005F67AA">
        <w:rPr>
          <w:rFonts w:asciiTheme="majorHAnsi" w:hAnsiTheme="majorHAnsi" w:cstheme="majorHAnsi"/>
          <w:sz w:val="16"/>
        </w:rPr>
        <w:t xml:space="preserve"> (McQuaig, 2001, p. 27), </w:t>
      </w:r>
      <w:r w:rsidRPr="005F67AA">
        <w:rPr>
          <w:rStyle w:val="StyleUnderline"/>
          <w:rFonts w:asciiTheme="majorHAnsi" w:hAnsiTheme="majorHAnsi" w:cstheme="majorHAnsi"/>
        </w:rPr>
        <w:t>and the 100 million people in the indus- trial world living below die poverty level</w:t>
      </w:r>
      <w:r w:rsidRPr="005F67AA">
        <w:rPr>
          <w:rFonts w:asciiTheme="majorHAnsi" w:hAnsiTheme="majorHAnsi" w:cstheme="majorHAnsi"/>
          <w:sz w:val="16"/>
        </w:rPr>
        <w:t xml:space="preserve"> (Sactamburlo-D' Annibale &amp; McLaren, 2002). 3 Sudi statistics are clear indicators that die inherent contradictions of capitalism are "tak- ing us further away from democratic accountability" and closer toward what "Rosa Luxemburg referred to as an age of 'barbarism'" (McLaren &amp; Farahmandpur, 2001, p. 277). Thus, from the vantage point of Marxist scholars we do not simply need an education for equity and social justice but rather an anticapitalist education for a socialist democracy. Advocates of radical forms of critical pedagogy thus insist on a theory and praxis of school- ing with an unabashed emancipatory intent; one that is future-centered and forward-look- ing to a time when "wage labor disappears with class society itself" (McLaren, 2002, p. 30). In accordance with these aims, critical scholars have articulated a "revolutionary critical ped- agogy" ( Allman, 2001 ) or the synthesis of contemporary Marxist scholarship with a rema- terialized critical pedagogy.* McLaren and Farahmandpur (2001) define the core principles of revolutionary criti- cal pedagogy as follows: (1) to recognize that capitalism, despite its power, is a "historically produced social relation that can be challenged (most forcefully by those exploited by it)" (McLaren &amp; Farahmandpur, 2001, p. 272); (2) to foreground historical materialist analy- sis which "provides critical pedagogy with a theory of the material basis of social life rooted in historical social relations" and assigns primacy to uncovering the structures of class conThis content downloaded from 129.62.12.156 on Sat, 01 Jul 2017 18:55:44 UTC All use subject to http://about.jstor.org/terms Red Lake Woebegone 319 flict and the effects produced by the social division of labor (McLaren, 2002, p. 26)5; (3) to reimagine Marxist theory in the interests of the critical educational project, and (4) to understand that Marxist revolutionary theory "must be flexible enough to reinvent itself' and not operate "as a universal truth but (rather) as a weapon of interpretation" (McLaren &amp; Farahmandpur, 2001, pp. 301-302). Beyond these commitments, McLaren and Farahmandpur (2001) define the following elements of revolutionary critical praxis</w:t>
      </w:r>
      <w:proofErr w:type="gramStart"/>
      <w:r w:rsidRPr="005F67AA">
        <w:rPr>
          <w:rFonts w:asciiTheme="majorHAnsi" w:hAnsiTheme="majorHAnsi" w:cstheme="majorHAnsi"/>
          <w:sz w:val="16"/>
        </w:rPr>
        <w:t>:6</w:t>
      </w:r>
      <w:proofErr w:type="gramEnd"/>
      <w:r w:rsidRPr="005F67AA">
        <w:rPr>
          <w:rFonts w:asciiTheme="majorHAnsi" w:hAnsiTheme="majorHAnsi" w:cstheme="majorHAnsi"/>
          <w:sz w:val="16"/>
        </w:rPr>
        <w:t xml:space="preserve"> 1. A revolutionary critical pedagogy must be a collective process. </w:t>
      </w:r>
      <w:proofErr w:type="gramStart"/>
      <w:r w:rsidRPr="005F67AA">
        <w:rPr>
          <w:rFonts w:asciiTheme="majorHAnsi" w:hAnsiTheme="majorHAnsi" w:cstheme="majorHAnsi"/>
          <w:sz w:val="16"/>
        </w:rPr>
        <w:t>One that involves uti- lizing a Freirean dialogical learning approach.</w:t>
      </w:r>
      <w:proofErr w:type="gramEnd"/>
      <w:r w:rsidRPr="005F67AA">
        <w:rPr>
          <w:rFonts w:asciiTheme="majorHAnsi" w:hAnsiTheme="majorHAnsi" w:cstheme="majorHAnsi"/>
          <w:sz w:val="16"/>
        </w:rPr>
        <w:t xml:space="preserve"> 2. A revolutionary critical pedagogy must be critical; that is, it works to locate die under- lying causes of class exploitation and economic oppression within the social, polit- ical, and economic infrastructure of capitalist social relations of production. 3. A revolutionary critical pedagogy is profoundly systematic in the sense that it is guided by Marx's dialectical method of inquiry, which begins with the "real concrete" cir- cumstances of the oppressed masses and moves towards a classification, conceptu- alization, analysis, and breaking down of the concrete social world into units of abstractions to get at the essence of social phenomena. It then reconstructs and makes the social world intelligible by transforming and translating theory into concrete social and political action. 4. A revolutionary critical pedagogy is participatory, involving building coalitions among community members, grassroots movements, church organizations, and labor unions. 5. A revolutionary critical pedagogy is a creative process; incorporating elements of pop- ular culture (i.e., drama, music, oral history, narratives) as educational tools to politi- cize and revolutionize working-class consciousness (p. xvii). In addition, Allman (2001, pp. 177-186) defines the more affective or "vital powers" nec- essary for revolutionary struggle: [We need] principles of mutual respect, humility, openness, trust and co-operation; a commitment to leatn to "read the world" critically and expend the effort necessary to bring about social trans- formation; vigilance with regard to one's own process of self-transformation and adherence to the principles and aims of the group; adopting an "ethics of authenticity" as a guiding principle; inter- nalizing social justice as passion; acquiring critical, creative, and hopeful thinking; transforming the self through transforming the social relations of learning and teaching; establishing democracy as a fundamental way of life; developing critical curiosity; and deepening one's </w:t>
      </w:r>
      <w:r w:rsidRPr="005F67AA">
        <w:rPr>
          <w:rFonts w:asciiTheme="majorHAnsi" w:hAnsiTheme="majorHAnsi" w:cstheme="majorHAnsi"/>
          <w:sz w:val="16"/>
        </w:rPr>
        <w:lastRenderedPageBreak/>
        <w:t xml:space="preserve">solidarity and com- mitment to self and social transformation and the project of humanization. (McLaren, 2002, p. 3 </w:t>
      </w:r>
      <w:proofErr w:type="gramStart"/>
      <w:r w:rsidRPr="005F67AA">
        <w:rPr>
          <w:rFonts w:asciiTheme="majorHAnsi" w:hAnsiTheme="majorHAnsi" w:cstheme="majorHAnsi"/>
          <w:sz w:val="16"/>
        </w:rPr>
        <w:t>1 )</w:t>
      </w:r>
      <w:proofErr w:type="gramEnd"/>
      <w:r w:rsidRPr="005F67AA">
        <w:rPr>
          <w:rFonts w:asciiTheme="majorHAnsi" w:hAnsiTheme="majorHAnsi" w:cstheme="majorHAnsi"/>
          <w:sz w:val="16"/>
        </w:rPr>
        <w:t xml:space="preserve"> Such principles are clearly relevant to indigenous students and educators and their need for pedagogies of disruption, intervention, affirmative action, hope, and possibility. Revolutionary Critical Pedagogy and Indigenous Praxis Insofar </w:t>
      </w:r>
      <w:r w:rsidRPr="005F67AA">
        <w:rPr>
          <w:rStyle w:val="StyleUnderline"/>
          <w:rFonts w:asciiTheme="majorHAnsi" w:hAnsiTheme="majorHAnsi" w:cstheme="majorHAnsi"/>
        </w:rPr>
        <w:t>as the project for colonialist education has been imbricated with the social, eco- nomic, and political policies of U.S. imperialism, an education for decolonization must also</w:t>
      </w:r>
      <w:r w:rsidRPr="005F67AA">
        <w:rPr>
          <w:rFonts w:asciiTheme="majorHAnsi" w:hAnsiTheme="majorHAnsi" w:cstheme="majorHAnsi"/>
          <w:sz w:val="16"/>
        </w:rPr>
        <w:t xml:space="preserve"> This content downloaded from 129.62.12.156 on Sat, 01 Jul 2017 18:55:44 UTC All use subject to http://about.jstor.org/terms 320 The Political Dimensions of Critical Pedagogy </w:t>
      </w:r>
      <w:r w:rsidRPr="005F67AA">
        <w:rPr>
          <w:rStyle w:val="StyleUnderline"/>
          <w:rFonts w:asciiTheme="majorHAnsi" w:hAnsiTheme="majorHAnsi" w:cstheme="majorHAnsi"/>
        </w:rPr>
        <w:t>make no claim to political neutrality. It must engage a method of analysis and social inquiry that troubles the imperialist aims of unfettered competition, accumulation, and exploitation.</w:t>
      </w:r>
      <w:r w:rsidRPr="005F67AA">
        <w:rPr>
          <w:rFonts w:asciiTheme="majorHAnsi" w:hAnsiTheme="majorHAnsi" w:cstheme="majorHAnsi"/>
          <w:sz w:val="16"/>
        </w:rPr>
        <w:t xml:space="preserve"> </w:t>
      </w:r>
      <w:r w:rsidRPr="005F67AA">
        <w:rPr>
          <w:rStyle w:val="StyleUnderline"/>
          <w:rFonts w:asciiTheme="majorHAnsi" w:hAnsiTheme="majorHAnsi" w:cstheme="majorHAnsi"/>
        </w:rPr>
        <w:t>Moreover, beyond an approach to schooling that underscores the political nature of education, Native students and educators require a praxis that enables the dis- mantling of colonialist forces. That is, they need a pedagogy that cultivates a sense of polit' ical agency and spiritual solidarity.</w:t>
      </w:r>
      <w:r w:rsidRPr="005F67AA">
        <w:rPr>
          <w:rFonts w:asciiTheme="majorHAnsi" w:hAnsiTheme="majorHAnsi" w:cstheme="majorHAnsi"/>
          <w:sz w:val="16"/>
        </w:rPr>
        <w:t xml:space="preserve"> Toward this end, the frameworks of revolutionary critical theory provide indigenous scholars new ways to think about critical issues such as sovereignty and self-determination. </w:t>
      </w:r>
      <w:r w:rsidRPr="005F67AA">
        <w:rPr>
          <w:rStyle w:val="StyleUnderline"/>
          <w:rFonts w:asciiTheme="majorHAnsi" w:hAnsiTheme="majorHAnsi" w:cstheme="majorHAnsi"/>
        </w:rPr>
        <w:t>In particular, their foregrounding of capitalist relations as the axis of exploitation helps to frame the history of indigenous peoples as one of dispossession and not simply cultural oppres- sion, and their trenchant critique of postmodernism reveals the "problem" of identity (social representation) as a dangerous distraction from die imperatives of social transfor- mation.</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That being said, die Western foundation of critical pedagogy also presents signif&gt; icant tensions for indigenous pedagogy and praxis.</w:t>
      </w:r>
      <w:proofErr w:type="gramEnd"/>
      <w:r w:rsidRPr="005F67AA">
        <w:rPr>
          <w:rFonts w:asciiTheme="majorHAnsi" w:hAnsiTheme="majorHAnsi" w:cstheme="majorHAnsi"/>
          <w:sz w:val="16"/>
        </w:rPr>
        <w:t xml:space="preserve"> The radical constructs of democratization, subjectivity, and citizenship all remain defined through Western epistemological frames. As such, they carry certain assumptions about human beings and their relationship to die nat- ural world, the view of progress, and the primacy of the rational process. The implications of such tensions are myriad and significant, giving rise to competing notions of governance, economy, and identity. It is important to note however, that within Red Pedagogy the aporias of critical peda' gogy are not theorized as deficiencies but rather as points of tension, helping to define the spaces-in-between the Western and indigenous thought'worlds. Revolutionary scholars themselves acknowledge "no theory can fully anticipate or account for the consequences of its application but remains a living aperture through which specific histories are made visible and intelligible."' In other words, </w:t>
      </w:r>
      <w:r w:rsidRPr="005F67AA">
        <w:rPr>
          <w:rStyle w:val="Emphasis"/>
          <w:rFonts w:asciiTheme="majorHAnsi" w:hAnsiTheme="majorHAnsi" w:cstheme="majorHAnsi"/>
        </w:rPr>
        <w:t>no theory can be, nor should be, everything to all peoples- differences in the material world necessitate differences in the discursive realm.</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Therefore, while revolutionary critical theory may serve as a vital tool for indige' nous educators and scholars, die basis of RedPedagogy remains distinctive, rooted in indige' nous knowledge and praxis.</w:t>
      </w:r>
      <w:proofErr w:type="gramEnd"/>
    </w:p>
    <w:p w14:paraId="6EA8B723" w14:textId="77777777" w:rsidR="003F2B68" w:rsidRPr="005F67AA" w:rsidRDefault="003F2B68" w:rsidP="003F2B68">
      <w:pPr>
        <w:pStyle w:val="Heading3"/>
        <w:rPr>
          <w:rFonts w:asciiTheme="majorHAnsi" w:hAnsiTheme="majorHAnsi" w:cstheme="majorHAnsi"/>
        </w:rPr>
      </w:pPr>
      <w:r w:rsidRPr="005F67AA">
        <w:rPr>
          <w:rFonts w:asciiTheme="majorHAnsi" w:hAnsiTheme="majorHAnsi" w:cstheme="majorHAnsi"/>
        </w:rPr>
        <w:lastRenderedPageBreak/>
        <w:t>Progressive Education/Citizen-Student Link</w:t>
      </w:r>
    </w:p>
    <w:p w14:paraId="5986B485" w14:textId="77777777" w:rsidR="003F2B68" w:rsidRPr="005F67AA" w:rsidRDefault="003F2B68" w:rsidP="003F2B68">
      <w:pPr>
        <w:pStyle w:val="Heading4"/>
        <w:rPr>
          <w:rFonts w:asciiTheme="majorHAnsi" w:hAnsiTheme="majorHAnsi" w:cstheme="majorHAnsi"/>
        </w:rPr>
      </w:pPr>
      <w:r w:rsidRPr="005F67AA">
        <w:rPr>
          <w:rFonts w:asciiTheme="majorHAnsi" w:hAnsiTheme="majorHAnsi" w:cstheme="majorHAnsi"/>
        </w:rPr>
        <w:t>International Education and global citizenship is always denied in colonized forms of education—colonized people have historically been situated as in-human, unworthy of so called progressive education centered on personal growth because they are deemed inferior and irredeemably so.</w:t>
      </w:r>
    </w:p>
    <w:p w14:paraId="1FC8476E" w14:textId="77777777" w:rsidR="003F2B68" w:rsidRPr="005F67AA" w:rsidRDefault="003F2B68" w:rsidP="003F2B68">
      <w:pPr>
        <w:rPr>
          <w:rFonts w:asciiTheme="majorHAnsi" w:hAnsiTheme="majorHAnsi" w:cstheme="majorHAnsi"/>
        </w:rPr>
      </w:pPr>
      <w:r w:rsidRPr="005F67AA">
        <w:rPr>
          <w:rStyle w:val="Style13ptBold"/>
          <w:rFonts w:asciiTheme="majorHAnsi" w:hAnsiTheme="majorHAnsi" w:cstheme="majorHAnsi"/>
        </w:rPr>
        <w:t>McLeod and Paisley 2016</w:t>
      </w:r>
      <w:r w:rsidRPr="005F67AA">
        <w:rPr>
          <w:rFonts w:asciiTheme="majorHAnsi" w:hAnsiTheme="majorHAnsi" w:cstheme="majorHAnsi"/>
        </w:rPr>
        <w:t xml:space="preserve"> (Julie, Professor of Education at the University of Melbourne, Fiona, cultural historian at Griffith University in Australia, “The Modernization of Colonialism and the Educability of the “Native”: Transpacific Knowledge Networks and Education in the Interwar Years”, History of Education Quarterly Vol.56 No.3, August 2016)</w:t>
      </w:r>
    </w:p>
    <w:p w14:paraId="3C891060" w14:textId="4E9AC544" w:rsidR="003F2B68" w:rsidRPr="005F67AA" w:rsidRDefault="003F2B68" w:rsidP="003F2B68">
      <w:pPr>
        <w:rPr>
          <w:rStyle w:val="StyleUnderline"/>
          <w:rFonts w:asciiTheme="majorHAnsi" w:hAnsiTheme="majorHAnsi" w:cstheme="majorHAnsi"/>
        </w:rPr>
      </w:pPr>
      <w:r w:rsidRPr="005F67AA">
        <w:rPr>
          <w:rStyle w:val="StyleUnderline"/>
          <w:rFonts w:asciiTheme="majorHAnsi" w:hAnsiTheme="majorHAnsi" w:cstheme="majorHAnsi"/>
        </w:rPr>
        <w:t>During the interwar years, a wide range of international education conferences brought together experts to deliberate the purposes of education; the types of curriculum schools should pursue; how best to educate children to become good citizens for the future</w:t>
      </w:r>
      <w:r w:rsidRPr="005F67AA">
        <w:rPr>
          <w:rFonts w:asciiTheme="majorHAnsi" w:hAnsiTheme="majorHAnsi" w:cstheme="majorHAnsi"/>
          <w:sz w:val="16"/>
        </w:rPr>
        <w:t xml:space="preserve">; as well as how to recognize, categorize, and educate different (student) populations, such as those with special needs—the handicapped or the rural child. The historian of education Eckhardt </w:t>
      </w:r>
      <w:r w:rsidRPr="005F67AA">
        <w:rPr>
          <w:rStyle w:val="StyleUnderline"/>
          <w:rFonts w:asciiTheme="majorHAnsi" w:hAnsiTheme="majorHAnsi" w:cstheme="majorHAnsi"/>
        </w:rPr>
        <w:t>Fuchs describes this as a time of “institutionalized internationalization,” a phenomenon that flourished through both loose and formal networks of organizations and individual experts</w:t>
      </w:r>
      <w:r w:rsidRPr="005F67AA">
        <w:rPr>
          <w:rFonts w:asciiTheme="majorHAnsi" w:hAnsiTheme="majorHAnsi" w:cstheme="majorHAnsi"/>
          <w:sz w:val="16"/>
        </w:rPr>
        <w:t xml:space="preserve">.15 </w:t>
      </w:r>
      <w:r w:rsidRPr="005F67AA">
        <w:rPr>
          <w:rStyle w:val="StyleUnderline"/>
          <w:rFonts w:asciiTheme="majorHAnsi" w:hAnsiTheme="majorHAnsi" w:cstheme="majorHAnsi"/>
        </w:rPr>
        <w:t>The spread of psychological knowledge into educational theory and practice, the expansion of education systems to manage extensions in compulsory and mass elementary education and the accompanying rise of bureaucratic expertise, and the emergence of cross-national bodies that addressed education</w:t>
      </w:r>
      <w:r w:rsidRPr="005F67AA">
        <w:rPr>
          <w:rFonts w:asciiTheme="majorHAnsi" w:hAnsiTheme="majorHAnsi" w:cstheme="majorHAnsi"/>
          <w:sz w:val="16"/>
        </w:rPr>
        <w:t xml:space="preserve">, such as the International Bureau of Education (IBE) based in Geneva (1925, forerunner of UNESCO) and the League of Nations, </w:t>
      </w:r>
      <w:r w:rsidRPr="005F67AA">
        <w:rPr>
          <w:rStyle w:val="StyleUnderline"/>
          <w:rFonts w:asciiTheme="majorHAnsi" w:hAnsiTheme="majorHAnsi" w:cstheme="majorHAnsi"/>
        </w:rPr>
        <w:t>all formed part of the context in which these conferences proliferated.</w:t>
      </w:r>
      <w:r w:rsidRPr="005F67AA">
        <w:rPr>
          <w:rFonts w:asciiTheme="majorHAnsi" w:hAnsiTheme="majorHAnsi" w:cstheme="majorHAnsi"/>
          <w:sz w:val="16"/>
        </w:rPr>
        <w:t xml:space="preserve">16 Philanthropic organizations, such as the Carnegie Corporation and the Rockefeller Foundation, played pivotal roles in funding and cultivating these transnational activities. </w:t>
      </w:r>
      <w:r w:rsidRPr="005F67AA">
        <w:rPr>
          <w:rStyle w:val="StyleUnderline"/>
          <w:rFonts w:asciiTheme="majorHAnsi" w:hAnsiTheme="majorHAnsi" w:cstheme="majorHAnsi"/>
        </w:rPr>
        <w:t xml:space="preserve">17 Capital, people (experts, educators, </w:t>
      </w:r>
      <w:proofErr w:type="gramStart"/>
      <w:r w:rsidRPr="005F67AA">
        <w:rPr>
          <w:rStyle w:val="StyleUnderline"/>
          <w:rFonts w:asciiTheme="majorHAnsi" w:hAnsiTheme="majorHAnsi" w:cstheme="majorHAnsi"/>
        </w:rPr>
        <w:t>teachers</w:t>
      </w:r>
      <w:proofErr w:type="gramEnd"/>
      <w:r w:rsidRPr="005F67AA">
        <w:rPr>
          <w:rStyle w:val="StyleUnderline"/>
          <w:rFonts w:asciiTheme="majorHAnsi" w:hAnsiTheme="majorHAnsi" w:cstheme="majorHAnsi"/>
        </w:rPr>
        <w:t>), letters, books, and pedagogies all traveled across the globe, fostering the exchange of new ideas and seeking solutions to educational challenges beyond the national frame. The influence of progressive education philosophy on these conferences was marked;</w:t>
      </w:r>
      <w:r w:rsidRPr="005F67AA">
        <w:rPr>
          <w:rFonts w:asciiTheme="majorHAnsi" w:hAnsiTheme="majorHAnsi" w:cstheme="majorHAnsi"/>
          <w:sz w:val="16"/>
        </w:rPr>
        <w:t xml:space="preserve"> it was often mediated through the reach of such organizations in the United States as the Progressive Education Association as well as Dewey’s educational writings, or the NEF, based in the United Kingdom, which organized its own conferences as well as had a hand in many others. The NEF was arguably the most high-profile international network promoting progressive education philosophies at this time. It was founded in 1921 under the leadership of Beatrice Ensor, a theosophist and a former inspector of secondary schools in Britain.18 She was passionate in her advocacy of new education, cultivating extensive international networks, and disseminating ideas through the NEF magazine, New Era in Education. </w:t>
      </w:r>
      <w:r w:rsidRPr="005F67AA">
        <w:rPr>
          <w:rStyle w:val="StyleUnderline"/>
          <w:rFonts w:asciiTheme="majorHAnsi" w:hAnsiTheme="majorHAnsi" w:cstheme="majorHAnsi"/>
        </w:rPr>
        <w:t>This progressive education focused on the citizen child; it advocated a child-centered philosophy, active and practical learning, immersion in the natural world, and education directed to the inner world and the child’s personal growth.</w:t>
      </w:r>
      <w:r w:rsidRPr="005F67AA">
        <w:rPr>
          <w:rFonts w:asciiTheme="majorHAnsi" w:hAnsiTheme="majorHAnsi" w:cstheme="majorHAnsi"/>
          <w:sz w:val="16"/>
        </w:rPr>
        <w:t xml:space="preserve"> Like Deweyan progressivism, its catchcry was education for the whole of life, not just the accumulation of formal school subject knowledge, and it placed a strong emphasis on democratic and cooperative relationships among students and teachers. </w:t>
      </w:r>
      <w:r w:rsidRPr="005F67AA">
        <w:rPr>
          <w:rStyle w:val="StyleUnderline"/>
          <w:rFonts w:asciiTheme="majorHAnsi" w:hAnsiTheme="majorHAnsi" w:cstheme="majorHAnsi"/>
        </w:rPr>
        <w:t>For the NEF in particular, key aims were developing international understanding and fostering worldly citizens in service of peace and democratic collaborations</w:t>
      </w:r>
      <w:r w:rsidRPr="005F67AA">
        <w:rPr>
          <w:rFonts w:asciiTheme="majorHAnsi" w:hAnsiTheme="majorHAnsi" w:cstheme="majorHAnsi"/>
          <w:sz w:val="16"/>
        </w:rPr>
        <w:t xml:space="preserve">,19 </w:t>
      </w:r>
      <w:r w:rsidRPr="005F67AA">
        <w:rPr>
          <w:rStyle w:val="StyleUnderline"/>
          <w:rFonts w:asciiTheme="majorHAnsi" w:hAnsiTheme="majorHAnsi" w:cstheme="majorHAnsi"/>
        </w:rPr>
        <w:t>of “carrying into effect a conception of education worthy of and adequate to the democratic way of life”—aspirations also integral to the expertise gathered around Pan-Pacific internationalism in this era. The NEF enacted its internationalism through promoting teacher exchange, as well as the exchange of ideas in its publications and through establishment of local branches across Europe and beyond</w:t>
      </w:r>
      <w:r w:rsidRPr="005F67AA">
        <w:rPr>
          <w:rFonts w:asciiTheme="majorHAnsi" w:hAnsiTheme="majorHAnsi" w:cstheme="majorHAnsi"/>
          <w:sz w:val="16"/>
        </w:rPr>
        <w:t xml:space="preserve">. Its influence was most visible in its series of international conferences—held first across Europe and the United Kingdom, then extending into the white Dominions—with a conference in South Africa in 1934, followed by New Zealand and Australia in 1937. The NEF conferences represented a wide range of views, from those advocating administrative reforms and psychological testing to those promoting attention to the spiritual </w:t>
      </w:r>
      <w:r w:rsidRPr="005F67AA">
        <w:rPr>
          <w:rFonts w:asciiTheme="majorHAnsi" w:hAnsiTheme="majorHAnsi" w:cstheme="majorHAnsi"/>
          <w:sz w:val="16"/>
        </w:rPr>
        <w:lastRenderedPageBreak/>
        <w:t xml:space="preserve">dimension and psychic life of children. In some respects, </w:t>
      </w:r>
      <w:r w:rsidRPr="005F67AA">
        <w:rPr>
          <w:rStyle w:val="StyleUnderline"/>
          <w:rFonts w:asciiTheme="majorHAnsi" w:hAnsiTheme="majorHAnsi" w:cstheme="majorHAnsi"/>
        </w:rPr>
        <w:t>the NEF seemed to reject an instrumentalist view of schooling, as a part of a larger vision of how to live a cosmopolitan and purposeful life</w:t>
      </w:r>
      <w:r w:rsidRPr="005F67AA">
        <w:rPr>
          <w:rFonts w:asciiTheme="majorHAnsi" w:hAnsiTheme="majorHAnsi" w:cstheme="majorHAnsi"/>
          <w:sz w:val="16"/>
        </w:rPr>
        <w:t xml:space="preserve">.21 </w:t>
      </w:r>
      <w:proofErr w:type="gramStart"/>
      <w:r w:rsidRPr="005F67AA">
        <w:rPr>
          <w:rFonts w:asciiTheme="majorHAnsi" w:hAnsiTheme="majorHAnsi" w:cstheme="majorHAnsi"/>
          <w:sz w:val="16"/>
        </w:rPr>
        <w:t>Yet</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this expansive vision appeared not to extend so readily to native or colonized people. That is, while certain principles were upheld as universals, there was largely silence, or at best muted discussion, regarding their relevance to some population groups, such as native peoples. This was not only in terms of educability per se, but the very possibility of imagining an inner life that might be “freed” and flourish under the right educational circumstances. </w:t>
      </w:r>
      <w:r w:rsidRPr="005F67AA">
        <w:rPr>
          <w:rFonts w:asciiTheme="majorHAnsi" w:hAnsiTheme="majorHAnsi" w:cstheme="majorHAnsi"/>
          <w:sz w:val="16"/>
        </w:rPr>
        <w:t xml:space="preserve">The 1934 NEF conference held in South Africa had the theme of “Educational Adaptations in a Changing Society,” and hosted John Dewey as one of its prominent guests.22 There were some familiar names in the list of speakers, many of whom subsequently toured with the NEF to events held in Australia and New Zealand during 1937, including Harold Rugg, a social studies and curriculum expert from Teachers College, New York; Pierre Bovet from the Jean-Jacques Rousseau Institute in Geneva; and the ever-present Beatrice Ensor. </w:t>
      </w:r>
      <w:r w:rsidRPr="005F67AA">
        <w:rPr>
          <w:rStyle w:val="StyleUnderline"/>
          <w:rFonts w:asciiTheme="majorHAnsi" w:hAnsiTheme="majorHAnsi" w:cstheme="majorHAnsi"/>
        </w:rPr>
        <w:t>The title and location of the conference might suggest that it was principally concerned with the education of native and colonized peoples, but this was not the case</w:t>
      </w:r>
      <w:r w:rsidRPr="005F67AA">
        <w:rPr>
          <w:rFonts w:asciiTheme="majorHAnsi" w:hAnsiTheme="majorHAnsi" w:cstheme="majorHAnsi"/>
          <w:sz w:val="16"/>
        </w:rPr>
        <w:t xml:space="preserve">. Presentations covered more general topics, such as Dewey’s “The Need for a Philosophy of Education”; “Modern Trends in Educational Psychology” by William Boyd (Head of the Education Department, University of Glasgow); and a section on rural education in comparative perspective. Part II of the conference focused on “Education in a Changing African Society,” and addressed some themes similar to those discussed at the 1936 conference, such as a presentation on the educability of the Bantu, and a synthesis of a discussion led by Bronislaw Malinowski on “Education as a Re-Integrating Agency,” which grappled with whether to provide a predominantly European education to African children or to follow the slogan “Develop the African on his own lines.”23 In the words of E. G. Malherbe, the conference organizer, who (in a role similar to Keesing’s) edited and provided summaries of the conference papers, </w:t>
      </w:r>
      <w:r w:rsidRPr="005F67AA">
        <w:rPr>
          <w:rStyle w:val="StyleUnderline"/>
          <w:rFonts w:asciiTheme="majorHAnsi" w:hAnsiTheme="majorHAnsi" w:cstheme="majorHAnsi"/>
        </w:rPr>
        <w:t>the core debates pivoted on whether education should “reproduce the type,” handed down from racial and cultural groups, or whether “education must also provide for growth beyond the type.”24 In relation to native education, the question is translated thus</w:t>
      </w:r>
      <w:r w:rsidRPr="005F67AA">
        <w:rPr>
          <w:rFonts w:asciiTheme="majorHAnsi" w:hAnsiTheme="majorHAnsi" w:cstheme="majorHAnsi"/>
          <w:sz w:val="16"/>
        </w:rPr>
        <w:t>: “</w:t>
      </w:r>
      <w:r w:rsidRPr="005F67AA">
        <w:rPr>
          <w:rStyle w:val="Emphasis"/>
          <w:rFonts w:asciiTheme="majorHAnsi" w:hAnsiTheme="majorHAnsi" w:cstheme="majorHAnsi"/>
        </w:rPr>
        <w:t>Is the Native to be educated for a European society or for life in his own indigenous, primitive society which is rapidly disintegrating</w:t>
      </w:r>
      <w:r w:rsidRPr="005F67AA">
        <w:rPr>
          <w:rFonts w:asciiTheme="majorHAnsi" w:hAnsiTheme="majorHAnsi" w:cstheme="majorHAnsi"/>
          <w:sz w:val="16"/>
        </w:rPr>
        <w:t xml:space="preserve">?” 25 This is a repeated concern, as if there is nothing else of consequence to ask in relation to native education. While there was considerable overlap in speakers and topics at the 1934 conference in South Africa and the 1937 NEF conference in Australia, </w:t>
      </w:r>
      <w:r w:rsidRPr="005F67AA">
        <w:rPr>
          <w:rStyle w:val="StyleUnderline"/>
          <w:rFonts w:asciiTheme="majorHAnsi" w:hAnsiTheme="majorHAnsi" w:cstheme="majorHAnsi"/>
        </w:rPr>
        <w:t>there was also a marked difference in the program in that, tellingly, the question of native education did not surface as a reported topic of structured discussion or presentation at the Australian event. Settler colonialism in the Australian context clearly sought to distance the education of the citizen child from the Aboriginal child, whose education was managed via separate legislation, often through separate schooling. Modern education in Australia effectively veiled the uncomfortable fact of settlement</w:t>
      </w:r>
      <w:r w:rsidRPr="005F67AA">
        <w:rPr>
          <w:rFonts w:asciiTheme="majorHAnsi" w:hAnsiTheme="majorHAnsi" w:cstheme="majorHAnsi"/>
          <w:sz w:val="16"/>
        </w:rPr>
        <w:t xml:space="preserve">. As the next section illustrates, </w:t>
      </w:r>
      <w:r w:rsidRPr="005F67AA">
        <w:rPr>
          <w:rStyle w:val="StyleUnderline"/>
          <w:rFonts w:asciiTheme="majorHAnsi" w:hAnsiTheme="majorHAnsi" w:cstheme="majorHAnsi"/>
        </w:rPr>
        <w:t>it would take a specifically Pacific conference to bring Aboriginal Australia to the frame; yet, as the Honolulu conference would show, Aboriginal educational subjects would be mobilized as members of a “race” occupying the baseline of capacity against which all other native peoples might be measured.</w:t>
      </w:r>
    </w:p>
    <w:p w14:paraId="7ACDF556" w14:textId="77777777" w:rsidR="00716332" w:rsidRPr="005F67AA" w:rsidRDefault="00716332" w:rsidP="00716332">
      <w:pPr>
        <w:pStyle w:val="Heading3"/>
        <w:rPr>
          <w:rFonts w:asciiTheme="majorHAnsi" w:hAnsiTheme="majorHAnsi" w:cstheme="majorHAnsi"/>
        </w:rPr>
      </w:pPr>
      <w:r w:rsidRPr="005F67AA">
        <w:rPr>
          <w:rFonts w:asciiTheme="majorHAnsi" w:hAnsiTheme="majorHAnsi" w:cstheme="majorHAnsi"/>
        </w:rPr>
        <w:lastRenderedPageBreak/>
        <w:t>Public Schools Link</w:t>
      </w:r>
    </w:p>
    <w:p w14:paraId="4A49D71B" w14:textId="77777777" w:rsidR="00716332" w:rsidRPr="005F67AA" w:rsidRDefault="00716332" w:rsidP="00716332">
      <w:pPr>
        <w:pStyle w:val="Heading4"/>
        <w:rPr>
          <w:rFonts w:asciiTheme="majorHAnsi" w:hAnsiTheme="majorHAnsi" w:cstheme="majorHAnsi"/>
        </w:rPr>
      </w:pPr>
      <w:r w:rsidRPr="005F67AA">
        <w:rPr>
          <w:rFonts w:asciiTheme="majorHAnsi" w:hAnsiTheme="majorHAnsi" w:cstheme="majorHAnsi"/>
        </w:rPr>
        <w:t>The development of Public Schools have been critical to the formation of Settler Colonialism and the creation of a society founded on the material and linguistic erasure of native life</w:t>
      </w:r>
    </w:p>
    <w:p w14:paraId="0DCE122F" w14:textId="77777777" w:rsidR="00716332" w:rsidRPr="005F67AA" w:rsidRDefault="00716332" w:rsidP="00716332">
      <w:pPr>
        <w:rPr>
          <w:rFonts w:asciiTheme="majorHAnsi" w:hAnsiTheme="majorHAnsi" w:cstheme="majorHAnsi"/>
        </w:rPr>
      </w:pPr>
      <w:r w:rsidRPr="005F67AA">
        <w:rPr>
          <w:rStyle w:val="Style13ptBold"/>
          <w:rFonts w:asciiTheme="majorHAnsi" w:hAnsiTheme="majorHAnsi" w:cstheme="majorHAnsi"/>
        </w:rPr>
        <w:t>Iyengar 2014</w:t>
      </w:r>
      <w:r w:rsidRPr="005F67AA">
        <w:rPr>
          <w:rFonts w:asciiTheme="majorHAnsi" w:hAnsiTheme="majorHAnsi" w:cstheme="majorHAnsi"/>
        </w:rPr>
        <w:t xml:space="preserve"> (Malathi, Poet and author UC San Diego, “Not mere abstractions: Language policies and language ideologies in U.S. settler colonialism, Decolonization: Indigeneity, Education &amp; Society Vol. 3, No. 2, 2014)</w:t>
      </w:r>
    </w:p>
    <w:p w14:paraId="60483E4A" w14:textId="135D8508" w:rsidR="00716332" w:rsidRPr="005F67AA" w:rsidRDefault="00716332" w:rsidP="00716332">
      <w:pPr>
        <w:rPr>
          <w:rStyle w:val="StyleUnderline"/>
          <w:rFonts w:asciiTheme="majorHAnsi" w:hAnsiTheme="majorHAnsi" w:cstheme="majorHAnsi"/>
        </w:rPr>
      </w:pPr>
      <w:r w:rsidRPr="005F67AA">
        <w:rPr>
          <w:rStyle w:val="StyleUnderline"/>
          <w:rFonts w:asciiTheme="majorHAnsi" w:hAnsiTheme="majorHAnsi" w:cstheme="majorHAnsi"/>
        </w:rPr>
        <w:t>If we think about the biopolitics and necropolitics at work in the construction of U.S. settlercolonial society during the nineteenth century, we see that the actors involved understood very well the connections between language and life</w:t>
      </w:r>
      <w:r w:rsidRPr="005F67AA">
        <w:rPr>
          <w:rFonts w:asciiTheme="majorHAnsi" w:hAnsiTheme="majorHAnsi" w:cstheme="majorHAnsi"/>
          <w:sz w:val="16"/>
        </w:rPr>
        <w:t xml:space="preserve">. </w:t>
      </w:r>
      <w:r w:rsidRPr="005F67AA">
        <w:rPr>
          <w:rStyle w:val="StyleUnderline"/>
          <w:rFonts w:asciiTheme="majorHAnsi" w:hAnsiTheme="majorHAnsi" w:cstheme="majorHAnsi"/>
        </w:rPr>
        <w:t>The expanding settler state sought to increase “white” life and eliminate Native life, and many of the policies enacted towards this increase and this elimination worked via language. The common school movement</w:t>
      </w:r>
      <w:r w:rsidRPr="005F67AA">
        <w:rPr>
          <w:rFonts w:asciiTheme="majorHAnsi" w:hAnsiTheme="majorHAnsi" w:cstheme="majorHAnsi"/>
          <w:sz w:val="16"/>
        </w:rPr>
        <w:t xml:space="preserve"> – </w:t>
      </w:r>
      <w:r w:rsidRPr="005F67AA">
        <w:rPr>
          <w:rStyle w:val="StyleUnderline"/>
          <w:rFonts w:asciiTheme="majorHAnsi" w:hAnsiTheme="majorHAnsi" w:cstheme="majorHAnsi"/>
        </w:rPr>
        <w:t>the biopolitical project of establishing tuition-free schools for all white children in the United States – is a prime example</w:t>
      </w:r>
      <w:r w:rsidRPr="005F67AA">
        <w:rPr>
          <w:rFonts w:asciiTheme="majorHAnsi" w:hAnsiTheme="majorHAnsi" w:cstheme="majorHAnsi"/>
          <w:sz w:val="16"/>
        </w:rPr>
        <w:t xml:space="preserve">. </w:t>
      </w:r>
      <w:r w:rsidRPr="005F67AA">
        <w:rPr>
          <w:rStyle w:val="StyleUnderline"/>
          <w:rFonts w:asciiTheme="majorHAnsi" w:hAnsiTheme="majorHAnsi" w:cstheme="majorHAnsi"/>
        </w:rPr>
        <w:t>The advent of public schooling was a patchwork affair, with different states and municipalities establishing publicly-funded schools at different times</w:t>
      </w:r>
      <w:r w:rsidRPr="005F67AA">
        <w:rPr>
          <w:rFonts w:asciiTheme="majorHAnsi" w:hAnsiTheme="majorHAnsi" w:cstheme="majorHAnsi"/>
          <w:sz w:val="16"/>
        </w:rPr>
        <w:t xml:space="preserve">. Nevertheless, historians of education pinpoint the 1830s as the beginning of the “Common School Era,” the period of widespread implementation of publicly-funded schooling in America. </w:t>
      </w:r>
      <w:r w:rsidRPr="005F67AA">
        <w:rPr>
          <w:rStyle w:val="StyleUnderline"/>
          <w:rFonts w:asciiTheme="majorHAnsi" w:hAnsiTheme="majorHAnsi" w:cstheme="majorHAnsi"/>
        </w:rPr>
        <w:t>The successful mobilization to provide free education, consisting primarily of literacy instruction, for all white children, thus coincided temporally with a number of other significant events related to language, education, the social construction of race, and the theft of Indigenous land</w:t>
      </w:r>
      <w:r w:rsidRPr="005F67AA">
        <w:rPr>
          <w:rFonts w:asciiTheme="majorHAnsi" w:hAnsiTheme="majorHAnsi" w:cstheme="majorHAnsi"/>
          <w:sz w:val="16"/>
        </w:rPr>
        <w:t xml:space="preserve">. In 1824, the Bureau of Indian Affairs was established within the War Department. In 1828 Andrew Jackson was elected president, and in 1830 he passed the Indian Removal Act. Beginning in 1831, a slew of laws took effect in various states making it illegal for Black peoples to read and write. Also in 1831, George Gaines, appointed by Secretary of War Lewis Cass, oversaw the first phase of the Choctaw removal, the beginning of the Trail of Tears. 1832 was the Seminole removal, 1834 the Creek removal, 1837 the Chickasaw removal and the appointment of Horace Mann, “Father of the Common School Movement,” as the first Secretary of the Board of Education of Massachusetts. In 1838 Mann founded the Common School Journal and the Cherokee were removed from the Southeast on a death march to Oklahoma, the culmination of the Trail of Tears. My point here is that the period described by historians as the </w:t>
      </w:r>
      <w:r w:rsidRPr="005F67AA">
        <w:rPr>
          <w:rStyle w:val="StyleUnderline"/>
          <w:rFonts w:asciiTheme="majorHAnsi" w:hAnsiTheme="majorHAnsi" w:cstheme="majorHAnsi"/>
        </w:rPr>
        <w:t>“Common School Era” was also a crucial phase in the development of white supremacist settler society, with language and education playing key roles in the process of consolidating the categories of whiteness</w:t>
      </w:r>
      <w:r w:rsidRPr="005F67AA">
        <w:rPr>
          <w:rFonts w:asciiTheme="majorHAnsi" w:hAnsiTheme="majorHAnsi" w:cstheme="majorHAnsi"/>
          <w:sz w:val="16"/>
        </w:rPr>
        <w:t xml:space="preserve"> (i.e. human-ness), </w:t>
      </w:r>
      <w:r w:rsidRPr="005F67AA">
        <w:rPr>
          <w:rStyle w:val="StyleUnderline"/>
          <w:rFonts w:asciiTheme="majorHAnsi" w:hAnsiTheme="majorHAnsi" w:cstheme="majorHAnsi"/>
        </w:rPr>
        <w:t>blackness</w:t>
      </w:r>
      <w:r w:rsidRPr="005F67AA">
        <w:rPr>
          <w:rFonts w:asciiTheme="majorHAnsi" w:hAnsiTheme="majorHAnsi" w:cstheme="majorHAnsi"/>
          <w:sz w:val="16"/>
        </w:rPr>
        <w:t xml:space="preserve"> (i.e. non-human-ness, or, in the words of Dennis Childs, “an anthropology of metaphysical deficit”), and Indian-ness (i.e. primitiveness, savageness, and necessary eliminability).3 </w:t>
      </w:r>
      <w:r w:rsidRPr="005F67AA">
        <w:rPr>
          <w:rStyle w:val="StyleUnderline"/>
          <w:rFonts w:asciiTheme="majorHAnsi" w:hAnsiTheme="majorHAnsi" w:cstheme="majorHAnsi"/>
        </w:rPr>
        <w:t>It was no coincidence that the drive to universalize literacy among whites, through the establishment of tax-supported schools, took place simultaneously with the drive to eliminate literacy among Blacks, and the drive to eliminate Indians altogether. Written language was one of the most important technologies</w:t>
      </w:r>
      <w:r w:rsidRPr="005F67AA">
        <w:rPr>
          <w:rFonts w:asciiTheme="majorHAnsi" w:hAnsiTheme="majorHAnsi" w:cstheme="majorHAnsi"/>
          <w:sz w:val="16"/>
        </w:rPr>
        <w:t xml:space="preserve"> – arguably the most important technology – of the era; </w:t>
      </w:r>
      <w:r w:rsidRPr="005F67AA">
        <w:rPr>
          <w:rStyle w:val="StyleUnderline"/>
          <w:rFonts w:asciiTheme="majorHAnsi" w:hAnsiTheme="majorHAnsi" w:cstheme="majorHAnsi"/>
        </w:rPr>
        <w:t>hence, a white supremacist society built upon a material production-base of Black enslavement and Indian removal had perforce to make this technology the universal property of whites, and keep it out of the hands of Black peoples, while pushing Indians out of the picture entirely</w:t>
      </w:r>
      <w:r w:rsidRPr="005F67AA">
        <w:rPr>
          <w:rFonts w:asciiTheme="majorHAnsi" w:hAnsiTheme="majorHAnsi" w:cstheme="majorHAnsi"/>
          <w:sz w:val="16"/>
        </w:rPr>
        <w:t xml:space="preserve">. Here we see </w:t>
      </w:r>
      <w:r w:rsidRPr="005F67AA">
        <w:rPr>
          <w:rStyle w:val="StyleUnderline"/>
          <w:rFonts w:asciiTheme="majorHAnsi" w:hAnsiTheme="majorHAnsi" w:cstheme="majorHAnsi"/>
        </w:rPr>
        <w:t xml:space="preserve">language </w:t>
      </w:r>
      <w:r w:rsidRPr="005F67AA">
        <w:rPr>
          <w:rFonts w:asciiTheme="majorHAnsi" w:hAnsiTheme="majorHAnsi" w:cstheme="majorHAnsi"/>
          <w:sz w:val="16"/>
        </w:rPr>
        <w:t xml:space="preserve">– in this case, written language – </w:t>
      </w:r>
      <w:r w:rsidRPr="005F67AA">
        <w:rPr>
          <w:rStyle w:val="StyleUnderline"/>
          <w:rFonts w:asciiTheme="majorHAnsi" w:hAnsiTheme="majorHAnsi" w:cstheme="majorHAnsi"/>
        </w:rPr>
        <w:t>being called in to fortify the distinction between the white and the black, the human and the non-human</w:t>
      </w:r>
      <w:r w:rsidRPr="005F67AA">
        <w:rPr>
          <w:rFonts w:asciiTheme="majorHAnsi" w:hAnsiTheme="majorHAnsi" w:cstheme="majorHAnsi"/>
          <w:sz w:val="16"/>
        </w:rPr>
        <w:t xml:space="preserve">. Similarly, as I will discuss in greater detail later, language was at the center of settler society’s ideological project of separating the human from the Savage Indian. For now, we might simply note that it was in 1834 that the bilingual Cherokee Phoenix – the official newspaper of the Cherokee Nation, printed both in Cherokee (using Sequoya’s syllabary) and in English – was attacked by the Georgia Guard, the offices sacked and the printing press destroyed… a prelude to the Cherokee Trail of Tears, which would take place just a few years later. </w:t>
      </w:r>
      <w:r w:rsidRPr="005F67AA">
        <w:rPr>
          <w:rStyle w:val="StyleUnderline"/>
          <w:rFonts w:asciiTheme="majorHAnsi" w:hAnsiTheme="majorHAnsi" w:cstheme="majorHAnsi"/>
        </w:rPr>
        <w:t xml:space="preserve">In short, the white common school </w:t>
      </w:r>
      <w:r w:rsidRPr="005F67AA">
        <w:rPr>
          <w:rStyle w:val="StyleUnderline"/>
          <w:rFonts w:asciiTheme="majorHAnsi" w:hAnsiTheme="majorHAnsi" w:cstheme="majorHAnsi"/>
        </w:rPr>
        <w:lastRenderedPageBreak/>
        <w:t>movement, the crackdown on Black literacy, and the genocidal Jacksonian Indian Removal actions constituted simultaneous and mutually-enabling processes.</w:t>
      </w:r>
    </w:p>
    <w:p w14:paraId="79B0D331" w14:textId="52545E9F"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Race</w:t>
      </w:r>
      <w:r w:rsidR="00E52CFF" w:rsidRPr="005F67AA">
        <w:rPr>
          <w:rFonts w:asciiTheme="majorHAnsi" w:hAnsiTheme="majorHAnsi" w:cstheme="majorHAnsi"/>
        </w:rPr>
        <w:t xml:space="preserve"> Link</w:t>
      </w:r>
    </w:p>
    <w:p w14:paraId="0FA2E827"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Discourses about race cause the conflation of racialization and colonization, resulting in a system of exclusion that reinscribes the original settler colonial injury—it assigns colonization to the racialized body, policed by whiteness</w:t>
      </w:r>
    </w:p>
    <w:p w14:paraId="77B0E2A0" w14:textId="77777777" w:rsidR="00226A27" w:rsidRPr="005F67AA" w:rsidRDefault="00226A27" w:rsidP="00226A27">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57F318BF" w14:textId="77777777" w:rsidR="00226A27" w:rsidRPr="005F67AA" w:rsidRDefault="00226A27" w:rsidP="00226A27">
      <w:pPr>
        <w:spacing w:after="0" w:line="240" w:lineRule="auto"/>
        <w:rPr>
          <w:rFonts w:asciiTheme="majorHAnsi" w:hAnsiTheme="majorHAnsi" w:cstheme="majorHAnsi"/>
        </w:rPr>
      </w:pPr>
    </w:p>
    <w:p w14:paraId="240944B6"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In setting a precedent for U.S. empire through evocations of the doctrine of discovery, the Marshall Trilogy sets into motion the transformation of indigenous sovereign nations into “domestic dependent” nations where, according to Joanne Barker, “the erasure of the sovereign is the racialization of the ‘Indian.’”13 </w:t>
      </w:r>
      <w:r w:rsidRPr="005F67AA">
        <w:rPr>
          <w:rStyle w:val="StyleUnderline"/>
          <w:rFonts w:asciiTheme="majorHAnsi" w:hAnsiTheme="majorHAnsi" w:cstheme="majorHAnsi"/>
        </w:rPr>
        <w:t>In order to pry apart the now ascendant though contradictory paradigms of liberalism invested in transformative multiculturalism and postracial politics, my book considers the entanglement of colonization and racialization. These two processes of domination have often been conflated (making racism colonialism and vice versa) within the critiques of empire by U.S. postcolonial, comparative area, and queer studies</w:t>
      </w:r>
      <w:r w:rsidRPr="005F67AA">
        <w:rPr>
          <w:rFonts w:asciiTheme="majorHAnsi" w:hAnsiTheme="majorHAnsi" w:cstheme="majorHAnsi"/>
          <w:sz w:val="16"/>
        </w:rPr>
        <w:t xml:space="preserve">—and for good reason. </w:t>
      </w:r>
      <w:r w:rsidRPr="005F67AA">
        <w:rPr>
          <w:rStyle w:val="StyleUnderline"/>
          <w:rFonts w:asciiTheme="majorHAnsi" w:hAnsiTheme="majorHAnsi" w:cstheme="majorHAnsi"/>
        </w:rPr>
        <w:t>Racialization and colonization have worked simultaneously to other and abject entire peoples so they can be enslaved, excluded, removed, and killed in the name of progress and capitalism. These historical and political processes have secured white property, citizenship, and privilege, creating a “racial contract” as Charles W. Mills argues, that orders “a world which has been foundationally shaped for the past five hundred years by the realities of European domination and the gradual consolidation of global white supremacy."</w:t>
      </w:r>
      <w:r w:rsidRPr="005F67AA">
        <w:rPr>
          <w:rFonts w:asciiTheme="majorHAnsi" w:hAnsiTheme="majorHAnsi" w:cstheme="majorHAnsi"/>
          <w:sz w:val="16"/>
        </w:rPr>
        <w:t xml:space="preserve">14 </w:t>
      </w:r>
      <w:r w:rsidRPr="005F67AA">
        <w:rPr>
          <w:rStyle w:val="StyleUnderline"/>
          <w:rFonts w:asciiTheme="majorHAnsi" w:hAnsiTheme="majorHAnsi" w:cstheme="majorHAnsi"/>
        </w:rPr>
        <w:t xml:space="preserve">Racialization and colonization should thus be understood as concomitant global systems that secure white dominance through time, property, and notions of self. When these two historical processes are so enmeshed that racialization in the United States now often evokes colonization as a metonym, </w:t>
      </w:r>
      <w:r w:rsidRPr="005F67AA">
        <w:rPr>
          <w:rStyle w:val="Emphasis"/>
          <w:rFonts w:asciiTheme="majorHAnsi" w:hAnsiTheme="majorHAnsi" w:cstheme="majorHAnsi"/>
        </w:rPr>
        <w:t>such discursive elisions obfuscate the distinctions between the two systems of dominance and the coerced complicities amid both.</w:t>
      </w:r>
      <w:r w:rsidRPr="005F67AA">
        <w:rPr>
          <w:rFonts w:asciiTheme="majorHAnsi" w:hAnsiTheme="majorHAnsi" w:cstheme="majorHAnsi"/>
          <w:sz w:val="16"/>
        </w:rPr>
        <w:t xml:space="preserve">15 </w:t>
      </w:r>
      <w:r w:rsidRPr="005F67AA">
        <w:rPr>
          <w:rStyle w:val="StyleUnderline"/>
          <w:rFonts w:asciiTheme="majorHAnsi" w:hAnsiTheme="majorHAnsi" w:cstheme="majorHAnsi"/>
        </w:rPr>
        <w:t>The generally accepted theorizations of racialization in the United States have, in the pursuit of equal rights and enfranchisements, tended to be sited along the axis of inclusion/exclusion as the affective critique of the larger project of liberal multiculturalism.</w:t>
      </w:r>
      <w:r w:rsidRPr="005F67AA">
        <w:rPr>
          <w:rFonts w:asciiTheme="majorHAnsi" w:hAnsiTheme="majorHAnsi" w:cstheme="majorHAnsi"/>
          <w:sz w:val="16"/>
        </w:rPr>
        <w:t xml:space="preserve"> When the remediation of the colonization of American Indians is framed through discourses of racialization that can be redressed by further inclusion into the nation-state, </w:t>
      </w:r>
      <w:r w:rsidRPr="005F67AA">
        <w:rPr>
          <w:rStyle w:val="Emphasis"/>
          <w:rFonts w:asciiTheme="majorHAnsi" w:hAnsiTheme="majorHAnsi" w:cstheme="majorHAnsi"/>
        </w:rPr>
        <w:t>there is a significant failure to grapple with the fact that such discourses further reinscribe the original colonial injury</w:t>
      </w:r>
      <w:r w:rsidRPr="005F67AA">
        <w:rPr>
          <w:rFonts w:asciiTheme="majorHAnsi" w:hAnsiTheme="majorHAnsi" w:cstheme="majorHAnsi"/>
          <w:sz w:val="16"/>
        </w:rPr>
        <w:t xml:space="preserve">.16As Kanaka Maoli scholar J. Kehaulani Kauanui, White Earth Ojibwe scholar Jean M. O’Brien, and other indigenous scholars have noted, </w:t>
      </w:r>
      <w:r w:rsidRPr="005F67AA">
        <w:rPr>
          <w:rStyle w:val="StyleUnderline"/>
          <w:rFonts w:asciiTheme="majorHAnsi" w:hAnsiTheme="majorHAnsi" w:cstheme="majorHAnsi"/>
        </w:rPr>
        <w:t>the conflation of racialization into colonization and indigeneity into racial categories dependent upon blood logics underwrites the institutions of settler colonialism when they proffer assimilation into the colonizing nation as reparation for genocide and theft of lands and nations.</w:t>
      </w:r>
      <w:r w:rsidRPr="005F67AA">
        <w:rPr>
          <w:rFonts w:asciiTheme="majorHAnsi" w:hAnsiTheme="majorHAnsi" w:cstheme="majorHAnsi"/>
          <w:sz w:val="16"/>
        </w:rPr>
        <w:t xml:space="preserve">17 But the larger concern is that </w:t>
      </w:r>
      <w:r w:rsidRPr="005F67AA">
        <w:rPr>
          <w:rStyle w:val="Emphasis"/>
          <w:rFonts w:asciiTheme="majorHAnsi" w:hAnsiTheme="majorHAnsi" w:cstheme="majorHAnsi"/>
        </w:rPr>
        <w:t xml:space="preserve">this conflation masks the territoriality of conquest by assigning colonization to the racialized body, which is then policed in its degrees from whiteness. </w:t>
      </w:r>
      <w:r w:rsidRPr="005F67AA">
        <w:rPr>
          <w:rStyle w:val="StyleUnderline"/>
          <w:rFonts w:asciiTheme="majorHAnsi" w:hAnsiTheme="majorHAnsi" w:cstheme="majorHAnsi"/>
        </w:rPr>
        <w:t xml:space="preserve">Under this paradigm, American Indian national assertions of sovereignty, self-determination, and land rights disappear into U.S. territoriality as indigenous identity becomes a racial identity and citizens of colonized indigenous nations become internal ethnic minorities within the colonizing nation-state. </w:t>
      </w:r>
    </w:p>
    <w:p w14:paraId="129DAE1F"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lastRenderedPageBreak/>
        <w:t>Racialized discourse results in a destruction of the historical agency of indigenous peoples—the aff has forgotten how blackness and whiteness is inextricable tied to white possession and Native dispossesion</w:t>
      </w:r>
    </w:p>
    <w:p w14:paraId="462D90FC" w14:textId="77777777" w:rsidR="00226A27" w:rsidRPr="005F67AA" w:rsidRDefault="00226A27" w:rsidP="00226A27">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5D1FF673" w14:textId="77777777" w:rsidR="00226A27" w:rsidRPr="005F67AA" w:rsidRDefault="00226A27" w:rsidP="00226A27">
      <w:pPr>
        <w:rPr>
          <w:rStyle w:val="Emphasis"/>
          <w:rFonts w:asciiTheme="majorHAnsi" w:hAnsiTheme="majorHAnsi" w:cstheme="majorHAnsi"/>
          <w:i/>
          <w:iCs w:val="0"/>
        </w:rPr>
      </w:pPr>
      <w:r w:rsidRPr="005F67AA">
        <w:rPr>
          <w:rFonts w:asciiTheme="majorHAnsi" w:hAnsiTheme="majorHAnsi" w:cstheme="majorHAnsi"/>
          <w:sz w:val="16"/>
        </w:rPr>
        <w:t xml:space="preserve">But what seems to me to be further disavowed, even in Lowe’s important figuration of the history of labor in “the intimacies of four continents,” is the settler colonialism that such labor underwrites. Asia, Africa, and Europe all meet in the Americas to labor over the dialectics of free and unfree, but what of the Americas themselves and the prior peoples upon whom that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America.”21 </w:t>
      </w:r>
      <w:r w:rsidRPr="005F67AA">
        <w:rPr>
          <w:rStyle w:val="StyleUnderline"/>
          <w:rFonts w:asciiTheme="majorHAnsi" w:hAnsiTheme="majorHAnsi" w:cstheme="majorHAnsi"/>
        </w:rPr>
        <w:t>By positioning the conditions of slavery and indentureship in the Americas as coeval contradictions through which Western freedom affirms and resolves itself, and then by collapsing the indigenous Americas into slavery, the fourth continent of settler colonialism through which such intimacy is made to labor is not just forgotten or elided; it becomes the very ground through which the other three continents struggle intimately for freedom, justice, and equality.</w:t>
      </w:r>
      <w:r w:rsidRPr="005F67AA">
        <w:rPr>
          <w:rFonts w:asciiTheme="majorHAnsi" w:hAnsiTheme="majorHAnsi" w:cstheme="majorHAnsi"/>
          <w:sz w:val="16"/>
        </w:rPr>
        <w:t xml:space="preserve"> Within Lowes formulation, </w:t>
      </w:r>
      <w:r w:rsidRPr="005F67AA">
        <w:rPr>
          <w:rStyle w:val="StyleUnderline"/>
          <w:rFonts w:asciiTheme="majorHAnsi" w:hAnsiTheme="majorHAnsi" w:cstheme="majorHAnsi"/>
        </w:rPr>
        <w:t xml:space="preserve">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indigenous peoples in the new world cannot, in this system, give rise to any historical agency or status within the “economy of affirmation and forgetting,” because they are the transit through which the dialectic of subject and object occurs. </w:t>
      </w:r>
      <w:r w:rsidRPr="005F67AA">
        <w:rPr>
          <w:rFonts w:asciiTheme="majorHAnsi" w:hAnsiTheme="majorHAnsi" w:cstheme="majorHAnsi"/>
          <w:sz w:val="16"/>
        </w:rPr>
        <w:t xml:space="preserve">In many ways, then, this book argues for a critical reevaluation of the elaboration of these historical processes of oppression within postcolonial, critical race, queer, and American studies at the beginning of the twenty- first century. </w:t>
      </w:r>
      <w:r w:rsidRPr="005F67AA">
        <w:rPr>
          <w:rStyle w:val="StyleUnderline"/>
          <w:rFonts w:asciiTheme="majorHAnsi" w:hAnsiTheme="majorHAnsi" w:cstheme="majorHAnsi"/>
        </w:rPr>
        <w:t>By foundationally accepting the general premise that racialization</w:t>
      </w:r>
      <w:r w:rsidRPr="005F67AA">
        <w:rPr>
          <w:rFonts w:asciiTheme="majorHAnsi" w:hAnsiTheme="majorHAnsi" w:cstheme="majorHAnsi"/>
          <w:sz w:val="16"/>
        </w:rPr>
        <w:t xml:space="preserve"> (along with the concomitant interlocking oppressions of class, gender, and sexuality) </w:t>
      </w:r>
      <w:r w:rsidRPr="005F67AA">
        <w:rPr>
          <w:rStyle w:val="StyleUnderline"/>
          <w:rFonts w:asciiTheme="majorHAnsi" w:hAnsiTheme="majorHAnsi" w:cstheme="majorHAnsi"/>
        </w:rPr>
        <w:t>causes the primary violences of U.S. politics in national and international arenas, multicultural liberalism has aligned itself with settler colonialism despite professing the goal to disrupt and intervene in global forms of dominance through investments in colorblind equality.</w:t>
      </w:r>
      <w:r w:rsidRPr="005F67AA">
        <w:rPr>
          <w:rFonts w:asciiTheme="majorHAnsi" w:hAnsiTheme="majorHAnsi" w:cstheme="majorHAnsi"/>
          <w:sz w:val="16"/>
        </w:rPr>
        <w:t xml:space="preserve"> Simply put, </w:t>
      </w:r>
      <w:r w:rsidRPr="005F67AA">
        <w:rPr>
          <w:rStyle w:val="Emphasis"/>
          <w:rFonts w:asciiTheme="majorHAnsi" w:hAnsiTheme="majorHAnsi" w:cstheme="majorHAnsi"/>
        </w:rPr>
        <w:t xml:space="preserve">prevailing understandings of race and racialization within U.S. post-colonial, area, and queer studies depend upon an historical aphasia of the conquest of indigenous peoples. </w:t>
      </w:r>
      <w:r w:rsidRPr="005F67AA">
        <w:rPr>
          <w:rFonts w:asciiTheme="majorHAnsi" w:hAnsiTheme="majorHAnsi" w:cstheme="majorHAnsi"/>
          <w:sz w:val="16"/>
        </w:rPr>
        <w:t xml:space="preserve">Further, these framings have forgotten, as Moreton-Robinson has argued, that </w:t>
      </w:r>
      <w:r w:rsidRPr="005F67AA">
        <w:rPr>
          <w:rStyle w:val="StyleUnderline"/>
          <w:rFonts w:asciiTheme="majorHAnsi" w:hAnsiTheme="majorHAnsi" w:cstheme="majorHAnsi"/>
        </w:rPr>
        <w:t>“the question of how anyone came to be white or black in the United States is inextricably tied to the dispossession of the original owners and the assumption of white possession.”</w:t>
      </w:r>
      <w:r w:rsidRPr="005F67AA">
        <w:rPr>
          <w:rFonts w:asciiTheme="majorHAnsi" w:hAnsiTheme="majorHAnsi" w:cstheme="majorHAnsi"/>
          <w:sz w:val="16"/>
        </w:rPr>
        <w:t xml:space="preserve">24 </w:t>
      </w:r>
      <w:r w:rsidRPr="005F67AA">
        <w:rPr>
          <w:rStyle w:val="Emphasis"/>
          <w:rFonts w:asciiTheme="majorHAnsi" w:hAnsiTheme="majorHAnsi" w:cstheme="majorHAnsi"/>
        </w:rPr>
        <w:t>Calls to social justice for U.S. racialized, sexualized, immigrant, and diasporic queer communities that include indigenous peoples, if they are not attuned to the ongoing conditions of settler colonialism of indigenous peoples, risk deeming colonialism in North America resolved, if not re dressed, two cents for 100 billion dollars.</w:t>
      </w:r>
    </w:p>
    <w:p w14:paraId="3ADF0D56" w14:textId="3274AC62"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Science</w:t>
      </w:r>
      <w:r w:rsidR="004018DF" w:rsidRPr="005F67AA">
        <w:rPr>
          <w:rFonts w:asciiTheme="majorHAnsi" w:hAnsiTheme="majorHAnsi" w:cstheme="majorHAnsi"/>
        </w:rPr>
        <w:t xml:space="preserve"> Link</w:t>
      </w:r>
    </w:p>
    <w:p w14:paraId="1A0F799B"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At the center of science exists discourses of savagery and a monstrous “Indianness” as a justification to nullify Indigenous claims to </w:t>
      </w:r>
      <w:proofErr w:type="gramStart"/>
      <w:r w:rsidRPr="005F67AA">
        <w:rPr>
          <w:rFonts w:asciiTheme="majorHAnsi" w:hAnsiTheme="majorHAnsi" w:cstheme="majorHAnsi"/>
        </w:rPr>
        <w:t>lands.</w:t>
      </w:r>
      <w:proofErr w:type="gramEnd"/>
      <w:r w:rsidRPr="005F67AA">
        <w:rPr>
          <w:rFonts w:asciiTheme="majorHAnsi" w:hAnsiTheme="majorHAnsi" w:cstheme="majorHAnsi"/>
        </w:rPr>
        <w:t xml:space="preserve"> That same indianness justified by science is used by the United States to facilitate imperial desires.</w:t>
      </w:r>
    </w:p>
    <w:p w14:paraId="5EB8EF39"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77BE3538" w14:textId="7F9A1ED6"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From the Pacific with the illegal overthrow of the kingdom of Hawai'i to the Caribbean with Guantanamo Bay as a torture center for “enemy combatants,” I argue throughout this book that U.S. cultural and political preoccupations with indigeneity and the reproduction of Indianness serve to facilitate, justify, and maintain Anglo-American hegemonic mastery over the significations of justice, democracy, law, and terror. Through nine teenth- and early twentieth-century logics of territorial rights and con quest that have now morphed into late twentieth- and early twenty-first century logics of civil rights and late capitalism, </w:t>
      </w:r>
      <w:r w:rsidRPr="005F67AA">
        <w:rPr>
          <w:rStyle w:val="StyleUnderline"/>
          <w:rFonts w:asciiTheme="majorHAnsi" w:hAnsiTheme="majorHAnsi" w:cstheme="majorHAnsi"/>
        </w:rPr>
        <w:t>the  United States has used executive, legislative, and juridical means to make “Indian” those peoples and nations who stand in the way of U.S. military and economic desires.</w:t>
      </w:r>
      <w:r w:rsidRPr="005F67AA">
        <w:rPr>
          <w:rFonts w:asciiTheme="majorHAnsi" w:hAnsiTheme="majorHAnsi" w:cstheme="majorHAnsi"/>
          <w:sz w:val="16"/>
        </w:rPr>
        <w:t xml:space="preserve"> Activating the Indian as a foundational concept within poststructural </w:t>
      </w:r>
      <w:proofErr w:type="gramStart"/>
      <w:r w:rsidRPr="005F67AA">
        <w:rPr>
          <w:rFonts w:asciiTheme="majorHAnsi" w:hAnsiTheme="majorHAnsi" w:cstheme="majorHAnsi"/>
          <w:sz w:val="16"/>
        </w:rPr>
        <w:t>ist</w:t>
      </w:r>
      <w:proofErr w:type="gramEnd"/>
      <w:r w:rsidRPr="005F67AA">
        <w:rPr>
          <w:rFonts w:asciiTheme="majorHAnsi" w:hAnsiTheme="majorHAnsi" w:cstheme="majorHAnsi"/>
          <w:sz w:val="16"/>
        </w:rPr>
        <w:t xml:space="preserve">, postcolonial, and critical race theories leads to one of the overarching questions of this book: How might the terms of current academic and po litical debates change if the responsibilities of that very real lived condition of colonialism were prioritized as a condition of possibility? </w:t>
      </w:r>
      <w:r w:rsidRPr="005F67AA">
        <w:rPr>
          <w:rStyle w:val="StyleUnderline"/>
          <w:rFonts w:asciiTheme="majorHAnsi" w:hAnsiTheme="majorHAnsi" w:cstheme="majorHAnsi"/>
        </w:rPr>
        <w:t xml:space="preserve">My use of transit refers to </w:t>
      </w:r>
      <w:r w:rsidRPr="005F67AA">
        <w:rPr>
          <w:rStyle w:val="Emphasis"/>
          <w:rFonts w:asciiTheme="majorHAnsi" w:hAnsiTheme="majorHAnsi" w:cstheme="majorHAnsi"/>
        </w:rPr>
        <w:t>a rare astronomical event</w:t>
      </w:r>
      <w:r w:rsidRPr="005F67AA">
        <w:rPr>
          <w:rStyle w:val="StyleUnderline"/>
          <w:rFonts w:asciiTheme="majorHAnsi" w:hAnsiTheme="majorHAnsi" w:cstheme="majorHAnsi"/>
        </w:rPr>
        <w:t xml:space="preserve">, the paired transits of Venus across the sun, that served in 1761 and again in 1769 as global moments that </w:t>
      </w:r>
      <w:r w:rsidRPr="005F67AA">
        <w:rPr>
          <w:rStyle w:val="Emphasis"/>
          <w:rFonts w:asciiTheme="majorHAnsi" w:hAnsiTheme="majorHAnsi" w:cstheme="majorHAnsi"/>
        </w:rPr>
        <w:t>moved European conquest toward notions of imperialist plan- etarity that provided the basis for Enlightenment liberalism.</w:t>
      </w:r>
      <w:r w:rsidRPr="005F67AA">
        <w:rPr>
          <w:rFonts w:asciiTheme="majorHAnsi" w:hAnsiTheme="majorHAnsi" w:cstheme="majorHAnsi"/>
          <w:sz w:val="16"/>
        </w:rPr>
        <w:t xml:space="preserve">8 </w:t>
      </w:r>
      <w:r w:rsidRPr="005F67AA">
        <w:rPr>
          <w:rStyle w:val="StyleUnderline"/>
          <w:rFonts w:asciiTheme="majorHAnsi" w:hAnsiTheme="majorHAnsi" w:cstheme="majorHAnsi"/>
        </w:rPr>
        <w:t xml:space="preserve">The imperial planetarity that sparked </w:t>
      </w:r>
      <w:r w:rsidRPr="005F67AA">
        <w:rPr>
          <w:rStyle w:val="Emphasis"/>
          <w:rFonts w:asciiTheme="majorHAnsi" w:hAnsiTheme="majorHAnsi" w:cstheme="majorHAnsi"/>
        </w:rPr>
        <w:t>scientific rationalism and inspired humanist articulations</w:t>
      </w:r>
      <w:r w:rsidRPr="005F67AA">
        <w:rPr>
          <w:rStyle w:val="StyleUnderline"/>
          <w:rFonts w:asciiTheme="majorHAnsi" w:hAnsiTheme="majorHAnsi" w:cstheme="majorHAnsi"/>
        </w:rPr>
        <w:t xml:space="preserve"> of freedom, sovereignty, and equality touched four continents and a sea of islands in order to cohere itself. </w:t>
      </w:r>
      <w:r w:rsidRPr="005F67AA">
        <w:rPr>
          <w:rStyle w:val="Emphasis"/>
          <w:rFonts w:asciiTheme="majorHAnsi" w:hAnsiTheme="majorHAnsi" w:cstheme="majorHAnsi"/>
        </w:rPr>
        <w:t>At its center were discourses of savagery, Indianness,</w:t>
      </w:r>
      <w:r w:rsidRPr="005F67AA">
        <w:rPr>
          <w:rStyle w:val="StyleUnderline"/>
          <w:rFonts w:asciiTheme="majorHAnsi" w:hAnsiTheme="majorHAnsi" w:cstheme="majorHAnsi"/>
        </w:rPr>
        <w:t xml:space="preserve"> discovery, and mapping that served to survey a world into European possession </w:t>
      </w:r>
      <w:r w:rsidRPr="005F67AA">
        <w:rPr>
          <w:rStyle w:val="Emphasis"/>
          <w:rFonts w:asciiTheme="majorHAnsi" w:hAnsiTheme="majorHAnsi" w:cstheme="majorHAnsi"/>
        </w:rPr>
        <w:t xml:space="preserve">by transforming indigenous peoples into the homo nullius inhabitants of lands emptied and awaiting arrival. </w:t>
      </w:r>
      <w:r w:rsidRPr="005F67AA">
        <w:rPr>
          <w:rFonts w:asciiTheme="majorHAnsi" w:hAnsiTheme="majorHAnsi" w:cstheme="majorHAnsi"/>
          <w:sz w:val="16"/>
        </w:rPr>
        <w:t xml:space="preserve">As I use the term here, </w:t>
      </w:r>
      <w:r w:rsidRPr="005F67AA">
        <w:rPr>
          <w:rStyle w:val="StyleUnderline"/>
          <w:rFonts w:asciiTheme="majorHAnsi" w:hAnsiTheme="majorHAnsi" w:cstheme="majorHAnsi"/>
        </w:rPr>
        <w:t xml:space="preserve">transit as a concept suggests the multiple subjectivities and subjugations put into motion and made to move through notions of injury, grievance, and grievability as </w:t>
      </w:r>
      <w:r w:rsidRPr="005F67AA">
        <w:rPr>
          <w:rStyle w:val="Emphasis"/>
          <w:rFonts w:asciiTheme="majorHAnsi" w:hAnsiTheme="majorHAnsi" w:cstheme="majorHAnsi"/>
        </w:rPr>
        <w:t>the United States deploys a paradigmatic Indianness to facilitate its imperial desires.</w:t>
      </w:r>
      <w:r w:rsidRPr="005F67AA">
        <w:rPr>
          <w:rStyle w:val="StyleUnderline"/>
          <w:rFonts w:asciiTheme="majorHAnsi" w:hAnsiTheme="majorHAnsi" w:cstheme="majorHAnsi"/>
        </w:rPr>
        <w:t xml:space="preserve"> This paradigm of Indianness that functions as the transit of U.S. </w:t>
      </w:r>
      <w:proofErr w:type="gramStart"/>
      <w:r w:rsidRPr="005F67AA">
        <w:rPr>
          <w:rStyle w:val="StyleUnderline"/>
          <w:rFonts w:asciiTheme="majorHAnsi" w:hAnsiTheme="majorHAnsi" w:cstheme="majorHAnsi"/>
        </w:rPr>
        <w:t>empire</w:t>
      </w:r>
      <w:proofErr w:type="gramEnd"/>
      <w:r w:rsidRPr="005F67AA">
        <w:rPr>
          <w:rStyle w:val="StyleUnderline"/>
          <w:rFonts w:asciiTheme="majorHAnsi" w:hAnsiTheme="majorHAnsi" w:cstheme="majorHAnsi"/>
        </w:rPr>
        <w:t xml:space="preserve"> arises from how the United States was constituted from the start, not just in the </w:t>
      </w:r>
      <w:r w:rsidRPr="005F67AA">
        <w:rPr>
          <w:rStyle w:val="Emphasis"/>
          <w:rFonts w:asciiTheme="majorHAnsi" w:hAnsiTheme="majorHAnsi" w:cstheme="majorHAnsi"/>
        </w:rPr>
        <w:t>scientific racisms</w:t>
      </w:r>
      <w:r w:rsidRPr="005F67AA">
        <w:rPr>
          <w:rStyle w:val="StyleUnderline"/>
          <w:rFonts w:asciiTheme="majorHAnsi" w:hAnsiTheme="majorHAnsi" w:cstheme="majorHAnsi"/>
        </w:rPr>
        <w:t xml:space="preserve"> and territorial mappings inaugurated through Enlightenment voyages for knowledge, but in the very constitutionality that produced the nation.</w:t>
      </w:r>
    </w:p>
    <w:p w14:paraId="02D0EC99" w14:textId="203781BC" w:rsidR="004E223C" w:rsidRPr="005F67AA" w:rsidRDefault="004E223C" w:rsidP="004E223C">
      <w:pPr>
        <w:pStyle w:val="Heading3"/>
        <w:rPr>
          <w:rFonts w:asciiTheme="majorHAnsi" w:hAnsiTheme="majorHAnsi" w:cstheme="majorHAnsi"/>
        </w:rPr>
      </w:pPr>
      <w:r w:rsidRPr="005F67AA">
        <w:rPr>
          <w:rFonts w:asciiTheme="majorHAnsi" w:hAnsiTheme="majorHAnsi" w:cstheme="majorHAnsi"/>
        </w:rPr>
        <w:lastRenderedPageBreak/>
        <w:t xml:space="preserve">Schooling Link </w:t>
      </w:r>
    </w:p>
    <w:p w14:paraId="24116B5F" w14:textId="55273FE5" w:rsidR="004E223C" w:rsidRPr="005F67AA" w:rsidRDefault="004E223C" w:rsidP="004E223C">
      <w:pPr>
        <w:pStyle w:val="Heading4"/>
        <w:rPr>
          <w:rFonts w:asciiTheme="majorHAnsi" w:hAnsiTheme="majorHAnsi" w:cstheme="majorHAnsi"/>
        </w:rPr>
      </w:pPr>
      <w:r w:rsidRPr="005F67AA">
        <w:rPr>
          <w:rFonts w:asciiTheme="majorHAnsi" w:hAnsiTheme="majorHAnsi" w:cstheme="majorHAnsi"/>
        </w:rPr>
        <w:t>Colonial schooling beginning with Puritan education served to constitute a national identity of a city on the hill, reifying symbolic logics of indigenous dispossession and a so called inferiority of the savage</w:t>
      </w:r>
    </w:p>
    <w:p w14:paraId="4B50E16C" w14:textId="77777777" w:rsidR="004E223C" w:rsidRPr="005F67AA" w:rsidRDefault="004E223C" w:rsidP="004E223C">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09CDF917" w14:textId="2D5E5A79" w:rsidR="004E223C" w:rsidRPr="005F67AA" w:rsidRDefault="004E223C" w:rsidP="004E223C">
      <w:pPr>
        <w:rPr>
          <w:rStyle w:val="StyleUnderline"/>
          <w:rFonts w:asciiTheme="majorHAnsi" w:hAnsiTheme="majorHAnsi" w:cstheme="majorHAnsi"/>
        </w:rPr>
      </w:pPr>
      <w:r w:rsidRPr="005F67AA">
        <w:rPr>
          <w:rStyle w:val="StyleUnderline"/>
          <w:rFonts w:asciiTheme="majorHAnsi" w:hAnsiTheme="majorHAnsi" w:cstheme="majorHAnsi"/>
        </w:rPr>
        <w:t>The historical work of curriculum scholars</w:t>
      </w:r>
      <w:r w:rsidRPr="005F67AA">
        <w:rPr>
          <w:rFonts w:asciiTheme="majorHAnsi" w:hAnsiTheme="majorHAnsi" w:cstheme="majorHAnsi"/>
          <w:sz w:val="16"/>
        </w:rPr>
        <w:t xml:space="preserve"> like Douglas McKnight (2003), William Watkins (2001), John Willinsky (1998), and Annie Winfield (2007), among others, </w:t>
      </w:r>
      <w:r w:rsidRPr="005F67AA">
        <w:rPr>
          <w:rStyle w:val="StyleUnderline"/>
          <w:rFonts w:asciiTheme="majorHAnsi" w:hAnsiTheme="majorHAnsi" w:cstheme="majorHAnsi"/>
        </w:rPr>
        <w:t>demonstrate that from its inception and to the present day, the project of schooling in the US</w:t>
      </w:r>
      <w:r w:rsidRPr="005F67AA">
        <w:rPr>
          <w:rFonts w:asciiTheme="majorHAnsi" w:hAnsiTheme="majorHAnsi" w:cstheme="majorHAnsi"/>
          <w:sz w:val="16"/>
        </w:rPr>
        <w:t xml:space="preserve"> and Canada </w:t>
      </w:r>
      <w:r w:rsidRPr="005F67AA">
        <w:rPr>
          <w:rStyle w:val="StyleUnderline"/>
          <w:rFonts w:asciiTheme="majorHAnsi" w:hAnsiTheme="majorHAnsi" w:cstheme="majorHAnsi"/>
        </w:rPr>
        <w:t>has been a white supremacist project. More specifically</w:t>
      </w:r>
      <w:r w:rsidRPr="005F67AA">
        <w:rPr>
          <w:rFonts w:asciiTheme="majorHAnsi" w:hAnsiTheme="majorHAnsi" w:cstheme="majorHAnsi"/>
          <w:sz w:val="16"/>
        </w:rPr>
        <w:t xml:space="preserve">, McKnight (2003) and Willinsky (1998) </w:t>
      </w:r>
      <w:r w:rsidRPr="005F67AA">
        <w:rPr>
          <w:rStyle w:val="StyleUnderline"/>
          <w:rFonts w:asciiTheme="majorHAnsi" w:hAnsiTheme="majorHAnsi" w:cstheme="majorHAnsi"/>
        </w:rPr>
        <w:t xml:space="preserve">demonstrate how the project of schooling has been historically premised, first and foremost, on maintaining symbolic logics through which to justify the theft and occupation of Indigenous land. Their work points to the ways in which schools were instruments of settlement, as evidenced in the important role they played in what McKnight describes as the “jeremiad” of colonial Puritans who sought to establish a utopian society. </w:t>
      </w:r>
      <w:r w:rsidRPr="005F67AA">
        <w:rPr>
          <w:rFonts w:asciiTheme="majorHAnsi" w:hAnsiTheme="majorHAnsi" w:cstheme="majorHAnsi"/>
          <w:sz w:val="16"/>
        </w:rPr>
        <w:t xml:space="preserve">McKnight (2003) argues that </w:t>
      </w:r>
      <w:r w:rsidRPr="005F67AA">
        <w:rPr>
          <w:rStyle w:val="StyleUnderline"/>
          <w:rFonts w:asciiTheme="majorHAnsi" w:hAnsiTheme="majorHAnsi" w:cstheme="majorHAnsi"/>
        </w:rPr>
        <w:t>this jeremiad cannot be dismissed simply as the pursuit of godly experience, as educational historians often do, but must be understood as the initial inscription of a “sacred/secular symbolic narrative sending American on an ‘errand into the wilderness’ to become a ‘city upon a hill.’ This narrative provided a national identity of sorts, a corporate historical teleology in which America would fulfill the role of New Israel</w:t>
      </w:r>
      <w:r w:rsidRPr="005F67AA">
        <w:rPr>
          <w:rFonts w:asciiTheme="majorHAnsi" w:hAnsiTheme="majorHAnsi" w:cstheme="majorHAnsi"/>
          <w:sz w:val="16"/>
        </w:rPr>
        <w:t xml:space="preserve">” (pp. 2-3). Similar to the role of the fort in the Canadian imaginary (Donald, 2012a, 2012b), </w:t>
      </w:r>
      <w:r w:rsidRPr="005F67AA">
        <w:rPr>
          <w:rStyle w:val="StyleUnderline"/>
          <w:rFonts w:asciiTheme="majorHAnsi" w:hAnsiTheme="majorHAnsi" w:cstheme="majorHAnsi"/>
        </w:rPr>
        <w:t>the jeremiad of the “errand into the wilderness,”</w:t>
      </w:r>
      <w:r w:rsidRPr="005F67AA">
        <w:rPr>
          <w:rFonts w:asciiTheme="majorHAnsi" w:hAnsiTheme="majorHAnsi" w:cstheme="majorHAnsi"/>
          <w:sz w:val="16"/>
        </w:rPr>
        <w:t xml:space="preserve"> as described by McKnight (2003), </w:t>
      </w:r>
      <w:r w:rsidRPr="005F67AA">
        <w:rPr>
          <w:rStyle w:val="StyleUnderline"/>
          <w:rFonts w:asciiTheme="majorHAnsi" w:hAnsiTheme="majorHAnsi" w:cstheme="majorHAnsi"/>
        </w:rPr>
        <w:t>continues to play a key symbolic role in the American fantasy as “leader of the free world” along with its perpetual exasperation with the moral failing of its own citizens. The critical role of schooling in the project of settler colonialism is further evidenced during the expansion of the “chartered academics</w:t>
      </w:r>
      <w:r w:rsidRPr="005F67AA">
        <w:rPr>
          <w:rFonts w:asciiTheme="majorHAnsi" w:hAnsiTheme="majorHAnsi" w:cstheme="majorHAnsi"/>
          <w:sz w:val="16"/>
        </w:rPr>
        <w:t xml:space="preserve">” throughout the 17th and 18th century, </w:t>
      </w:r>
      <w:r w:rsidRPr="005F67AA">
        <w:rPr>
          <w:rStyle w:val="StyleUnderline"/>
          <w:rFonts w:asciiTheme="majorHAnsi" w:hAnsiTheme="majorHAnsi" w:cstheme="majorHAnsi"/>
        </w:rPr>
        <w:t>when small schools were established in local communities, mostly by settler merchants</w:t>
      </w:r>
      <w:r w:rsidRPr="005F67AA">
        <w:rPr>
          <w:rFonts w:asciiTheme="majorHAnsi" w:hAnsiTheme="majorHAnsi" w:cstheme="majorHAnsi"/>
          <w:sz w:val="16"/>
        </w:rPr>
        <w:t xml:space="preserve"> (Beadie &amp; Tolley, 2002). </w:t>
      </w:r>
      <w:r w:rsidRPr="005F67AA">
        <w:rPr>
          <w:rStyle w:val="StyleUnderline"/>
          <w:rFonts w:asciiTheme="majorHAnsi" w:hAnsiTheme="majorHAnsi" w:cstheme="majorHAnsi"/>
        </w:rPr>
        <w:t>It is also manifest in the establishment of Indian schools within the context of what eventually became elite Universities</w:t>
      </w:r>
      <w:r w:rsidRPr="005F67AA">
        <w:rPr>
          <w:rFonts w:asciiTheme="majorHAnsi" w:hAnsiTheme="majorHAnsi" w:cstheme="majorHAnsi"/>
          <w:sz w:val="16"/>
        </w:rPr>
        <w:t xml:space="preserve">, such as Harvard and Deerfield, </w:t>
      </w:r>
      <w:r w:rsidRPr="005F67AA">
        <w:rPr>
          <w:rStyle w:val="StyleUnderline"/>
          <w:rFonts w:asciiTheme="majorHAnsi" w:hAnsiTheme="majorHAnsi" w:cstheme="majorHAnsi"/>
        </w:rPr>
        <w:t xml:space="preserve">and perhaps most perversely implemented in the Indian Boarding Schools, where assimilationist projects to “kill the indian, save the man” involved widespread violence and abuse and ultimately served as models for the Nazi genocide </w:t>
      </w:r>
      <w:r w:rsidRPr="005F67AA">
        <w:rPr>
          <w:rFonts w:asciiTheme="majorHAnsi" w:hAnsiTheme="majorHAnsi" w:cstheme="majorHAnsi"/>
          <w:sz w:val="16"/>
        </w:rPr>
        <w:t xml:space="preserve">(Toland, 2002). </w:t>
      </w:r>
      <w:r w:rsidRPr="005F67AA">
        <w:rPr>
          <w:rStyle w:val="StyleUnderline"/>
          <w:rFonts w:asciiTheme="majorHAnsi" w:hAnsiTheme="majorHAnsi" w:cstheme="majorHAnsi"/>
        </w:rPr>
        <w:t>Intimately linked to schools, the field of curriculum studies has played a significant role in the maintenance of settler colonialism. Early curriculum scholars conceived of educational projects through logics of replacement in which the settler ultimately comes to replace the Native. We trace this early preoccupation with replacement in order to mount a critique of the foundations of curriculum studies and to point out how these foundational preoccupations manifest in contemporary struggles over how to approach curriculum studies in ways that make interventions unlikely.</w:t>
      </w:r>
    </w:p>
    <w:p w14:paraId="775CE495" w14:textId="77777777" w:rsidR="002F10F3" w:rsidRPr="005F67AA" w:rsidRDefault="002F10F3" w:rsidP="002F10F3">
      <w:pPr>
        <w:pStyle w:val="Heading4"/>
        <w:rPr>
          <w:rFonts w:asciiTheme="majorHAnsi" w:hAnsiTheme="majorHAnsi" w:cstheme="majorHAnsi"/>
        </w:rPr>
      </w:pPr>
      <w:r w:rsidRPr="005F67AA">
        <w:rPr>
          <w:rFonts w:asciiTheme="majorHAnsi" w:hAnsiTheme="majorHAnsi" w:cstheme="majorHAnsi"/>
        </w:rPr>
        <w:lastRenderedPageBreak/>
        <w:t xml:space="preserve">Schooling is foundational to the reification of the US Settler Society. Education was the original tool for assimilation of Natives only because the state decided it was cheaper to teach them than to kill them. </w:t>
      </w:r>
    </w:p>
    <w:p w14:paraId="41BA223A" w14:textId="77777777" w:rsidR="002F10F3" w:rsidRPr="005F67AA" w:rsidRDefault="002F10F3" w:rsidP="002F10F3">
      <w:pPr>
        <w:rPr>
          <w:rFonts w:asciiTheme="majorHAnsi" w:hAnsiTheme="majorHAnsi" w:cstheme="majorHAnsi"/>
        </w:rPr>
      </w:pPr>
      <w:r w:rsidRPr="005F67AA">
        <w:rPr>
          <w:rStyle w:val="Style13ptBold"/>
          <w:rFonts w:asciiTheme="majorHAnsi" w:hAnsiTheme="majorHAnsi" w:cstheme="majorHAnsi"/>
        </w:rPr>
        <w:t>Iyengar 2014</w:t>
      </w:r>
      <w:r w:rsidRPr="005F67AA">
        <w:rPr>
          <w:rFonts w:asciiTheme="majorHAnsi" w:hAnsiTheme="majorHAnsi" w:cstheme="majorHAnsi"/>
        </w:rPr>
        <w:t xml:space="preserve"> (Malathi, Poet and author UC San Diego, “Not mere abstractions: Language policies and language ideologies in U.S. settler colonialism, Decolonization: Indigeneity, Education &amp; Society Vol. 3, No. 2, 2014) </w:t>
      </w:r>
    </w:p>
    <w:p w14:paraId="568354C4" w14:textId="48B83CE2" w:rsidR="002F10F3" w:rsidRPr="005F67AA" w:rsidRDefault="002F10F3" w:rsidP="002F10F3">
      <w:pPr>
        <w:rPr>
          <w:rStyle w:val="StyleUnderline"/>
          <w:rFonts w:asciiTheme="majorHAnsi" w:hAnsiTheme="majorHAnsi" w:cstheme="majorHAnsi"/>
        </w:rPr>
      </w:pPr>
      <w:r w:rsidRPr="005F67AA">
        <w:rPr>
          <w:rFonts w:asciiTheme="majorHAnsi" w:hAnsiTheme="majorHAnsi" w:cstheme="majorHAnsi"/>
          <w:sz w:val="16"/>
        </w:rPr>
        <w:t>In 1871 “</w:t>
      </w:r>
      <w:r w:rsidRPr="005F67AA">
        <w:rPr>
          <w:rStyle w:val="StyleUnderline"/>
          <w:rFonts w:asciiTheme="majorHAnsi" w:hAnsiTheme="majorHAnsi" w:cstheme="majorHAnsi"/>
        </w:rPr>
        <w:t>Indians” were declared “wards of the state,” and in 1877 Congress began appropriating funds for “Indian education.” But whereas the common schools for white students often became vehicles for heritage language maintenance, the schools for “Indians” were expressly designed to destroy Native languages and everything they represented: “Established for the sole purpose of severing the child’s cultural and psychological connection to his [N]ative heritage, this unique institution [the Indian school] figured prominently in the federal government’s desire to find a solution to the ‘Indian problem,’ a method of saving Indians by destroying them</w:t>
      </w:r>
      <w:r w:rsidRPr="005F67AA">
        <w:rPr>
          <w:rFonts w:asciiTheme="majorHAnsi" w:hAnsiTheme="majorHAnsi" w:cstheme="majorHAnsi"/>
          <w:sz w:val="16"/>
        </w:rPr>
        <w:t xml:space="preserve">” (Adams, 1995, pp. x-xi). </w:t>
      </w:r>
      <w:r w:rsidRPr="005F67AA">
        <w:rPr>
          <w:rStyle w:val="StyleUnderline"/>
          <w:rFonts w:asciiTheme="majorHAnsi" w:hAnsiTheme="majorHAnsi" w:cstheme="majorHAnsi"/>
        </w:rPr>
        <w:t>Among the cases advanced in support of Indian education was the argument that it was less expensive to educate the Natives than to kill them</w:t>
      </w:r>
      <w:r w:rsidRPr="005F67AA">
        <w:rPr>
          <w:rFonts w:asciiTheme="majorHAnsi" w:hAnsiTheme="majorHAnsi" w:cstheme="majorHAnsi"/>
          <w:sz w:val="16"/>
        </w:rPr>
        <w:t xml:space="preserve">. Forty-Eighter Carl Schurz, Secretary of the Interior from 1877 to 1881, “estimated that it cost nearly a million dollars to kill an Indian in warfare, whereas it cost only $1,200 to give an Indian child eight years of schooling.” His successor, Henry Teller, “calculated that over a ten-year period the annual cost of both waging war on Indians and providing protection for frontier communities was in excess of $22 million, nearly four times what it would cost to educate 30,000 children for a year” (Adams, 1995, pp. 19-20). </w:t>
      </w:r>
      <w:r w:rsidRPr="005F67AA">
        <w:rPr>
          <w:rStyle w:val="StyleUnderline"/>
          <w:rFonts w:asciiTheme="majorHAnsi" w:hAnsiTheme="majorHAnsi" w:cstheme="majorHAnsi"/>
        </w:rPr>
        <w:t>We can instructively juxtapose such arguments with the justifications given by the promoters of public schooling for whites. In order to carry out a comparative cost-benefit analysis of “educating” Indians versus killing them, one has to have considered both possibilities. The promoters of the white common school used a range of arguments to advance their cause, but they never argued that investing in education for white children would avert the greater financial expense of killing them.</w:t>
      </w:r>
      <w:r w:rsidRPr="005F67AA">
        <w:rPr>
          <w:rFonts w:asciiTheme="majorHAnsi" w:hAnsiTheme="majorHAnsi" w:cstheme="majorHAnsi"/>
          <w:sz w:val="16"/>
        </w:rPr>
        <w:t xml:space="preserve"> </w:t>
      </w:r>
      <w:r w:rsidRPr="005F67AA">
        <w:rPr>
          <w:rStyle w:val="StyleUnderline"/>
          <w:rFonts w:asciiTheme="majorHAnsi" w:hAnsiTheme="majorHAnsi" w:cstheme="majorHAnsi"/>
        </w:rPr>
        <w:t>While the strategy for drawing Euro/American settlers into the common schools consisted of implementing curricula to their liking – i.e., in their mothertongues – the strategy for ensuring that the Natives sent their children to (settler-controlled) schools was brute coercion</w:t>
      </w:r>
      <w:r w:rsidRPr="005F67AA">
        <w:rPr>
          <w:rFonts w:asciiTheme="majorHAnsi" w:hAnsiTheme="majorHAnsi" w:cstheme="majorHAnsi"/>
          <w:sz w:val="16"/>
        </w:rPr>
        <w:t xml:space="preserve">. Oral histories and official archives are replete with stories of Native children forcibly removed from their homes and placed in boarding schools. Yes, </w:t>
      </w:r>
      <w:r w:rsidRPr="005F67AA">
        <w:rPr>
          <w:rStyle w:val="StyleUnderline"/>
          <w:rFonts w:asciiTheme="majorHAnsi" w:hAnsiTheme="majorHAnsi" w:cstheme="majorHAnsi"/>
        </w:rPr>
        <w:t xml:space="preserve">some Native parents sent their children to boarding schools voluntarily, and some children even enrolled themselves. </w:t>
      </w:r>
      <w:r w:rsidRPr="005F67AA">
        <w:rPr>
          <w:rFonts w:asciiTheme="majorHAnsi" w:hAnsiTheme="majorHAnsi" w:cstheme="majorHAnsi"/>
          <w:sz w:val="16"/>
        </w:rPr>
        <w:t xml:space="preserve">Note, however, </w:t>
      </w:r>
      <w:r w:rsidRPr="005F67AA">
        <w:rPr>
          <w:rStyle w:val="StyleUnderline"/>
          <w:rFonts w:asciiTheme="majorHAnsi" w:hAnsiTheme="majorHAnsi" w:cstheme="majorHAnsi"/>
        </w:rPr>
        <w:t>that while some Native families were able to exercise a choice about whether or not to send their children to the schools, they were not given any choice about what these schools should do for (or to) their children. Euro/American settlers could say, “I’ll send my children to the common school, if and only if that school provides education in our mothertongue.” Native parents could say, “I’ll send my children to the off-reservation Indian boarding school,” but did not have the option of adding, “</w:t>
      </w:r>
      <w:proofErr w:type="gramStart"/>
      <w:r w:rsidRPr="005F67AA">
        <w:rPr>
          <w:rStyle w:val="StyleUnderline"/>
          <w:rFonts w:asciiTheme="majorHAnsi" w:hAnsiTheme="majorHAnsi" w:cstheme="majorHAnsi"/>
        </w:rPr>
        <w:t>only</w:t>
      </w:r>
      <w:proofErr w:type="gramEnd"/>
      <w:r w:rsidRPr="005F67AA">
        <w:rPr>
          <w:rStyle w:val="StyleUnderline"/>
          <w:rFonts w:asciiTheme="majorHAnsi" w:hAnsiTheme="majorHAnsi" w:cstheme="majorHAnsi"/>
        </w:rPr>
        <w:t xml:space="preserve"> if you agree not to beat our language out of them while they’re there.”</w:t>
      </w:r>
      <w:r w:rsidRPr="005F67AA">
        <w:rPr>
          <w:rFonts w:asciiTheme="majorHAnsi" w:hAnsiTheme="majorHAnsi" w:cstheme="majorHAnsi"/>
          <w:sz w:val="16"/>
        </w:rPr>
        <w:t xml:space="preserve"> In contrast to the biopolitical project of state-funded education for settler children, </w:t>
      </w:r>
      <w:r w:rsidRPr="005F67AA">
        <w:rPr>
          <w:rStyle w:val="StyleUnderline"/>
          <w:rFonts w:asciiTheme="majorHAnsi" w:hAnsiTheme="majorHAnsi" w:cstheme="majorHAnsi"/>
        </w:rPr>
        <w:t>the schools for Indigenous children constituted an explicitly necropolitical endeavor.</w:t>
      </w:r>
      <w:r w:rsidRPr="005F67AA">
        <w:rPr>
          <w:rFonts w:asciiTheme="majorHAnsi" w:hAnsiTheme="majorHAnsi" w:cstheme="majorHAnsi"/>
          <w:sz w:val="16"/>
        </w:rPr>
        <w:t xml:space="preserve"> As Commissioner of Indian Affairs Henry Price proclaimed, </w:t>
      </w:r>
      <w:r w:rsidRPr="005F67AA">
        <w:rPr>
          <w:rStyle w:val="StyleUnderline"/>
          <w:rFonts w:asciiTheme="majorHAnsi" w:hAnsiTheme="majorHAnsi" w:cstheme="majorHAnsi"/>
        </w:rPr>
        <w:t xml:space="preserve">“Savage and civilized life cannot live and prosper on the same ground. </w:t>
      </w:r>
      <w:proofErr w:type="gramStart"/>
      <w:r w:rsidRPr="005F67AA">
        <w:rPr>
          <w:rStyle w:val="StyleUnderline"/>
          <w:rFonts w:asciiTheme="majorHAnsi" w:hAnsiTheme="majorHAnsi" w:cstheme="majorHAnsi"/>
        </w:rPr>
        <w:t xml:space="preserve">One of the two must die” </w:t>
      </w:r>
      <w:r w:rsidRPr="005F67AA">
        <w:rPr>
          <w:rFonts w:asciiTheme="majorHAnsi" w:hAnsiTheme="majorHAnsi" w:cstheme="majorHAnsi"/>
          <w:sz w:val="16"/>
        </w:rPr>
        <w:t>(qtd. in Adams, 1995, p. 15).</w:t>
      </w:r>
      <w:proofErr w:type="gramEnd"/>
      <w:r w:rsidRPr="005F67AA">
        <w:rPr>
          <w:rFonts w:asciiTheme="majorHAnsi" w:hAnsiTheme="majorHAnsi" w:cstheme="majorHAnsi"/>
          <w:sz w:val="16"/>
        </w:rPr>
        <w:t xml:space="preserve"> I have already noted the line of thinking that said it was less costly to educate the Indians than to kill them but, in fact, boarding schools sought to do both. As Lieutenant Richard Henry Pratt, founder of the Carlisle Indian Industrial School, explained, </w:t>
      </w:r>
      <w:r w:rsidRPr="005F67AA">
        <w:rPr>
          <w:rStyle w:val="StyleUnderline"/>
          <w:rFonts w:asciiTheme="majorHAnsi" w:hAnsiTheme="majorHAnsi" w:cstheme="majorHAnsi"/>
        </w:rPr>
        <w:t xml:space="preserve">the aim was to “Kill the Indian and save the man.” The statement is well-known, but the question here is: How did such a statement translate into practice, and why was language so important to that practice? </w:t>
      </w:r>
      <w:r w:rsidRPr="005F67AA">
        <w:rPr>
          <w:rFonts w:asciiTheme="majorHAnsi" w:hAnsiTheme="majorHAnsi" w:cstheme="majorHAnsi"/>
          <w:sz w:val="16"/>
        </w:rPr>
        <w:t xml:space="preserve">To address this question, we first recall </w:t>
      </w:r>
      <w:r w:rsidRPr="005F67AA">
        <w:rPr>
          <w:rFonts w:asciiTheme="majorHAnsi" w:hAnsiTheme="majorHAnsi" w:cstheme="majorHAnsi"/>
          <w:sz w:val="16"/>
        </w:rPr>
        <w:lastRenderedPageBreak/>
        <w:t>Wolfe’s (2006) critique of the term “cultural genocide.” As Wolfe notes, this expression can all too easily be misconstrued as suggesting that genocide is either biological (i.e. “real” genocide) or “cultural” (i.e. directed only at “culture” and not at human bodies, therefore not real genocide). “In practice,” Wolfe points out, “</w:t>
      </w:r>
      <w:r w:rsidRPr="005F67AA">
        <w:rPr>
          <w:rStyle w:val="StyleUnderline"/>
          <w:rFonts w:asciiTheme="majorHAnsi" w:hAnsiTheme="majorHAnsi" w:cstheme="majorHAnsi"/>
        </w:rPr>
        <w:t>it should go without saying that the imposition on a people of the procedures and techniques that are generally glossed as ‘cultural genocide’ is certainly going to have a direct impact on that people’s capacity to stay alive</w:t>
      </w:r>
      <w:r w:rsidRPr="005F67AA">
        <w:rPr>
          <w:rFonts w:asciiTheme="majorHAnsi" w:hAnsiTheme="majorHAnsi" w:cstheme="majorHAnsi"/>
          <w:sz w:val="16"/>
        </w:rPr>
        <w:t xml:space="preserve">” (pp. 398-399). Wolfe’s point here bears multiple layers of relevance </w:t>
      </w:r>
      <w:r w:rsidRPr="005F67AA">
        <w:rPr>
          <w:rStyle w:val="StyleUnderline"/>
          <w:rFonts w:asciiTheme="majorHAnsi" w:hAnsiTheme="majorHAnsi" w:cstheme="majorHAnsi"/>
        </w:rPr>
        <w:t>to the question of language policy. Remember that “a language”, a “mothertongue,” in the eighteenth and nineteenth centuries, was commonly viewed as constitutive of the spiritual and biological essence of “a people,” as well as a “natural” feature of a landscape</w:t>
      </w:r>
      <w:r w:rsidRPr="005F67AA">
        <w:rPr>
          <w:rFonts w:asciiTheme="majorHAnsi" w:hAnsiTheme="majorHAnsi" w:cstheme="majorHAnsi"/>
          <w:sz w:val="16"/>
        </w:rPr>
        <w:t xml:space="preserve">. From a twenty-first century perspective, a language is in fact a biological (though not inherent or inherited) trait, to the extent that a language resides in the neural pathways of the brain of a speaker (as well as in the inter-mental space between speakers). </w:t>
      </w:r>
      <w:r w:rsidRPr="005F67AA">
        <w:rPr>
          <w:rStyle w:val="StyleUnderline"/>
          <w:rFonts w:asciiTheme="majorHAnsi" w:hAnsiTheme="majorHAnsi" w:cstheme="majorHAnsi"/>
        </w:rPr>
        <w:t>Either way, if we were to speak of “cultural” and “biological” genocides, linguicide would constitute both of the above</w:t>
      </w:r>
      <w:r w:rsidRPr="005F67AA">
        <w:rPr>
          <w:rFonts w:asciiTheme="majorHAnsi" w:hAnsiTheme="majorHAnsi" w:cstheme="majorHAnsi"/>
          <w:sz w:val="16"/>
        </w:rPr>
        <w:t>. Wolfe’s point, of course, is that terms such as “cultural genocide” might misleadingly suggest an absence of “biological” destruction</w:t>
      </w:r>
      <w:r w:rsidRPr="005F67AA">
        <w:rPr>
          <w:rStyle w:val="StyleUnderline"/>
          <w:rFonts w:asciiTheme="majorHAnsi" w:hAnsiTheme="majorHAnsi" w:cstheme="majorHAnsi"/>
        </w:rPr>
        <w:t>. In fact, the issue of linguicide epitomizes two arguments made by Wolfe: one, that the relationship of the “cultural” to the “biological” is not an “either/or,” but a “both/and”; two, that the policies “generally glossed as ‘cultural genocide’” will obviously have an adverse impact upon people’s literal “ability to stay alive.” Moving away from the vocabulary of “cultural genocide,” Wolfe uses the more integrated term “structural genocide” – a phrase that reflects the fact that, under settler colonialism, genocide is a structure rather than an event.</w:t>
      </w:r>
      <w:r w:rsidRPr="005F67AA">
        <w:rPr>
          <w:rFonts w:asciiTheme="majorHAnsi" w:hAnsiTheme="majorHAnsi" w:cstheme="majorHAnsi"/>
          <w:sz w:val="16"/>
        </w:rPr>
        <w:t xml:space="preserve"> The attack on Indigenous languages is a central component of structural genocide. </w:t>
      </w:r>
      <w:r w:rsidRPr="005F67AA">
        <w:rPr>
          <w:rStyle w:val="StyleUnderline"/>
          <w:rFonts w:asciiTheme="majorHAnsi" w:hAnsiTheme="majorHAnsi" w:cstheme="majorHAnsi"/>
        </w:rPr>
        <w:t>In referring to the impact of linguicidal policies upon people’s basic ability to stay alive, I refer not to the idea of “cultural genocide,” but to the relationship – once again – between language and life. Language resides in the body. It is not an object – like a garment – that can simply be removed from the body and replaced with something else</w:t>
      </w:r>
      <w:r w:rsidRPr="005F67AA">
        <w:rPr>
          <w:rFonts w:asciiTheme="majorHAnsi" w:hAnsiTheme="majorHAnsi" w:cstheme="majorHAnsi"/>
          <w:sz w:val="16"/>
        </w:rPr>
        <w:t xml:space="preserve">. Of all the things boarding schools sought to do in order to “kill the Indian,” none required so much action upon the body as the killing of language. Language cannot be simply separated from the body, or snipped off in one fell swoop. </w:t>
      </w:r>
      <w:r w:rsidRPr="005F67AA">
        <w:rPr>
          <w:rStyle w:val="StyleUnderline"/>
          <w:rFonts w:asciiTheme="majorHAnsi" w:hAnsiTheme="majorHAnsi" w:cstheme="majorHAnsi"/>
        </w:rPr>
        <w:t>Language resides in the body. What this means is that the only way to decisively kill the language is to physically punish the body each time a bit of the undesired language emerges from it. And language often emerges involuntarily, because it is in-grained in the body, it is part of the very “grain” of the brain and therefore of the body. Many boarding school survivors recall being physically abused for speaking their languages. Settler children in many nineteenth century schools were also physically punished for misbehavior</w:t>
      </w:r>
      <w:r w:rsidRPr="005F67AA">
        <w:rPr>
          <w:rFonts w:asciiTheme="majorHAnsi" w:hAnsiTheme="majorHAnsi" w:cstheme="majorHAnsi"/>
          <w:sz w:val="16"/>
        </w:rPr>
        <w:t xml:space="preserve">. The difference (apart from severity) was that for Indian students, unlike for most settler students, simply speaking in their languages constituted a form of “misbehavior.” </w:t>
      </w:r>
      <w:r w:rsidRPr="005F67AA">
        <w:rPr>
          <w:rStyle w:val="StyleUnderline"/>
          <w:rFonts w:asciiTheme="majorHAnsi" w:hAnsiTheme="majorHAnsi" w:cstheme="majorHAnsi"/>
        </w:rPr>
        <w:t>Hence, for Indian students, their very being was defined as “misbehavior.” This point becomes particularly salient when we recall the connection, in nineteenth century European thought, between language and Being. Language was considered an inherent constituent of identity</w:t>
      </w:r>
      <w:r w:rsidRPr="005F67AA">
        <w:rPr>
          <w:rFonts w:asciiTheme="majorHAnsi" w:hAnsiTheme="majorHAnsi" w:cstheme="majorHAnsi"/>
          <w:sz w:val="16"/>
        </w:rPr>
        <w:t>. As Humboldt had influentially proclaimed, “</w:t>
      </w:r>
      <w:r w:rsidRPr="005F67AA">
        <w:rPr>
          <w:rStyle w:val="StyleUnderline"/>
          <w:rFonts w:asciiTheme="majorHAnsi" w:hAnsiTheme="majorHAnsi" w:cstheme="majorHAnsi"/>
        </w:rPr>
        <w:t>The language is as it were the external appearance of a people’s spirit; its language is its spirit and its spirit is its language; the two cannot be thought identically enough”</w:t>
      </w:r>
      <w:r w:rsidRPr="005F67AA">
        <w:rPr>
          <w:rFonts w:asciiTheme="majorHAnsi" w:hAnsiTheme="majorHAnsi" w:cstheme="majorHAnsi"/>
          <w:sz w:val="16"/>
        </w:rPr>
        <w:t xml:space="preserve"> (qtd. in Bush, 2009, p. 11). Language, as Humboldt put it, was the “spiritual exhalation” of the nation. The use of a bodily metaphor – “exhalation” – is telling. </w:t>
      </w:r>
      <w:r w:rsidRPr="005F67AA">
        <w:rPr>
          <w:rStyle w:val="StyleUnderline"/>
          <w:rFonts w:asciiTheme="majorHAnsi" w:hAnsiTheme="majorHAnsi" w:cstheme="majorHAnsi"/>
        </w:rPr>
        <w:t>To kill the Indian (nation), this exhalation had to be prevented, suffocated. But that act of suffocation of language could not actually take place upon the “nation,” as a “nation” is an abstract concept and as such cannot be literally “suffocated.” That act of suffocation of language/nation had to be enacted upon the bodies of individual children.</w:t>
      </w:r>
    </w:p>
    <w:p w14:paraId="570CAB8A" w14:textId="3DE37E33" w:rsidR="00226A27" w:rsidRPr="005F67AA" w:rsidRDefault="004018DF" w:rsidP="00226A27">
      <w:pPr>
        <w:pStyle w:val="Heading3"/>
        <w:rPr>
          <w:rFonts w:asciiTheme="majorHAnsi" w:hAnsiTheme="majorHAnsi" w:cstheme="majorHAnsi"/>
        </w:rPr>
      </w:pPr>
      <w:r w:rsidRPr="005F67AA">
        <w:rPr>
          <w:rFonts w:asciiTheme="majorHAnsi" w:hAnsiTheme="majorHAnsi" w:cstheme="majorHAnsi"/>
        </w:rPr>
        <w:lastRenderedPageBreak/>
        <w:t>S</w:t>
      </w:r>
      <w:r w:rsidR="00226A27" w:rsidRPr="005F67AA">
        <w:rPr>
          <w:rFonts w:asciiTheme="majorHAnsi" w:hAnsiTheme="majorHAnsi" w:cstheme="majorHAnsi"/>
        </w:rPr>
        <w:t xml:space="preserve">ecurity Rhetoric </w:t>
      </w:r>
      <w:r w:rsidRPr="005F67AA">
        <w:rPr>
          <w:rFonts w:asciiTheme="majorHAnsi" w:hAnsiTheme="majorHAnsi" w:cstheme="majorHAnsi"/>
        </w:rPr>
        <w:t>Link</w:t>
      </w:r>
    </w:p>
    <w:p w14:paraId="1C1DB343" w14:textId="77777777" w:rsidR="00226A27" w:rsidRPr="005F67AA" w:rsidRDefault="00226A27" w:rsidP="00226A27">
      <w:pPr>
        <w:pStyle w:val="Heading4"/>
        <w:rPr>
          <w:rStyle w:val="StyleUnderline"/>
          <w:rFonts w:asciiTheme="majorHAnsi" w:hAnsiTheme="majorHAnsi" w:cstheme="majorHAnsi"/>
        </w:rPr>
      </w:pPr>
      <w:r w:rsidRPr="005F67AA">
        <w:rPr>
          <w:rFonts w:asciiTheme="majorHAnsi" w:hAnsiTheme="majorHAnsi" w:cstheme="majorHAnsi"/>
        </w:rPr>
        <w:t>Security rhetoric is a response to a constructed threat from Indigenous people, enabling paranoid patriarchal white sovereignty to dominate and oppress in the name of safety. The Indian is, in fact, the combatant who cannot be grieved.</w:t>
      </w:r>
    </w:p>
    <w:p w14:paraId="3A72DAEC"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63455172"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The stakes could not be greater, given that currently U.S. </w:t>
      </w:r>
      <w:proofErr w:type="gramStart"/>
      <w:r w:rsidRPr="005F67AA">
        <w:rPr>
          <w:rFonts w:asciiTheme="majorHAnsi" w:hAnsiTheme="majorHAnsi" w:cstheme="majorHAnsi"/>
          <w:sz w:val="16"/>
        </w:rPr>
        <w:t>empire</w:t>
      </w:r>
      <w:proofErr w:type="gramEnd"/>
      <w:r w:rsidRPr="005F67AA">
        <w:rPr>
          <w:rFonts w:asciiTheme="majorHAnsi" w:hAnsiTheme="majorHAnsi" w:cstheme="majorHAnsi"/>
          <w:sz w:val="16"/>
        </w:rPr>
        <w:t xml:space="preserve"> has manifested its face to the world as a war machine that strips life even as it demands racialized and gendered normativities. </w:t>
      </w:r>
      <w:r w:rsidRPr="005F67AA">
        <w:rPr>
          <w:rStyle w:val="StyleUnderline"/>
          <w:rFonts w:asciiTheme="majorHAnsi" w:hAnsiTheme="majorHAnsi" w:cstheme="majorHAnsi"/>
        </w:rPr>
        <w:t xml:space="preserve">The post-9/11 national rhetorics of grief, homeland, pain, terrorism, and security have given rise to what Judith Butler describes as a process through which the </w:t>
      </w:r>
      <w:proofErr w:type="gramStart"/>
      <w:r w:rsidRPr="005F67AA">
        <w:rPr>
          <w:rStyle w:val="StyleUnderline"/>
          <w:rFonts w:asciiTheme="majorHAnsi" w:hAnsiTheme="majorHAnsi" w:cstheme="majorHAnsi"/>
        </w:rPr>
        <w:t>Other</w:t>
      </w:r>
      <w:proofErr w:type="gramEnd"/>
      <w:r w:rsidRPr="005F67AA">
        <w:rPr>
          <w:rStyle w:val="StyleUnderline"/>
          <w:rFonts w:asciiTheme="majorHAnsi" w:hAnsiTheme="majorHAnsi" w:cstheme="majorHAnsi"/>
        </w:rPr>
        <w:t xml:space="preserve"> becomes unreal. “The derealization of the ‘Other’” Butler writes, “means that it is neither alive nor dead, but interminably spectral.</w:t>
      </w:r>
      <w:r w:rsidRPr="005F67AA">
        <w:rPr>
          <w:rFonts w:asciiTheme="majorHAnsi" w:hAnsiTheme="majorHAnsi" w:cstheme="majorHAnsi"/>
          <w:sz w:val="16"/>
        </w:rPr>
        <w:t xml:space="preserve"> </w:t>
      </w:r>
      <w:r w:rsidRPr="005F67AA">
        <w:rPr>
          <w:rStyle w:val="StyleUnderline"/>
          <w:rFonts w:asciiTheme="majorHAnsi" w:hAnsiTheme="majorHAnsi" w:cstheme="majorHAnsi"/>
        </w:rPr>
        <w:t>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w:t>
      </w:r>
      <w:r w:rsidRPr="005F67AA">
        <w:rPr>
          <w:rFonts w:asciiTheme="majorHAnsi" w:hAnsiTheme="majorHAnsi" w:cstheme="majorHAnsi"/>
          <w:sz w:val="16"/>
        </w:rPr>
        <w:t xml:space="preserve"> But this process of derealization that Butler marks in the post-9/11 grief that swept the United States, one could argue, has been functioning in Atlantic and Pacific “New Worlds” since 1492. As Geonpul scholar Aileen Moreton-Robinson argues, </w:t>
      </w:r>
      <w:r w:rsidRPr="005F67AA">
        <w:rPr>
          <w:rStyle w:val="Emphasis"/>
          <w:rFonts w:asciiTheme="majorHAnsi" w:hAnsiTheme="majorHAnsi" w:cstheme="majorHAnsi"/>
        </w:rPr>
        <w:t>discourses of security are “deployed in response to a perceived threat of invasion and dispossession from Indigenous people,”</w:t>
      </w:r>
      <w:r w:rsidRPr="005F67AA">
        <w:rPr>
          <w:rStyle w:val="StyleUnderline"/>
          <w:rFonts w:asciiTheme="majorHAnsi" w:hAnsiTheme="majorHAnsi" w:cstheme="majorHAnsi"/>
        </w:rPr>
        <w:t xml:space="preserve"> and in the process, paranoid patriarchal white sovereignty manages its anxiety over dispossession and threat through a “pathological relationship to indigenous sovereignty.”</w:t>
      </w:r>
      <w:r w:rsidRPr="005F67AA">
        <w:rPr>
          <w:rFonts w:asciiTheme="majorHAnsi" w:hAnsiTheme="majorHAnsi" w:cstheme="majorHAnsi"/>
          <w:sz w:val="16"/>
        </w:rPr>
        <w:t xml:space="preserve"> </w:t>
      </w:r>
      <w:r w:rsidRPr="005F67AA">
        <w:rPr>
          <w:rStyle w:val="StyleUnderline"/>
          <w:rFonts w:asciiTheme="majorHAnsi" w:hAnsiTheme="majorHAnsi" w:cstheme="majorHAnsi"/>
        </w:rPr>
        <w:t>In the United States, the Indian is the original enemy combatant who cannot be grieved.</w:t>
      </w:r>
    </w:p>
    <w:p w14:paraId="755267B7"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Securitization and threat construction creates a motive to dominate the </w:t>
      </w:r>
      <w:proofErr w:type="gramStart"/>
      <w:r w:rsidRPr="005F67AA">
        <w:rPr>
          <w:rFonts w:asciiTheme="majorHAnsi" w:hAnsiTheme="majorHAnsi" w:cstheme="majorHAnsi"/>
        </w:rPr>
        <w:t>Other</w:t>
      </w:r>
      <w:proofErr w:type="gramEnd"/>
      <w:r w:rsidRPr="005F67AA">
        <w:rPr>
          <w:rFonts w:asciiTheme="majorHAnsi" w:hAnsiTheme="majorHAnsi" w:cstheme="majorHAnsi"/>
        </w:rPr>
        <w:t>, cementing the ways in which the settlers constructed threats to seize control over indigenous populations</w:t>
      </w:r>
    </w:p>
    <w:p w14:paraId="7561C77F"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432F4241" w14:textId="77777777" w:rsidR="00226A27" w:rsidRPr="005F67AA" w:rsidRDefault="00226A27" w:rsidP="00226A27">
      <w:pPr>
        <w:rPr>
          <w:rFonts w:asciiTheme="majorHAnsi" w:hAnsiTheme="majorHAnsi" w:cstheme="majorHAnsi"/>
          <w:b/>
          <w:u w:val="single"/>
        </w:rPr>
      </w:pPr>
      <w:r w:rsidRPr="005F67AA">
        <w:rPr>
          <w:rFonts w:asciiTheme="majorHAnsi" w:hAnsiTheme="majorHAnsi" w:cstheme="majorHAnsi"/>
          <w:sz w:val="16"/>
        </w:rPr>
        <w:t xml:space="preserve">When read from this perspective, brief textual moments within U.S. founding documents reveal the historical intent of a fledgling nation that pursued happiness through the acquisition of indigenous lands. Of the many grievances enumerated in the Declaration of Independence, one stands out as particularly revealing: “He… has endeavored to bring on the inhabitants of our frontiers, the merciless Indian Savages whose known rule of </w:t>
      </w:r>
      <w:proofErr w:type="gramStart"/>
      <w:r w:rsidRPr="005F67AA">
        <w:rPr>
          <w:rFonts w:asciiTheme="majorHAnsi" w:hAnsiTheme="majorHAnsi" w:cstheme="majorHAnsi"/>
          <w:sz w:val="16"/>
        </w:rPr>
        <w:t>warfare,</w:t>
      </w:r>
      <w:proofErr w:type="gramEnd"/>
      <w:r w:rsidRPr="005F67AA">
        <w:rPr>
          <w:rFonts w:asciiTheme="majorHAnsi" w:hAnsiTheme="majorHAnsi" w:cstheme="majorHAnsi"/>
          <w:sz w:val="16"/>
        </w:rPr>
        <w:t xml:space="preserve"> is an undistinguished destruction of all ages, sexes, and conditions.”9 </w:t>
      </w:r>
      <w:r w:rsidRPr="005F67AA">
        <w:rPr>
          <w:rStyle w:val="StyleUnderline"/>
          <w:rFonts w:asciiTheme="majorHAnsi" w:hAnsiTheme="majorHAnsi" w:cstheme="majorHAnsi"/>
        </w:rPr>
        <w:t xml:space="preserve">The non-discriminating, proto-inclusive “merciless Indian Savage” stands as the terrorist, externalized from “our frontiers,” and functions as abjected horror through </w:t>
      </w:r>
      <w:proofErr w:type="gramStart"/>
      <w:r w:rsidRPr="005F67AA">
        <w:rPr>
          <w:rStyle w:val="StyleUnderline"/>
          <w:rFonts w:asciiTheme="majorHAnsi" w:hAnsiTheme="majorHAnsi" w:cstheme="majorHAnsi"/>
        </w:rPr>
        <w:t>whom</w:t>
      </w:r>
      <w:proofErr w:type="gramEnd"/>
      <w:r w:rsidRPr="005F67AA">
        <w:rPr>
          <w:rStyle w:val="StyleUnderline"/>
          <w:rFonts w:asciiTheme="majorHAnsi" w:hAnsiTheme="majorHAnsi" w:cstheme="majorHAnsi"/>
        </w:rPr>
        <w:t xml:space="preserve"> civilization is articulated oppositionally.</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This non-recuperative category, a derealization of the </w:t>
      </w:r>
      <w:proofErr w:type="gramStart"/>
      <w:r w:rsidRPr="005F67AA">
        <w:rPr>
          <w:rStyle w:val="StyleUnderline"/>
          <w:rFonts w:asciiTheme="majorHAnsi" w:hAnsiTheme="majorHAnsi" w:cstheme="majorHAnsi"/>
        </w:rPr>
        <w:t>Other</w:t>
      </w:r>
      <w:proofErr w:type="gramEnd"/>
      <w:r w:rsidRPr="005F67AA">
        <w:rPr>
          <w:rStyle w:val="StyleUnderline"/>
          <w:rFonts w:asciiTheme="majorHAnsi" w:hAnsiTheme="majorHAnsi" w:cstheme="majorHAnsi"/>
        </w:rPr>
        <w:t>, serves as a paranoid foundation for what Jasbir K. Puar defines in Terrorist Assemblages as Islamic “monster-terrorist-fags,”</w:t>
      </w:r>
      <w:r w:rsidRPr="005F67AA">
        <w:rPr>
          <w:rFonts w:asciiTheme="majorHAnsi" w:hAnsiTheme="majorHAnsi" w:cstheme="majorHAnsi"/>
          <w:sz w:val="16"/>
        </w:rPr>
        <w:t xml:space="preserve"> </w:t>
      </w:r>
      <w:r w:rsidRPr="005F67AA">
        <w:rPr>
          <w:rStyle w:val="StyleUnderline"/>
          <w:rFonts w:asciiTheme="majorHAnsi" w:hAnsiTheme="majorHAnsi" w:cstheme="majorHAnsi"/>
        </w:rPr>
        <w:t>the affectively produced and queered West Asian</w:t>
      </w:r>
      <w:r w:rsidRPr="005F67AA">
        <w:rPr>
          <w:rFonts w:asciiTheme="majorHAnsi" w:hAnsiTheme="majorHAnsi" w:cstheme="majorHAnsi"/>
          <w:sz w:val="16"/>
        </w:rPr>
        <w:t xml:space="preserve"> (including South Asian, Arab American, and Muslim) </w:t>
      </w:r>
      <w:r w:rsidRPr="005F67AA">
        <w:rPr>
          <w:rStyle w:val="StyleUnderline"/>
          <w:rFonts w:asciiTheme="majorHAnsi" w:hAnsiTheme="majorHAnsi" w:cstheme="majorHAnsi"/>
        </w:rPr>
        <w:t>body that is targeted for surveillance and destruction by U.S. patriotic pathology.</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Just as the Declaration of Independence evokes “merciless Indian savages" upon whom the violences of invasion are abjected in the pursuit of lands, </w:t>
      </w:r>
      <w:r w:rsidRPr="005F67AA">
        <w:rPr>
          <w:rStyle w:val="Emphasis"/>
          <w:rFonts w:asciiTheme="majorHAnsi" w:hAnsiTheme="majorHAnsi" w:cstheme="majorHAnsi"/>
        </w:rPr>
        <w:t>the Commerce Clause of the U.S. Constitution</w:t>
      </w:r>
      <w:r w:rsidRPr="005F67AA">
        <w:rPr>
          <w:rStyle w:val="StyleUnderline"/>
          <w:rFonts w:asciiTheme="majorHAnsi" w:hAnsiTheme="majorHAnsi" w:cstheme="majorHAnsi"/>
        </w:rPr>
        <w:t xml:space="preserve"> (Article I, Section 8, clause 3) </w:t>
      </w:r>
      <w:r w:rsidRPr="005F67AA">
        <w:rPr>
          <w:rStyle w:val="Emphasis"/>
          <w:rFonts w:asciiTheme="majorHAnsi" w:hAnsiTheme="majorHAnsi" w:cstheme="majorHAnsi"/>
        </w:rPr>
        <w:t xml:space="preserve">invokes Indianness </w:t>
      </w:r>
      <w:r w:rsidRPr="005F67AA">
        <w:rPr>
          <w:rStyle w:val="Emphasis"/>
          <w:rFonts w:asciiTheme="majorHAnsi" w:hAnsiTheme="majorHAnsi" w:cstheme="majorHAnsi"/>
        </w:rPr>
        <w:lastRenderedPageBreak/>
        <w:t xml:space="preserve">to operational ends in order to evacuate sovereignty and international recognition from any nation or peoples the United States may one day seek to invade. </w:t>
      </w:r>
      <w:r w:rsidRPr="005F67AA">
        <w:rPr>
          <w:rFonts w:asciiTheme="majorHAnsi" w:hAnsiTheme="majorHAnsi" w:cstheme="majorHAnsi"/>
          <w:sz w:val="16"/>
        </w:rPr>
        <w:t xml:space="preserve">The clause states that Congress shall have the right “to regulate Commerce with foreign Nations, and among the several States, and with the Indian Tribes.” </w:t>
      </w:r>
      <w:r w:rsidRPr="005F67AA">
        <w:rPr>
          <w:rStyle w:val="StyleUnderline"/>
          <w:rFonts w:asciiTheme="majorHAnsi" w:hAnsiTheme="majorHAnsi" w:cstheme="majorHAnsi"/>
        </w:rPr>
        <w:t xml:space="preserve">Supreme Court Justice John Marshall used this clause in Cherokee Nation v. Georgia (1831) to declare that, since Indian tribes were “contradistinguished” from both “foreign nations” and “the several states” within the clause, Indian tribes must instead be understood as “domestic dependent nations” whose relationship to the United States was that of wards “in a state of pupilage.”11 Essentially, Marshall concluded that because the Constitution delineated “Indian tribes” as a category at all, they inhabited a different space than “foreign nations” external to the United States and “the several states” internal to and subject to U.S. federalism. Marshall’s conclusion that such definitional distinctions meant that American Indian nations, despite the concrete evidence that they had entered into treaties with European </w:t>
      </w:r>
      <w:proofErr w:type="gramStart"/>
      <w:r w:rsidRPr="005F67AA">
        <w:rPr>
          <w:rStyle w:val="StyleUnderline"/>
          <w:rFonts w:asciiTheme="majorHAnsi" w:hAnsiTheme="majorHAnsi" w:cstheme="majorHAnsi"/>
        </w:rPr>
        <w:t>na</w:t>
      </w:r>
      <w:proofErr w:type="gramEnd"/>
      <w:r w:rsidRPr="005F67AA">
        <w:rPr>
          <w:rStyle w:val="StyleUnderline"/>
          <w:rFonts w:asciiTheme="majorHAnsi" w:hAnsiTheme="majorHAnsi" w:cstheme="majorHAnsi"/>
        </w:rPr>
        <w:t xml:space="preserve"> tions as well as the United States as sovereigns within international law, were somehow dependent on the United States for aboriginal title reveals the larger colonialist agenda—to liberate Indians of their lives and lands.</w:t>
      </w:r>
    </w:p>
    <w:p w14:paraId="070D9FD8" w14:textId="7139E2F0" w:rsidR="00226A27" w:rsidRPr="005F67AA" w:rsidRDefault="008C0621" w:rsidP="00226A27">
      <w:pPr>
        <w:pStyle w:val="Heading3"/>
        <w:rPr>
          <w:rFonts w:asciiTheme="majorHAnsi" w:hAnsiTheme="majorHAnsi" w:cstheme="majorHAnsi"/>
        </w:rPr>
      </w:pPr>
      <w:r w:rsidRPr="005F67AA">
        <w:rPr>
          <w:rFonts w:asciiTheme="majorHAnsi" w:hAnsiTheme="majorHAnsi" w:cstheme="majorHAnsi"/>
        </w:rPr>
        <w:lastRenderedPageBreak/>
        <w:t>Sex Education Link</w:t>
      </w:r>
    </w:p>
    <w:p w14:paraId="30B9C7FC"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Settler Colonialism created a colonial necropolitics that categorized indigenous people as queer populations marked for death. Settler understandings of sexuality are hegemonic and regulate indigenous sexuality. The affirmative’s attempt to combat stigma surrounding sex education does not expand to indigenous sexuality.</w:t>
      </w:r>
    </w:p>
    <w:p w14:paraId="6239CFF5"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106-107</w:t>
      </w:r>
    </w:p>
    <w:p w14:paraId="5EEBD9CC" w14:textId="77777777" w:rsidR="00226A27" w:rsidRPr="005F67AA" w:rsidRDefault="00226A27" w:rsidP="00226A27">
      <w:pPr>
        <w:rPr>
          <w:rFonts w:asciiTheme="majorHAnsi" w:hAnsiTheme="majorHAnsi" w:cstheme="majorHAnsi"/>
          <w:sz w:val="12"/>
        </w:rPr>
      </w:pPr>
      <w:r w:rsidRPr="005F67AA">
        <w:rPr>
          <w:rFonts w:asciiTheme="majorHAnsi" w:hAnsiTheme="majorHAnsi" w:cstheme="majorHAnsi"/>
          <w:sz w:val="12"/>
        </w:rPr>
        <w:t>I am compelled by Puar’s analysis, which I extend at the intersections of queer studies and Native studies</w:t>
      </w:r>
      <w:r w:rsidRPr="005F67AA">
        <w:rPr>
          <w:rStyle w:val="StyleUnderline"/>
          <w:rFonts w:asciiTheme="majorHAnsi" w:hAnsiTheme="majorHAnsi" w:cstheme="majorHAnsi"/>
        </w:rPr>
        <w:t>. Puar presents the term homonationalism to explain how racialized sexuality and national terror interact today. I interpret homonationalism as an effect of U.S. queer modernities forming amid the conquest of Native peoples and the settling of Native land.</w:t>
      </w:r>
      <w:r w:rsidRPr="005F67AA">
        <w:rPr>
          <w:rFonts w:asciiTheme="majorHAnsi" w:hAnsiTheme="majorHAnsi" w:cstheme="majorHAnsi"/>
          <w:sz w:val="12"/>
        </w:rPr>
        <w:t xml:space="preserve"> The terrorizing sexual coloniza- tion of Native peoples was a historical root of the biopolitics of modern sexuality in the United States. Colonists interpreted diverse practices of gender and sexuality as signs of a general primitivity among Native peoples. </w:t>
      </w:r>
      <w:r w:rsidRPr="005F67AA">
        <w:rPr>
          <w:rStyle w:val="StyleUnderline"/>
          <w:rFonts w:asciiTheme="majorHAnsi" w:hAnsiTheme="majorHAnsi" w:cstheme="majorHAnsi"/>
        </w:rPr>
        <w:t>Over time, they produced a colonial necropolitics that framed Native peoples as queer populations marked for death.</w:t>
      </w:r>
      <w:r w:rsidRPr="005F67AA">
        <w:rPr>
          <w:rFonts w:asciiTheme="majorHAnsi" w:hAnsiTheme="majorHAnsi" w:cstheme="majorHAnsi"/>
          <w:sz w:val="12"/>
        </w:rPr>
        <w:t xml:space="preserve"> </w:t>
      </w:r>
      <w:r w:rsidRPr="005F67AA">
        <w:rPr>
          <w:rStyle w:val="Emphasis"/>
          <w:rFonts w:asciiTheme="majorHAnsi" w:hAnsiTheme="majorHAnsi" w:cstheme="majorHAnsi"/>
        </w:rPr>
        <w:t>Colonization produced the biopolitics of modern sexuality that I call “settler sexuality”: a white national heteronormativity that regulates Indigenous sexuality and gender by supplanting them with the sexual modernity of settler subjects.</w:t>
      </w:r>
      <w:r w:rsidRPr="005F67AA">
        <w:rPr>
          <w:rFonts w:asciiTheme="majorHAnsi" w:hAnsiTheme="majorHAnsi" w:cstheme="majorHAnsi"/>
          <w:sz w:val="12"/>
        </w:rPr>
        <w:t xml:space="preserve"> Despite having formed in the United States to serve Anglo-American landowning classes and the Euro-ethnics they absorbed, </w:t>
      </w:r>
      <w:r w:rsidRPr="005F67AA">
        <w:rPr>
          <w:rStyle w:val="Emphasis"/>
          <w:rFonts w:asciiTheme="majorHAnsi" w:hAnsiTheme="majorHAnsi" w:cstheme="majorHAnsi"/>
        </w:rPr>
        <w:t>settler definitions of modern sexuality became hegemonic for all non-Natives, as well as for Native people who sought ties to sexual modernity.</w:t>
      </w:r>
      <w:r w:rsidRPr="005F67AA">
        <w:rPr>
          <w:rFonts w:asciiTheme="majorHAnsi" w:hAnsiTheme="majorHAnsi" w:cstheme="majorHAnsi"/>
          <w:sz w:val="12"/>
        </w:rPr>
        <w:t xml:space="preserve"> Settler colonialism thus conditioned the formation of modern sexuality in the United States, including modern queer subjects and politics. </w:t>
      </w:r>
      <w:r w:rsidRPr="005F67AA">
        <w:rPr>
          <w:rStyle w:val="StyleUnderline"/>
          <w:rFonts w:asciiTheme="majorHAnsi" w:hAnsiTheme="majorHAnsi" w:cstheme="majorHAnsi"/>
        </w:rPr>
        <w:t>By the mid-twentieth century U.S. sexual minority movements had formed on normatively white and national terms, which could include reversing the discourses marking them as primitive and embracing a primitive or specifically Native sexual nature.</w:t>
      </w:r>
      <w:r w:rsidRPr="005F67AA">
        <w:rPr>
          <w:rFonts w:asciiTheme="majorHAnsi" w:hAnsiTheme="majorHAnsi" w:cstheme="majorHAnsi"/>
          <w:sz w:val="12"/>
        </w:rPr>
        <w:t xml:space="preserve"> Non-Native queers of color long remained marginal to such projects or critiqued them, as their participants or as the organizers of queer of color coalitions. </w:t>
      </w:r>
      <w:r w:rsidRPr="005F67AA">
        <w:rPr>
          <w:rStyle w:val="StyleUnderline"/>
          <w:rFonts w:asciiTheme="majorHAnsi" w:hAnsiTheme="majorHAnsi" w:cstheme="majorHAnsi"/>
        </w:rPr>
        <w:t>But over time non-Natives were able to form shared identities and movements to claim modern sexual citizenship in the settler state. Under such conditions, queer movements can naturalize settlement and assume a homonormative and national form that may be read specifically as settler homonationalism. My reading of settler homonationalism extends a larger project in which I am centering settler colonialism as a condition of the formation of modern queer subjects, cultures, and politics in the United States</w:t>
      </w:r>
      <w:r w:rsidRPr="005F67AA">
        <w:rPr>
          <w:rFonts w:asciiTheme="majorHAnsi" w:hAnsiTheme="majorHAnsi" w:cstheme="majorHAnsi"/>
          <w:sz w:val="12"/>
        </w:rPr>
        <w:t xml:space="preserve">.5 </w:t>
      </w:r>
      <w:r w:rsidRPr="005F67AA">
        <w:rPr>
          <w:rStyle w:val="Emphasis"/>
          <w:rFonts w:asciiTheme="majorHAnsi" w:hAnsiTheme="majorHAnsi" w:cstheme="majorHAnsi"/>
        </w:rPr>
        <w:t>Narrating Native histories of sexuality and gender while absenting Native people from sexual modernity produces U.S. queer projects as settler formations.</w:t>
      </w:r>
      <w:r w:rsidRPr="005F67AA">
        <w:rPr>
          <w:rFonts w:asciiTheme="majorHAnsi" w:hAnsiTheme="majorHAnsi" w:cstheme="majorHAnsi"/>
          <w:sz w:val="12"/>
        </w:rPr>
        <w:t xml:space="preserve"> Such projects remain distant from Native queer activisms that challenge the colonial formation of modern sexuality, by denaturalizing settlement, reimagining subjugated Native knowledges, and fostering Native survivance within broader work for decolonization. Inspired by Native queer activisms and Indigenous feminist and queer critiques, my historical and ethnographic work traces the processes that made settler definitions of sexual modernity normative in U.S. queer projects. I conduct this work as a non- Native and white participant in the multiracial U.S. queer cultures and politics I critically engage, and from within allied and dialogic relationships with Native queer activisms and Indigenous queer and feminist work in Native studies. My work invites new conversation among queer of color, queer diasporic, and Indigenous queer critiques and all critical queer projects in the United States that would disrupt homonationalism, by calling all to mark and challenge its settler formation. My argument engages Puar’s to pursue calls for queer studies to engage Native studies and center settler colonialsim and indigeneity when theorizing the racial or national formation of sexual modernity.6 </w:t>
      </w:r>
      <w:r w:rsidRPr="005F67AA">
        <w:rPr>
          <w:rStyle w:val="StyleUnderline"/>
          <w:rFonts w:asciiTheme="majorHAnsi" w:hAnsiTheme="majorHAnsi" w:cstheme="majorHAnsi"/>
        </w:rPr>
        <w:t>I extend Puar’s argument by studying the conditions under which U.S. queer projects produce a settler homonationalism, which greatly expands the historical frame in which we might trace queer complicities in U.S. imperial biopolitics.</w:t>
      </w:r>
      <w:r w:rsidRPr="005F67AA">
        <w:rPr>
          <w:rFonts w:asciiTheme="majorHAnsi" w:hAnsiTheme="majorHAnsi" w:cstheme="majorHAnsi"/>
          <w:sz w:val="12"/>
        </w:rPr>
        <w:t xml:space="preserve"> In turn, I am led by Puar’s claims to ask how U.S. queer projects produce settler homonationalism, a question that then centers for analysis the terrorizing methods that create queer subjects as agents of the violence of </w:t>
      </w:r>
      <w:r w:rsidRPr="005F67AA">
        <w:rPr>
          <w:rFonts w:asciiTheme="majorHAnsi" w:hAnsiTheme="majorHAnsi" w:cstheme="majorHAnsi"/>
          <w:sz w:val="12"/>
        </w:rPr>
        <w:lastRenderedPageBreak/>
        <w:t xml:space="preserve">the settler state. My adaptations of Puar’s work also call scholars in Native studies to engage Foucauldian theory of biopolitics, both by embedding feminist and queer criticism in Native studies and by investing in race and sexuality in colonial studies. Current debates in Native studies over the uses of poststructuralism are answered by turning critical theory of biopolitics into a Nativefocused and decolonizing bridge between theory in queer and Native studies. This essay </w:t>
      </w:r>
      <w:r w:rsidRPr="005F67AA">
        <w:rPr>
          <w:rStyle w:val="Emphasis"/>
          <w:rFonts w:asciiTheme="majorHAnsi" w:hAnsiTheme="majorHAnsi" w:cstheme="majorHAnsi"/>
        </w:rPr>
        <w:t>explains settler homonationalism as the product of a biopolitical relationship between the sexual colonization of Native peoples and the normative settler formation of modern queer projects in the United States.</w:t>
      </w:r>
      <w:r w:rsidRPr="005F67AA">
        <w:rPr>
          <w:rFonts w:asciiTheme="majorHAnsi" w:hAnsiTheme="majorHAnsi" w:cstheme="majorHAnsi"/>
          <w:sz w:val="12"/>
        </w:rPr>
        <w:t xml:space="preserve"> My conclusions invite further questions for theorizing homonationalism and settlement today. What might “terrorists,” figured as foreign, have to do with “savages,” figured as domestic, when the state identifies objects of colonial or imperial control? How has the closure of colonial frontiers informed the biopolitics of modern sexuality, or its imperial projections in the war on terror? How do U.S. queer claims on sexual nature or rights cite Indigenous roots to project their global scope? How is homonationalism part of the settler formation of U.S. queer projects, and how can their historical and contemporary complicities in terror </w:t>
      </w:r>
      <w:proofErr w:type="gramStart"/>
      <w:r w:rsidRPr="005F67AA">
        <w:rPr>
          <w:rFonts w:asciiTheme="majorHAnsi" w:hAnsiTheme="majorHAnsi" w:cstheme="majorHAnsi"/>
          <w:sz w:val="12"/>
        </w:rPr>
        <w:t>be</w:t>
      </w:r>
      <w:proofErr w:type="gramEnd"/>
      <w:r w:rsidRPr="005F67AA">
        <w:rPr>
          <w:rFonts w:asciiTheme="majorHAnsi" w:hAnsiTheme="majorHAnsi" w:cstheme="majorHAnsi"/>
          <w:sz w:val="12"/>
        </w:rPr>
        <w:t xml:space="preserve"> addressed? My answer to these questions is that </w:t>
      </w:r>
      <w:r w:rsidRPr="005F67AA">
        <w:rPr>
          <w:rStyle w:val="StyleUnderline"/>
          <w:rFonts w:asciiTheme="majorHAnsi" w:hAnsiTheme="majorHAnsi" w:cstheme="majorHAnsi"/>
        </w:rPr>
        <w:t>settlement must be denaturalized in all its forms, including within U.S. queer projects.</w:t>
      </w:r>
      <w:r w:rsidRPr="005F67AA">
        <w:rPr>
          <w:rFonts w:asciiTheme="majorHAnsi" w:hAnsiTheme="majorHAnsi" w:cstheme="majorHAnsi"/>
          <w:sz w:val="12"/>
        </w:rPr>
        <w:t xml:space="preserve"> Scholars must study the past and present activity of settler colonialism as a contradictory and contested process, which even now produces and fractures homonationalism, exposing it to possibilities for critique.</w:t>
      </w:r>
    </w:p>
    <w:p w14:paraId="190F4140"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Modern conceptions of sexuality are a product of settler society. Native populations are marked as sexually deviant and thus open to colonization and settler sexuality. </w:t>
      </w:r>
    </w:p>
    <w:p w14:paraId="7946FB6E"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110-111</w:t>
      </w:r>
      <w:proofErr w:type="gramStart"/>
      <w:r w:rsidRPr="005F67AA">
        <w:rPr>
          <w:rFonts w:asciiTheme="majorHAnsi" w:hAnsiTheme="majorHAnsi" w:cstheme="majorHAnsi"/>
        </w:rPr>
        <w:t>)OD</w:t>
      </w:r>
      <w:proofErr w:type="gramEnd"/>
    </w:p>
    <w:p w14:paraId="33289A3B" w14:textId="77777777" w:rsidR="00226A27" w:rsidRPr="005F67AA" w:rsidRDefault="00226A27" w:rsidP="00226A27">
      <w:pPr>
        <w:rPr>
          <w:rFonts w:asciiTheme="majorHAnsi" w:hAnsiTheme="majorHAnsi" w:cstheme="majorHAnsi"/>
          <w:sz w:val="14"/>
        </w:rPr>
      </w:pPr>
      <w:r w:rsidRPr="005F67AA">
        <w:rPr>
          <w:rFonts w:asciiTheme="majorHAnsi" w:hAnsiTheme="majorHAnsi" w:cstheme="majorHAnsi"/>
          <w:sz w:val="14"/>
        </w:rPr>
        <w:t>Stoler’s reading of colonial biopolitics helps illuminate how in the United States the sexual colonization of Native peoples relates to the settler sexuality that arose to control and supplant them. While Stoler focused on historical colonies rather than settler societies, feminist and queer work in Native studies more directly inspires study of the biopolitics of settler colonialism</w:t>
      </w:r>
      <w:r w:rsidRPr="005F67AA">
        <w:rPr>
          <w:rStyle w:val="StyleUnderline"/>
          <w:rFonts w:asciiTheme="majorHAnsi" w:hAnsiTheme="majorHAnsi" w:cstheme="majorHAnsi"/>
        </w:rPr>
        <w:t xml:space="preserve">. Modern sexuality arose in the United States amid the colonial conditions of a settler society. Terrorizing violence </w:t>
      </w:r>
      <w:r w:rsidRPr="005F67AA">
        <w:rPr>
          <w:rStyle w:val="Emphasis"/>
          <w:rFonts w:asciiTheme="majorHAnsi" w:hAnsiTheme="majorHAnsi" w:cstheme="majorHAnsi"/>
        </w:rPr>
        <w:t>marked Native peoples as sexually deviant populations</w:t>
      </w:r>
      <w:r w:rsidRPr="005F67AA">
        <w:rPr>
          <w:rStyle w:val="StyleUnderline"/>
          <w:rFonts w:asciiTheme="majorHAnsi" w:hAnsiTheme="majorHAnsi" w:cstheme="majorHAnsi"/>
        </w:rPr>
        <w:t xml:space="preserve"> to be subjected to a colonial education of desire, while agents and beneficiaries of sexual colonization became subjects of settler sexuality. </w:t>
      </w:r>
      <w:r w:rsidRPr="005F67AA">
        <w:rPr>
          <w:rFonts w:asciiTheme="majorHAnsi" w:hAnsiTheme="majorHAnsi" w:cstheme="majorHAnsi"/>
          <w:sz w:val="14"/>
        </w:rPr>
        <w:t xml:space="preserve">Settlement and its naturalization then conditioned the emergence of modern queer formations, including their inheritance and sustaining of colonial biopolitics in the form of settler homonationalism. But what historical dynamics produced Native peoples as queered populations marked for death, and settlers as subjects of life — including, at times, as homonationalists? Detailed accounts have yet to be written. </w:t>
      </w:r>
      <w:r w:rsidRPr="005F67AA">
        <w:rPr>
          <w:rStyle w:val="StyleUnderline"/>
          <w:rFonts w:asciiTheme="majorHAnsi" w:hAnsiTheme="majorHAnsi" w:cstheme="majorHAnsi"/>
        </w:rPr>
        <w:t xml:space="preserve">Yet signs appear already in histories of the sexual colonization of Native peoples that mark the trajectory suggested by Foucault, in which the spectacular violence of a sovereign right of death was incorporated into the deadly logic of disciplinary regulation. </w:t>
      </w:r>
      <w:r w:rsidRPr="005F67AA">
        <w:rPr>
          <w:rStyle w:val="Emphasis"/>
          <w:rFonts w:asciiTheme="majorHAnsi" w:hAnsiTheme="majorHAnsi" w:cstheme="majorHAnsi"/>
        </w:rPr>
        <w:t xml:space="preserve">Colonial brutality always targeted sexual transgressions to control Native communities. </w:t>
      </w:r>
      <w:r w:rsidRPr="005F67AA">
        <w:rPr>
          <w:rStyle w:val="StyleUnderline"/>
          <w:rFonts w:asciiTheme="majorHAnsi" w:hAnsiTheme="majorHAnsi" w:cstheme="majorHAnsi"/>
        </w:rPr>
        <w:t>But the growth of modern biopolitics linked the discipline of individuals to that of communities and defined Native people as racial and sexual populations for regulation.</w:t>
      </w:r>
      <w:r w:rsidRPr="005F67AA">
        <w:rPr>
          <w:rFonts w:asciiTheme="majorHAnsi" w:hAnsiTheme="majorHAnsi" w:cstheme="majorHAnsi"/>
          <w:sz w:val="14"/>
        </w:rPr>
        <w:t xml:space="preserve"> I now reread such histories in the United States as contexts in relation to which non-Native queer formations could arise as modern inheritors of the discipline of Native communities in a settler state.</w:t>
      </w:r>
    </w:p>
    <w:p w14:paraId="37B1993C"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Colonial expansion formed the disciplinary regimes of modern sexuality and the foundation for the terrorizing acts of a society of normalization.  </w:t>
      </w:r>
    </w:p>
    <w:p w14:paraId="3350576F"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Morgensten 10</w:t>
      </w:r>
      <w:r w:rsidRPr="005F67AA">
        <w:rPr>
          <w:rFonts w:asciiTheme="majorHAnsi" w:hAnsiTheme="majorHAnsi" w:cstheme="majorHAnsi"/>
        </w:rPr>
        <w:t xml:space="preserve"> (Scott Lauria, assistant professor of gender studies at University in Kingston, Ontario coeditor of Queer Indigenous Studies, “A Journal of Lesbian and Gay Studies”, Volume 16, Number 1-2, 2010, pp. 105-131)OD</w:t>
      </w:r>
    </w:p>
    <w:p w14:paraId="2C36FF7D" w14:textId="77777777" w:rsidR="00226A27" w:rsidRPr="005F67AA" w:rsidRDefault="00226A27" w:rsidP="00226A27">
      <w:pPr>
        <w:rPr>
          <w:rStyle w:val="StyleUnderline"/>
          <w:rFonts w:asciiTheme="majorHAnsi" w:hAnsiTheme="majorHAnsi" w:cstheme="majorHAnsi"/>
        </w:rPr>
      </w:pPr>
      <w:r w:rsidRPr="005F67AA">
        <w:rPr>
          <w:rStyle w:val="StyleUnderline"/>
          <w:rFonts w:asciiTheme="majorHAnsi" w:hAnsiTheme="majorHAnsi" w:cstheme="majorHAnsi"/>
        </w:rPr>
        <w:t>Scholars of anglophone and francophone North America also mark how gender and sexuality shaped colonial expansion and its formation of disciplinary regimes of modern sexuality.</w:t>
      </w:r>
      <w:r w:rsidRPr="005F67AA">
        <w:rPr>
          <w:rFonts w:asciiTheme="majorHAnsi" w:hAnsiTheme="majorHAnsi" w:cstheme="majorHAnsi"/>
          <w:sz w:val="12"/>
        </w:rPr>
        <w:t xml:space="preserve"> Historians note that </w:t>
      </w:r>
      <w:r w:rsidRPr="005F67AA">
        <w:rPr>
          <w:rStyle w:val="Emphasis"/>
          <w:rFonts w:asciiTheme="majorHAnsi" w:hAnsiTheme="majorHAnsi" w:cstheme="majorHAnsi"/>
        </w:rPr>
        <w:t xml:space="preserve">the settlement of French and British Canada and of colonial and post-Revolutionary </w:t>
      </w:r>
      <w:r w:rsidRPr="005F67AA">
        <w:rPr>
          <w:rStyle w:val="Emphasis"/>
          <w:rFonts w:asciiTheme="majorHAnsi" w:hAnsiTheme="majorHAnsi" w:cstheme="majorHAnsi"/>
        </w:rPr>
        <w:lastRenderedPageBreak/>
        <w:t>New England produced strongly gendered modes of control over Native peoples</w:t>
      </w:r>
      <w:r w:rsidRPr="005F67AA">
        <w:rPr>
          <w:rFonts w:asciiTheme="majorHAnsi" w:hAnsiTheme="majorHAnsi" w:cstheme="majorHAnsi"/>
          <w:sz w:val="12"/>
        </w:rPr>
        <w:t xml:space="preserve">, </w:t>
      </w:r>
      <w:r w:rsidRPr="005F67AA">
        <w:rPr>
          <w:rStyle w:val="StyleUnderline"/>
          <w:rFonts w:asciiTheme="majorHAnsi" w:hAnsiTheme="majorHAnsi" w:cstheme="majorHAnsi"/>
        </w:rPr>
        <w:t>as war, containment on reserves, and colonial law, economy, and religion redefined roles for Native women and men in work, marriage, and community leadership.</w:t>
      </w:r>
      <w:r w:rsidRPr="005F67AA">
        <w:rPr>
          <w:rFonts w:asciiTheme="majorHAnsi" w:hAnsiTheme="majorHAnsi" w:cstheme="majorHAnsi"/>
          <w:sz w:val="12"/>
        </w:rPr>
        <w:t xml:space="preserve">25 While such histories invite more accounts of sexual and gender diversity, these appear clearly when British, French, and U.S. explorers, traders, and researchers traveled the fur trade or colonial expansion and met Native people whom they called berdache, “warrior women,” or other terms of fascination or contempt. In the mid-nineteenth century when most such accounts appear, persons so marked were less often singled out for violence than subjected with their communities to military attack, containment, or removal. But they did gain note in colonial institutions established during settlement, such as Indian agencies, missionary churches, and boarding schools. </w:t>
      </w:r>
      <w:r w:rsidRPr="005F67AA">
        <w:rPr>
          <w:rStyle w:val="StyleUnderline"/>
          <w:rFonts w:asciiTheme="majorHAnsi" w:hAnsiTheme="majorHAnsi" w:cstheme="majorHAnsi"/>
        </w:rPr>
        <w:t>Without needing to exact brute violence, these institutions used disciplinary education to try to break Native communities, languages, and cultural knowledges — as in the work of Richard Pratt at the Carlisle Indian School and his famous motto, “Kill the Indian, and save the man.”</w:t>
      </w:r>
      <w:r w:rsidRPr="005F67AA">
        <w:rPr>
          <w:rFonts w:asciiTheme="majorHAnsi" w:hAnsiTheme="majorHAnsi" w:cstheme="majorHAnsi"/>
          <w:sz w:val="12"/>
        </w:rPr>
        <w:t>26 Scholars of Native studies argue that Native people made such institutions sites for defying the erasure of Native identity or community, including at times by adopting colonial languages or educational methods within new forms of resistance.27 But both colonial control and Native resistance were shaped by struggle over gender and sexuality, in the establishment on the colonial frontier of modern methods for the colonial education of desire. The grounding of U.S. colonization in sexual regulation and discipline is demonstrated by the history of the Crow Agency and the life of Osh-Tisch (Finds- Them-and-Kills-Them). Osh-Tisch was born in 1854 and was raised and recognized in Crow society as boté (or badé), a Crow role in which she lived consistently on Crow land to the age of seventy-five.28 I use the pronoun she in line with the English usage attributed to Pretty Shield, a member of Osh-Tisch’s village, who later recalled Osh-Tisch as “a Crow woman” who was also “neither a man nor a woman.” Will Roscoe reports from oral histories of Osh-Tisch’s life that her community included many botés, and at least one “woman who had no man of her own,” The Other Magpie, whom Osh-Tisch accompanied in sharing exploits in battle.29 Roscoe says that after the establishment of the agency and other colonial institutions, Crow people were “subjected to ongoing interference by representatives of the U.S. government,” including in contests over botés, among whom Osh-Tisch was prominent. Robert Lowie said of Osh-Tisch that “</w:t>
      </w:r>
      <w:r w:rsidRPr="005F67AA">
        <w:rPr>
          <w:rStyle w:val="StyleUnderline"/>
          <w:rFonts w:asciiTheme="majorHAnsi" w:hAnsiTheme="majorHAnsi" w:cstheme="majorHAnsi"/>
        </w:rPr>
        <w:t>former agents have repeatedly tried to make him [sic] don male clothes, but the other Indians themselves protested against this, saying that it was against his nature</w:t>
      </w:r>
      <w:r w:rsidRPr="005F67AA">
        <w:rPr>
          <w:rFonts w:asciiTheme="majorHAnsi" w:hAnsiTheme="majorHAnsi" w:cstheme="majorHAnsi"/>
          <w:sz w:val="12"/>
        </w:rPr>
        <w:t xml:space="preserve">.”30 Walter Williams interviewed the Crow tribal historian Joe Medicine Crow about his memories of Osh-Tisch, who died in 1929 when Medicine Crow was seven years old. Williams says that “when I asked about the controversy over Osh-Tisch’s clothing, he did not answer but told me to meet him the following day on the grounds of the Bureau of Indian Affairs offices. I arrived the next day and observed that the BIA building was surrounded by huge oak trees.” Medicine Crow then reflected that one agent in the late 1890s . . . tried to interfere with Osh-Tisch, who was the most respected badé. </w:t>
      </w:r>
      <w:r w:rsidRPr="005F67AA">
        <w:rPr>
          <w:rStyle w:val="StyleUnderline"/>
          <w:rFonts w:asciiTheme="majorHAnsi" w:hAnsiTheme="majorHAnsi" w:cstheme="majorHAnsi"/>
        </w:rPr>
        <w:t>The agent incarcerated the badés, cut off their hair, made them wear men’s clothing. He forced them to do manual labor, planting these trees that you see here on the BIA grounds.</w:t>
      </w:r>
      <w:r w:rsidRPr="005F67AA">
        <w:rPr>
          <w:rFonts w:asciiTheme="majorHAnsi" w:hAnsiTheme="majorHAnsi" w:cstheme="majorHAnsi"/>
          <w:sz w:val="12"/>
        </w:rPr>
        <w:t xml:space="preserve"> The people were so upset with this that Chief Pretty Eagle came into Crow Agency, and told [the agent] to leave the reservation. It was a </w:t>
      </w:r>
      <w:proofErr w:type="gramStart"/>
      <w:r w:rsidRPr="005F67AA">
        <w:rPr>
          <w:rFonts w:asciiTheme="majorHAnsi" w:hAnsiTheme="majorHAnsi" w:cstheme="majorHAnsi"/>
          <w:sz w:val="12"/>
        </w:rPr>
        <w:t>tragedy,</w:t>
      </w:r>
      <w:proofErr w:type="gramEnd"/>
      <w:r w:rsidRPr="005F67AA">
        <w:rPr>
          <w:rFonts w:asciiTheme="majorHAnsi" w:hAnsiTheme="majorHAnsi" w:cstheme="majorHAnsi"/>
          <w:sz w:val="12"/>
        </w:rPr>
        <w:t xml:space="preserve"> trying to change them.31 </w:t>
      </w:r>
      <w:r w:rsidRPr="005F67AA">
        <w:rPr>
          <w:rStyle w:val="StyleUnderline"/>
          <w:rFonts w:asciiTheme="majorHAnsi" w:hAnsiTheme="majorHAnsi" w:cstheme="majorHAnsi"/>
        </w:rPr>
        <w:t>Both Lowie and Medicine Crow tell that the agency established its rule by targeting botés for gendered and sexual reeducation, which sparked resistance by Crow leaders and their community.</w:t>
      </w:r>
      <w:r w:rsidRPr="005F67AA">
        <w:rPr>
          <w:rFonts w:asciiTheme="majorHAnsi" w:hAnsiTheme="majorHAnsi" w:cstheme="majorHAnsi"/>
          <w:sz w:val="12"/>
        </w:rPr>
        <w:t xml:space="preserve"> Yet even as pressure for gendered and sexual conformity increased in schools and churches, resistance to it did not end. Roscoe describes how children were required to attend government-run boarding schools in which any expression or use of native language and customs was severely punished, boys and girls were segregated, and girls were not allowed to leave the school until husbands had been found for them. In such an environment, children with boté tendencies were quickly identified. According to Holder, when a Crow boy was found secretly dressing in female clothes in the late 1880s, “He was punished, but finally escaped from school and became a boté, which vocation he has since followed.”32 Historical records indicate that Osh-Tisch lived as a boté for the rest of her life. In 1891 she took in “a three-year-old child” who was listed on a census as her “adopted son,” but who four years later was recorded as a girl — suggesting that Osh-Tisch was fulfilling a role in Crow community of passing the life of boté to a next generation.33 Yet by her late age, it appeared to colonial authorities that no other Crow people were living a traditional boté identity. Williams quotes Thomas Yellowtail saying, “When the Baptist missionary Peltotz arrived in 1903, he condemned our traditions, including </w:t>
      </w:r>
      <w:proofErr w:type="gramStart"/>
      <w:r w:rsidRPr="005F67AA">
        <w:rPr>
          <w:rFonts w:asciiTheme="majorHAnsi" w:hAnsiTheme="majorHAnsi" w:cstheme="majorHAnsi"/>
          <w:sz w:val="12"/>
        </w:rPr>
        <w:t>the badé</w:t>
      </w:r>
      <w:proofErr w:type="gramEnd"/>
      <w:r w:rsidRPr="005F67AA">
        <w:rPr>
          <w:rFonts w:asciiTheme="majorHAnsi" w:hAnsiTheme="majorHAnsi" w:cstheme="majorHAnsi"/>
          <w:sz w:val="12"/>
        </w:rPr>
        <w:t xml:space="preserve">. He told congregation members to stay Settler Homonationalism 115 away from Osh-Tisch and the other badés. He continued to condemn Osh-Tisch until his death in the late 1920s. That may be the reason why no others took up </w:t>
      </w:r>
      <w:proofErr w:type="gramStart"/>
      <w:r w:rsidRPr="005F67AA">
        <w:rPr>
          <w:rFonts w:asciiTheme="majorHAnsi" w:hAnsiTheme="majorHAnsi" w:cstheme="majorHAnsi"/>
          <w:sz w:val="12"/>
        </w:rPr>
        <w:t>the badé</w:t>
      </w:r>
      <w:proofErr w:type="gramEnd"/>
      <w:r w:rsidRPr="005F67AA">
        <w:rPr>
          <w:rFonts w:asciiTheme="majorHAnsi" w:hAnsiTheme="majorHAnsi" w:cstheme="majorHAnsi"/>
          <w:sz w:val="12"/>
        </w:rPr>
        <w:t xml:space="preserve"> role after Osh-Tisch died.”34 </w:t>
      </w:r>
      <w:r w:rsidRPr="005F67AA">
        <w:rPr>
          <w:rStyle w:val="StyleUnderline"/>
          <w:rFonts w:asciiTheme="majorHAnsi" w:hAnsiTheme="majorHAnsi" w:cstheme="majorHAnsi"/>
        </w:rPr>
        <w:t xml:space="preserve">Death thus still shaped sexual colonization in the era of containment and assimilation, but in new ways. Under colonial rule, Native people faced constant condemnation of gender and sexual transgression, which at times took shape as a violent education in a new life. But if public punishment — which now did not end in murder — failed to quell resistance, the deadly logics of regulation kicked in. </w:t>
      </w:r>
      <w:r w:rsidRPr="005F67AA">
        <w:rPr>
          <w:rFonts w:asciiTheme="majorHAnsi" w:hAnsiTheme="majorHAnsi" w:cstheme="majorHAnsi"/>
          <w:sz w:val="12"/>
        </w:rPr>
        <w:t>After the passing of old resisters like Osh-Tisch, colonial education prevented a new generation being raised, so an entire way of life could appear to have passed. But the violence of this erasure persists in Native people’s memories of these changes. Williams presents oral histories of Lakota traditionalists who recalled the effects of colonial education. As one tells, By the 1940s, after more Indians had been educated in white schools, or had been taken away in the army, they lost the traditions of respect for winktes</w:t>
      </w:r>
      <w:r w:rsidRPr="005F67AA">
        <w:rPr>
          <w:rStyle w:val="StyleUnderline"/>
          <w:rFonts w:asciiTheme="majorHAnsi" w:hAnsiTheme="majorHAnsi" w:cstheme="majorHAnsi"/>
        </w:rPr>
        <w:t xml:space="preserve">. </w:t>
      </w:r>
      <w:r w:rsidRPr="005F67AA">
        <w:rPr>
          <w:rFonts w:asciiTheme="majorHAnsi" w:hAnsiTheme="majorHAnsi" w:cstheme="majorHAnsi"/>
        </w:rPr>
        <w:t>The missionaries condemned winktes, telling families that if something bad happened, it was because of their associating with a winkte</w:t>
      </w:r>
      <w:r w:rsidRPr="005F67AA">
        <w:rPr>
          <w:rStyle w:val="StyleUnderline"/>
          <w:rFonts w:asciiTheme="majorHAnsi" w:hAnsiTheme="majorHAnsi" w:cstheme="majorHAnsi"/>
        </w:rPr>
        <w:t xml:space="preserve">. </w:t>
      </w:r>
      <w:r w:rsidRPr="005F67AA">
        <w:rPr>
          <w:rFonts w:asciiTheme="majorHAnsi" w:hAnsiTheme="majorHAnsi" w:cstheme="majorHAnsi"/>
          <w:sz w:val="12"/>
        </w:rPr>
        <w:t xml:space="preserve">They would not accept winkte into the cemetery, saying “their souls are lost.” Missionaries had a lot of power on the reservation, so the winktes were ostracized by many of the Christianized Indians.35 Williams quotes another telling “of the pressures put on winktes in the 1920s and 1930s”: </w:t>
      </w:r>
      <w:r w:rsidRPr="005F67AA">
        <w:rPr>
          <w:rStyle w:val="StyleUnderline"/>
          <w:rFonts w:asciiTheme="majorHAnsi" w:hAnsiTheme="majorHAnsi" w:cstheme="majorHAnsi"/>
        </w:rPr>
        <w:t>“The missionaries and agents said winktes were no good, and tried to get them to change their ways. Some did, and put on men’s clothing. But others, rather than change, went out and hanged themselves. I remember the sad stories that were told about this.”</w:t>
      </w:r>
      <w:r w:rsidRPr="005F67AA">
        <w:rPr>
          <w:rFonts w:asciiTheme="majorHAnsi" w:hAnsiTheme="majorHAnsi" w:cstheme="majorHAnsi"/>
          <w:sz w:val="12"/>
        </w:rPr>
        <w:t xml:space="preserve">36 Williams also recounts a Navajo woman who had narrated her own story of being taken with her relatives as a child to the Carlisle Indian School: Her cousin, a nadle, was also taken there. Since he was dressed as a girl, school officials assumed he was female and placed him in the girl’s dormitory. The Navajo students protected him, and he went undiscovered. Later, however, there was a lice infestation. The white teachers personally scrubbed all the girls, and were shocked when they found out that the nadle was male. The Navajo woman said, “They were very upset. They would not tell us what happened to him, and we never saw him again. We were very sad that our cousin was gone.” The family still does not know if the boy was sent to another school, or to prison, or was killed.37 In these stories from the late nineteenth century to the first half of the twentieth, multiple images of death frame Native people’s memories of the erasure of gendered and sexual possibility: as exile from the community’s spiritual </w:t>
      </w:r>
      <w:r w:rsidRPr="005F67AA">
        <w:rPr>
          <w:rFonts w:asciiTheme="majorHAnsi" w:hAnsiTheme="majorHAnsi" w:cstheme="majorHAnsi"/>
          <w:sz w:val="12"/>
        </w:rPr>
        <w:lastRenderedPageBreak/>
        <w:t>continuity; in so restricting life as to force persons to “choose” to die; and in being “disappeared” by the traceless authority of the bureaucratic state.</w:t>
      </w:r>
      <w:r w:rsidRPr="005F67AA">
        <w:rPr>
          <w:rStyle w:val="StyleUnderline"/>
          <w:rFonts w:asciiTheme="majorHAnsi" w:hAnsiTheme="majorHAnsi" w:cstheme="majorHAnsi"/>
        </w:rPr>
        <w:t xml:space="preserve"> These are some of the results of shifting colonial authority from a brutal right of public execution to the normalization of death in regulatory regimes based on discipline. But disciplinary methods were no less terrorizing. They required internalizing a possibility that life as nádleeh, winkte, boté, or a “woman who had no man” was impossible, in this life or in the next.</w:t>
      </w:r>
      <w:r w:rsidRPr="005F67AA">
        <w:rPr>
          <w:rFonts w:asciiTheme="majorHAnsi" w:hAnsiTheme="majorHAnsi" w:cstheme="majorHAnsi"/>
          <w:sz w:val="12"/>
        </w:rPr>
        <w:t xml:space="preserve"> And they suggest that the sustained resistance of relatives and communities </w:t>
      </w:r>
      <w:r w:rsidRPr="005F67AA">
        <w:rPr>
          <w:rStyle w:val="Emphasis"/>
          <w:rFonts w:asciiTheme="majorHAnsi" w:hAnsiTheme="majorHAnsi" w:cstheme="majorHAnsi"/>
        </w:rPr>
        <w:t>ultimately faced a colonial power to make loved ones literally disappear, beyond knowledge of life or death.</w:t>
      </w:r>
      <w:r w:rsidRPr="005F67AA">
        <w:rPr>
          <w:rFonts w:asciiTheme="majorHAnsi" w:hAnsiTheme="majorHAnsi" w:cstheme="majorHAnsi"/>
          <w:sz w:val="12"/>
        </w:rPr>
        <w:t xml:space="preserve"> </w:t>
      </w:r>
      <w:r w:rsidRPr="005F67AA">
        <w:rPr>
          <w:rStyle w:val="StyleUnderline"/>
          <w:rFonts w:asciiTheme="majorHAnsi" w:hAnsiTheme="majorHAnsi" w:cstheme="majorHAnsi"/>
        </w:rPr>
        <w:t>These are the terrorizing acts of a society of normalization, as Foucault and Stoler theorized, and they formed on the frontier of the settler state by controlling Native peoples as populations for the colonial education of modern sexuality.</w:t>
      </w:r>
    </w:p>
    <w:p w14:paraId="54F420CC"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Settler colonialism enforced heterosexuality and rigid gender norms in order to strip indigenous populations of their kinship ties and assimilate them into Western notions of sexuality.</w:t>
      </w:r>
    </w:p>
    <w:p w14:paraId="349B0967"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w:t>
      </w:r>
      <w:proofErr w:type="gramStart"/>
      <w:r w:rsidRPr="005F67AA">
        <w:rPr>
          <w:rFonts w:asciiTheme="majorHAnsi" w:hAnsiTheme="majorHAnsi" w:cstheme="majorHAnsi"/>
        </w:rPr>
        <w:t>A Journal of Lesbian and Gay Studies, Volume 16, Number 1-2, 2010, pgs.</w:t>
      </w:r>
      <w:proofErr w:type="gramEnd"/>
      <w:r w:rsidRPr="005F67AA">
        <w:rPr>
          <w:rFonts w:asciiTheme="majorHAnsi" w:hAnsiTheme="majorHAnsi" w:cstheme="majorHAnsi"/>
        </w:rPr>
        <w:t xml:space="preserve"> 108-110.) OD</w:t>
      </w:r>
    </w:p>
    <w:p w14:paraId="3AC47F59" w14:textId="77777777" w:rsidR="00226A27" w:rsidRPr="005F67AA" w:rsidRDefault="00226A27" w:rsidP="00226A27">
      <w:pPr>
        <w:rPr>
          <w:rFonts w:asciiTheme="majorHAnsi" w:hAnsiTheme="majorHAnsi" w:cstheme="majorHAnsi"/>
          <w:sz w:val="14"/>
        </w:rPr>
      </w:pPr>
      <w:r w:rsidRPr="005F67AA">
        <w:rPr>
          <w:rFonts w:asciiTheme="majorHAnsi" w:hAnsiTheme="majorHAnsi" w:cstheme="majorHAnsi"/>
          <w:sz w:val="14"/>
        </w:rPr>
        <w:t xml:space="preserve">Feminist and queer criticism in Native studies already explains terror as key to the sexual colonization of Native peoples.7 </w:t>
      </w:r>
      <w:r w:rsidRPr="005F67AA">
        <w:rPr>
          <w:rStyle w:val="StyleUnderline"/>
          <w:rFonts w:asciiTheme="majorHAnsi" w:hAnsiTheme="majorHAnsi" w:cstheme="majorHAnsi"/>
        </w:rPr>
        <w:t>Andrea Smith argues that “it has been through sexual violence and through the imposition of European gender relationships on Native communities that Europeans were able to colonize Native peoples,” in a process that included marking Native people “by their sexual perversity” as queer to colonial regimes</w:t>
      </w:r>
      <w:r w:rsidRPr="005F67AA">
        <w:rPr>
          <w:rFonts w:asciiTheme="majorHAnsi" w:hAnsiTheme="majorHAnsi" w:cstheme="majorHAnsi"/>
          <w:sz w:val="14"/>
        </w:rPr>
        <w:t xml:space="preserve">.8 Bethany Schneider affirms that “Indian hating and queer hating form a powerful pair of pistons in the history of white colonization of the Americas.”9 In part, Native peoples were marked as queer by projecting fears of sodomy on them that justified terrorizing violence.10 </w:t>
      </w:r>
      <w:proofErr w:type="gramStart"/>
      <w:r w:rsidRPr="005F67AA">
        <w:rPr>
          <w:rFonts w:asciiTheme="majorHAnsi" w:hAnsiTheme="majorHAnsi" w:cstheme="majorHAnsi"/>
          <w:sz w:val="14"/>
        </w:rPr>
        <w:t>At</w:t>
      </w:r>
      <w:proofErr w:type="gramEnd"/>
      <w:r w:rsidRPr="005F67AA">
        <w:rPr>
          <w:rFonts w:asciiTheme="majorHAnsi" w:hAnsiTheme="majorHAnsi" w:cstheme="majorHAnsi"/>
          <w:sz w:val="14"/>
        </w:rPr>
        <w:t xml:space="preserve"> the same time, diverse modes of embodiment and desire in Native societies challenged colonial beliefs about sexual nature and were targeted for control. As Smith argues, given that “</w:t>
      </w:r>
      <w:r w:rsidRPr="005F67AA">
        <w:rPr>
          <w:rStyle w:val="StyleUnderline"/>
          <w:rFonts w:asciiTheme="majorHAnsi" w:hAnsiTheme="majorHAnsi" w:cstheme="majorHAnsi"/>
        </w:rPr>
        <w:t>U.S. empire has always been reified by enforced heterosexuality and binary gender systems” while</w:t>
      </w:r>
      <w:r w:rsidRPr="005F67AA">
        <w:rPr>
          <w:rStyle w:val="Emphasis"/>
          <w:rFonts w:asciiTheme="majorHAnsi" w:hAnsiTheme="majorHAnsi" w:cstheme="majorHAnsi"/>
        </w:rPr>
        <w:t xml:space="preserve"> many Native societies “had multiple genders and people did not fit rigidly into particular gender categories . . . </w:t>
      </w:r>
      <w:r w:rsidRPr="005F67AA">
        <w:rPr>
          <w:rStyle w:val="StyleUnderline"/>
          <w:rFonts w:asciiTheme="majorHAnsi" w:hAnsiTheme="majorHAnsi" w:cstheme="majorHAnsi"/>
        </w:rPr>
        <w:t>it is not surprising that the first peoples targeted for destruction in Native communities were those who did not neatly fit into western gender categories</w:t>
      </w:r>
      <w:r w:rsidRPr="005F67AA">
        <w:rPr>
          <w:rFonts w:asciiTheme="majorHAnsi" w:hAnsiTheme="majorHAnsi" w:cstheme="majorHAnsi"/>
          <w:sz w:val="14"/>
        </w:rPr>
        <w:t xml:space="preserve">.”11 And, as Schneider concludes, “the tendency or tactic of Europeans to see sodomy everywhere in the so-called New World enabled a devastating two-fisted excuse for murderous violence and a complicated homoerotics of genocide.”12 Such readings of histories of terrorizing violence in Native studies are joined by arguments about how forms of violence acted as modes of social control in the new colonial moral order. </w:t>
      </w:r>
      <w:r w:rsidRPr="005F67AA">
        <w:rPr>
          <w:rStyle w:val="StyleUnderline"/>
          <w:rFonts w:asciiTheme="majorHAnsi" w:hAnsiTheme="majorHAnsi" w:cstheme="majorHAnsi"/>
        </w:rPr>
        <w:t>Schneider notes that Mark Rifkin’s work shows how “policies aimed at assimilating Indians through the destruction of kinship structures figured Indian cultures as other than heteronormative in order to reinvent and assimilate them as straight, privateproperty- owning, married citizens.”</w:t>
      </w:r>
      <w:r w:rsidRPr="005F67AA">
        <w:rPr>
          <w:rFonts w:asciiTheme="majorHAnsi" w:hAnsiTheme="majorHAnsi" w:cstheme="majorHAnsi"/>
          <w:sz w:val="14"/>
        </w:rPr>
        <w:t xml:space="preserve">13 Rifkin pursues this claim by arguing that scholars investigate (1) </w:t>
      </w:r>
      <w:r w:rsidRPr="005F67AA">
        <w:rPr>
          <w:rStyle w:val="StyleUnderline"/>
          <w:rFonts w:asciiTheme="majorHAnsi" w:hAnsiTheme="majorHAnsi" w:cstheme="majorHAnsi"/>
        </w:rPr>
        <w:t>how a sustained engagement with American Indian histories and forms of self-representation as part of a history of sexuality in the United States can aid in rethinking what constitutes heteronormativity</w:t>
      </w:r>
      <w:r w:rsidRPr="005F67AA">
        <w:rPr>
          <w:rFonts w:asciiTheme="majorHAnsi" w:hAnsiTheme="majorHAnsi" w:cstheme="majorHAnsi"/>
          <w:sz w:val="14"/>
        </w:rPr>
        <w:t xml:space="preserve"> and (2) how queer critique of federal Indian policy as compulsory heterosexuality can contribute to an understanding of its organizing ideological and institutional structure as well as strategies of native opposition to it.14 Queer and feminist readings in Native studies thus explain how terrorizing violence became normalized in colonial sexual regimes</w:t>
      </w:r>
      <w:r w:rsidRPr="005F67AA">
        <w:rPr>
          <w:rStyle w:val="Emphasis"/>
          <w:rFonts w:asciiTheme="majorHAnsi" w:hAnsiTheme="majorHAnsi" w:cstheme="majorHAnsi"/>
        </w:rPr>
        <w:t xml:space="preserve">. Such work offers a productive basis for asking how terrorizing methods produce the colonial biopolitics of modern sexuality. </w:t>
      </w:r>
      <w:r w:rsidRPr="005F67AA">
        <w:rPr>
          <w:rFonts w:asciiTheme="majorHAnsi" w:hAnsiTheme="majorHAnsi" w:cstheme="majorHAnsi"/>
          <w:sz w:val="14"/>
        </w:rPr>
        <w:t xml:space="preserve">Theories of biopolitics and colonization are indebted to Ann Stoler’s efforts to locate Foucauldian theories of sexuality within colonial studies. </w:t>
      </w:r>
      <w:r w:rsidRPr="005F67AA">
        <w:rPr>
          <w:rStyle w:val="Emphasis"/>
          <w:rFonts w:asciiTheme="majorHAnsi" w:hAnsiTheme="majorHAnsi" w:cstheme="majorHAnsi"/>
        </w:rPr>
        <w:t xml:space="preserve">Many </w:t>
      </w:r>
      <w:r w:rsidRPr="005F67AA">
        <w:rPr>
          <w:rStyle w:val="Emphasis"/>
          <w:rFonts w:asciiTheme="majorHAnsi" w:hAnsiTheme="majorHAnsi" w:cstheme="majorHAnsi"/>
        </w:rPr>
        <w:lastRenderedPageBreak/>
        <w:t xml:space="preserve">scholars have critiqued Michel Foucault’s omission of colonialism from his work on sexuality. </w:t>
      </w:r>
      <w:r w:rsidRPr="005F67AA">
        <w:rPr>
          <w:rStyle w:val="StyleUnderline"/>
          <w:rFonts w:asciiTheme="majorHAnsi" w:hAnsiTheme="majorHAnsi" w:cstheme="majorHAnsi"/>
        </w:rPr>
        <w:t xml:space="preserve">Stoler challenged this limit in Foucault’s work by asking if the power relations he traced in Europe related to the histories of imperial metropoles and colonial societies. </w:t>
      </w:r>
      <w:r w:rsidRPr="005F67AA">
        <w:rPr>
          <w:rStyle w:val="Emphasis"/>
          <w:rFonts w:asciiTheme="majorHAnsi" w:hAnsiTheme="majorHAnsi" w:cstheme="majorHAnsi"/>
        </w:rPr>
        <w:t>She argued that they did, by marking how Foucault addressed sexuality and race in his theories of biopower — or, in the form of government, biopolitics.</w:t>
      </w:r>
      <w:r w:rsidRPr="005F67AA">
        <w:rPr>
          <w:rFonts w:asciiTheme="majorHAnsi" w:hAnsiTheme="majorHAnsi" w:cstheme="majorHAnsi"/>
          <w:sz w:val="14"/>
        </w:rPr>
        <w:t xml:space="preserve">15 Stoler displaced a more common reading of Foucault’s history of sexuality in queer theory, which tended to frame </w:t>
      </w:r>
      <w:r w:rsidRPr="005F67AA">
        <w:rPr>
          <w:rStyle w:val="StyleUnderline"/>
          <w:rFonts w:asciiTheme="majorHAnsi" w:hAnsiTheme="majorHAnsi" w:cstheme="majorHAnsi"/>
        </w:rPr>
        <w:t>European societies and their normative whiteness as roots of modern sexuality,</w:t>
      </w:r>
      <w:r w:rsidRPr="005F67AA">
        <w:rPr>
          <w:rFonts w:asciiTheme="majorHAnsi" w:hAnsiTheme="majorHAnsi" w:cstheme="majorHAnsi"/>
          <w:sz w:val="14"/>
        </w:rPr>
        <w:t xml:space="preserve"> and to pay secondary if any attention to racial differences or colonialism. In particular, early queer theory did not emphasize Foucault’s reading of modern sexuality as a biopolitics, by which he marked modern regimes that produce subjects of life by deploying state racism to define them apart from populations marked for death. </w:t>
      </w:r>
      <w:r w:rsidRPr="005F67AA">
        <w:rPr>
          <w:rStyle w:val="Emphasis"/>
          <w:rFonts w:asciiTheme="majorHAnsi" w:hAnsiTheme="majorHAnsi" w:cstheme="majorHAnsi"/>
        </w:rPr>
        <w:t>Foucault argued that modern sexuality acts as a biopolitics when national institutions enhance normative sexuality as life while regulating racial and sexual populations marked for death.</w:t>
      </w:r>
      <w:r w:rsidRPr="005F67AA">
        <w:rPr>
          <w:rFonts w:asciiTheme="majorHAnsi" w:hAnsiTheme="majorHAnsi" w:cstheme="majorHAnsi"/>
          <w:sz w:val="14"/>
        </w:rPr>
        <w:t xml:space="preserve"> Stoler argued that linking a theory of biopolitics to colonialism shifted trajectories of queer theory that read Foucault’s history of sexuality as “a history of western desire.”16 In light of colonial histories, Europe is Western only to the extent that it is metropolitan — a center of colonial empires — which means </w:t>
      </w:r>
      <w:r w:rsidRPr="005F67AA">
        <w:rPr>
          <w:rStyle w:val="StyleUnderline"/>
          <w:rFonts w:asciiTheme="majorHAnsi" w:hAnsiTheme="majorHAnsi" w:cstheme="majorHAnsi"/>
        </w:rPr>
        <w:t>neither Europe nor Western cultural legacies will be understood before studying their formation in colonial and settler societies</w:t>
      </w:r>
      <w:r w:rsidRPr="005F67AA">
        <w:rPr>
          <w:rFonts w:asciiTheme="majorHAnsi" w:hAnsiTheme="majorHAnsi" w:cstheme="majorHAnsi"/>
          <w:sz w:val="14"/>
        </w:rPr>
        <w:t xml:space="preserve">. Stoler and other scholars in colonial studies examined how racial and national formations of sexuality and gender produced the biopolitics of colonial regimes.17 As Stoler notes, a focus in such work on modes of reproduction accounted poorly for nonheteronormative sexualities and genders, and still requires critically queer readings. Yet this work already shows — in concert with Foucault’s work, but against limits he put on it — </w:t>
      </w:r>
      <w:r w:rsidRPr="005F67AA">
        <w:rPr>
          <w:rStyle w:val="StyleUnderline"/>
          <w:rFonts w:asciiTheme="majorHAnsi" w:hAnsiTheme="majorHAnsi" w:cstheme="majorHAnsi"/>
        </w:rPr>
        <w:t xml:space="preserve">that modern sexuality may have arisen first in the colonies, </w:t>
      </w:r>
      <w:r w:rsidRPr="005F67AA">
        <w:rPr>
          <w:rFonts w:asciiTheme="majorHAnsi" w:hAnsiTheme="majorHAnsi" w:cstheme="majorHAnsi"/>
          <w:sz w:val="14"/>
        </w:rPr>
        <w:t xml:space="preserve">if not in their relation to the metropoles, rather than within the boundaries of Europe. In light of this, by “modern sexuality” I refer to </w:t>
      </w:r>
      <w:r w:rsidRPr="005F67AA">
        <w:rPr>
          <w:rStyle w:val="StyleUnderline"/>
          <w:rFonts w:asciiTheme="majorHAnsi" w:hAnsiTheme="majorHAnsi" w:cstheme="majorHAnsi"/>
        </w:rPr>
        <w:t xml:space="preserve">the discourses, procedures, and institutions in metropolitan and colonial societies that distinguish and link primitive and civilized sexuality and gender, and define racial, national, gendered, and sexual subjects and populations in biopolitical relationship. </w:t>
      </w:r>
      <w:r w:rsidRPr="005F67AA">
        <w:rPr>
          <w:rFonts w:asciiTheme="majorHAnsi" w:hAnsiTheme="majorHAnsi" w:cstheme="majorHAnsi"/>
          <w:sz w:val="14"/>
        </w:rPr>
        <w:t xml:space="preserve">Colonial studies of biopolitics importantly historicize sexuality in relation to Foucault’s theories of modern disciplinary power. Scholars of colonialism noted the historical transition that Foucault proposed for the history of European modes of punishment in Discipline and Punish.18 In eighteenth-century Europe, a premodern right of the sovereign to mete out death in punishment, notably as public spectacle, was complemented or superseded by modern modes of punishment based on producing populations for surveillance. Foucault presented the panopticon in Jeremy Bentham’s modern prison as an institutional image of disciplinary power. But he argued that discipline became the normative logic of modern institutions even more broadly and educated all modern subjects in their senses of self. In this context, Stoler explains the sexual and gendered regimes of metropolitan and colonial societies as being based on a colonial “education of desire.” Stoler’s phrase marks how colonial power historically deployed a sovereign right of death, which over time became complementary to a disciplinary education of desire separating normative subjects of life from subject populations. Stoler’s work presents </w:t>
      </w:r>
      <w:r w:rsidRPr="005F67AA">
        <w:rPr>
          <w:rStyle w:val="StyleUnderline"/>
          <w:rFonts w:asciiTheme="majorHAnsi" w:hAnsiTheme="majorHAnsi" w:cstheme="majorHAnsi"/>
        </w:rPr>
        <w:t>colonial biopolitics as what Foucault called a “society of normalization” — “a society where the norm of discipline and the norm of regularization intersect” — and shows that it formed subjects of life and populations marked for deadly regulation by educating them in their interdependent locations in colonial regimes</w:t>
      </w:r>
      <w:r w:rsidRPr="005F67AA">
        <w:rPr>
          <w:rFonts w:asciiTheme="majorHAnsi" w:hAnsiTheme="majorHAnsi" w:cstheme="majorHAnsi"/>
          <w:sz w:val="14"/>
        </w:rPr>
        <w:t>.19.</w:t>
      </w:r>
    </w:p>
    <w:p w14:paraId="1F564563" w14:textId="0946D22A" w:rsidR="00226A27" w:rsidRPr="005F67AA" w:rsidRDefault="00401273" w:rsidP="00226A27">
      <w:pPr>
        <w:pStyle w:val="Heading3"/>
        <w:rPr>
          <w:rFonts w:asciiTheme="majorHAnsi" w:hAnsiTheme="majorHAnsi" w:cstheme="majorHAnsi"/>
        </w:rPr>
      </w:pPr>
      <w:r w:rsidRPr="005F67AA">
        <w:rPr>
          <w:rFonts w:asciiTheme="majorHAnsi" w:hAnsiTheme="majorHAnsi" w:cstheme="majorHAnsi"/>
        </w:rPr>
        <w:lastRenderedPageBreak/>
        <w:t>S</w:t>
      </w:r>
      <w:r w:rsidR="00226A27" w:rsidRPr="005F67AA">
        <w:rPr>
          <w:rFonts w:asciiTheme="majorHAnsi" w:hAnsiTheme="majorHAnsi" w:cstheme="majorHAnsi"/>
        </w:rPr>
        <w:t>exual Violence</w:t>
      </w:r>
      <w:r w:rsidRPr="005F67AA">
        <w:rPr>
          <w:rFonts w:asciiTheme="majorHAnsi" w:hAnsiTheme="majorHAnsi" w:cstheme="majorHAnsi"/>
        </w:rPr>
        <w:t xml:space="preserve"> Link</w:t>
      </w:r>
    </w:p>
    <w:p w14:paraId="4BB0A874"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Sexual Violence is impossible to solve within the current system – the affs attempts to solve a symptom of the colonial power structures fail and the symptoms only replicated. The alt’s confrontation of the colonial power structures solves sexual violence because the two are intertwined.</w:t>
      </w:r>
    </w:p>
    <w:p w14:paraId="22419627" w14:textId="03C11674"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Claire 2009</w:t>
      </w:r>
      <w:r w:rsidR="00401273" w:rsidRPr="005F67AA">
        <w:rPr>
          <w:rStyle w:val="Style13ptBold"/>
          <w:rFonts w:asciiTheme="majorHAnsi" w:hAnsiTheme="majorHAnsi" w:cstheme="majorHAnsi"/>
        </w:rPr>
        <w:t xml:space="preserve"> </w:t>
      </w:r>
      <w:r w:rsidRPr="005F67AA">
        <w:rPr>
          <w:rFonts w:asciiTheme="majorHAnsi" w:hAnsiTheme="majorHAnsi" w:cstheme="majorHAnsi"/>
        </w:rPr>
        <w:t>(September 2009, Anarchist Organizer, Mirroring Colonial Power Structures in Radical Organizing: Rape Culture as Colonization and Community Accountability, Unsettling Ourselves: Reflections and Resources for Deconstructing Colonial Mentality, pp. 96-97, ttps://unsettlingminnesota.files.wordpress.com/2009/11/unsettling-minnesota-sourcebook1point0.pdf, accessed 7/27/15) CH</w:t>
      </w:r>
    </w:p>
    <w:p w14:paraId="492A1DB9"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6"/>
        </w:rPr>
        <w:t xml:space="preserve">In this essay I have been referring to sexual violence and rape culture as patriarchal tools of gender oppression and speaking as though sexual violence is only perpetrated by men against women. While statistically, almost all perpetrators of sexual violence are men and most women have experienced some form of sexual violence, women certainly can be and are perpetrators of sexual violence and large numbers of men are survivors of sexual violence. Nor do I seek to imply that sexual violence is a hetero-normative act occurring between only men and women (I do however want to stress, that due to patriarchal gender oppression and rape culture, the ways that sexual violence affect men and women are very different). If women are perpetrators of sexual violence, or if men rape other men, does that mean sexual violence is not a systematic tool of patriarchal gender oppression? </w:t>
      </w:r>
      <w:r w:rsidRPr="005F67AA">
        <w:rPr>
          <w:rStyle w:val="StyleUnderline"/>
          <w:rFonts w:asciiTheme="majorHAnsi" w:hAnsiTheme="majorHAnsi" w:cstheme="majorHAnsi"/>
        </w:rPr>
        <w:t>Sexual violence is an enactment and reinforcement of colonial power, regardless of what form it takes</w:t>
      </w:r>
      <w:r w:rsidRPr="005F67AA">
        <w:rPr>
          <w:rFonts w:asciiTheme="majorHAnsi" w:hAnsiTheme="majorHAnsi" w:cstheme="majorHAnsi"/>
          <w:sz w:val="16"/>
        </w:rPr>
        <w:t xml:space="preserve">. Colonialism values conquest, domination, power, greed and taking by whatever force necessary. </w:t>
      </w:r>
      <w:r w:rsidRPr="005F67AA">
        <w:rPr>
          <w:rStyle w:val="StyleUnderline"/>
          <w:rFonts w:asciiTheme="majorHAnsi" w:hAnsiTheme="majorHAnsi" w:cstheme="majorHAnsi"/>
        </w:rPr>
        <w:t>Colonialist society is built on institutionalized hierarchies</w:t>
      </w:r>
      <w:r w:rsidRPr="005F67AA">
        <w:rPr>
          <w:rFonts w:asciiTheme="majorHAnsi" w:hAnsiTheme="majorHAnsi" w:cstheme="majorHAnsi"/>
          <w:sz w:val="16"/>
        </w:rPr>
        <w:t>. Rape culture and sexual violence (as I hope I’ve explained well by now) are strong tools used in the maintenance of hierarchical oppression and privilege</w:t>
      </w:r>
      <w:r w:rsidRPr="005F67AA">
        <w:rPr>
          <w:rStyle w:val="StyleUnderline"/>
          <w:rFonts w:asciiTheme="majorHAnsi" w:hAnsiTheme="majorHAnsi" w:cstheme="majorHAnsi"/>
        </w:rPr>
        <w:t>. By living within colonialist society, our minds become colonized in the sense that we are raised to think and understand in terms of colonial power structures and hierarchy. We are shaped by the privilege, or lack of privilege, we receive in colonial society and learn to behave in accordance with these privileges or oppressions. We learn to expect, demand and control, or we learn to be controlled. We learn that we matter or that we do not matter. Colonization means that these understandings become so fundamental in the development of our minds that they become natural to us</w:t>
      </w:r>
      <w:r w:rsidRPr="005F67AA">
        <w:rPr>
          <w:rFonts w:asciiTheme="majorHAnsi" w:hAnsiTheme="majorHAnsi" w:cstheme="majorHAnsi"/>
          <w:sz w:val="16"/>
        </w:rPr>
        <w:t xml:space="preserve">. We learn to think in terms of hierarchy, power, domination and control. We learn to value power as control, dominance and violence. We learn to desire power as something belonging to the individual and to assert power over others in order to obtain more power. Throughout the anti-rape organizing and educating I have been involved in, I have heard arguments that sexual violence cannot be gendered and is not an issue relating to gender. Sexual violence, as I hope I’ve explained well, is actually heavily gendered and one cannot separate sexual violence from gender, just as </w:t>
      </w:r>
      <w:r w:rsidRPr="005F67AA">
        <w:rPr>
          <w:rStyle w:val="Emphasis"/>
          <w:rFonts w:asciiTheme="majorHAnsi" w:hAnsiTheme="majorHAnsi" w:cstheme="majorHAnsi"/>
        </w:rPr>
        <w:t>one cannot separate sexual violence from any colonial oppression</w:t>
      </w:r>
      <w:r w:rsidRPr="005F67AA">
        <w:rPr>
          <w:rFonts w:asciiTheme="majorHAnsi" w:hAnsiTheme="majorHAnsi" w:cstheme="majorHAnsi"/>
          <w:sz w:val="16"/>
        </w:rPr>
        <w:t xml:space="preserve">. I want to focus on our abilities to perpetuate cycles of violence and how we have been colonized to understand and mimic colonial structures of violence. Sexual violence, no matter what form it takes, is a tool of colonial, patriarchal gender oppression and is a manifestation of those structures of power seeking to validate </w:t>
      </w:r>
      <w:proofErr w:type="gramStart"/>
      <w:r w:rsidRPr="005F67AA">
        <w:rPr>
          <w:rFonts w:asciiTheme="majorHAnsi" w:hAnsiTheme="majorHAnsi" w:cstheme="majorHAnsi"/>
          <w:sz w:val="16"/>
        </w:rPr>
        <w:t>themselves</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This is why we can’t hope for change within the US system because US society has been built from and out of violent colonialist power structures; its survival is dependent on the reinforcement and maintenance of these colonial power structures. US society and government have to be completely dismantled in order to abolish colonial rule. No matter who is the perpetrator of sexual violence, it is a violent act that seeks to claim dominance, to conquer, to control and to assert power. Power through conquest, claim and dominance are what embody, drive, and maintain colonization and colonial rule. Even if the roles of oppressor and oppressed are reversed we are still enacting colonial systems of power and thus reinforcing and validating them.</w:t>
      </w:r>
    </w:p>
    <w:p w14:paraId="6FC32DF4" w14:textId="5B71D202"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State/Policy Action</w:t>
      </w:r>
      <w:r w:rsidR="008E43DD" w:rsidRPr="005F67AA">
        <w:rPr>
          <w:rFonts w:asciiTheme="majorHAnsi" w:hAnsiTheme="majorHAnsi" w:cstheme="majorHAnsi"/>
        </w:rPr>
        <w:t xml:space="preserve"> Link</w:t>
      </w:r>
    </w:p>
    <w:p w14:paraId="2DC6CB20"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The United States committed the original sin upon its founding which has influenced its every action because native tribes are a very threat to its existence</w:t>
      </w:r>
    </w:p>
    <w:p w14:paraId="3E6B4A3D"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 xml:space="preserve">(Sandy, chair of education department Connecticut College, “Red Pedagogy”, 9/1/04, Rowan and Littlefield Publishers Inc.  Counterpoints, Vol. 356, pp. 31-57) </w:t>
      </w:r>
    </w:p>
    <w:p w14:paraId="350BE82B" w14:textId="77777777" w:rsidR="00226A27" w:rsidRPr="005F67AA" w:rsidRDefault="00226A27" w:rsidP="00226A27">
      <w:pPr>
        <w:rPr>
          <w:rFonts w:asciiTheme="majorHAnsi" w:hAnsiTheme="majorHAnsi" w:cstheme="majorHAnsi"/>
          <w:sz w:val="16"/>
        </w:rPr>
      </w:pPr>
      <w:r w:rsidRPr="005F67AA">
        <w:rPr>
          <w:rStyle w:val="StyleUnderline"/>
          <w:rFonts w:asciiTheme="majorHAnsi" w:hAnsiTheme="majorHAnsi" w:cstheme="majorHAnsi"/>
        </w:rPr>
        <w:t>The United States is a nation defined by its original sin: the genocide of American Indians. Everything afterward is just another chapter in the fall from grace. And, just as in the Christian creation story, there is no going back. No reparation, no penance, no atonement can ever erase the eternity of genocide.</w:t>
      </w:r>
      <w:r w:rsidRPr="005F67AA">
        <w:rPr>
          <w:rFonts w:asciiTheme="majorHAnsi" w:hAnsiTheme="majorHAnsi" w:cstheme="majorHAnsi"/>
          <w:sz w:val="16"/>
        </w:rPr>
        <w:t xml:space="preserve"> Life ever after will be forever stained by the attainment of this "carnal knowledge." </w:t>
      </w:r>
      <w:r w:rsidRPr="005F67AA">
        <w:rPr>
          <w:rStyle w:val="StyleUnderline"/>
          <w:rFonts w:asciiTheme="majorHAnsi" w:hAnsiTheme="majorHAnsi" w:cstheme="majorHAnsi"/>
        </w:rPr>
        <w:t>Such an inauspicious beginning raises significant questions about the viability of this so-called democratic experiment: Is it possible for democracy to grow from the seeds of tyranny? Can the "good life" be built upon the deaths of thousands?</w:t>
      </w:r>
      <w:r w:rsidRPr="005F67AA">
        <w:rPr>
          <w:rFonts w:asciiTheme="majorHAnsi" w:hAnsiTheme="majorHAnsi" w:cstheme="majorHAnsi"/>
          <w:sz w:val="16"/>
        </w:rPr>
        <w:t xml:space="preserve"> Indeed, from the time of "discovery" to the present day, the United States has continually and opportunistically defined and redefined the political status of Indian nations. This ephemeral approach has left in its wake a legislative quagmire that charts the fickle but deliberate path of American imperialism. This history not only maps the legacy of oppression but also stands as a testimony of fear. Specifically, American Indian tribes are viewed as an inherent 31 32 Chapter Two threat to the nation, poised to expose the great lies of U.S. democracy: that we are a nation of laws and not random power; that we are guided by reason and not faith; that we are governed by representation and not executive order; and, finally, that we stand as a self-determined citizenry and not a kingdom of blood or aristocracy. At virtually every turn in this country's development, its treatment of American Indians belies these democratic aims, revealing the tensions between indigenous struggles for tribal sovereignty and whitestream struggles for democracy. </w:t>
      </w:r>
      <w:r w:rsidRPr="005F67AA">
        <w:rPr>
          <w:rStyle w:val="StyleUnderline"/>
          <w:rFonts w:asciiTheme="majorHAnsi" w:hAnsiTheme="majorHAnsi" w:cstheme="majorHAnsi"/>
        </w:rPr>
        <w:t>From the vantage point of the federal government, the very notion of tribes as internal sovereigns or "domestic dependent nations" is destabilizing to democracy, defying the principle of America as one people, one nation.</w:t>
      </w:r>
      <w:r w:rsidRPr="005F67AA">
        <w:rPr>
          <w:rFonts w:asciiTheme="majorHAnsi" w:hAnsiTheme="majorHAnsi" w:cstheme="majorHAnsi"/>
          <w:sz w:val="16"/>
        </w:rPr>
        <w:t xml:space="preserve"> Yet, </w:t>
      </w:r>
      <w:r w:rsidRPr="005F67AA">
        <w:rPr>
          <w:rStyle w:val="StyleUnderline"/>
          <w:rFonts w:asciiTheme="majorHAnsi" w:hAnsiTheme="majorHAnsi" w:cstheme="majorHAnsi"/>
        </w:rPr>
        <w:t>from the perspective of American Indians, "democracy" has been wielded with impunity as the first and most virulent weapon of mass destruction.</w:t>
      </w:r>
      <w:r w:rsidRPr="005F67AA">
        <w:rPr>
          <w:rFonts w:asciiTheme="majorHAnsi" w:hAnsiTheme="majorHAnsi" w:cstheme="majorHAnsi"/>
          <w:sz w:val="16"/>
        </w:rPr>
        <w:t xml:space="preserve"> Resisting the tides of history, this chapter begins from the premise that indigenous sovereignty does not oppose democracy. On the contrary, I maintain that sovereignty is democracy's only lifeline and ask the question: What is more destabilizing for the United States —full recognition of American Indian nations as internal sovereigns or the continued denial of this status? The playing field for this discussion is the terrain of American education, where "the production of democracy, the practice of education, and the constitution of the nation-state" have been interminably bound together (Mitchell 2001, 51). Historically, schools arose amidst tensions instigated by "universal" (white, male) suffrage, the threat of cultural pluralism, and the increasing demand for an efficient and compliant workforce, irrevocably fusing the project of public education to the formation of the nation-state (Spring 2001). Specifically, schools were envisioned as ameliorative sites, as places where such tensions could be reduced through the broad dissemination of a "common culture." The "common culture" was, of course, a Eurocentric culture that further legitimated the ambitions of the nation-state—that is, the naturalization of white superiority, the maintenance of class domination, and propagation of Protestant morality (Spring 2000; Kaestle 1983; Katz 1968). It wasn't until the early nineteenth century and the onset of mass immigration and industrialization that the heavy-handed assimilationist model of schools was broadly questioned. During this period, educational philosopher John Dewey worked to articulate and emphasize the relationship between schooling and the "centrality of the nation-building project" (Mitchell 2001). He believed that as democracy expanded the nation, so too should the nation expand democracy. As such, Dewey is typically revered as the grandfather of progressive education, working tirelessly to democratize schooling and align it with the pragmatic goals of a developing nation. Competing Moral Visions 33 Like other </w:t>
      </w:r>
      <w:r w:rsidRPr="005F67AA">
        <w:rPr>
          <w:rStyle w:val="StyleUnderline"/>
          <w:rFonts w:asciiTheme="majorHAnsi" w:hAnsiTheme="majorHAnsi" w:cstheme="majorHAnsi"/>
        </w:rPr>
        <w:t>whitestream thinkers</w:t>
      </w:r>
      <w:r w:rsidRPr="005F67AA">
        <w:rPr>
          <w:rFonts w:asciiTheme="majorHAnsi" w:hAnsiTheme="majorHAnsi" w:cstheme="majorHAnsi"/>
          <w:sz w:val="16"/>
        </w:rPr>
        <w:t xml:space="preserve">, however, Dewey's vision for an educational system </w:t>
      </w:r>
      <w:r w:rsidRPr="005F67AA">
        <w:rPr>
          <w:rStyle w:val="StyleUnderline"/>
          <w:rFonts w:asciiTheme="majorHAnsi" w:hAnsiTheme="majorHAnsi" w:cstheme="majorHAnsi"/>
        </w:rPr>
        <w:t>presumed the colonization of indigenous peoples.</w:t>
      </w:r>
      <w:r w:rsidRPr="005F67AA">
        <w:rPr>
          <w:rFonts w:asciiTheme="majorHAnsi" w:hAnsiTheme="majorHAnsi" w:cstheme="majorHAnsi"/>
          <w:sz w:val="16"/>
        </w:rPr>
        <w:t xml:space="preserve"> Indeed, as Katharyne Mitchell (2001, 53) reports, Dewey employed the term "frontier" as a "metonym" for the expansion of democracy. She maintains that once the literal spaces of the frontier were "closed," Dewey advocated the logical substitute: "the extension of democracy through the spaces of the body politic." He wrote: "At the present time, the frontier is moral, not physical. The period of free lands that seemed boundless in extent has vanished. Unused resources are now human rather than material" (Mitchell 2001, 53). Dewey's theories of democracy and nation-building were, thus, built upon the notion of everexpanding possibility—the idea of the "frontier" as a "free space awaiting settlement and inviting possession and use" (Boydston 1987, 168). 1 As many critical scholars note, it is of great consequence that one of the premier philosopher's of American education advanced a decidedly Eurocentric view of democracy. Indeed, it wasn't until after World War II </w:t>
      </w:r>
      <w:proofErr w:type="gramStart"/>
      <w:r w:rsidRPr="005F67AA">
        <w:rPr>
          <w:rFonts w:asciiTheme="majorHAnsi" w:hAnsiTheme="majorHAnsi" w:cstheme="majorHAnsi"/>
          <w:sz w:val="16"/>
        </w:rPr>
        <w:t>that whitestream educators</w:t>
      </w:r>
      <w:proofErr w:type="gramEnd"/>
      <w:r w:rsidRPr="005F67AA">
        <w:rPr>
          <w:rFonts w:asciiTheme="majorHAnsi" w:hAnsiTheme="majorHAnsi" w:cstheme="majorHAnsi"/>
          <w:sz w:val="16"/>
        </w:rPr>
        <w:t xml:space="preserve"> felt the need to address the growing discrepancy between democratic ideals and practice, particularly as they related to </w:t>
      </w:r>
      <w:r w:rsidRPr="005F67AA">
        <w:rPr>
          <w:rFonts w:asciiTheme="majorHAnsi" w:hAnsiTheme="majorHAnsi" w:cstheme="majorHAnsi"/>
          <w:sz w:val="16"/>
        </w:rPr>
        <w:lastRenderedPageBreak/>
        <w:t xml:space="preserve">race. </w:t>
      </w:r>
      <w:r w:rsidRPr="005F67AA">
        <w:rPr>
          <w:rStyle w:val="StyleUnderline"/>
          <w:rFonts w:asciiTheme="majorHAnsi" w:hAnsiTheme="majorHAnsi" w:cstheme="majorHAnsi"/>
        </w:rPr>
        <w:t xml:space="preserve">By the 1950s, liberal educators were championing the notion of cultural pluralism as the pathway to democracy, imbricating the constructs of national unity, multicultural harmony, and inclusion as the guiding principles of American education. Within this rhetoric, schools were to become an extension of the public sphere, a place </w:t>
      </w:r>
      <w:proofErr w:type="gramStart"/>
      <w:r w:rsidRPr="005F67AA">
        <w:rPr>
          <w:rStyle w:val="StyleUnderline"/>
          <w:rFonts w:asciiTheme="majorHAnsi" w:hAnsiTheme="majorHAnsi" w:cstheme="majorHAnsi"/>
        </w:rPr>
        <w:t>where .</w:t>
      </w:r>
      <w:proofErr w:type="gramEnd"/>
      <w:r w:rsidRPr="005F67AA">
        <w:rPr>
          <w:rStyle w:val="StyleUnderline"/>
          <w:rFonts w:asciiTheme="majorHAnsi" w:hAnsiTheme="majorHAnsi" w:cstheme="majorHAnsi"/>
        </w:rPr>
        <w:t xml:space="preserve"> . </w:t>
      </w:r>
      <w:proofErr w:type="gramStart"/>
      <w:r w:rsidRPr="005F67AA">
        <w:rPr>
          <w:rStyle w:val="StyleUnderline"/>
          <w:rFonts w:asciiTheme="majorHAnsi" w:hAnsiTheme="majorHAnsi" w:cstheme="majorHAnsi"/>
        </w:rPr>
        <w:t>citizens</w:t>
      </w:r>
      <w:proofErr w:type="gramEnd"/>
      <w:r w:rsidRPr="005F67AA">
        <w:rPr>
          <w:rStyle w:val="StyleUnderline"/>
          <w:rFonts w:asciiTheme="majorHAnsi" w:hAnsiTheme="majorHAnsi" w:cstheme="majorHAnsi"/>
        </w:rPr>
        <w:t xml:space="preserve"> could participate in the democratic project by coming together and transcending their racial, class, and gender differences to engage in "rational discourse."</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 xml:space="preserve">Though an improvement on "traditional" models of schooling, </w:t>
      </w:r>
      <w:r w:rsidRPr="005F67AA">
        <w:rPr>
          <w:rStyle w:val="Emphasis"/>
          <w:rFonts w:asciiTheme="majorHAnsi" w:hAnsiTheme="majorHAnsi" w:cstheme="majorHAnsi"/>
        </w:rPr>
        <w:t>progressive education retained an assimilationist agenda: to absorb cultural difference by "including" marginalized groups in the universality of the nation-state, advocating a kind of multicultural nationalism.</w:t>
      </w:r>
      <w:proofErr w:type="gramEnd"/>
      <w:r w:rsidRPr="005F67AA">
        <w:rPr>
          <w:rFonts w:asciiTheme="majorHAnsi" w:hAnsiTheme="majorHAnsi" w:cstheme="majorHAnsi"/>
          <w:sz w:val="16"/>
        </w:rPr>
        <w:t xml:space="preserve"> Liberal scholars of this era reasoned "democracy could not 'live up to its faith in the potentialities of human beings' if all Americans were not allowed the opportunity to participate" and "by the same token, American bodies" could not represent or "operate as the new carriers of the national narrative of expandable democracy if they were segregated spatially and, disenfranchised legally, economically, and culturally" (Mitchell 2001, 54). Thus, in the postwar years, "the philosophy of American pluralism was framed as an extension of equality of opportunity to all members of the national body, particularly those disenfranchised by racism" (Mitchell 2001, 55). As it evolved, this general spirit informed educational theory and practice in the Progressive education movement of the 1930s and 1940s, the intergroup education movement of the 1950s, and the multicultural movement from the 1960s to the present day. 34 Chapter Two </w:t>
      </w:r>
      <w:r w:rsidRPr="005F67AA">
        <w:rPr>
          <w:rStyle w:val="StyleUnderline"/>
          <w:rFonts w:asciiTheme="majorHAnsi" w:hAnsiTheme="majorHAnsi" w:cstheme="majorHAnsi"/>
        </w:rPr>
        <w:t>Contemporary revolutionary scholars critique liberal models of democracy and education, naming their "politics of inclusion' as an accomplice to the broader project of assimilation. Specifically, they argue that such models ignore the historic, economic, and material conditions of "difference," conspicuously averting the whitestream gaze away from issues of power. Critical scholars therefore maintain that while liberal theorists may invest in the "theoretical idealism" of democracy, they remain "amnesiatic toward the continued lived realities of democratically induced oppression"</w:t>
      </w:r>
      <w:r w:rsidRPr="005F67AA">
        <w:rPr>
          <w:rFonts w:asciiTheme="majorHAnsi" w:hAnsiTheme="majorHAnsi" w:cstheme="majorHAnsi"/>
          <w:sz w:val="16"/>
        </w:rPr>
        <w:t xml:space="preserve"> (Richardson and Villenas 2000, 260). In contradistinction to liberal models of democratic education, revolutionary scholars call attention to the "democratically induced" subjugation and oppression experienced by colonized and marginalized groups. Building upon this understanding, such scholars work to reenvision American education as a project "rooted in a radical and liberatory politics," replacing liberal conceptions of democracy with Marxist formulations of a socialist democracy (Richardson and Villenas 2000, 261). In so doing, they reconstitute democracy as a perpetually unfinished process, explicitly linked to an anticapitalist agenda. As such, the discourse on education and democracy is re-centered around issues of power, dominance, subordination, and stratification. Within this context, "democratic pedagogies" are defined as those that motivate teachers, students, schools, and communities to make choices with "the overarching purpose of contributing to increased social justice, equality, and improvement in the quality of life for all constituencies within the larger society" (Fischman and McLaren 2000, 168). Henry Giroux (2001, 21) maintains that such democratic pedagogies contest the dominant views of democracy propagated by "neoliberal gurus"—where profit-making and material accumulation are defined as the essence of the good life. With these directives in mind, Peter McLaren and Ramin Farahmandpur (2001) articulate two fundamental principles of a revolutionary critical pedagogy: (1) to recognize the "class character" of education in capitalist schooling, and (2) to advocate a "socialist reorganization of capitalist society." Ultimately, they argue that education can never be "free" or "equal" as long as social classes exist (McLaren and Farahmandpur, 2001, 298). While revolutionary theorists help articulate a more genuine democracy, they still theorize within a Western, linear political framework that essentially moves from Right to Left. For this reason Jose Barreiro (1995) notes that </w:t>
      </w:r>
      <w:r w:rsidRPr="005F67AA">
        <w:rPr>
          <w:rStyle w:val="StyleUnderline"/>
          <w:rFonts w:asciiTheme="majorHAnsi" w:hAnsiTheme="majorHAnsi" w:cstheme="majorHAnsi"/>
        </w:rPr>
        <w:t>"in the context of jurisdiction and political autonomy, traditional Indigenous political processes are characterized by the struggle to stay independent of both left and right wing ideologies, political parties</w:t>
      </w:r>
      <w:r w:rsidRPr="005F67AA">
        <w:rPr>
          <w:rFonts w:asciiTheme="majorHAnsi" w:hAnsiTheme="majorHAnsi" w:cstheme="majorHAnsi"/>
          <w:sz w:val="16"/>
        </w:rPr>
        <w:t xml:space="preserve"> and their of Competing Moral Visions 35 ten sanguine hostilities."2 Indeed, one would be hard pressed to convince the Miskitus, Sumus, Ramas, Quechua, and Aymara Indians of Central and South America that leftist or specifically Marxist-inspired regimes held any more promise for indigenous peoples than other Western governments (Richardson and Villenas 2001). Thus, while the Marxist, leftist, and socialist politics of revolutionary theorists expose important linkages between colonialist forces and capitalist greed, they do not, in and of themselves, represent emancipatory politics. That is not to say, however, that revolutionary critical pedagogy cannot inform indigenous struggles for self-determination. On the contrary, its incisive critique of global capitalism raises important questions about sovereignty, the future of the nation-state, and the scope and purpose of American education. What effect do global forces impose on conceptions of sovereignty and citizenship? What is the relationship between education and democracy in the age of transnationalism? And, how do we educate students for democracy in a nonnationalist (global) framework? Such questions inform the analysis of this chapter, framing the discussion of tribal sovereignty in terms of how it has been challenged and impeded by this nation's rise to power. The first section examines the early tensions between American Indian tribes and the developing nation-state, charting the historical path of U.S. imperialism as it unfolds in </w:t>
      </w:r>
      <w:r w:rsidRPr="005F67AA">
        <w:rPr>
          <w:rFonts w:asciiTheme="majorHAnsi" w:hAnsiTheme="majorHAnsi" w:cstheme="majorHAnsi"/>
          <w:sz w:val="16"/>
        </w:rPr>
        <w:lastRenderedPageBreak/>
        <w:t xml:space="preserve">three distinct eras: denial and dispossession, imposed democracy, and self-determination. It more specifically demonstrates how the early </w:t>
      </w:r>
      <w:r w:rsidRPr="005F67AA">
        <w:rPr>
          <w:rStyle w:val="StyleUnderline"/>
          <w:rFonts w:asciiTheme="majorHAnsi" w:hAnsiTheme="majorHAnsi" w:cstheme="majorHAnsi"/>
        </w:rPr>
        <w:t>Christian myths of unity and hierarchy continue to deeply inform contemporary federal Indian law.</w:t>
      </w:r>
      <w:r w:rsidRPr="005F67AA">
        <w:rPr>
          <w:rFonts w:asciiTheme="majorHAnsi" w:hAnsiTheme="majorHAnsi" w:cstheme="majorHAnsi"/>
          <w:sz w:val="16"/>
        </w:rPr>
        <w:t xml:space="preserve"> The second section is an examination of how revolutionary critical pedagogy has successfully troubled dominant definitions of democracy, pluralism, and the nation-state by infusing the discourse with a cogent critique of global capitalism. It also asks whether the revolutionary construct of "democratization" carries any greater recognition of indigenous sovereignty. The chapter concludes in the third section with an analysis of the deep structures of democracy (i.e., sovereignty, self-determination, emancipation) and their embeddedness in Western political thought. More specifically, while a Red pedagogy agrees with revolutionary theorists that "democracy" (once sufficiently troubled and divested from its Western capitalist desires) can be reimagined as a viable concept for education, it de-centers it as the primary struggle concept. This repositioning distinguishes the aim of indigenization (sovereignty) from the aim of democratization (enfranchisement). In accordance with this distinction, a Red pedagogy is historically grounded in local and tribal narratives, intellectually informed by ancestral ways of knowing, politically centered in issues of sovereignty, and morally inspired by the deep connections among the Earth, its beings, and the spirit world. 36 Chapter Two THE HISTORY OF DEMOCRATICALLY INDUCED OPPRESSION </w:t>
      </w:r>
      <w:r w:rsidRPr="005F67AA">
        <w:rPr>
          <w:rStyle w:val="Emphasis"/>
          <w:rFonts w:asciiTheme="majorHAnsi" w:hAnsiTheme="majorHAnsi" w:cstheme="majorHAnsi"/>
        </w:rPr>
        <w:t>Particularly with respect to a colonized people, the conqueror's law and legal doctrine permit him to peacefully and in good conscience pursue the same goals that he formerly accomplished by the sword with imperialistic fury.</w:t>
      </w:r>
      <w:r w:rsidRPr="005F67AA">
        <w:rPr>
          <w:rFonts w:asciiTheme="majorHAnsi" w:hAnsiTheme="majorHAnsi" w:cstheme="majorHAnsi"/>
          <w:sz w:val="16"/>
        </w:rPr>
        <w:t xml:space="preserve"> —Robert A. Williams Jr. But the "tides of history" did not wash away native tradition, the tides of Europeans did. —Thurman Lee Hester </w:t>
      </w:r>
      <w:proofErr w:type="gramStart"/>
      <w:r w:rsidRPr="005F67AA">
        <w:rPr>
          <w:rFonts w:asciiTheme="majorHAnsi" w:hAnsiTheme="majorHAnsi" w:cstheme="majorHAnsi"/>
          <w:sz w:val="16"/>
        </w:rPr>
        <w:t>The</w:t>
      </w:r>
      <w:proofErr w:type="gramEnd"/>
      <w:r w:rsidRPr="005F67AA">
        <w:rPr>
          <w:rFonts w:asciiTheme="majorHAnsi" w:hAnsiTheme="majorHAnsi" w:cstheme="majorHAnsi"/>
          <w:sz w:val="16"/>
        </w:rPr>
        <w:t xml:space="preserve"> questions posed at the beginning of this chapter haunt the collective consciousness of America, forcing it to continually "reconcile its right to exist with its own recognition of the injustices that gave it birth and nurtured it" (Hester 2001, 210). Such dark family secrets compel denial and other manipulations of the truth. Indeed, whitestream articulations of the birth of a nation begin by denying the existence of Native peoples, weaving a tale of "discovery" and "democracy." Indigenous articulations of the same history chronicle a harrowing saga of conquest and dispossession. These narrations of seemingly parallel universes ultimately tell the same story —a people's struggle for identity and power. Denial and Dispossession: 1492-1830 Critical race theorist and American Indian legal scholar Robert A. Williams maintains that the seeds of conquest were sown long before Columbus ever stumbled upon these shores (1986, 224). He writes: The white man's theoretical engine of colonialism had built a five-hundred-year head of steam prior to reaching the station of its destiny in the virgin forest of America. Long-held notions of the rightness of subjugating non-Christian peoples for purposes of their remediation provided a firm roadbed upon which European colonial theory might claim its right-of-way in lands occupied by the "heathen" and "infidel" savages of the New World. Under this doctrine the pope was virtually obligated to wage war against the infidels, and divinely ordered to commence the Christian Crusades3 (Williams 1986, 239). As a matter of fact, Columbus, one of the church's premier conquistadores, bore a cross on his breast as he ventured forth, conscripting "new" lands and new soldiers for Christ. Competing Moral Visions 37 Whitestream history suggests that as democracy progressed and the state replaced the church as the central political structure, the idea of a crusade grew increasingly archaic. Williams (1986), however, argues that this "progression" is a myth and that "the universalized hierarchical structures of medieval thought" continue to define Western legal and political theory and therefore democratic praxis. Though effectively "de-sacralized," he maintains that the laws of our land retain the basic belief in Christian supremacy. Williams writes: Even with the passage of nearly half a millennium . . . European Christian laws remain as mediating universal precepts in judging normatively divergent cultures. Radical difference from the European justifies subjugation and remediation. All that has changed in this somewhat more secularized form of legal consciousness is that the secular king has assumed the hierarchical function formerly held by the Pope to license the spread of the Christian message into an infidel world of darkness and ignorance at perpetual war with Christianity. (1986, 246) Williams cites the Second Charter of Virginia, written in 1606, as evidence of the saliency of Christian law. The charter reads: We, greatly commending, and graciously accepting of, their Desires for the Furtherance of so noble a Work, which may, by the Providence of Almighty God, hereafter tend to the Glory of his Divine Majesty, in propagating of Christian Religion to such People, as yet live in Darkness and miserable Ignorance of the true Knowledge and Worship of God, and may in time bring the Infidels and Savages, living in those Parts, to human Civility, and to a settled and quiet Government; Do, by these our Letters Patents, graciously accept of, and agree to, their humble and well-intentioned Desires.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1986, 246) Indeed, written hundreds of years after the Crusades, the charter retains the language of ordained supremacy. In particular, the Christian "organizing myths" of unity and hierarchy4 remain central to the discourse of Euro-American law wherein "assimilation" replaces "unity" and "appropriative conquest" replaces hierarchy (Williams 1986). Together such constructs form a totalizing ideology that presupposes the absorption of Indian nations within the "overriding superior sovereignty of the 'conqueror,' the United States" (Williams 1986, 256). This presupposition is evident throughout the early doctrines of federal Indian law, perhaps most obviously in the trifecta of Supreme Court decisions commonly known as the Marshall trilogy —a set of cases that established the legal template for virtually all future deliberations of tribal status. 38 Chapter Two The first case, Johnson v. McIntosh</w:t>
      </w:r>
      <w:proofErr w:type="gramStart"/>
      <w:r w:rsidRPr="005F67AA">
        <w:rPr>
          <w:rFonts w:asciiTheme="majorHAnsi" w:hAnsiTheme="majorHAnsi" w:cstheme="majorHAnsi"/>
          <w:sz w:val="16"/>
        </w:rPr>
        <w:t>,5</w:t>
      </w:r>
      <w:proofErr w:type="gramEnd"/>
      <w:r w:rsidRPr="005F67AA">
        <w:rPr>
          <w:rFonts w:asciiTheme="majorHAnsi" w:hAnsiTheme="majorHAnsi" w:cstheme="majorHAnsi"/>
          <w:sz w:val="16"/>
        </w:rPr>
        <w:t xml:space="preserve"> is viewed as the one most responsible for infusing the discourse and consciousness of American legal theory with intimations of white-Christian supremacy. The question before the Court in this decision was whether "a land title, given by the Indians under British supervision at an open public sale, was superior to a title derived from the United States through a sale by designated land officers" (Deloria 1992, 299) .6 The case was decided with Justice John Marshall citing the "Doctrine of Discovery" as the precedent by which the United States could levy the claim of "absolute dominion" over Indian territories. The infamous rhetoric of Marshall's opinion is worth quoting at length. He wrote: On the discovery of this immense continent, the great nations of Europe </w:t>
      </w:r>
      <w:r w:rsidRPr="005F67AA">
        <w:rPr>
          <w:rFonts w:asciiTheme="majorHAnsi" w:hAnsiTheme="majorHAnsi" w:cstheme="majorHAnsi"/>
          <w:sz w:val="16"/>
        </w:rPr>
        <w:lastRenderedPageBreak/>
        <w:t xml:space="preserve">were eager to appropriate to themselves so much of it as they could respectively acquire. Its vast extent offered an ample field to the ambition and enterprise of all; .and the character and religion of its inhabitants afforded an apology for considering them as a people over whom the superior genius of Europe might claim ascendancy. The potentates of the old world found no difficulty in convincing themselves that they made ample compensation to the inhabitants of the new, by bestowing on them civilization and Christianity. . . . But, as they were all in pursuit of nearly the same object, it was necessary, in order to avoid conflicting settlements, and consequent war with each other, to establish a principle, which all should acknowledge as the law by which right of acquisition, which they all asserted, should be regulated as between themselves. This principle was, that discovery gave title to the government by whose subjects, or by whose authority, </w:t>
      </w:r>
      <w:proofErr w:type="gramStart"/>
      <w:r w:rsidRPr="005F67AA">
        <w:rPr>
          <w:rFonts w:asciiTheme="majorHAnsi" w:hAnsiTheme="majorHAnsi" w:cstheme="majorHAnsi"/>
          <w:sz w:val="16"/>
        </w:rPr>
        <w:t>it</w:t>
      </w:r>
      <w:proofErr w:type="gramEnd"/>
      <w:r w:rsidRPr="005F67AA">
        <w:rPr>
          <w:rFonts w:asciiTheme="majorHAnsi" w:hAnsiTheme="majorHAnsi" w:cstheme="majorHAnsi"/>
          <w:sz w:val="16"/>
        </w:rPr>
        <w:t xml:space="preserve"> was made, against all other European governments, which title might be consummated by possession.' Thus, through the invocation of the language and logic of medieval papal bulls, Marshall argued that "discovery" bestowed title, reducing the legal claim of tribes to their own lands to a mere "right of occupancy." This "finding" established the enduring "landlord–tenant relationship" that persists today between the federal government and Indian tribes.8 Given that the so-called Doctrine of Discovery became the primary basis for all U.S. claims to indigenous lands, the most remarkable aspect of the Marshall opinion is perhaps the unremarkable manner in which it was both unfurled and accepted. One would expect, even by the standards of nineteenth-century democracy, that the invocation of fifteenth-century doctrines of Christian supremacy by a Supreme Court justice would be viewed as an act of sedition, especially since the nation was concurrently struggling to maintain the "wall of separation" between church and state. Even more telling was that while the United States invoked Old-World logic and Europe's Law of Nations, the Old World itself was moving away Competing Moral Visions 39 from the kind of imperialism where "discovery" ordained exclusive title. Specifically, Europe was grappling with the aftereffects of the French Revolution and the raising of class consciousness. At minimum the revolution portended the demise of the Old World, ruled by tradition, blood-right, and fixed social status. Hence, the irony; as Europe democratized, the United States was busy creating a legal foundation by which "future acts of genocide" could "proceed upon a rationalized basis" (Williams 1986, 256). Specifically, the Johnson decision set the stage, if not opened the floodgates, for future, unremitting attempts to dispossess Indians of their land. Indeed, five years after Johnson v. McIntosh, Andrew Jackson was elected president after running on a platform of Western expansion. Less than a month after the presidential election, the Georgia state legislature passed an act to add Cherokee territory to a number of Georgia counties (Deloria and Lytle 1983). Within the first two years of Jackson's term in office the Indian Removal Act was passed, providing the impetus for the second case in the Marshall trilogy. </w:t>
      </w:r>
      <w:r w:rsidRPr="005F67AA">
        <w:rPr>
          <w:rStyle w:val="StyleUnderline"/>
          <w:rFonts w:asciiTheme="majorHAnsi" w:hAnsiTheme="majorHAnsi" w:cstheme="majorHAnsi"/>
        </w:rPr>
        <w:t>In the Cherokee Nation v. Georgia</w:t>
      </w:r>
      <w:r w:rsidRPr="005F67AA">
        <w:rPr>
          <w:rFonts w:asciiTheme="majorHAnsi" w:hAnsiTheme="majorHAnsi" w:cstheme="majorHAnsi"/>
          <w:sz w:val="16"/>
        </w:rPr>
        <w:t xml:space="preserve">9 the tribe filed a petition with the Supreme Court asking for protection against the vulgar transgressions enacted by the state of Georgia. The question before the Court was whether the Cherokee Nation had the right to sue the state of Georgia in federal court (a right typically reserved for "foreign states"). In his opinion, Justice Marshall determined that the Cherokee did not have the right to sue a state because the status of Indian tribes was neither the same as "a state nor a foreign nation within the meaning of the Constitution" (Deloria and Lytle 1983, 29). They were, rather, "domestic dependent nations" existing "in a state of pupilage" to the United States, their relationship resembling "that of a ward to his guardian." Prygoski (1998, 3) maintains that </w:t>
      </w:r>
      <w:r w:rsidRPr="005F67AA">
        <w:rPr>
          <w:rStyle w:val="StyleUnderline"/>
          <w:rFonts w:asciiTheme="majorHAnsi" w:hAnsiTheme="majorHAnsi" w:cstheme="majorHAnsi"/>
        </w:rPr>
        <w:t>the Court's characterization of the tribes as "domestic dependent nations" not only established the basis for the "trust" relationship between the United States and Indian tribes but embedded the implication that tribes, as "wards," were "incompetent to handle their own affairs."</w:t>
      </w:r>
      <w:r w:rsidRPr="005F67AA">
        <w:rPr>
          <w:rFonts w:asciiTheme="majorHAnsi" w:hAnsiTheme="majorHAnsi" w:cstheme="majorHAnsi"/>
          <w:sz w:val="16"/>
        </w:rPr>
        <w:t xml:space="preserve"> One year later, in the last case of the Marshall trilogy, the Court addressed the question of whether the state of Georgia could impose criminal penalties on non-Indians. In Worcester v. Georgia,'° the Court ruled in favor of the white petitioner, determining that the state had no authority over persons and actions within the boundaries of the Cherokee Nation and that state laws did not extend into Indian Country. While on one level the decision affirmed indigenous sovereignty, </w:t>
      </w:r>
      <w:r w:rsidRPr="005F67AA">
        <w:rPr>
          <w:rStyle w:val="StyleUnderline"/>
          <w:rFonts w:asciiTheme="majorHAnsi" w:hAnsiTheme="majorHAnsi" w:cstheme="majorHAnsi"/>
        </w:rPr>
        <w:t>it also reaffirmed that tribes fell under the "protection" of the federal government, institutionalizing the plenary power" of Congress over Indian nations. Nevertheless, Jackson—the consummate Confederate—was incensed by the Worcester decision and its apparent intrusion into states' rights.</w:t>
      </w:r>
      <w:r w:rsidRPr="005F67AA">
        <w:rPr>
          <w:rFonts w:asciiTheme="majorHAnsi" w:hAnsiTheme="majorHAnsi" w:cstheme="majorHAnsi"/>
          <w:sz w:val="16"/>
        </w:rPr>
        <w:t xml:space="preserve"> Upon 40 Chapter Two hearing the decision, he is reported to have exclaimed, "John Marshall made his decision: now let him enforce it" (Deloria and Lytle 1983, 33). Shortly afterward, in an unprecedented display of executive power, </w:t>
      </w:r>
      <w:r w:rsidRPr="005F67AA">
        <w:rPr>
          <w:rStyle w:val="Emphasis"/>
          <w:rFonts w:asciiTheme="majorHAnsi" w:hAnsiTheme="majorHAnsi" w:cstheme="majorHAnsi"/>
        </w:rPr>
        <w:t>Jackson refused to comply with the Court's ruling and ordered the removal of Eastern Indians to Western reservations, sending thousands of Cherokees to their death on the Trail of Tears.</w:t>
      </w:r>
      <w:r w:rsidRPr="005F67AA">
        <w:rPr>
          <w:rFonts w:asciiTheme="majorHAnsi" w:hAnsiTheme="majorHAnsi" w:cstheme="majorHAnsi"/>
          <w:sz w:val="16"/>
        </w:rPr>
        <w:t xml:space="preserve"> </w:t>
      </w:r>
      <w:r w:rsidRPr="005F67AA">
        <w:rPr>
          <w:rStyle w:val="Emphasis"/>
          <w:rFonts w:asciiTheme="majorHAnsi" w:hAnsiTheme="majorHAnsi" w:cstheme="majorHAnsi"/>
        </w:rPr>
        <w:t>If there existed any doubt, this single act of executive defiance confirmed the imperialist power of the presidency, exiling tribes to their eternal status as colonies of the United States and reinforcing the notion of "democracy" as a white man's game.</w:t>
      </w:r>
      <w:r w:rsidRPr="005F67AA">
        <w:rPr>
          <w:rFonts w:asciiTheme="majorHAnsi" w:hAnsiTheme="majorHAnsi" w:cstheme="majorHAnsi"/>
          <w:sz w:val="16"/>
        </w:rPr>
        <w:t xml:space="preserve"> Indeed, the aggregate effect of centuries of subjugation and Marshall's own assertions of white supremacy through the Doctrine of Discovery created a climate wherein state and federal officials felt free to overlook and deny indigenous rights without any fear of retribution. This basic asymmetry of power has ensured the interminability of the battle for indigenous sovereignty against the forces of democracy. </w:t>
      </w:r>
      <w:proofErr w:type="gramStart"/>
      <w:r w:rsidRPr="005F67AA">
        <w:rPr>
          <w:rFonts w:asciiTheme="majorHAnsi" w:hAnsiTheme="majorHAnsi" w:cstheme="majorHAnsi"/>
          <w:sz w:val="16"/>
        </w:rPr>
        <w:t>Imposed Democracy: 1871-1968 In 1871, shortly after the Civil War, the war-weary nation formed the Indian Peace Commission to resolve lasting hostilities with the Plains Indians.</w:t>
      </w:r>
      <w:proofErr w:type="gramEnd"/>
      <w:r w:rsidRPr="005F67AA">
        <w:rPr>
          <w:rFonts w:asciiTheme="majorHAnsi" w:hAnsiTheme="majorHAnsi" w:cstheme="majorHAnsi"/>
          <w:sz w:val="16"/>
        </w:rPr>
        <w:t xml:space="preserve"> Despite the </w:t>
      </w:r>
      <w:r w:rsidRPr="005F67AA">
        <w:rPr>
          <w:rFonts w:asciiTheme="majorHAnsi" w:hAnsiTheme="majorHAnsi" w:cstheme="majorHAnsi"/>
          <w:sz w:val="16"/>
        </w:rPr>
        <w:lastRenderedPageBreak/>
        <w:t xml:space="preserve">commission's efforts, however, members of the House of Representatives objected to some of the terms of peace and in a display of surreptitious power, attached a rider to an appropriations bill that brought an end to treaty making (Deloria 1992, 293).12 Thus, with the ostensible "democratic" power of the vote, Congress terminated Indians' rights to negotiate treaties as well as extinguished their only direct means of federal representation. Though the United States continued to negotiate with tribes up through the 1950s, the end of treaty making signified a marked decline in the sovereignty of Indian nations, placing them in a state of political limbo—no longer recognized as capable of formally treating with the federal government, yet remaining separate nonconstitutional political entities (Wilkins and Lomawaima 2001). More significantly, the end of treaty making ushered in the era of imposed democracy where the difference of American Indian nations as "distinct, independent, political communities"13 was slowly erased through the "democratic" processes of incorporation and enfranchisement. In other words, </w:t>
      </w:r>
      <w:r w:rsidRPr="005F67AA">
        <w:rPr>
          <w:rStyle w:val="StyleUnderline"/>
          <w:rFonts w:asciiTheme="majorHAnsi" w:hAnsiTheme="majorHAnsi" w:cstheme="majorHAnsi"/>
        </w:rPr>
        <w:t>for American Indians "democratization" was a homogenizing force.</w:t>
      </w:r>
      <w:r w:rsidRPr="005F67AA">
        <w:rPr>
          <w:rFonts w:asciiTheme="majorHAnsi" w:hAnsiTheme="majorHAnsi" w:cstheme="majorHAnsi"/>
          <w:sz w:val="16"/>
        </w:rPr>
        <w:t xml:space="preserve"> At times it was imposed with reckless abandon, as in the Major Crimes Act (1885)," the General Allotment Act (1887), and the Termination Act (1953).15 At other times, </w:t>
      </w:r>
      <w:r w:rsidRPr="005F67AA">
        <w:rPr>
          <w:rStyle w:val="Emphasis"/>
          <w:rFonts w:asciiTheme="majorHAnsi" w:hAnsiTheme="majorHAnsi" w:cstheme="majorHAnsi"/>
        </w:rPr>
        <w:t>it was dressed up in the language and spirit of "enfranchisement," as in the Indian Citizenship Act (1924), the Indian Reorganization Act (1934),16 and the Indian Civil Rights Act (1968).17 The net effect of such legislation was a severe attenuation of tribal sovereignty</w:t>
      </w:r>
      <w:r w:rsidRPr="005F67AA">
        <w:rPr>
          <w:rFonts w:asciiTheme="majorHAnsi" w:hAnsiTheme="majorHAnsi" w:cstheme="majorHAnsi"/>
          <w:sz w:val="16"/>
        </w:rPr>
        <w:t>, with allotment levying the most devastating strike. Competing Moral Visions 41 Like other policies in federal Indian law, the groundwork for allotment was laid in the seventeenth and eighteenth centuries when "the narrative tradition of tribalism's incompatibility with white civilization generated a rich corpus of texts and legal arguments for dispossessing the Indian" (Williams 2000, 103). It was during this era when John Locke penned his theory of property, essentially arguing that uncultivated land, by definition, was not "owned" and therefore free for individual appropriation. He more specifically argued that it was "individual labor upon the commons" that removed land "out of the state of nature," beginning private property. This difference of "labor" is what Locke used to establish "the cultivator society's" privilege "to deny the wasteful claims of tribalism to the underutilized 'common' of America" (Williams 2000, 103). He wrote: There cannot be a clearer demonstration of any thing, than several Nations of the Americans are of this (the value added to land by labor) who are rich in Land, and poor in all Comforts of Life; whom nature having furnished as liberally as any other people, with the materials of Plenty, i.e. fruitful soil, apt to produce in abundance, what might serve as food, rayment, and delight; yet for want of improving it by labor, have not one hundredth part of the Conveniences we enjoy; and the king of a large fruitful territory there feeds, lodges, and is clad worse than a day labourer in the England.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Williams 2000, 103-104) Nearly two hundred years later, </w:t>
      </w:r>
      <w:r w:rsidRPr="005F67AA">
        <w:rPr>
          <w:rStyle w:val="StyleUnderline"/>
          <w:rFonts w:asciiTheme="majorHAnsi" w:hAnsiTheme="majorHAnsi" w:cstheme="majorHAnsi"/>
        </w:rPr>
        <w:t xml:space="preserve">U.S. senator </w:t>
      </w:r>
      <w:r w:rsidRPr="005F67AA">
        <w:rPr>
          <w:rStyle w:val="Emphasis"/>
          <w:rFonts w:asciiTheme="majorHAnsi" w:hAnsiTheme="majorHAnsi" w:cstheme="majorHAnsi"/>
        </w:rPr>
        <w:t>and self-proclaimed "friend of the Indians"</w:t>
      </w:r>
      <w:r w:rsidRPr="005F67AA">
        <w:rPr>
          <w:rStyle w:val="StyleUnderline"/>
          <w:rFonts w:asciiTheme="majorHAnsi" w:hAnsiTheme="majorHAnsi" w:cstheme="majorHAnsi"/>
        </w:rPr>
        <w:t xml:space="preserve"> Henry Dawes advocated for the reallocation of tribal lands</w:t>
      </w:r>
      <w:r w:rsidRPr="005F67AA">
        <w:rPr>
          <w:rFonts w:asciiTheme="majorHAnsi" w:hAnsiTheme="majorHAnsi" w:cstheme="majorHAnsi"/>
          <w:sz w:val="16"/>
        </w:rPr>
        <w:t xml:space="preserve"> based on Locke's theory of property, </w:t>
      </w:r>
      <w:r w:rsidRPr="005F67AA">
        <w:rPr>
          <w:rStyle w:val="StyleUnderline"/>
          <w:rFonts w:asciiTheme="majorHAnsi" w:hAnsiTheme="majorHAnsi" w:cstheme="majorHAnsi"/>
        </w:rPr>
        <w:t xml:space="preserve">by then a firmly established marker of civilized peoples and democratic organization. In short, he argued that </w:t>
      </w:r>
      <w:r w:rsidRPr="005F67AA">
        <w:rPr>
          <w:rStyle w:val="Emphasis"/>
          <w:rFonts w:asciiTheme="majorHAnsi" w:hAnsiTheme="majorHAnsi" w:cstheme="majorHAnsi"/>
        </w:rPr>
        <w:t>the normative "deficiency" of tribalism constituted proper grounds for the dissolution of tribal lands.</w:t>
      </w:r>
      <w:r w:rsidRPr="005F67AA">
        <w:rPr>
          <w:rFonts w:asciiTheme="majorHAnsi" w:hAnsiTheme="majorHAnsi" w:cstheme="majorHAnsi"/>
          <w:sz w:val="16"/>
        </w:rPr>
        <w:t xml:space="preserve"> In a speech to the Senate, </w:t>
      </w:r>
      <w:r w:rsidRPr="005F67AA">
        <w:rPr>
          <w:rStyle w:val="StyleUnderline"/>
          <w:rFonts w:asciiTheme="majorHAnsi" w:hAnsiTheme="majorHAnsi" w:cstheme="majorHAnsi"/>
        </w:rPr>
        <w:t>Senator Dawes articulated the essential differences between "tribal" and "civilized" societies: The head chief told us that there was not a family in the nation that had not a home of its own. There is not a pauper in that nation, and that nation does not owe a dollar. It built its own capitol, in which we had this examination, and built its schools and hospitals. Yet the defect of the system was apparent. They have got as far as they can go, because they hold their land in common.</w:t>
      </w:r>
      <w:r w:rsidRPr="005F67AA">
        <w:rPr>
          <w:rFonts w:asciiTheme="majorHAnsi" w:hAnsiTheme="majorHAnsi" w:cstheme="majorHAnsi"/>
          <w:sz w:val="16"/>
        </w:rPr>
        <w:t xml:space="preserve"> It is (the socialist writer) Henry George's system, and under that there is no enterprise to make your home better than that of your neighbors. There is no selfishness, which is at the bottom of civilization. Till these people will consent to give up their lands, and divide them among their citizens so that each can own the land he cultivates, they will not make much progress. (</w:t>
      </w:r>
      <w:proofErr w:type="gramStart"/>
      <w:r w:rsidRPr="005F67AA">
        <w:rPr>
          <w:rFonts w:asciiTheme="majorHAnsi" w:hAnsiTheme="majorHAnsi" w:cstheme="majorHAnsi"/>
          <w:sz w:val="16"/>
        </w:rPr>
        <w:t>cited</w:t>
      </w:r>
      <w:proofErr w:type="gramEnd"/>
      <w:r w:rsidRPr="005F67AA">
        <w:rPr>
          <w:rFonts w:asciiTheme="majorHAnsi" w:hAnsiTheme="majorHAnsi" w:cstheme="majorHAnsi"/>
          <w:sz w:val="16"/>
        </w:rPr>
        <w:t xml:space="preserve"> in Hendrix 1983,32) Based on this reasoning Dawes and his counterparts convinced Congress that Indian "civilization" could be achieved only through teaching Indians the 42 Chapter Two virtues of private property.18 In 1887 the General Allotment Act was inaugurated, "authorizing the President, at his discretion, to survey and break up the communal land holdings of tribes" into individual allotments (Wilkins and Lomawaima 2001, 108). Depending upon various criteria'9 established by the Dawes Commission and the BIA, individual (male) tribal members received 160-, 80-, or 40-acre land parcels.20 Allotments were held in trust by the government for a period of twenty-five years, during which time "the Indian owner was expected to learn proper business methods" (Deloria and Lytle 1983, 8). At the end of the trust period</w:t>
      </w:r>
      <w:proofErr w:type="gramStart"/>
      <w:r w:rsidRPr="005F67AA">
        <w:rPr>
          <w:rFonts w:asciiTheme="majorHAnsi" w:hAnsiTheme="majorHAnsi" w:cstheme="majorHAnsi"/>
          <w:sz w:val="16"/>
        </w:rPr>
        <w:t>,21</w:t>
      </w:r>
      <w:proofErr w:type="gramEnd"/>
      <w:r w:rsidRPr="005F67AA">
        <w:rPr>
          <w:rFonts w:asciiTheme="majorHAnsi" w:hAnsiTheme="majorHAnsi" w:cstheme="majorHAnsi"/>
          <w:sz w:val="16"/>
        </w:rPr>
        <w:t xml:space="preserve"> the allottee received free and clear title to their land and was "awarded" U.S. citizenship, which placed him under state jurisdiction. Finally, after all allotments were dispensed, the balance of reserve territory was declared "surplus" and opened to non-Indian homesteading, corporate utilization, and/or incorporation into national parks and forests (Churchill and Morris 1992). As a result of the Dawes Act, the aggregate Indian land base was legally reduced from approximately 138 million to 48 million acres or by nearly two-thirds22; tribes were divested of their right to determine their own membership; specious identification procedures created various "classes" of Indians, commencing enduring divisions between "full-bloods," "mixedbloods," "traditional," and "assimilated" Indians; and, the trust doctrine was severely violated. Arguably more devastating than the direct implications of allotment was the ensuing conflation </w:t>
      </w:r>
      <w:r w:rsidRPr="005F67AA">
        <w:rPr>
          <w:rFonts w:asciiTheme="majorHAnsi" w:hAnsiTheme="majorHAnsi" w:cstheme="majorHAnsi"/>
          <w:sz w:val="16"/>
        </w:rPr>
        <w:lastRenderedPageBreak/>
        <w:t xml:space="preserve">of dispossession with citizenship. The decimation of collective land holdings and renouncement of tribal membership were explicit preconditions for citizenship. Indeed, </w:t>
      </w:r>
      <w:r w:rsidRPr="005F67AA">
        <w:rPr>
          <w:rStyle w:val="StyleUnderline"/>
          <w:rFonts w:asciiTheme="majorHAnsi" w:hAnsiTheme="majorHAnsi" w:cstheme="majorHAnsi"/>
        </w:rPr>
        <w:t>at the zenith of allotment, naturalization ceremonies involving the explicit repudiation of tribal ways and acceptance of the "civilized" life were commonplace. For example, some ceremonies required the Indian-citizen-to-be to take a final symbolic shot of his bow and arrow and to then place his hands on a farmer's plow.</w:t>
      </w:r>
      <w:r w:rsidRPr="005F67AA">
        <w:rPr>
          <w:rFonts w:asciiTheme="majorHAnsi" w:hAnsiTheme="majorHAnsi" w:cstheme="majorHAnsi"/>
          <w:sz w:val="16"/>
        </w:rPr>
        <w:t xml:space="preserve">23 </w:t>
      </w:r>
      <w:r w:rsidRPr="005F67AA">
        <w:rPr>
          <w:rStyle w:val="StyleUnderline"/>
          <w:rFonts w:asciiTheme="majorHAnsi" w:hAnsiTheme="majorHAnsi" w:cstheme="majorHAnsi"/>
        </w:rPr>
        <w:t>Such ceremonies clearly linked the act of becoming a citizen to the performance of cultural suicide, requiring Indians to demonstrate proper submission to the superior norms of patriarchy, husbandry, private property, and the nuclear family.</w:t>
      </w:r>
      <w:r w:rsidRPr="005F67AA">
        <w:rPr>
          <w:rFonts w:asciiTheme="majorHAnsi" w:hAnsiTheme="majorHAnsi" w:cstheme="majorHAnsi"/>
          <w:sz w:val="16"/>
        </w:rPr>
        <w:t xml:space="preserve">24 </w:t>
      </w:r>
      <w:r w:rsidRPr="005F67AA">
        <w:rPr>
          <w:rStyle w:val="StyleUnderline"/>
          <w:rFonts w:asciiTheme="majorHAnsi" w:hAnsiTheme="majorHAnsi" w:cstheme="majorHAnsi"/>
        </w:rPr>
        <w:t xml:space="preserve">Rather than improving status, citizenship merely conscripted Indians to (whitestream) civil, criminal, and inheritance laws, without extending the same civil rights of other citizens. </w:t>
      </w:r>
      <w:r w:rsidRPr="005F67AA">
        <w:rPr>
          <w:rStyle w:val="Emphasis"/>
          <w:rFonts w:asciiTheme="majorHAnsi" w:hAnsiTheme="majorHAnsi" w:cstheme="majorHAnsi"/>
        </w:rPr>
        <w:t>The process of imposed democracy was thus manifold with the denigration and dismantling of both Indian cultural and economic systems.</w:t>
      </w:r>
      <w:r w:rsidRPr="005F67AA">
        <w:rPr>
          <w:rFonts w:asciiTheme="majorHAnsi" w:hAnsiTheme="majorHAnsi" w:cstheme="majorHAnsi"/>
          <w:sz w:val="16"/>
        </w:rPr>
        <w:t xml:space="preserve"> Specifically, it was believed that only after the cultural difference of tribalism was erased could the economic project of assimilation succeed. </w:t>
      </w:r>
      <w:proofErr w:type="gramStart"/>
      <w:r w:rsidRPr="005F67AA">
        <w:rPr>
          <w:rStyle w:val="Emphasis"/>
          <w:rFonts w:asciiTheme="majorHAnsi" w:hAnsiTheme="majorHAnsi" w:cstheme="majorHAnsi"/>
        </w:rPr>
        <w:t>In other words, after assimilated Indians were effectively-placed under the jurisdiction of the state, so too could their lands and resources.</w:t>
      </w:r>
      <w:proofErr w:type="gramEnd"/>
      <w:r w:rsidRPr="005F67AA">
        <w:rPr>
          <w:rStyle w:val="Emphasis"/>
          <w:rFonts w:asciiTheme="majorHAnsi" w:hAnsiTheme="majorHAnsi" w:cstheme="majorHAnsi"/>
        </w:rPr>
        <w:t xml:space="preserve"> </w:t>
      </w:r>
      <w:r w:rsidRPr="005F67AA">
        <w:rPr>
          <w:rFonts w:asciiTheme="majorHAnsi" w:hAnsiTheme="majorHAnsi" w:cstheme="majorHAnsi"/>
          <w:sz w:val="16"/>
        </w:rPr>
        <w:t xml:space="preserve">Competing Moral Visions 43 Ironically, the sweeping intentions of the Dawes Act contributed as much to its own downfall as it did to that of tribal rights. As Vine Deloria Jr. and Clifford M. Lytle (1983, 10) observe, "difficulties in interpretation arose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so</w:t>
      </w:r>
      <w:proofErr w:type="gramEnd"/>
      <w:r w:rsidRPr="005F67AA">
        <w:rPr>
          <w:rFonts w:asciiTheme="majorHAnsi" w:hAnsiTheme="majorHAnsi" w:cstheme="majorHAnsi"/>
          <w:sz w:val="16"/>
        </w:rPr>
        <w:t xml:space="preserve"> that by the first decade of the [twentieth] century it no longer resembled a national policy but an ad hoc arrangement [due to] the numerous exceptions and exemptions that had been attached to it." The incoherent method of implementation weakened the overall impact and, as a result, the Dawes Act never became the panacea or final solution to the "Indian problem" that the government anticipated. In 1924, the Indian Citizenship Act was passed as a "clean-up measure" to the Dawes Act, imposing U.S. citizenship on all American Indians not previously naturalized. The unilateral imposition of citizenship (re)incited both collective and individual resistance among Native peoples. For instance, the entire Grand Council of the Six Nations (Iroquois Confederacy) declined U.S. citizenship, stating in a letter to the president that "they were not then, had never been, and did not intend to become American citizens"(Deloria 1985, 18). Though Indians gained some measure of protection from citizenship status, it ultimately forced greater incorporation, providing the rationale for even more pernicious attacks on tribalism such as the Indian Reorganization and Termination Acts. While the Indian Reorganization Act (IRA) put an end to allotment policies (providing for the purchase of new lands and the restoration of some unallotted lands), virtually all provisions were contingent upon a tribe's pledge to "reorganize"—to adopt Westernstyle constitutions, to form and elect tribal councils, and to implement a variety of economic development plans (e.g., Western conservation measures, community and educational loan programs). Thus, the net effect of the IRA was that it dramatically increased federal supervision over Indian nations. As Hauptman (1992, 328-329) notes, "even when the majority of an Indian nation valued the opportunity to rebuild </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sz w:val="16"/>
        </w:rPr>
        <w:t>many</w:t>
      </w:r>
      <w:proofErr w:type="gramEnd"/>
      <w:r w:rsidRPr="005F67AA">
        <w:rPr>
          <w:rFonts w:asciiTheme="majorHAnsi" w:hAnsiTheme="majorHAnsi" w:cstheme="majorHAnsi"/>
          <w:sz w:val="16"/>
        </w:rPr>
        <w:t xml:space="preserve"> viewed the increased federal supervision as . . . [an] unpleasant tradeoff." Indeed, there is ample evidence that reorganization was primarily fueled by the growing desire to gain credible access to tribal resources. Specifically, the establishment of puppet governments provided federal officials and their corporate accessory's increased access to Indian resources, paving the way for the future control and appropriation of Indian lands 25 The next marked rise in state power over Indian Country came in the 1950s, otherwise known as the "termination era" after the official federal policy of that time (Wilkins and Lomawaima 2001, 208). </w:t>
      </w:r>
      <w:proofErr w:type="gramStart"/>
      <w:r w:rsidRPr="005F67AA">
        <w:rPr>
          <w:rFonts w:asciiTheme="majorHAnsi" w:hAnsiTheme="majorHAnsi" w:cstheme="majorHAnsi"/>
          <w:sz w:val="16"/>
        </w:rPr>
        <w:t>As previously discussed, "termination" referred to the U.S. government's decision to officially sever (terminate) federal benefits and support services to certain tribes, bands, and California rancherias, forcing the dissolution of their reservations (Wilkins and Lomawaima 2001, 209).</w:t>
      </w:r>
      <w:proofErr w:type="gramEnd"/>
      <w:r w:rsidRPr="005F67AA">
        <w:rPr>
          <w:rFonts w:asciiTheme="majorHAnsi" w:hAnsiTheme="majorHAnsi" w:cstheme="majorHAnsi"/>
          <w:sz w:val="16"/>
        </w:rPr>
        <w:t xml:space="preserve"> The act effectively abrogated all federal government 44 Chapter Two to tribal government relations, passing authority over to the states and violating the federal government's own constitutionally mandated trust responsibilities 26 Despite the numerous violations of their rights, Indians did not immediately involve themselves in civil rights issues as they arose in the early 1960s. On the contrary, they worked hard to distinguish themselves from other minorities so as to prevent further conflation of their issues and status with that of other marginalized groups. Nevertheless, when the Indian Civil Rights Act (ICRA) was surreptitiously attached to the Fair Housing Act (1968), Indians suddenly found themselves deeply enmeshed in civil rights rhetoric and law. Though the ICRA fettered state jurisdiction over Indian affairs (enhancing sovereignty), it represented an overall diminishment in tribes' abilities to selfgovern. Specifically, it greatly restricted the power of tribal court judges by remaking the entire judicial system "in the White man's image" (Deloria 1983, 213). Even more damaging than the direct assault on the powers of tribal judges was the collateral damage of the ICRA. Deloria (1983, 213) writes: [Before the ICRA] [t]raditional Indian society understood itself as a complex of responsibilities and duties. The ICRA merely transposed this belief into a society based on rights against government and eliminated any sense of responsibility that the people might have felt for one another. Granted, many of the customs that made duties and responsibilities a serious matter of individual action had eroded badly in the decades since the tribes had agreed to move onto the reservations, the impact of the ICRA was to make these responsibilities impossible to perform because the act inserted the tribal court as an institution between the people and their responsibilities. People did not have to confront one another before their community and resolve their problems; they had only to file suit in tribal court. [Thus </w:t>
      </w:r>
      <w:r w:rsidRPr="005F67AA">
        <w:rPr>
          <w:rStyle w:val="StyleUnderline"/>
          <w:rFonts w:asciiTheme="majorHAnsi" w:hAnsiTheme="majorHAnsi" w:cstheme="majorHAnsi"/>
        </w:rPr>
        <w:t>while] the Indian Civil Rights Act [is] understood by most people as a major step in the fulfillment of Indian self government</w:t>
      </w:r>
      <w:r w:rsidRPr="005F67AA">
        <w:rPr>
          <w:rFonts w:asciiTheme="majorHAnsi" w:hAnsiTheme="majorHAnsi" w:cstheme="majorHAnsi"/>
          <w:sz w:val="16"/>
        </w:rPr>
        <w:t xml:space="preserve"> . . . was it </w:t>
      </w:r>
      <w:r w:rsidRPr="005F67AA">
        <w:rPr>
          <w:rFonts w:asciiTheme="majorHAnsi" w:hAnsiTheme="majorHAnsi" w:cstheme="majorHAnsi"/>
          <w:sz w:val="16"/>
        </w:rPr>
        <w:lastRenderedPageBreak/>
        <w:t xml:space="preserve">what Indians really wanted? As articulated by Deloria, </w:t>
      </w:r>
      <w:r w:rsidRPr="005F67AA">
        <w:rPr>
          <w:rStyle w:val="StyleUnderline"/>
          <w:rFonts w:asciiTheme="majorHAnsi" w:hAnsiTheme="majorHAnsi" w:cstheme="majorHAnsi"/>
        </w:rPr>
        <w:t>the ICRA merely exacerbated the existing "class" divisions among Indians</w:t>
      </w:r>
      <w:r w:rsidRPr="005F67AA">
        <w:rPr>
          <w:rFonts w:asciiTheme="majorHAnsi" w:hAnsiTheme="majorHAnsi" w:cstheme="majorHAnsi"/>
          <w:sz w:val="16"/>
        </w:rPr>
        <w:t xml:space="preserve"> (i.e., traditional versus assimilated) initially enacted by the Dawes Act. </w:t>
      </w:r>
      <w:r w:rsidRPr="005F67AA">
        <w:rPr>
          <w:rStyle w:val="StyleUnderline"/>
          <w:rFonts w:asciiTheme="majorHAnsi" w:hAnsiTheme="majorHAnsi" w:cstheme="majorHAnsi"/>
        </w:rPr>
        <w:t>These divisions took on greater significance as traditional Indians fought to retain what was left of tribal governance structures while assimilated Indians sought the power and protection of "democracy."</w:t>
      </w:r>
      <w:r w:rsidRPr="005F67AA">
        <w:rPr>
          <w:rFonts w:asciiTheme="majorHAnsi" w:hAnsiTheme="majorHAnsi" w:cstheme="majorHAnsi"/>
          <w:sz w:val="16"/>
        </w:rPr>
        <w:t xml:space="preserve"> These growing tensions played out in the national spotlight in the infamous siege at Wounded Knee. While the siege was depicted as a "civil war" among the Oglala, it was clearly a battle between traditional peoples (representing seventy-five different nations) and whitestream forces embodied in agents of the FBI and BIA. Competing Moral Visions 45 Though the occupation of Wounded Knee is an extreme manifestation of intratribal divisions, Deloria contends that it symbolizes the conflict that rages in all Indian communities—one typically characterized as Indian versus Indian but is ultimately about the psychosocial, economic, and political effects of colonization (a.k.a. "democratization"). On the other hand, while the ICRA policies of imposed democracy significantly depreciated Indian sovereignty, they continued to deal with Indians on a federal level, de facto conceding their status as tribal peoples and "domestic dependent nations." This de facto concession of sovereignty kept alive the possibility of self-determination. Indeed, the decade came to a close with the publication of "Indian Education: A National Tragedy —A National Challenge" (the Kennedy report), a comprehensive report that addressed the multitude of issues facing Indian Country. Among other things, the Kennedy report finally brought a strong congressional voice to Indian concerns, bolstering hope for the coming era. Self-Determination: 1970–Present In 1970, in an address to Congress, President Nixon promised "self-determination without termination," stating more specifically that "every Indian community wishing to do so should be able to control its own Indian schools" (AIPRC 1976, 111). Later that same year, promises were also made to transform the BIA "from a management to a service organization" (AIPRC 1976, 117). Such professions intimated that 1970 would be a "turning point in Indian affairs" (AIPRC 1976; Fuchs and Havighurst 1972; Lomawaima and McCarty 2002; Szasz 1999). Indeed, the post–civil rights ethos, given voice in the Kennedy report, led to the passage of the Indian Education Act in 1972 and the Indian Self-Determination and Education Assistance Act in 1975, two of the most significant pieces of legislation aimed at establishing indigenous control. Among other things, the Indian Education Act of 1972 aimed to increase Indian participation and control over Indian education by allowing more direct access to operating funds (Deloria and Lytle 1984). Unfortunately, since the act was based on hearings conducted a decade prior (for the Kennedy report), several of its provisions assumed conditions that no longer existed while others "solved" problems already being addressed by the Office of Economic Opportunity and other agencies (Deloria and Lytle 1983). Furthermore, while the act defined a national policy for Indian education, it evidenced "the same basic flaws as previous poverty legislation" (Deloria and Lytle 1983, 219). That is, instead of offering a new and comprehensive organization of Indian educational programs, it simply amended existing structures to include "an Indian component." 46 Chapter Two Still, the legislation put Indian educational concerns on the congressional radar screen, laying the groundwork for passage of the Indian Self-Determination and Education Assistance Act three years later. This legislation authorized tribes not only to initiate new educational programs but also to determine the level of tribal participation in existing programs. At long last, it appeared that American Indians had the freedom and legislative support to exercise educational self-determination. The promise of Indian-controlled education was, however, mixed. First, years of colonization left tribes with little experience and knowledge of how to construct a Native educational system. As such, few of the "new" programs significantly deviated from the established whitestream norm. The other major challenge to innovation was funding. Specifically, promises of selfdetermination did little to change the fact that responsibility for funding remained divided among the Department of Education, Congress, and the BIA. Despite the stumbling blocks, however, there were, by 1978, thirty-four indigenous community-controlled schools (Lomawaima and McCarty 2002, 291). The shining example among them was the Rough Rock Demonstration School, uniquely created through a contract between the Office of Economic Opportunity, the BIA, a tribal trustee board, and a locally elected school board (Lomawaima and McCarty 2002, 290). Regardless of their success, however, community schools became just another option on the growing menu of Indian education. So while Indians theoretically controlled education through their own tribal schools, Indian students (and resources) remained dispersed among BIA, mission, and public schools, greatly limiting the possibility of a truly self-determined, Indian-controlled educational system. While tribes were the beneficiaries of many programs instituted under the new policy of "self-</w:t>
      </w:r>
      <w:proofErr w:type="gramStart"/>
      <w:r w:rsidRPr="005F67AA">
        <w:rPr>
          <w:rFonts w:asciiTheme="majorHAnsi" w:hAnsiTheme="majorHAnsi" w:cstheme="majorHAnsi"/>
          <w:sz w:val="16"/>
        </w:rPr>
        <w:t>determination ,</w:t>
      </w:r>
      <w:proofErr w:type="gramEnd"/>
      <w:r w:rsidRPr="005F67AA">
        <w:rPr>
          <w:rFonts w:asciiTheme="majorHAnsi" w:hAnsiTheme="majorHAnsi" w:cstheme="majorHAnsi"/>
          <w:sz w:val="16"/>
        </w:rPr>
        <w:t xml:space="preserve">"27 Deloria and Lytle (1984, 216) maintain that, "When the dust finally clears . . . [people] will realize that the progress of the sixties and seventies was purchased at an enormous price." That price, according to the authors, is the fact that Indians were forced "to pose as another American domestic minority" in order to benefit from national social welfare legislation. This observation captures the quintessential dilemma of Indian peoples, that is, to "pose" as domestic minorities and secure civic benefits at the price of absorption, or to claim their distinction as sovereign peoples and "domestic dependent nations," risking continued subjugation for cultural integrity.28 Summary As delineated thus far in this chapter, </w:t>
      </w:r>
      <w:r w:rsidRPr="005F67AA">
        <w:rPr>
          <w:rStyle w:val="Emphasis"/>
          <w:rFonts w:asciiTheme="majorHAnsi" w:hAnsiTheme="majorHAnsi" w:cstheme="majorHAnsi"/>
        </w:rPr>
        <w:t>the deep structures of American democracy and its attendant institutions, including schools, have been designed</w:t>
      </w:r>
      <w:r w:rsidRPr="005F67AA">
        <w:rPr>
          <w:rFonts w:asciiTheme="majorHAnsi" w:hAnsiTheme="majorHAnsi" w:cstheme="majorHAnsi"/>
          <w:sz w:val="16"/>
        </w:rPr>
        <w:t xml:space="preserve"> Competing Moral Visions 47 </w:t>
      </w:r>
      <w:r w:rsidRPr="005F67AA">
        <w:rPr>
          <w:rStyle w:val="Emphasis"/>
          <w:rFonts w:asciiTheme="majorHAnsi" w:hAnsiTheme="majorHAnsi" w:cstheme="majorHAnsi"/>
        </w:rPr>
        <w:t>for the express purpose of extinguishing tribalism.</w:t>
      </w:r>
      <w:r w:rsidRPr="005F67AA">
        <w:rPr>
          <w:rFonts w:asciiTheme="majorHAnsi" w:hAnsiTheme="majorHAnsi" w:cstheme="majorHAnsi"/>
          <w:sz w:val="16"/>
        </w:rPr>
        <w:t xml:space="preserve"> As argued by Williams, the Christian myths of unity and hierarchy have been transposed to federal Indian law. Specifically, unity under God has been replaced by unity under the nation-state, and the hierarchy of the church by that of the federal government. </w:t>
      </w:r>
      <w:r w:rsidRPr="005F67AA">
        <w:rPr>
          <w:rStyle w:val="StyleUnderline"/>
          <w:rFonts w:asciiTheme="majorHAnsi" w:hAnsiTheme="majorHAnsi" w:cstheme="majorHAnsi"/>
        </w:rPr>
        <w:t>As a result, tribal peoples have been significantly divested of the traditional organizational structures and knowledge necessary to create and sustain truly self-determined, indigenous systems of governance and education.</w:t>
      </w:r>
      <w:r w:rsidRPr="005F67AA">
        <w:rPr>
          <w:rFonts w:asciiTheme="majorHAnsi" w:hAnsiTheme="majorHAnsi" w:cstheme="majorHAnsi"/>
          <w:sz w:val="16"/>
        </w:rPr>
        <w:t xml:space="preserve"> Such a history leaves significant questions </w:t>
      </w:r>
      <w:r w:rsidRPr="005F67AA">
        <w:rPr>
          <w:rFonts w:asciiTheme="majorHAnsi" w:hAnsiTheme="majorHAnsi" w:cstheme="majorHAnsi"/>
          <w:sz w:val="16"/>
        </w:rPr>
        <w:lastRenderedPageBreak/>
        <w:t xml:space="preserve">at the turn of the twenty-first century. First and foremost, how can schools—which are deeply embedded in the exhaustive history of colonization—be reimagined as sites of indigenous sovereignty and self-determination? It is evident from this discussion that </w:t>
      </w:r>
      <w:r w:rsidRPr="005F67AA">
        <w:rPr>
          <w:rStyle w:val="Emphasis"/>
          <w:rFonts w:asciiTheme="majorHAnsi" w:hAnsiTheme="majorHAnsi" w:cstheme="majorHAnsi"/>
        </w:rPr>
        <w:t>liberal models of democracy, "founded upon discourses and practices of structural exclusion," have given rise to liberal models of education that are deeply inadequate to the need of American Indian students</w:t>
      </w:r>
      <w:r w:rsidRPr="005F67AA">
        <w:rPr>
          <w:rFonts w:asciiTheme="majorHAnsi" w:hAnsiTheme="majorHAnsi" w:cstheme="majorHAnsi"/>
          <w:sz w:val="16"/>
        </w:rPr>
        <w:t xml:space="preserve"> (McLaren 1997, 294). </w:t>
      </w:r>
      <w:r w:rsidRPr="005F67AA">
        <w:rPr>
          <w:rStyle w:val="StyleUnderline"/>
          <w:rFonts w:asciiTheme="majorHAnsi" w:hAnsiTheme="majorHAnsi" w:cstheme="majorHAnsi"/>
        </w:rPr>
        <w:t>They have been especially failed by the liberal project to tie "multiculturalism" to democracy. Though advocated as a "democratic" model premised on the incorporation of all peoples and values, "multiculturalism" operated in a homogenizing way, centered on unifying all peoples in the nation-state. Within this model, "diversity" could be expressed only within the preexisting, hegemonic frames of the nation-state, reading democracy as "inclusion."</w:t>
      </w:r>
      <w:r w:rsidRPr="005F67AA">
        <w:rPr>
          <w:rFonts w:asciiTheme="majorHAnsi" w:hAnsiTheme="majorHAnsi" w:cstheme="majorHAnsi"/>
          <w:sz w:val="16"/>
        </w:rPr>
        <w:t xml:space="preserve"> As Mitchell explains, "Historically, liberal practitioners have 'generously' attempted to include members of the nation who have been disenfranchised legally and culturally. . . . Yet this inclusion springs from the premise that Western liberalism is not only a superior philosophical foundation but also that its institutional application in realms such as education is good for everyone" (2001, 69). Such logic fails to account for those who represent the "constitutive outside."29 That is, peoples who can "never participate fully or unproblematically as democratic citizens of the nation because they are always already located outside of it" (Mitchell, 2001, 70). </w:t>
      </w:r>
      <w:r w:rsidRPr="005F67AA">
        <w:rPr>
          <w:rStyle w:val="StyleUnderline"/>
          <w:rFonts w:asciiTheme="majorHAnsi" w:hAnsiTheme="majorHAnsi" w:cstheme="majorHAnsi"/>
        </w:rPr>
        <w:t>Moreover, in the "generous" rhetoric of inclusion it is patently unacceptable for groups to "step outside the discourse and argue for separateness" as a more advantageous location for their own cultural survival and the good of the nation</w:t>
      </w:r>
      <w:r w:rsidRPr="005F67AA">
        <w:rPr>
          <w:rFonts w:asciiTheme="majorHAnsi" w:hAnsiTheme="majorHAnsi" w:cstheme="majorHAnsi"/>
          <w:sz w:val="16"/>
        </w:rPr>
        <w:t xml:space="preserve"> (Mitchell, 2001, 70). The history of indigenous peoples clearly illustrates this limitation of liberal democracy. Indeed, the tragedies of American Indian history epitomize the degree to which "separateness"—expressed as a desire to step outside the "multicultural" project and sustain a different notion of the "good life" —is viewed as antithetical to the precepts of democracy. In contrast, revolutionary critical theorists recognize the political importance of struggling over the meaning and definition of democracy, creating a much-needed space for examining the tensions between the political projects 48 Chapter Two of sovereignty and democracy. In addition, they push the boundaries of democracy even further, raising questions about the relevancy of nationhood in this age of transnationalism and global capitalism. Critical theorists maintain that the forces of global imperialism are paving the way for a world "increasingly divided between those who enjoy opulent affluence and those who live in dehumanizing servitude and economic misery" (Scatamburlo-D'Annibale and McLaren, 2003, 148). According to the Human Development Report (1998), 100 million people worldwide live below the poverty line (16.5 percent of which are Americans), 37 million are unemployed, 100 million are homeless, and nearly 200 million have a life expectancy of less than sixty years—and, these statistics refer to the world's richest nations. For revolutionary theorists, such data not only "charts the perilous course of history" but is also a retreat from democracy (McLaren 2003, 31). As such, Native scholars perceive their central task as challenging the rule of capital and engaging the process of "democratization" — a term that stresses the idea that democracy is an unfinished process (McLaren and Farahmandpur 2001, 295, 307). By defining such goals, revolutionary educators represent a significant departure from the liberal projects of democracy and education. SOVEREIGNTY AND NATIONALISM IN A TIME OF GLOBALIZATION: REVOLUTIONARY CRITICAL PEDAGOGY AND INDIGENOUS SELF-DETERMINATION As distilled by history, the quest for sovereignty is as indissolubly tied to issues of land as whitestream conceptions of democracy are tied to issues of property.30 Indeed, ever since Johnson v. McIntosh imposed the Western concept of "title" on Native common land, the struggle for Indian sovereignty has centrally entailed the reassertion of indigenous concepts of land over whitestream claims of property. For American Indians, the process of "democratization" therefore necessitates the unpacking of established assumptions regarding the relationship between (individual) labor, property, citizenship, and nationhood; what Troy Richardson and Sofia Villenas (2000, 268) identify as a critique of "assumed democracy." Moreover, given the inexorable ties between land and sovereignty, sovereignty and citizenship, and citizenship and the nation-state, one of the most glaring questions for tribes in the twenty-first century is how the acceleration of transnational forces (i.e., globalization) impact these relations.31 From the perspective of indigenous peoples, globalization, or the so-called new imperialism (when did the "old" imperialism desist?), simply imposes upon a Competing Moral Visions 49 broader sector of the whitestream world what it has imposed on indigenous peoples since the time of invasion (i.e., the buying and selling of human lives as commodities). The second key question, then, is whether a revolutionary socialist politics also envisages the "new" social order as unfolding upon occupied land? Land versus Property </w:t>
      </w:r>
      <w:proofErr w:type="gramStart"/>
      <w:r w:rsidRPr="005F67AA">
        <w:rPr>
          <w:rFonts w:asciiTheme="majorHAnsi" w:hAnsiTheme="majorHAnsi" w:cstheme="majorHAnsi"/>
          <w:sz w:val="16"/>
        </w:rPr>
        <w:t>While</w:t>
      </w:r>
      <w:proofErr w:type="gramEnd"/>
      <w:r w:rsidRPr="005F67AA">
        <w:rPr>
          <w:rFonts w:asciiTheme="majorHAnsi" w:hAnsiTheme="majorHAnsi" w:cstheme="majorHAnsi"/>
          <w:sz w:val="16"/>
        </w:rPr>
        <w:t xml:space="preserve"> revolutionary theorists advocate a "socialist commitment to (the) egalitarian distribution of economic power and exchange and a mutually beneficial division of labor" (McLaren and Farahmandpur 2001, 306), I question: How does the "egalitarian distribution" of colonized lands constitute greater justice for Indigenous peoples? In other words, if the emancipatory project begins with the assumption of the "finished" project of indigenous colonization, how is that liberatory for American Indians? Thus, while revolutionary scholars rightly challenge the inherent inequalities of capitalist society, the metaphors of power, exchange, and labor remain tied to whitestream notions of property. The failure to problematize the issue of (colonized) land is perhaps the major deficiency of Marxist and other Western-centric politics—traditional or revolutionary. Indeed, Karl Marx premised the very formation of human subjectivity on the rational regulation of the relationship with nature (land). In his words, "Freedom . . . can only consist in socialized men . . . rationally regulating their interchange with Nature, bringing it under their common control, instead of being ruled by it as by the blind forces of Nature" (Marx 1977, 820). In this context, Indians can be seen </w:t>
      </w:r>
      <w:r w:rsidRPr="005F67AA">
        <w:rPr>
          <w:rFonts w:asciiTheme="majorHAnsi" w:hAnsiTheme="majorHAnsi" w:cstheme="majorHAnsi"/>
          <w:sz w:val="16"/>
        </w:rPr>
        <w:lastRenderedPageBreak/>
        <w:t xml:space="preserve">only as primitive deviants from the whitestream </w:t>
      </w:r>
      <w:proofErr w:type="gramStart"/>
      <w:r w:rsidRPr="005F67AA">
        <w:rPr>
          <w:rFonts w:asciiTheme="majorHAnsi" w:hAnsiTheme="majorHAnsi" w:cstheme="majorHAnsi"/>
          <w:sz w:val="16"/>
        </w:rPr>
        <w:t>norm,</w:t>
      </w:r>
      <w:proofErr w:type="gramEnd"/>
      <w:r w:rsidRPr="005F67AA">
        <w:rPr>
          <w:rFonts w:asciiTheme="majorHAnsi" w:hAnsiTheme="majorHAnsi" w:cstheme="majorHAnsi"/>
          <w:sz w:val="16"/>
        </w:rPr>
        <w:t xml:space="preserve"> and tribes as immature precursors to the nation-state. Engels writes: "However impressive the people of this epoch appear to us, they are completely undifferentiated from one another; as Marx says, they are still attached to the navel string of the primitive community. The power of this primitive community had to be broken, and it was broken" (Engels 1972, 8). Indeed both Marx and Engels perceived the fate of tribes as essentially "doomed," destined to be absorbed by the more powerful organization of class-based societies. In contradistinction, contemporary Marxist and revolutionary theorists readily acknowledge the aporias of early </w:t>
      </w:r>
      <w:proofErr w:type="gramStart"/>
      <w:r w:rsidRPr="005F67AA">
        <w:rPr>
          <w:rFonts w:asciiTheme="majorHAnsi" w:hAnsiTheme="majorHAnsi" w:cstheme="majorHAnsi"/>
          <w:sz w:val="16"/>
        </w:rPr>
        <w:t>marxism</w:t>
      </w:r>
      <w:proofErr w:type="gramEnd"/>
      <w:r w:rsidRPr="005F67AA">
        <w:rPr>
          <w:rFonts w:asciiTheme="majorHAnsi" w:hAnsiTheme="majorHAnsi" w:cstheme="majorHAnsi"/>
          <w:sz w:val="16"/>
        </w:rPr>
        <w:t xml:space="preserve">. As such, they do not advocate the use of Marxist theory as a "universal truth" but as a "weapon of interpretation" (McLaren and Farahmandpur 2001, 302). They also lament the dogmatism that has often accompanied socialist regimes, striving instead for a socialism that rethinks and re-creates democracy through the development 50 Chapter Two of a collective or communal concept of rights and responsibilities (McLaren 2000, 192). In the end, revolutionary critical educators insist on a praxis that operates beyond politics and is committed to the transformation of all social practices that lay at the root of human exploitation and misery. Clearly, this leaves room for a reconceptualization of the relationship between land (property) and democracy. McLaren, in particular, seems to demonstrate a clear understanding of the unique positionality of indigenous peoples: </w:t>
      </w:r>
      <w:r w:rsidRPr="005F67AA">
        <w:rPr>
          <w:rStyle w:val="Emphasis"/>
          <w:rFonts w:asciiTheme="majorHAnsi" w:hAnsiTheme="majorHAnsi" w:cstheme="majorHAnsi"/>
        </w:rPr>
        <w:t>Indigenous peoples have the right to speak their own truth without seeking permission to narrate from those who would continue to oppress them</w:t>
      </w:r>
      <w:r w:rsidRPr="005F67AA">
        <w:rPr>
          <w:rFonts w:asciiTheme="majorHAnsi" w:hAnsiTheme="majorHAnsi" w:cstheme="majorHAnsi"/>
          <w:sz w:val="16"/>
        </w:rPr>
        <w:t xml:space="preserve"> Not only must voices of Indigenous agents be sounded, but also they must be granted opportunity to be heard without their voices being bent into the decibels most harmonious to Western ears by imperializing systems of regulation and the gross postulates of the colonial attitude. In creating the "new agent" of socialism, the preferential option is to listen to the voices that are sounded from the standpoint of the oppressed. (2000, 200-201) McLaren's desires for a "new agent" of socialism rejects the fundamentalist Marxist notion that "all societies naturally lead to state formation or that state formation is even a social desire" (d'Errico 1997). He also clearly rejects the profoundly racist and Eurocentric notion that tribal or non-state societies have only two choices: (1) to assimilate to the state system, giving up self-definition; or, (2) maintain self-definition and be denied a place in the world's legal and political order (d'Errico 1997). On the contrary, he seems to recognize that the self-determination of indigenous peoples will be attained "through means other than those provided by a conqueror's rule of law and its discourses of conquest" (Williams 1986). On the Question of Globalization While revolutionary theorists recognize that indigenous societies have endured centuries of violence in the name of state sovereignty (bringing into question the validity of the nation-state itself), they do not succumb to the neoliberal logic that the state itself has given way to the forces of globalization.32 Rather, they argue that such a position is an "ideological façade," camouflaging the purposeful exaggeration of global capitalism "as an indefatigable power that apparently no nation-state has the means to resist or oppose" (Mclaren and Farahmandpur 2001, 284). Revolutionary theorists suggest that this deceitfully and erroneously purports that "capitalism no longer needs the protection of the nation-state" (McLaren and Farahmandpur 2001, 284). Competing Moral Visions 51 Indeed, the neoliberal notion that the state has become irrelevant or rendered impotent by the politics of globalization is absurd when interfaced with the current political realities faced by indigenous peoples. Consider, for example, one of the most recent assertions of the power and aggression of the state. On July 14, 2003, the governor of Rhode Island ordered a police raid on the Narragansett Indian reservation for selling tax-free cigarettes. State police and government officials descended upon the Narragansett Indians with dogs, bully-whips, and guns, assaulting a pregnant woman and cuffing Chief Sachem Matthew Thomas as they invaded sovereign territory. Since such transgressions are nearly daily occurrences in Indian Country, there can be no denying the power, oppression, and "absolute dominion" of the state over indigenous nations. Though the precepts of a revolutionary critical pedagogy and Red pedagogy agree on the enduring relevancy of the nation-state and its role as an agent of capital, they diverge in their ideas of how these relations should reconceptualize democracy. Revolutionary theorists insist that the only way to manage diversity is through the practice of "genuine democracy," which is only possible in a socialist economy (McLaren and Farahmandpur 2001, 295)—that is, by foregrounding class struggle. For example, McLaren and Farahmandpur (2001, 20) write: "Following Samir Amin, we believe that it is important to resist attempts to devalue the term 'democracy' by vulgarizing it and domesticating it as synonymous with community development that `negates the unity of the human race in favor of races, communities, cultural groups and the like.'" In this context "democracy" remains a </w:t>
      </w:r>
      <w:proofErr w:type="gramStart"/>
      <w:r w:rsidRPr="005F67AA">
        <w:rPr>
          <w:rFonts w:asciiTheme="majorHAnsi" w:hAnsiTheme="majorHAnsi" w:cstheme="majorHAnsi"/>
          <w:sz w:val="16"/>
        </w:rPr>
        <w:t>universalist</w:t>
      </w:r>
      <w:proofErr w:type="gramEnd"/>
      <w:r w:rsidRPr="005F67AA">
        <w:rPr>
          <w:rFonts w:asciiTheme="majorHAnsi" w:hAnsiTheme="majorHAnsi" w:cstheme="majorHAnsi"/>
          <w:sz w:val="16"/>
        </w:rPr>
        <w:t xml:space="preserve"> construct that not only is reconceptualized along class lines but also is indivisible along the lines of race, gender, and sexuality. Indeed they explicitly argue against "dividing up democracy" into such "isolated communities" (McLaren and Farahmandpur 2001, 295). The history of federal Indian law clearly demonstrates that it was not indigenous peoples who "divided up democracy" but rather democracy that divided them. Indigenous peoples and their political organizations predate both capitalism and (whitestream) democracy's advent on this continent. Thus, contrary to the assertions of revolutionary theorists, capitalist (exploitative) modes of production are not predicated on the exploitation of free (slave) labor but rather, first and foremost, premised on the annihilation of tribalism. The privileging and distinguishing of "class struggle" and concomitant assertion of capitalism as the totality underestimates the overarching nature of decolonization— a totality that places capitalism, patriarchy, white supremacy, and Western Christianity in radical contingency. This tension alone necessitates an indigenous reenvisioning of the precepts of revolutionary theory, bringing them into alignment with the realities of indigenous struggle. 52 Chapter Two INDIGENIZATION: TOWARD A POLITICS OF ENS OULMENT Just as the imperialist project of imperialism was political, intellectual, and spiritual, so too must be the project of indigenous self-determination. Politically, indigenous peoples need to question whether sovereignty and the quest for nationhood are indeed useful constructs for their respective communities: </w:t>
      </w:r>
      <w:r w:rsidRPr="005F67AA">
        <w:rPr>
          <w:rStyle w:val="Emphasis"/>
          <w:rFonts w:asciiTheme="majorHAnsi" w:hAnsiTheme="majorHAnsi" w:cstheme="majorHAnsi"/>
        </w:rPr>
        <w:t>Why should indigenous peoples choose models of thinking, organization, and development that were used to destroy non-state societies?</w:t>
      </w:r>
      <w:r w:rsidRPr="005F67AA">
        <w:rPr>
          <w:rFonts w:asciiTheme="majorHAnsi" w:hAnsiTheme="majorHAnsi" w:cstheme="majorHAnsi"/>
          <w:sz w:val="16"/>
        </w:rPr>
        <w:t xml:space="preserve"> Intellectually, the question becomes whether a system of education initially designed to serve the needs and interests of the nation-</w:t>
      </w:r>
      <w:r w:rsidRPr="005F67AA">
        <w:rPr>
          <w:rFonts w:asciiTheme="majorHAnsi" w:hAnsiTheme="majorHAnsi" w:cstheme="majorHAnsi"/>
          <w:sz w:val="16"/>
        </w:rPr>
        <w:lastRenderedPageBreak/>
        <w:t xml:space="preserve">state can be reconstituted to meet the needs and desires of tribal peoples. Spiritually, as noted by d'Errico, "the most pressing problem for Indigenous self-determination is 'the problem' of "the people" (d'Errico 1997). In other words, centuries of colonization have left indigenous peoples with a profound crisis of meaning, compelling us all to. </w:t>
      </w:r>
      <w:proofErr w:type="gramStart"/>
      <w:r w:rsidRPr="005F67AA">
        <w:rPr>
          <w:rFonts w:asciiTheme="majorHAnsi" w:hAnsiTheme="majorHAnsi" w:cstheme="majorHAnsi"/>
          <w:sz w:val="16"/>
        </w:rPr>
        <w:t>ask</w:t>
      </w:r>
      <w:proofErr w:type="gramEnd"/>
      <w:r w:rsidRPr="005F67AA">
        <w:rPr>
          <w:rFonts w:asciiTheme="majorHAnsi" w:hAnsiTheme="majorHAnsi" w:cstheme="majorHAnsi"/>
          <w:sz w:val="16"/>
        </w:rPr>
        <w:t xml:space="preserve"> the question: What does it mean to be a people, a tribe, a community? What does it mean to be indigenous? To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or Not to Be Sovereign Several scholars have questioned the appropriateness of the concept and aim of "sovereignty" for indigenous peoples (Alfred 1999; Deloria and Lytle 1984; d'Errico 1997; Lyons 2000; Richardson and Villenas 2000; Cheyfitz 2003). Deloria and Lytle (1984</w:t>
      </w:r>
      <w:proofErr w:type="gramStart"/>
      <w:r w:rsidRPr="005F67AA">
        <w:rPr>
          <w:rFonts w:asciiTheme="majorHAnsi" w:hAnsiTheme="majorHAnsi" w:cstheme="majorHAnsi"/>
          <w:sz w:val="16"/>
        </w:rPr>
        <w:t>,15</w:t>
      </w:r>
      <w:proofErr w:type="gramEnd"/>
      <w:r w:rsidRPr="005F67AA">
        <w:rPr>
          <w:rFonts w:asciiTheme="majorHAnsi" w:hAnsiTheme="majorHAnsi" w:cstheme="majorHAnsi"/>
          <w:sz w:val="16"/>
        </w:rPr>
        <w:t>), for example, dismiss "self-government" as an idea that "originates in the minds of non-Indians" who have reduced traditional ways to dust, or at least believe they have, and "now, wish to give, as a gift, a limited measure of local control and responsibility." Taiaiake Alfred (1999, 57) similarly maintains that even though the discourse has served as an "effective vehicle for indigenous critiques of the state's imposition of control," sovereignty is an inappropriate goal because it implies a set of values and objectives that are "in direct opposition to those found in traditional indigenous philosophies" (i.e., respect, harmony, autonomy, and peaceful coexistence). Specifically, Alfred argues that traditional indigenous nations, which had "no absolute authority, no coercive enforcement of decisions, no hierarchy, and no separate ruling entity," stand in sharp contrast to the dominant understanding of the state (Alfred 1999, 2). Therefore, some indigenous scholars argue that the retention of sovereignty as the goal of indigenous politics signifies the ultimate concession to the forces of assimilation. In other words, by accepting the "fiction of state sovereignty," Native communities negate their own power, determining that they will forever and only remain in a dependent and reactionary position to the state (Alfred, 1999</w:t>
      </w:r>
      <w:proofErr w:type="gramStart"/>
      <w:r w:rsidRPr="005F67AA">
        <w:rPr>
          <w:rFonts w:asciiTheme="majorHAnsi" w:hAnsiTheme="majorHAnsi" w:cstheme="majorHAnsi"/>
          <w:sz w:val="16"/>
        </w:rPr>
        <w:t>,59</w:t>
      </w:r>
      <w:proofErr w:type="gramEnd"/>
      <w:r w:rsidRPr="005F67AA">
        <w:rPr>
          <w:rFonts w:asciiTheme="majorHAnsi" w:hAnsiTheme="majorHAnsi" w:cstheme="majorHAnsi"/>
          <w:sz w:val="16"/>
        </w:rPr>
        <w:t xml:space="preserve">). And, within this hegemonic framework, progress toward social justice can Competing Moral Visions 53 only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inadequate and marginal. "In fact," writes Alfred (1999, 57), "progress] will only be tolerated by the state to the extent that it serves, or at least does not oppose" its own interests. He asks us to consider the issue of land claims as a case in point. While the pursuit of land claims is viewed in liberal–progressive circles as "a step in the right direction," unless the colonialist structures undergirding such claims are simultaneously dismantled, the resolution of such claims can be defined only by relations of domination. For instance: In Canada . . . the ongoing definition of . . . "Aboriginal rights" by the Supreme Court . . . is widely seen as progress. Yet even with the legal recognition of collective rights to certain subsistence activities within certain territories, indigenous people are still subject to state control . . . [and] must . . . meet statedefined criteria for Aboriginal identity . . . to gain access to these legal rights. . . . [So] to what extent does the state-regulated "right" to food-fish represent justice for people who have been fishing on their rivers and seas since time began? (Alfred, 1999, 58) As such, Alfred insists, "to argue on behalf of indigenous nationhood within the dominant Western paradigm is self-defeating" (Alfred, 1999, 58). On the contrary, the task is to detach and dethink the notion of sovereignty from its connection to Western understandings of power and relationships and base it on indigenous notions of power.33 Building upon Deloria's expressed need for Native communities to "blend the inherent power of tradition with the skills required to manage the institutions of modern society," Alfred suggests altering indigenous patterns of governance to achieve four basic goals (Alfred, 1999, 136): 1. Structural reform: Legitimating Native governments by rejecting electoral politics and restructuring to accommodate traditional decision making, consultation, and dispute resolution. This requires minimizing dependency on non-Indian advisors by educating and training community members, enhancing capacities of self-management. 2. Reintegration of Native languages: Insofar as language serves as a symbol and source of nationhood, Native languages should be made the official language of their communities—"the one in which leaders speak, the processes of government are conducted, and the official versions of all documentation are written." In order to achieve this objective, communities must make teaching the Native language "a top priority." 3. Economic self-sufficiency: Movement toward this goal requires the expansion of Native land bases and increased control over the "economic activities" within Indian country. Additionally, communities must focus on 54 Chapter Two "business and technical education" as a means of enhancing human resources. 3 Nation-to-nation relations with the state: "A political space must be created for the exercise of self-determination. Native communities must reject the claimed authority of the state, assert their right to govern their own territories and people, and act on that right as much as their capacity to do so allows. Data collected by the Harvard Project on American Indian Economic Development34 seems to support the validity of Alfred's rubric. Contrary to whitestream models of economic development, the Harvard studies indicate that "resources" —natural, human, educational, or capital—do not ensure success. Rather, successful tribes are those that adopt a broad "nation-building" approach. That is, they recognize "development" as primarily "a political problem," focusing attention on building institutional foundations, strategic thinking, and informed action. Indeed, the most successful tribes tend to be those that first assert sovereignty and then "back up their assertions of self-governance with the ability to govern effectively" (Cornell and Kalt 1998, 195). Like Alfred, Stephen Cornell and Joseph P. Kalt (1998) find that meaningful sovereignty is dependent upon the development of effective governing institutions, that is, governments with stable institutions and policies, fair and effective processes of dispute resolution, effective separation of politics from business management, a competent bureaucracy, and cultural match.35 Among these criteria, the notion of "cultural match" is perhaps the most intriguing. It suggests that one of the most important factors in Native governments' establishment of legitimacy and power is the degree to which they match the people's ideas of authority and leadership— whether those ideas are "traditional or not." Above all, Cornell and Kalt argue that successful nation-building is dependent upon the "federal acknowledgment of tribal sovereignty as not only a legal but practical matter" (1998, 208). In other words, beyond the typical legal and historical arguments for sovereignty, Cornell and Kalt insist that the most powerful argument for tribal sovereignty is "the simple fact that it works" (1998, 209). They write: "Nothing else has provided as promising a set of political conditions for reservation economic development. Nothing else has produced the success stories and broken the cycles of dependence on the federal system the way sovereignty, backed by capable tribal institutions, has done" (Cornell and Kalt 1998, 209). Of course, </w:t>
      </w:r>
      <w:r w:rsidRPr="005F67AA">
        <w:rPr>
          <w:rStyle w:val="Emphasis"/>
          <w:rFonts w:asciiTheme="majorHAnsi" w:hAnsiTheme="majorHAnsi" w:cstheme="majorHAnsi"/>
        </w:rPr>
        <w:t xml:space="preserve">fear of Native empowerment and autonomy is likely the very reason the federal government </w:t>
      </w:r>
      <w:r w:rsidRPr="005F67AA">
        <w:rPr>
          <w:rStyle w:val="Emphasis"/>
          <w:rFonts w:asciiTheme="majorHAnsi" w:hAnsiTheme="majorHAnsi" w:cstheme="majorHAnsi"/>
        </w:rPr>
        <w:lastRenderedPageBreak/>
        <w:t xml:space="preserve">continues to question and fetter sovereignty. From the vantage point of the whitestream, empowered "domestic dependent nations" still equal a threat to democracy. </w:t>
      </w:r>
      <w:r w:rsidRPr="005F67AA">
        <w:rPr>
          <w:rFonts w:asciiTheme="majorHAnsi" w:hAnsiTheme="majorHAnsi" w:cstheme="majorHAnsi"/>
          <w:sz w:val="16"/>
        </w:rPr>
        <w:t xml:space="preserve">Competing Moral Visions 55 </w:t>
      </w:r>
      <w:proofErr w:type="gramStart"/>
      <w:r w:rsidRPr="005F67AA">
        <w:rPr>
          <w:rFonts w:asciiTheme="majorHAnsi" w:hAnsiTheme="majorHAnsi" w:cstheme="majorHAnsi"/>
          <w:sz w:val="16"/>
        </w:rPr>
        <w:t>From</w:t>
      </w:r>
      <w:proofErr w:type="gramEnd"/>
      <w:r w:rsidRPr="005F67AA">
        <w:rPr>
          <w:rFonts w:asciiTheme="majorHAnsi" w:hAnsiTheme="majorHAnsi" w:cstheme="majorHAnsi"/>
          <w:sz w:val="16"/>
        </w:rPr>
        <w:t xml:space="preserve"> the vantage point of indigenous nations, however, "sovereignty" remains a central lifeline.36 Sovereignty is critical if for no other reason than because, simply stated, "people who believe they have little or no control over their destiny as a people" will despair (Wunder 1996, 14). Building upon this notion, Thurman Lee Hester (2001) discusses sovereignty in terms of the psychological construct of "locus of control." As a theory pertaining to individuals, the notion of "locus of control" refers to one's perception of life's turns and events. Specifically, individuals with an "internal locus of control" feel that they command outcomes in their lives (i.e., success and failure is a function of one's ability and effort) and, as a result, demonstrate higher levels of self-esteem, self-efficacy, and general satisfaction (Seligman 1990). Contrarily, those with an "external locus of control" do not feel that they determine outcomes in their lives and, as a result, evidence low levels of self-esteem, self-efficacy, and life satisfaction. Additionally, "some research suggests that what underlies the internal locus of control is the concept of 'self as agent,'"37 that is, the degree to which is self-determining is an effect of one's ability to realize themselves as a source of agency (McCombs 1991) Hester employs the notion of locus of control to help explain the psychological state of Indian nations. He argues that the cycles of despair and poverty impacting many nations are, in part, a function of their perceived lack of agency. This perception is fed by the actuality that the sovereignty of Indian nations is indeed externally controlled. As Hester notes, "the specter of federal control" always looms with the threat of "plenary power," hanging like a perpetual cloud over all Indian nations. It is highly plausible that the constancy of this threat has the same impact on a nation that it does on an individual, inviting despair, hopelessness, and self-destruction. As such, John Wunder (1997) implores that our examinations of </w:t>
      </w:r>
      <w:proofErr w:type="gramStart"/>
      <w:r w:rsidRPr="005F67AA">
        <w:rPr>
          <w:rFonts w:asciiTheme="majorHAnsi" w:hAnsiTheme="majorHAnsi" w:cstheme="majorHAnsi"/>
          <w:sz w:val="16"/>
        </w:rPr>
        <w:t>U.S .</w:t>
      </w:r>
      <w:proofErr w:type="gramEnd"/>
      <w:r w:rsidRPr="005F67AA">
        <w:rPr>
          <w:rFonts w:asciiTheme="majorHAnsi" w:hAnsiTheme="majorHAnsi" w:cstheme="majorHAnsi"/>
          <w:sz w:val="16"/>
        </w:rPr>
        <w:t xml:space="preserve"> Indian policy should be guided by a vigilance for laws and policies that take control of Indian life out of their hands and, furthermore, that "directly harmful policies should . . . be examined not only for their harm, but as further [cause] for an external locus of control among Native Americans" (Wunder 2001, 14). The argument for sovereignty as a measure of insuring an internal locus of (tribal) control is among the most persuasive. Especially for students and educators who must first believe in the future stability of their nations, if they are to exercise agency on an individual level. Intellectual and Pedagogical Sovereignty However the question of sovereignty is resolved politically, there will be significant implications on the intellectual lives of indigenous peoples, particularly in terms of education. Lyons (2000, 452) views the history of colonization, in 56 Chapter Two part, as the manifestation of "rhetorical imperialism," that is, "the ability of dominant powers to assert control of others by setting the terms of debate." He cites, for example, Marshall's use of "rhetorical imperialism" in the Worcester v. Georgia opinion: "'[T]reaty' and 'nation' are words of our own language, selected in our diplomatic and legislative proceedings . . . having each a definite and well-understood meaning. We have applied them to Indians, as we have applied them to other nations of the earth. They are applied to all in the same sense" (Lyons 2000</w:t>
      </w:r>
      <w:proofErr w:type="gramStart"/>
      <w:r w:rsidRPr="005F67AA">
        <w:rPr>
          <w:rFonts w:asciiTheme="majorHAnsi" w:hAnsiTheme="majorHAnsi" w:cstheme="majorHAnsi"/>
          <w:sz w:val="16"/>
        </w:rPr>
        <w:t>,452</w:t>
      </w:r>
      <w:proofErr w:type="gramEnd"/>
      <w:r w:rsidRPr="005F67AA">
        <w:rPr>
          <w:rFonts w:asciiTheme="majorHAnsi" w:hAnsiTheme="majorHAnsi" w:cstheme="majorHAnsi"/>
          <w:sz w:val="16"/>
        </w:rPr>
        <w:t xml:space="preserve">). Indeed, throughout the history of federal Indian law terms and definitions have continually changed over time. Indians have gone from "sovereigns" to "wards" and from "nations" to "tribes," while the practice of treaty making has given way to one of agreements (Lyons 2000, 453). As each change served the needs of the nation-state, Lyons argues that </w:t>
      </w:r>
      <w:r w:rsidRPr="005F67AA">
        <w:rPr>
          <w:rStyle w:val="StyleUnderline"/>
          <w:rFonts w:asciiTheme="majorHAnsi" w:hAnsiTheme="majorHAnsi" w:cstheme="majorHAnsi"/>
        </w:rPr>
        <w:t>"the erosion of Indian national sovereignty can be credited in part to a rhetorically imperialist use of language by white powers"</w:t>
      </w:r>
      <w:r w:rsidRPr="005F67AA">
        <w:rPr>
          <w:rFonts w:asciiTheme="majorHAnsi" w:hAnsiTheme="majorHAnsi" w:cstheme="majorHAnsi"/>
          <w:sz w:val="16"/>
        </w:rPr>
        <w:t xml:space="preserve"> (2000, 453). Thus, just as language was central to the colonialist project, it must be central to the project of decolonization. Indigenous scholar Haunani-Kay Trask writes, "Thinking in one's own cultural referents leads to conceptualizing in one's own world view which, in turn, leads to disagreement with and eventual opposition to the dominant ideology" (1993, 54). Thus, where a revolutionary critical pedagogy compels students and educators to question how "knowledge is related historically, culturally and institutionally to the processes of production and consumption," a Red pedagogy compels students to question how (whitestream) knowledge is related to the processes of colonization. Furthermore, it asks how traditional indigenous knowledges can inform the project of decolonization. In short, this implies a threefold process for education. Specifically, a Red pedagogy necessitates: (1) the subjection of the processes of whitestream schooling to critical pedagogical analyses; (2) the decoupling and dethinking of education from its Western, colonialist contexts; and, (3) the institution of indigenous efforts to reground students and educators in traditional knowledge and teachings. In short, a Red pedagogy aims to create awareness of what Trask terms "disagreements," helping to foster discontent about the "inconsistencies between the world as it is and as it should be" (Alfred 1999, 132). Though this process might state the obvious, it is important to recognize the value and significance of each separate component. I wish to underscore that the project of decolonization demands students to acquire not only the knowledge of "the oppressor" but also the skills to dismantle and negotiate the implications of such knowledge. Concurrently, traditional perspectives on power, justice, and relationships are essential, both to defend against further co-optation and to build intellectual solidarity—a collectivity of indigenous knowledge. In short, "the time has come for people who are from someplace Indian to take back the discourse on Indians" (Alfred 1999</w:t>
      </w:r>
      <w:proofErr w:type="gramStart"/>
      <w:r w:rsidRPr="005F67AA">
        <w:rPr>
          <w:rFonts w:asciiTheme="majorHAnsi" w:hAnsiTheme="majorHAnsi" w:cstheme="majorHAnsi"/>
          <w:sz w:val="16"/>
        </w:rPr>
        <w:t>,143</w:t>
      </w:r>
      <w:proofErr w:type="gramEnd"/>
      <w:r w:rsidRPr="005F67AA">
        <w:rPr>
          <w:rFonts w:asciiTheme="majorHAnsi" w:hAnsiTheme="majorHAnsi" w:cstheme="majorHAnsi"/>
          <w:sz w:val="16"/>
        </w:rPr>
        <w:t>). Competing Moral Visions 57 Spiritual Sovereignty Finally, it needs to be understood that sovereignty is not a separatist discourse. On the contrary, it is a restorative process. As Warrior suggests, indigenous peoples must learn to "withdraw without becoming separatists"; we must be "willing to reach out for the contradictions within our experience" and open ourselves to "the pain and the joy of others" (Warrior 1995</w:t>
      </w:r>
      <w:proofErr w:type="gramStart"/>
      <w:r w:rsidRPr="005F67AA">
        <w:rPr>
          <w:rFonts w:asciiTheme="majorHAnsi" w:hAnsiTheme="majorHAnsi" w:cstheme="majorHAnsi"/>
          <w:sz w:val="16"/>
        </w:rPr>
        <w:t>,124</w:t>
      </w:r>
      <w:proofErr w:type="gramEnd"/>
      <w:r w:rsidRPr="005F67AA">
        <w:rPr>
          <w:rFonts w:asciiTheme="majorHAnsi" w:hAnsiTheme="majorHAnsi" w:cstheme="majorHAnsi"/>
          <w:sz w:val="16"/>
        </w:rPr>
        <w:t xml:space="preserve">). This sentiment renders sovereignty a profoundly spiritual project involving questions about who we are as a people. Indeed Deloria and Lytle (1984, 266) suggest that indigenous sovereignty will not be possible until "Indians resolve for themselves a comfortable modern identity." This resolution will require indigenous peoples to engage the difficult process of self-definition; to come to consensus on a set of criteria that defines what behaviors and beliefs constitute acceptable expressions of their tribal heritage (Deloria and Lytle 1984, 254). While this process is necessarily deliberative it is not (as in revolutionary pedagogies) limited to the processes of "conscientizacão."38 Rather, it will remain an inward- and outward-looking process, a process of reenchantment, of ensoulment, that is both deeply spiritual and sincerely mindful. The guiding force in this </w:t>
      </w:r>
      <w:r w:rsidRPr="005F67AA">
        <w:rPr>
          <w:rFonts w:asciiTheme="majorHAnsi" w:hAnsiTheme="majorHAnsi" w:cstheme="majorHAnsi"/>
          <w:sz w:val="16"/>
        </w:rPr>
        <w:lastRenderedPageBreak/>
        <w:t xml:space="preserve">process must be the tribe, the people, the community; the perseverance of these entities and their connection to indigenous lands and sacred places is what inherits "spirituality" and, in turn, the "sovereignty" of Native peoples. As Lyons notes, "rather than representing an enclave, sovereignty . . . is the ability to assert oneself renewed—in the presence of </w:t>
      </w:r>
      <w:proofErr w:type="gramStart"/>
      <w:r w:rsidRPr="005F67AA">
        <w:rPr>
          <w:rFonts w:asciiTheme="majorHAnsi" w:hAnsiTheme="majorHAnsi" w:cstheme="majorHAnsi"/>
          <w:sz w:val="16"/>
        </w:rPr>
        <w:t>others.</w:t>
      </w:r>
      <w:proofErr w:type="gramEnd"/>
      <w:r w:rsidRPr="005F67AA">
        <w:rPr>
          <w:rFonts w:asciiTheme="majorHAnsi" w:hAnsiTheme="majorHAnsi" w:cstheme="majorHAnsi"/>
          <w:sz w:val="16"/>
        </w:rPr>
        <w:t xml:space="preserve"> It is a people's right to rebuild its demand to exist and present its gifts to the world . . . an adamant refusal to dissociate culture, identity, and power from the land" (Lyons 2000, 457). In other words, the vision of tribal stability—of community stability—rests in the desire and ability of indigenous peoples not only to listen to each other but also to listen to the land. The question remains whether the ability to exercise spiritual sovereignty will continue to be fettered, if not usurped, by the desires of a capitalist state intent on devouring the land.</w:t>
      </w:r>
    </w:p>
    <w:p w14:paraId="2DE6C1B4" w14:textId="5CECC33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The state homogenizes Indian identity by believing there is one – treaty rights, dual citizenship, federal recognition, etc. – all of these are paradoxes to try to problematize a community that has no room to grow. </w:t>
      </w:r>
    </w:p>
    <w:p w14:paraId="08A1E1EC"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4564D1CF" w14:textId="77777777" w:rsidR="00226A27" w:rsidRPr="005F67AA" w:rsidRDefault="00226A27" w:rsidP="00226A27">
      <w:pPr>
        <w:rPr>
          <w:rFonts w:asciiTheme="majorHAnsi" w:hAnsiTheme="majorHAnsi" w:cstheme="majorHAnsi"/>
        </w:rPr>
      </w:pPr>
      <w:r w:rsidRPr="005F67AA">
        <w:rPr>
          <w:rFonts w:asciiTheme="majorHAnsi" w:hAnsiTheme="majorHAnsi" w:cstheme="majorHAnsi"/>
        </w:rPr>
        <w:t xml:space="preserve">Sovereignty vs. Democracy: </w:t>
      </w:r>
      <w:r w:rsidRPr="005F67AA">
        <w:rPr>
          <w:rFonts w:asciiTheme="majorHAnsi" w:hAnsiTheme="majorHAnsi" w:cstheme="majorHAnsi"/>
          <w:u w:val="single"/>
        </w:rPr>
        <w:t xml:space="preserve">American Indians have been engaged in a centuries-long struggle to have what is legally theirs recognized (i.e., land, sovereignty, treaty rights). As such, indigenous peoples have not, like other marginalized groups, been fighting for inclusion in the democratic imaginary but, rather, for </w:t>
      </w:r>
      <w:r w:rsidRPr="005F67AA">
        <w:rPr>
          <w:rFonts w:asciiTheme="majorHAnsi" w:hAnsiTheme="majorHAnsi" w:cstheme="majorHAnsi"/>
          <w:b/>
          <w:u w:val="single"/>
        </w:rPr>
        <w:t>the right to remain distinct, sovereign, and tribal peoples</w:t>
      </w:r>
      <w:r w:rsidRPr="005F67AA">
        <w:rPr>
          <w:rFonts w:asciiTheme="majorHAnsi" w:hAnsiTheme="majorHAnsi" w:cstheme="majorHAnsi"/>
          <w:u w:val="single"/>
        </w:rPr>
        <w:t>.</w:t>
      </w:r>
      <w:r w:rsidRPr="005F67AA">
        <w:rPr>
          <w:rFonts w:asciiTheme="majorHAnsi" w:hAnsiTheme="majorHAnsi" w:cstheme="majorHAnsi"/>
        </w:rPr>
        <w:t xml:space="preserve"> Treaty Rights: These rights articulate the unique status of Indian tribes as “domestic dependent nations.” </w:t>
      </w:r>
      <w:r w:rsidRPr="005F67AA">
        <w:rPr>
          <w:rFonts w:asciiTheme="majorHAnsi" w:hAnsiTheme="majorHAnsi" w:cstheme="majorHAnsi"/>
          <w:u w:val="single"/>
        </w:rPr>
        <w:t>A dizzying array of tribal, federal, and state laws, policies, and treaties creates a political mac that keeps the legal status of most tribes in a constant state of flux. Treaties are negotiated and renegotiated in a process that typically reduces tribal rights and erodes traditional structures</w:t>
      </w:r>
      <w:r w:rsidRPr="005F67AA">
        <w:rPr>
          <w:rFonts w:asciiTheme="majorHAnsi" w:hAnsiTheme="majorHAnsi" w:cstheme="majorHAnsi"/>
        </w:rPr>
        <w:t xml:space="preserve"> Deloria &amp; Lytle, 1984; Fixcio, 1998). </w:t>
      </w:r>
      <w:r w:rsidRPr="005F67AA">
        <w:rPr>
          <w:rFonts w:asciiTheme="majorHAnsi" w:hAnsiTheme="majorHAnsi" w:cstheme="majorHAnsi"/>
          <w:u w:val="single"/>
        </w:rPr>
        <w:t>Dual Citizenship: The Indian Citizenship Act of 1924 extends the rights of full citizenship to American Indians born within the territorial United States, insofar as such status does not infringe upon the rights to tribal and other property.</w:t>
      </w:r>
      <w:r w:rsidRPr="005F67AA">
        <w:rPr>
          <w:rFonts w:asciiTheme="majorHAnsi" w:hAnsiTheme="majorHAnsi" w:cstheme="majorHAnsi"/>
        </w:rPr>
        <w:t xml:space="preserve"> It is a dual citizenship wherein American Indians do not lose civil rights because of their status as tribal members and individual tribal members are not denied tribal rights because of their American citizenship (Deloria &amp; Lytle. 1984). </w:t>
      </w:r>
      <w:r w:rsidRPr="005F67AA">
        <w:rPr>
          <w:rFonts w:asciiTheme="majorHAnsi" w:hAnsiTheme="majorHAnsi" w:cstheme="majorHAnsi"/>
          <w:u w:val="single"/>
        </w:rPr>
        <w:t xml:space="preserve">Federal Recognition: Federal law mandates that American Indians prove that they have continued to exist over time as stable, prima facie entities to retain federal recognition as tribes. Acknowledgment of tribal existence by the Department of the Interior is critical, as it is a </w:t>
      </w:r>
      <w:r w:rsidRPr="005F67AA">
        <w:rPr>
          <w:rFonts w:asciiTheme="majorHAnsi" w:hAnsiTheme="majorHAnsi" w:cstheme="majorHAnsi"/>
          <w:b/>
          <w:u w:val="single"/>
        </w:rPr>
        <w:t>prerequisite to the protection, services, and benefits of the federal government available to Indian tribes by virtue of their status as tribes.</w:t>
      </w:r>
      <w:r w:rsidRPr="005F67AA">
        <w:rPr>
          <w:rFonts w:asciiTheme="majorHAnsi" w:hAnsiTheme="majorHAnsi" w:cstheme="majorHAnsi"/>
        </w:rPr>
        <w:t xml:space="preserve"> Therefore, </w:t>
      </w:r>
      <w:r w:rsidRPr="005F67AA">
        <w:rPr>
          <w:rFonts w:asciiTheme="majorHAnsi" w:hAnsiTheme="majorHAnsi" w:cstheme="majorHAnsi"/>
          <w:u w:val="single"/>
        </w:rPr>
        <w:t xml:space="preserve">a tribe’s existence is contingent upon its ability to prove its existence over time, to provide evidence of shared cultural patterns, and </w:t>
      </w:r>
      <w:r w:rsidRPr="005F67AA">
        <w:rPr>
          <w:rFonts w:asciiTheme="majorHAnsi" w:hAnsiTheme="majorHAnsi" w:cstheme="majorHAnsi"/>
          <w:b/>
          <w:u w:val="single"/>
        </w:rPr>
        <w:t>to prove “persistence of a named,</w:t>
      </w:r>
      <w:r w:rsidRPr="005F67AA">
        <w:rPr>
          <w:rFonts w:asciiTheme="majorHAnsi" w:hAnsiTheme="majorHAnsi" w:cstheme="majorHAnsi"/>
          <w:b/>
          <w:u w:val="single"/>
        </w:rPr>
        <w:br/>
        <w:t xml:space="preserve"> collective Indian identity” </w:t>
      </w:r>
      <w:r w:rsidRPr="005F67AA">
        <w:rPr>
          <w:rFonts w:asciiTheme="majorHAnsi" w:hAnsiTheme="majorHAnsi" w:cstheme="majorHAnsi"/>
        </w:rPr>
        <w:t xml:space="preserve">(USD, Bureau of Indian Affairs, n.d., 3.7). Economic Dependency: </w:t>
      </w:r>
      <w:r w:rsidRPr="005F67AA">
        <w:rPr>
          <w:rFonts w:asciiTheme="majorHAnsi" w:hAnsiTheme="majorHAnsi" w:cstheme="majorHAnsi"/>
          <w:u w:val="single"/>
        </w:rPr>
        <w:t xml:space="preserve">American Indians continue to exist as nations within a nation wherein the relationship between the U.S. government and Indian tribes is not the fictive government to </w:t>
      </w:r>
      <w:proofErr w:type="gramStart"/>
      <w:r w:rsidRPr="005F67AA">
        <w:rPr>
          <w:rFonts w:asciiTheme="majorHAnsi" w:hAnsiTheme="majorHAnsi" w:cstheme="majorHAnsi"/>
          <w:u w:val="single"/>
        </w:rPr>
        <w:t>governments</w:t>
      </w:r>
      <w:proofErr w:type="gramEnd"/>
      <w:r w:rsidRPr="005F67AA">
        <w:rPr>
          <w:rFonts w:asciiTheme="majorHAnsi" w:hAnsiTheme="majorHAnsi" w:cstheme="majorHAnsi"/>
          <w:u w:val="single"/>
        </w:rPr>
        <w:t xml:space="preserve"> relationship described in U.S. documents, but, rather, one that positions </w:t>
      </w:r>
      <w:r w:rsidRPr="005F67AA">
        <w:rPr>
          <w:rFonts w:asciiTheme="majorHAnsi" w:hAnsiTheme="majorHAnsi" w:cstheme="majorHAnsi"/>
          <w:b/>
          <w:u w:val="single"/>
        </w:rPr>
        <w:t>tribes as fundamentally dependent.</w:t>
      </w:r>
      <w:r w:rsidRPr="005F67AA">
        <w:rPr>
          <w:rFonts w:asciiTheme="majorHAnsi" w:hAnsiTheme="majorHAnsi" w:cstheme="majorHAnsi"/>
        </w:rPr>
        <w:t xml:space="preserve"> Reservations: Roughly two-thirds of American Indians continue either to live on or to remain significantly tied to their reservations and, as such, remain predominantly tribally oriented as opposed to generically Indian (Joe &amp; Miller, 1997). The aggregate of the above indicators positions American Indians in a wholly unique and paradoxical relationship to the United States. </w:t>
      </w:r>
      <w:r w:rsidRPr="005F67AA">
        <w:rPr>
          <w:rFonts w:asciiTheme="majorHAnsi" w:hAnsiTheme="majorHAnsi" w:cstheme="majorHAnsi"/>
          <w:u w:val="single"/>
        </w:rPr>
        <w:t xml:space="preserve">These indicators further illuminate the inherent contradictions of modern American Indian existence and point to the gross insufficiency of models that treat American Indians as simply another ethnic minority group. Moreover, the paradox of having to prove </w:t>
      </w:r>
      <w:r w:rsidRPr="005F67AA">
        <w:rPr>
          <w:rFonts w:asciiTheme="majorHAnsi" w:hAnsiTheme="majorHAnsi" w:cstheme="majorHAnsi"/>
          <w:u w:val="single"/>
        </w:rPr>
        <w:lastRenderedPageBreak/>
        <w:t xml:space="preserve">authenticity to gain legitimacy as a “recognized” tribe and of simultaneously having to negotiate a postmodern world in which all </w:t>
      </w:r>
      <w:r w:rsidRPr="005F67AA">
        <w:rPr>
          <w:rFonts w:asciiTheme="majorHAnsi" w:hAnsiTheme="majorHAnsi" w:cstheme="majorHAnsi"/>
          <w:b/>
          <w:u w:val="single"/>
        </w:rPr>
        <w:t>claims to authenticity and legitimacy are dismissed as essentialist (if not racist) conscripts American Indians to a gravely dangerous and precarious space.</w:t>
      </w:r>
      <w:r w:rsidRPr="005F67AA">
        <w:rPr>
          <w:rFonts w:asciiTheme="majorHAnsi" w:hAnsiTheme="majorHAnsi" w:cstheme="majorHAnsi"/>
        </w:rPr>
        <w:t xml:space="preserve"> This reality of Indian existence not only deeply problematizes various postmodern theories’ insistence that we move beyond concretized categories, but also reveals their colonizing impulse. In addition to the (legal) prima facie indicators of American lndianness, there are external forces that further impede and complicate the landscape of American Indian identity. More specifically, the forces of ethnic fraud, cultural encroachment, and corporate commodification work in tandem to call into question the ostensibly liberatory effects of transgression. Such forces pressure Indian communities to define American Indian subjectivity in stable, prima fade measures. In other words, </w:t>
      </w:r>
      <w:r w:rsidRPr="005F67AA">
        <w:rPr>
          <w:rFonts w:asciiTheme="majorHAnsi" w:hAnsiTheme="majorHAnsi" w:cstheme="majorHAnsi"/>
          <w:u w:val="single"/>
        </w:rPr>
        <w:t>the forces of colonialism and imperialism deeply problematize the postmodern notion of transgression in terms of its abandonment of totality and its emphasis on pluralism and discontinuity.</w:t>
      </w:r>
      <w:r w:rsidRPr="005F67AA">
        <w:rPr>
          <w:rFonts w:asciiTheme="majorHAnsi" w:hAnsiTheme="majorHAnsi" w:cstheme="majorHAnsi"/>
        </w:rPr>
        <w:t xml:space="preserve"> As Steven Best (1989) points out, </w:t>
      </w:r>
      <w:r w:rsidRPr="005F67AA">
        <w:rPr>
          <w:rFonts w:asciiTheme="majorHAnsi" w:hAnsiTheme="majorHAnsi" w:cstheme="majorHAnsi"/>
          <w:u w:val="single"/>
        </w:rPr>
        <w:t>where critical scholars rightly deconstruct essentialist and repressive wholes, they fail to see how crippling the valorization of difference, fragmentation, and agnostics can be.</w:t>
      </w:r>
      <w:r w:rsidRPr="005F67AA">
        <w:rPr>
          <w:rFonts w:asciiTheme="majorHAnsi" w:hAnsiTheme="majorHAnsi" w:cstheme="majorHAnsi"/>
        </w:rPr>
        <w:t xml:space="preserve"> For the American Indian community, </w:t>
      </w:r>
      <w:r w:rsidRPr="005F67AA">
        <w:rPr>
          <w:rFonts w:asciiTheme="majorHAnsi" w:hAnsiTheme="majorHAnsi" w:cstheme="majorHAnsi"/>
          <w:u w:val="single"/>
        </w:rPr>
        <w:t>the “crippling effects have been significant. In particular, the struggle to define comfortable modern American Indian identities” becomes deeply complicated, enmeshed in the</w:t>
      </w:r>
      <w:r w:rsidRPr="005F67AA">
        <w:rPr>
          <w:rFonts w:asciiTheme="majorHAnsi" w:hAnsiTheme="majorHAnsi" w:cstheme="majorHAnsi"/>
          <w:b/>
          <w:u w:val="single"/>
        </w:rPr>
        <w:t xml:space="preserve"> impossible paradox of having to respond to the growing pluralism within their own communities</w:t>
      </w:r>
      <w:r w:rsidRPr="005F67AA">
        <w:rPr>
          <w:rFonts w:asciiTheme="majorHAnsi" w:hAnsiTheme="majorHAnsi" w:cstheme="majorHAnsi"/>
          <w:u w:val="single"/>
        </w:rPr>
        <w:t xml:space="preserve"> and thus the need to define more fluid constructions of Indianness, while also recognizing that the pressures of identity appropriation, cultural encroachment, and corporate commodification require more restrictive constructions of Indianness.</w:t>
      </w:r>
      <w:r w:rsidRPr="005F67AA">
        <w:rPr>
          <w:rFonts w:asciiTheme="majorHAnsi" w:hAnsiTheme="majorHAnsi" w:cstheme="majorHAnsi"/>
        </w:rPr>
        <w:t xml:space="preserve"> In order to better understand the significance of this paradox, the forces o ethnic fraud, cultural encroachment, and corporate commodification are discussed in greater detail.</w:t>
      </w:r>
    </w:p>
    <w:p w14:paraId="47D1B915" w14:textId="3796D3A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Colonial principals were utilized to establish a form of government and control over the Indians.</w:t>
      </w:r>
    </w:p>
    <w:p w14:paraId="53B62E06"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Raymer 2014</w:t>
      </w:r>
      <w:r w:rsidRPr="005F67AA">
        <w:rPr>
          <w:rFonts w:asciiTheme="majorHAnsi" w:hAnsiTheme="majorHAnsi" w:cstheme="majorHAnsi"/>
        </w:rPr>
        <w:t xml:space="preserve"> (Dr. Gayle Olson, Ph.D., Harvard University, taught at HSU since the spring of 2000, offering courses in the history of East Asia, China, Japan, and the Soviet Union, “Whose Manifest Destiny?  The Federal Government and the American Indians”, </w:t>
      </w:r>
      <w:hyperlink r:id="rId17" w:history="1">
        <w:r w:rsidRPr="005F67AA">
          <w:rPr>
            <w:rStyle w:val="Hyperlink"/>
            <w:rFonts w:asciiTheme="majorHAnsi" w:hAnsiTheme="majorHAnsi" w:cstheme="majorHAnsi"/>
          </w:rPr>
          <w:t>http://users.humboldt.edu/ogayle/hist110/unit3/indians.html</w:t>
        </w:r>
      </w:hyperlink>
      <w:r w:rsidRPr="005F67AA">
        <w:rPr>
          <w:rFonts w:asciiTheme="majorHAnsi" w:hAnsiTheme="majorHAnsi" w:cstheme="majorHAnsi"/>
        </w:rPr>
        <w:t>, December 31 2014)</w:t>
      </w:r>
    </w:p>
    <w:p w14:paraId="0F107C64" w14:textId="6EA472AD" w:rsidR="00226A27" w:rsidRPr="005F67AA" w:rsidRDefault="00226A27" w:rsidP="00226A27">
      <w:pPr>
        <w:rPr>
          <w:rFonts w:asciiTheme="majorHAnsi" w:hAnsiTheme="majorHAnsi" w:cstheme="majorHAnsi"/>
          <w:sz w:val="12"/>
        </w:rPr>
      </w:pPr>
      <w:r w:rsidRPr="005F67AA">
        <w:rPr>
          <w:rStyle w:val="StyleUnderline"/>
          <w:rFonts w:asciiTheme="majorHAnsi" w:hAnsiTheme="majorHAnsi" w:cstheme="majorHAnsi"/>
        </w:rPr>
        <w:t>During the era of Manifest Destiny, Indian people across the continent continued to be the object of stereotypes</w:t>
      </w:r>
      <w:r w:rsidRPr="005F67AA">
        <w:rPr>
          <w:rFonts w:asciiTheme="majorHAnsi" w:hAnsiTheme="majorHAnsi" w:cstheme="majorHAnsi"/>
          <w:sz w:val="12"/>
        </w:rPr>
        <w:t xml:space="preserve"> - savage men and women who had no legitimate rights to land - land they could not and would not tame for profit. T</w:t>
      </w:r>
      <w:r w:rsidRPr="005F67AA">
        <w:rPr>
          <w:rStyle w:val="StyleUnderline"/>
          <w:rFonts w:asciiTheme="majorHAnsi" w:hAnsiTheme="majorHAnsi" w:cstheme="majorHAnsi"/>
        </w:rPr>
        <w:t>hose stereotypes have been slow to diminish.</w:t>
      </w:r>
      <w:r w:rsidRPr="005F67AA">
        <w:rPr>
          <w:rFonts w:asciiTheme="majorHAnsi" w:hAnsiTheme="majorHAnsi" w:cstheme="majorHAnsi"/>
          <w:sz w:val="12"/>
        </w:rPr>
        <w:t xml:space="preserve"> As westernern novelist Larry McMurtry explains, "Thanks largely to the movies, the lies about the West are more potent than the truth" (New York Review of Books, "Broken Promises," 10/23/97, p. 16). We can really see how potent these stereotypes of Indians and the "Wild West" were in this short video, How Hollywood Stereotyped the Native Americans at </w:t>
      </w:r>
      <w:hyperlink r:id="rId18" w:history="1">
        <w:r w:rsidRPr="005F67AA">
          <w:rPr>
            <w:rStyle w:val="Hyperlink"/>
            <w:rFonts w:asciiTheme="majorHAnsi" w:hAnsiTheme="majorHAnsi" w:cstheme="majorHAnsi"/>
            <w:sz w:val="12"/>
          </w:rPr>
          <w:t>http://www.youtube.com/watch?v=_hJFi7SRH7Q</w:t>
        </w:r>
      </w:hyperlink>
      <w:r w:rsidRPr="005F67AA">
        <w:rPr>
          <w:rFonts w:asciiTheme="majorHAnsi" w:hAnsiTheme="majorHAnsi" w:cstheme="majorHAnsi"/>
          <w:sz w:val="12"/>
        </w:rPr>
        <w:t xml:space="preserve"> </w:t>
      </w:r>
      <w:proofErr w:type="gramStart"/>
      <w:r w:rsidRPr="005F67AA">
        <w:rPr>
          <w:rStyle w:val="StyleUnderline"/>
          <w:rFonts w:asciiTheme="majorHAnsi" w:hAnsiTheme="majorHAnsi" w:cstheme="majorHAnsi"/>
        </w:rPr>
        <w:t>These</w:t>
      </w:r>
      <w:proofErr w:type="gramEnd"/>
      <w:r w:rsidRPr="005F67AA">
        <w:rPr>
          <w:rStyle w:val="StyleUnderline"/>
          <w:rFonts w:asciiTheme="majorHAnsi" w:hAnsiTheme="majorHAnsi" w:cstheme="majorHAnsi"/>
        </w:rPr>
        <w:t xml:space="preserve"> stereotypes have also been perpetuated by our textbooks which tell us that Indians massacred good, strong, Protestant pioneers moving across land that was theirs for the taking.</w:t>
      </w:r>
      <w:r w:rsidRPr="005F67AA">
        <w:rPr>
          <w:rFonts w:asciiTheme="majorHAnsi" w:hAnsiTheme="majorHAnsi" w:cstheme="majorHAnsi"/>
          <w:sz w:val="12"/>
        </w:rPr>
        <w:t xml:space="preserve"> But similar to the stereotypes put forth by Hollywood, there are few facts to back this up. Indeed, during the 17 years of the largest westward movement - 1842-1859 - of more than 400,000 pioneers crossing the Great Plains, less than 400 - or less than 0.1% - were killed by American Indians. (Loewen, Teaching What Really Happened, 2012: p. 69) </w:t>
      </w:r>
      <w:r w:rsidRPr="005F67AA">
        <w:rPr>
          <w:rStyle w:val="StyleUnderline"/>
          <w:rFonts w:asciiTheme="majorHAnsi" w:hAnsiTheme="majorHAnsi" w:cstheme="majorHAnsi"/>
        </w:rPr>
        <w:t xml:space="preserve">These stereotypes and inaccuracies - some historians call them outright lies - are </w:t>
      </w:r>
      <w:proofErr w:type="gramStart"/>
      <w:r w:rsidRPr="005F67AA">
        <w:rPr>
          <w:rStyle w:val="StyleUnderline"/>
          <w:rFonts w:asciiTheme="majorHAnsi" w:hAnsiTheme="majorHAnsi" w:cstheme="majorHAnsi"/>
        </w:rPr>
        <w:t>key</w:t>
      </w:r>
      <w:proofErr w:type="gramEnd"/>
      <w:r w:rsidRPr="005F67AA">
        <w:rPr>
          <w:rStyle w:val="StyleUnderline"/>
          <w:rFonts w:asciiTheme="majorHAnsi" w:hAnsiTheme="majorHAnsi" w:cstheme="majorHAnsi"/>
        </w:rPr>
        <w:t xml:space="preserve"> to our story about Manifest Destiny. </w:t>
      </w:r>
      <w:r w:rsidRPr="005F67AA">
        <w:rPr>
          <w:rFonts w:asciiTheme="majorHAnsi" w:hAnsiTheme="majorHAnsi" w:cstheme="majorHAnsi"/>
          <w:sz w:val="12"/>
        </w:rPr>
        <w:t xml:space="preserve">Over the next two days, we will continue to address and deconstruct these stereotypes and lies. </w:t>
      </w:r>
      <w:proofErr w:type="gramStart"/>
      <w:r w:rsidRPr="005F67AA">
        <w:rPr>
          <w:rFonts w:asciiTheme="majorHAnsi" w:hAnsiTheme="majorHAnsi" w:cstheme="majorHAnsi"/>
          <w:sz w:val="12"/>
        </w:rPr>
        <w:t>Whose</w:t>
      </w:r>
      <w:proofErr w:type="gramEnd"/>
      <w:r w:rsidRPr="005F67AA">
        <w:rPr>
          <w:rFonts w:asciiTheme="majorHAnsi" w:hAnsiTheme="majorHAnsi" w:cstheme="majorHAnsi"/>
          <w:sz w:val="12"/>
        </w:rPr>
        <w:t xml:space="preserve"> Manifest Destiny? </w:t>
      </w:r>
      <w:r w:rsidRPr="005F67AA">
        <w:rPr>
          <w:rStyle w:val="StyleUnderline"/>
          <w:rFonts w:asciiTheme="majorHAnsi" w:hAnsiTheme="majorHAnsi" w:cstheme="majorHAnsi"/>
        </w:rPr>
        <w:t xml:space="preserve">The Federal Government and the American Indian Discussion Goals: To study the attitudes and actions of European colonists that helped shape the philosophical foundations of American Indian policy. </w:t>
      </w:r>
      <w:proofErr w:type="gramStart"/>
      <w:r w:rsidRPr="005F67AA">
        <w:rPr>
          <w:rStyle w:val="StyleUnderline"/>
          <w:rFonts w:asciiTheme="majorHAnsi" w:hAnsiTheme="majorHAnsi" w:cstheme="majorHAnsi"/>
        </w:rPr>
        <w:t>To examine relevant federal policies through the end of the nineteenth century.</w:t>
      </w:r>
      <w:proofErr w:type="gramEnd"/>
      <w:r w:rsidRPr="005F67AA">
        <w:rPr>
          <w:rStyle w:val="StyleUnderline"/>
          <w:rFonts w:asciiTheme="majorHAnsi" w:hAnsiTheme="majorHAnsi" w:cstheme="majorHAnsi"/>
        </w:rPr>
        <w:t xml:space="preserve"> </w:t>
      </w:r>
      <w:proofErr w:type="gramStart"/>
      <w:r w:rsidRPr="005F67AA">
        <w:rPr>
          <w:rStyle w:val="StyleUnderline"/>
          <w:rFonts w:asciiTheme="majorHAnsi" w:hAnsiTheme="majorHAnsi" w:cstheme="majorHAnsi"/>
        </w:rPr>
        <w:t>To learn about the opposition to Indian Removal.</w:t>
      </w:r>
      <w:proofErr w:type="gramEnd"/>
      <w:r w:rsidRPr="005F67AA">
        <w:rPr>
          <w:rStyle w:val="StyleUnderline"/>
          <w:rFonts w:asciiTheme="majorHAnsi" w:hAnsiTheme="majorHAnsi" w:cstheme="majorHAnsi"/>
        </w:rPr>
        <w:t xml:space="preserve"> To understand California's "Indian Problem" </w:t>
      </w:r>
      <w:r w:rsidRPr="005F67AA">
        <w:rPr>
          <w:rStyle w:val="StyleUnderline"/>
          <w:rFonts w:asciiTheme="majorHAnsi" w:hAnsiTheme="majorHAnsi" w:cstheme="majorHAnsi"/>
        </w:rPr>
        <w:lastRenderedPageBreak/>
        <w:t xml:space="preserve">and the conflicting white interpretation of how to handle this problem. </w:t>
      </w:r>
      <w:proofErr w:type="gramStart"/>
      <w:r w:rsidRPr="005F67AA">
        <w:rPr>
          <w:rStyle w:val="StyleUnderline"/>
          <w:rFonts w:asciiTheme="majorHAnsi" w:hAnsiTheme="majorHAnsi" w:cstheme="majorHAnsi"/>
        </w:rPr>
        <w:t>To chronologically examine the massacre at Indian Island in Eureka, California on February 16, 1860.</w:t>
      </w:r>
      <w:proofErr w:type="gramEnd"/>
      <w:r w:rsidRPr="005F67AA">
        <w:rPr>
          <w:rStyle w:val="StyleUnderline"/>
          <w:rFonts w:asciiTheme="majorHAnsi" w:hAnsiTheme="majorHAnsi" w:cstheme="majorHAnsi"/>
        </w:rPr>
        <w:t xml:space="preserve"> </w:t>
      </w:r>
      <w:r w:rsidRPr="005F67AA">
        <w:rPr>
          <w:rFonts w:asciiTheme="majorHAnsi" w:hAnsiTheme="majorHAnsi" w:cstheme="majorHAnsi"/>
          <w:sz w:val="12"/>
        </w:rPr>
        <w:t xml:space="preserve">Goal #1: To study the attitudes and actions of European colonists that helped shape the philosophical foundations of American Indian policy In order to understand how American Indians were treated during the era of Manifest Destiny, we need to step back in time a bit - back into the colonial era. </w:t>
      </w:r>
      <w:r w:rsidRPr="005F67AA">
        <w:rPr>
          <w:rStyle w:val="StyleUnderline"/>
          <w:rFonts w:asciiTheme="majorHAnsi" w:hAnsiTheme="majorHAnsi" w:cstheme="majorHAnsi"/>
        </w:rPr>
        <w:t>It was during the first 170 years of American history that the foundations for American Indian policies were laid. During most of the colonial era, the British Crown dealt with the Indian tribes as foreign sovereign nations.</w:t>
      </w:r>
      <w:r w:rsidRPr="005F67AA">
        <w:rPr>
          <w:rFonts w:asciiTheme="majorHAnsi" w:hAnsiTheme="majorHAnsi" w:cstheme="majorHAnsi"/>
          <w:sz w:val="12"/>
        </w:rPr>
        <w:t xml:space="preserve"> How have we defined sovereignty in other discussions? While the </w:t>
      </w:r>
      <w:r w:rsidRPr="005F67AA">
        <w:rPr>
          <w:rStyle w:val="StyleUnderline"/>
          <w:rFonts w:asciiTheme="majorHAnsi" w:hAnsiTheme="majorHAnsi" w:cstheme="majorHAnsi"/>
        </w:rPr>
        <w:t>colonists</w:t>
      </w:r>
      <w:r w:rsidRPr="005F67AA">
        <w:rPr>
          <w:rFonts w:asciiTheme="majorHAnsi" w:hAnsiTheme="majorHAnsi" w:cstheme="majorHAnsi"/>
          <w:sz w:val="12"/>
        </w:rPr>
        <w:t xml:space="preserve"> recognized the political sovereignty of Indian nations, their relations with the Indians </w:t>
      </w:r>
      <w:r w:rsidRPr="005F67AA">
        <w:rPr>
          <w:rStyle w:val="StyleUnderline"/>
          <w:rFonts w:asciiTheme="majorHAnsi" w:hAnsiTheme="majorHAnsi" w:cstheme="majorHAnsi"/>
        </w:rPr>
        <w:t xml:space="preserve">were guided by two attitudes that encouraged them to ignore the reality of Indian sovereignty. </w:t>
      </w:r>
      <w:proofErr w:type="gramStart"/>
      <w:r w:rsidRPr="005F67AA">
        <w:rPr>
          <w:rFonts w:asciiTheme="majorHAnsi" w:hAnsiTheme="majorHAnsi" w:cstheme="majorHAnsi"/>
          <w:sz w:val="12"/>
        </w:rPr>
        <w:t>Intolerance.</w:t>
      </w:r>
      <w:proofErr w:type="gramEnd"/>
      <w:r w:rsidRPr="005F67AA">
        <w:rPr>
          <w:rFonts w:asciiTheme="majorHAnsi" w:hAnsiTheme="majorHAnsi" w:cstheme="majorHAnsi"/>
          <w:sz w:val="12"/>
        </w:rPr>
        <w:t xml:space="preserve"> </w:t>
      </w:r>
      <w:r w:rsidRPr="005F67AA">
        <w:rPr>
          <w:rStyle w:val="StyleUnderline"/>
          <w:rFonts w:asciiTheme="majorHAnsi" w:hAnsiTheme="majorHAnsi" w:cstheme="majorHAnsi"/>
        </w:rPr>
        <w:t>Most colonists were intolerant and fearful of American Indians whom they perceived to be a single, standard, homogeneous, and heathen Indian nation - and as such, a threat to white progress, humanity, and most importantly - Christianity. Such intolerance was not simply rooted in racism</w:t>
      </w:r>
      <w:r w:rsidRPr="005F67AA">
        <w:rPr>
          <w:rFonts w:asciiTheme="majorHAnsi" w:hAnsiTheme="majorHAnsi" w:cstheme="majorHAnsi"/>
          <w:sz w:val="12"/>
        </w:rPr>
        <w:t xml:space="preserve">. Indeed, initially colonists were more fearful of the sin that accounted for their "degenerate conditions" than their racial differences. As the Puritan minister Cotton Mather wrote, "probably the Devil" had delivered these "miserable savages" to America, "in hopes that the gospel of the Lord Jesus Christ would never come here to destroy or disturb his absolute empire over them." </w:t>
      </w:r>
      <w:proofErr w:type="gramStart"/>
      <w:r w:rsidRPr="005F67AA">
        <w:rPr>
          <w:rFonts w:asciiTheme="majorHAnsi" w:hAnsiTheme="majorHAnsi" w:cstheme="majorHAnsi"/>
          <w:sz w:val="12"/>
        </w:rPr>
        <w:t>(As quoted in Henretta, et.al., America's History, 1997:55.)</w:t>
      </w:r>
      <w:proofErr w:type="gramEnd"/>
      <w:r w:rsidRPr="005F67AA">
        <w:rPr>
          <w:rFonts w:asciiTheme="majorHAnsi" w:hAnsiTheme="majorHAnsi" w:cstheme="majorHAnsi"/>
          <w:sz w:val="12"/>
        </w:rPr>
        <w:t xml:space="preserve"> </w:t>
      </w:r>
      <w:proofErr w:type="gramStart"/>
      <w:r w:rsidRPr="005F67AA">
        <w:rPr>
          <w:rStyle w:val="StyleUnderline"/>
          <w:rFonts w:asciiTheme="majorHAnsi" w:hAnsiTheme="majorHAnsi" w:cstheme="majorHAnsi"/>
        </w:rPr>
        <w:t>Belief in the superiority of Christianity and Western civilization over non-Christian, non-Western peoples.</w:t>
      </w:r>
      <w:proofErr w:type="gramEnd"/>
      <w:r w:rsidRPr="005F67AA">
        <w:rPr>
          <w:rStyle w:val="StyleUnderline"/>
          <w:rFonts w:asciiTheme="majorHAnsi" w:hAnsiTheme="majorHAnsi" w:cstheme="majorHAnsi"/>
        </w:rPr>
        <w:t xml:space="preserve"> During the medieval Crusades, Pope Innocent IV (1243-1254) decreed that Europeans had a divine mandate to protect the spiritual well-being of all people, including non-believing infidels. Thus, Christians claimed the "right of conquest" - the natural, God-given right of Christians to conquer and then assume sovereignty over non-Christian peoples throughout the world. </w:t>
      </w:r>
      <w:r w:rsidRPr="005F67AA">
        <w:rPr>
          <w:rFonts w:asciiTheme="majorHAnsi" w:hAnsiTheme="majorHAnsi" w:cstheme="majorHAnsi"/>
          <w:sz w:val="12"/>
        </w:rPr>
        <w:t xml:space="preserve">This belief was modified by Pope Alexander IV (1492-1503) in response to Columbus's "discovery" of the Americas. The </w:t>
      </w:r>
      <w:hyperlink r:id="rId19" w:history="1">
        <w:r w:rsidRPr="005F67AA">
          <w:rPr>
            <w:rStyle w:val="Hyperlink"/>
            <w:rFonts w:asciiTheme="majorHAnsi" w:hAnsiTheme="majorHAnsi" w:cstheme="majorHAnsi"/>
            <w:sz w:val="12"/>
          </w:rPr>
          <w:t xml:space="preserve">"doctrine of discovery" </w:t>
        </w:r>
      </w:hyperlink>
      <w:r w:rsidRPr="005F67AA">
        <w:rPr>
          <w:rFonts w:asciiTheme="majorHAnsi" w:hAnsiTheme="majorHAnsi" w:cstheme="majorHAnsi"/>
          <w:sz w:val="12"/>
        </w:rPr>
        <w:t xml:space="preserve">claimed that any Christian European discovery of territory held by non-believers gave Christians title to the land. Under Elizabeth (1558-1603), </w:t>
      </w:r>
      <w:r w:rsidRPr="005F67AA">
        <w:rPr>
          <w:rStyle w:val="StyleUnderline"/>
          <w:rFonts w:asciiTheme="majorHAnsi" w:hAnsiTheme="majorHAnsi" w:cstheme="majorHAnsi"/>
        </w:rPr>
        <w:t>the British added a new twist to the both the rights of conquest and discovery: indigenous peoples could be justly conquered in order to "counter the odious religious and economic influence" that the Spanish were spreading in the "New World"</w:t>
      </w:r>
      <w:r w:rsidRPr="005F67AA">
        <w:rPr>
          <w:rFonts w:asciiTheme="majorHAnsi" w:hAnsiTheme="majorHAnsi" w:cstheme="majorHAnsi"/>
          <w:sz w:val="12"/>
        </w:rPr>
        <w:t xml:space="preserve"> - Catholicism and the failure to fully utilize the profitable and primarily agricultural nature of the land. These attitudes help to shape four colonial policies to deal with the Indian Nations: Pre-emption/Dispossession. </w:t>
      </w:r>
      <w:r w:rsidRPr="005F67AA">
        <w:rPr>
          <w:rStyle w:val="StyleUnderline"/>
          <w:rFonts w:asciiTheme="majorHAnsi" w:hAnsiTheme="majorHAnsi" w:cstheme="majorHAnsi"/>
        </w:rPr>
        <w:t xml:space="preserve">Using the Doctrine of Discovery, referred to as pre-emption in colonial times, the colonists claimed that they held title to all Indian land and that the Indians only had the right to occupy the land. Should Indians decide to sell their land, they could only sell it to the colonial conquerers. </w:t>
      </w:r>
      <w:proofErr w:type="gramStart"/>
      <w:r w:rsidRPr="005F67AA">
        <w:rPr>
          <w:rFonts w:asciiTheme="majorHAnsi" w:hAnsiTheme="majorHAnsi" w:cstheme="majorHAnsi"/>
          <w:sz w:val="12"/>
        </w:rPr>
        <w:t>Removal.</w:t>
      </w:r>
      <w:proofErr w:type="gramEnd"/>
      <w:r w:rsidRPr="005F67AA">
        <w:rPr>
          <w:rFonts w:asciiTheme="majorHAnsi" w:hAnsiTheme="majorHAnsi" w:cstheme="majorHAnsi"/>
          <w:sz w:val="12"/>
        </w:rPr>
        <w:t xml:space="preserve"> But dispossession did not rid the colonists of the Indian "problem</w:t>
      </w:r>
      <w:r w:rsidRPr="005F67AA">
        <w:rPr>
          <w:rStyle w:val="StyleUnderline"/>
          <w:rFonts w:asciiTheme="majorHAnsi" w:hAnsiTheme="majorHAnsi" w:cstheme="majorHAnsi"/>
        </w:rPr>
        <w:t xml:space="preserve">." American Indians, they argued, needed to be removed from their land and </w:t>
      </w:r>
      <w:hyperlink r:id="rId20" w:history="1">
        <w:r w:rsidRPr="005F67AA">
          <w:rPr>
            <w:rStyle w:val="Hyperlink"/>
            <w:rFonts w:asciiTheme="majorHAnsi" w:hAnsiTheme="majorHAnsi" w:cstheme="majorHAnsi"/>
          </w:rPr>
          <w:t>http://users.humboldt.edu/ogayle/hist110/DelawareRemoval.png</w:t>
        </w:r>
      </w:hyperlink>
      <w:r w:rsidRPr="005F67AA">
        <w:rPr>
          <w:rStyle w:val="StyleUnderline"/>
          <w:rFonts w:asciiTheme="majorHAnsi" w:hAnsiTheme="majorHAnsi" w:cstheme="majorHAnsi"/>
        </w:rPr>
        <w:t>relocated elsewhere.</w:t>
      </w:r>
      <w:r w:rsidRPr="005F67AA">
        <w:rPr>
          <w:rFonts w:asciiTheme="majorHAnsi" w:hAnsiTheme="majorHAnsi" w:cstheme="majorHAnsi"/>
          <w:sz w:val="12"/>
        </w:rPr>
        <w:t xml:space="preserve"> As this map indicates, the Delaware Nation (Lenape) </w:t>
      </w:r>
      <w:proofErr w:type="gramStart"/>
      <w:r w:rsidRPr="005F67AA">
        <w:rPr>
          <w:rFonts w:asciiTheme="majorHAnsi" w:hAnsiTheme="majorHAnsi" w:cstheme="majorHAnsi"/>
          <w:sz w:val="12"/>
        </w:rPr>
        <w:t>were</w:t>
      </w:r>
      <w:proofErr w:type="gramEnd"/>
      <w:r w:rsidRPr="005F67AA">
        <w:rPr>
          <w:rFonts w:asciiTheme="majorHAnsi" w:hAnsiTheme="majorHAnsi" w:cstheme="majorHAnsi"/>
          <w:sz w:val="12"/>
        </w:rPr>
        <w:t xml:space="preserve"> removed from their traditional homeland in Pennsylvania as early as 1682 and by 1750, were mostly settled in Ohio. </w:t>
      </w:r>
      <w:r w:rsidRPr="005F67AA">
        <w:rPr>
          <w:rStyle w:val="StyleUnderline"/>
          <w:rFonts w:asciiTheme="majorHAnsi" w:hAnsiTheme="majorHAnsi" w:cstheme="majorHAnsi"/>
        </w:rPr>
        <w:t xml:space="preserve">Once the United States came into being, they were removed several more times. </w:t>
      </w:r>
      <w:proofErr w:type="gramStart"/>
      <w:r w:rsidRPr="005F67AA">
        <w:rPr>
          <w:rFonts w:asciiTheme="majorHAnsi" w:hAnsiTheme="majorHAnsi" w:cstheme="majorHAnsi"/>
          <w:sz w:val="12"/>
        </w:rPr>
        <w:t>Assimilation.</w:t>
      </w:r>
      <w:proofErr w:type="gramEnd"/>
      <w:r w:rsidRPr="005F67AA">
        <w:rPr>
          <w:rFonts w:asciiTheme="majorHAnsi" w:hAnsiTheme="majorHAnsi" w:cstheme="majorHAnsi"/>
          <w:sz w:val="12"/>
        </w:rPr>
        <w:t xml:space="preserve"> Wherever Indians lived, it was necessary for them to assimilate into American society - to adopt the characteristics of white Americans by accepting Christianity, as well as European culture and tradition. </w:t>
      </w:r>
      <w:proofErr w:type="gramStart"/>
      <w:r w:rsidRPr="005F67AA">
        <w:rPr>
          <w:rFonts w:asciiTheme="majorHAnsi" w:hAnsiTheme="majorHAnsi" w:cstheme="majorHAnsi"/>
          <w:sz w:val="12"/>
        </w:rPr>
        <w:t>Elimination.</w:t>
      </w:r>
      <w:proofErr w:type="gramEnd"/>
      <w:r w:rsidRPr="005F67AA">
        <w:rPr>
          <w:rFonts w:asciiTheme="majorHAnsi" w:hAnsiTheme="majorHAnsi" w:cstheme="majorHAnsi"/>
          <w:sz w:val="12"/>
        </w:rPr>
        <w:t xml:space="preserve"> But what if Indians did not want to willingly give up their land or assimilate? According to the historical values of Christianity, the colonists had the right to wage a "just war" against those who would not accept God's law or those who used violence against God's "elected" governors. One of the first such "just wars" began on March 22, 1622, when the Algonquin Indians, the indigenous residents of what the English settlers called Jamestown, surprised the residents and killed 347 settlers in retribution for European encroachment upon their lands. </w:t>
      </w:r>
      <w:r w:rsidRPr="005F67AA">
        <w:rPr>
          <w:rStyle w:val="StyleUnderline"/>
          <w:rFonts w:asciiTheme="majorHAnsi" w:hAnsiTheme="majorHAnsi" w:cstheme="majorHAnsi"/>
        </w:rPr>
        <w:t>Thereafter, the colonial governor set the policy for dealing with American Indians with this pronouncement: "It is infinitely better to have no heathen among us, who were but as thorns in our sides, than to be at peace and league with them."</w:t>
      </w:r>
      <w:r w:rsidRPr="005F67AA">
        <w:rPr>
          <w:rFonts w:asciiTheme="majorHAnsi" w:hAnsiTheme="majorHAnsi" w:cstheme="majorHAnsi"/>
          <w:sz w:val="12"/>
        </w:rPr>
        <w:t xml:space="preserve"> </w:t>
      </w:r>
      <w:proofErr w:type="gramStart"/>
      <w:r w:rsidRPr="005F67AA">
        <w:rPr>
          <w:rFonts w:asciiTheme="majorHAnsi" w:hAnsiTheme="majorHAnsi" w:cstheme="majorHAnsi"/>
          <w:sz w:val="12"/>
        </w:rPr>
        <w:t>(As quoted in Utley and Washburn, 1977:17.)</w:t>
      </w:r>
      <w:proofErr w:type="gramEnd"/>
      <w:r w:rsidRPr="005F67AA">
        <w:rPr>
          <w:rFonts w:asciiTheme="majorHAnsi" w:hAnsiTheme="majorHAnsi" w:cstheme="majorHAnsi"/>
          <w:sz w:val="12"/>
        </w:rPr>
        <w:t xml:space="preserve"> </w:t>
      </w:r>
      <w:r w:rsidRPr="005F67AA">
        <w:rPr>
          <w:rStyle w:val="StyleUnderline"/>
          <w:rFonts w:asciiTheme="majorHAnsi" w:hAnsiTheme="majorHAnsi" w:cstheme="majorHAnsi"/>
        </w:rPr>
        <w:t xml:space="preserve">The colonists had tried to convince the Indians to barter for land. But when the Indians refused, and finally resisted, they violated all natural laws and </w:t>
      </w:r>
      <w:proofErr w:type="gramStart"/>
      <w:r w:rsidRPr="005F67AA">
        <w:rPr>
          <w:rStyle w:val="StyleUnderline"/>
          <w:rFonts w:asciiTheme="majorHAnsi" w:hAnsiTheme="majorHAnsi" w:cstheme="majorHAnsi"/>
        </w:rPr>
        <w:t>thereafter, possessed no rights which the English must respect - not even the right to life</w:t>
      </w:r>
      <w:proofErr w:type="gramEnd"/>
      <w:r w:rsidRPr="005F67AA">
        <w:rPr>
          <w:rStyle w:val="StyleUnderline"/>
          <w:rFonts w:asciiTheme="majorHAnsi" w:hAnsiTheme="majorHAnsi" w:cstheme="majorHAnsi"/>
        </w:rPr>
        <w:t>.</w:t>
      </w:r>
      <w:r w:rsidRPr="005F67AA">
        <w:rPr>
          <w:rFonts w:asciiTheme="majorHAnsi" w:hAnsiTheme="majorHAnsi" w:cstheme="majorHAnsi"/>
          <w:sz w:val="12"/>
        </w:rPr>
        <w:t xml:space="preserve"> Accordingly the colonists set about eliminating the natives from the entire Tidewater area. By January 1623, the Virginia Council of State proudly reported that more Indians had been killed in the previous year since the beginning of the colony. By the middle of the 1700s, the British Crown gradually reinterpreted the nature of tribal sovereignty. As individual colonists continually encroached upon Indian lands, the British Crown assumed a protectorate position - arguing that the King must protect the tribes against colonial excesses and injustice. Thus, in 1755, the British government assumed direct responsibility for Indian affairs. The British were worried about the French who continued to gain the loyalty of frontier tribes. </w:t>
      </w:r>
      <w:proofErr w:type="gramStart"/>
      <w:r w:rsidRPr="005F67AA">
        <w:rPr>
          <w:rFonts w:asciiTheme="majorHAnsi" w:hAnsiTheme="majorHAnsi" w:cstheme="majorHAnsi"/>
          <w:sz w:val="12"/>
        </w:rPr>
        <w:t>So British representatives recruited tribes to fight on the British side during the French and Indian War.</w:t>
      </w:r>
      <w:proofErr w:type="gramEnd"/>
      <w:r w:rsidRPr="005F67AA">
        <w:rPr>
          <w:rFonts w:asciiTheme="majorHAnsi" w:hAnsiTheme="majorHAnsi" w:cstheme="majorHAnsi"/>
          <w:sz w:val="12"/>
        </w:rPr>
        <w:t xml:space="preserve"> At the War's end, the British adopted the first formal policy directed at protecting the Indians - The Proclamation of 1763 which established a western boundary along the crest of the Appalachian Mountains across which white settlers could not cross. As such, it provided a boundary that distinguished "Indian Country" from non-Indian country. By the end of the colonial era, then, intolerance and Christian superiority guided colonial attitudes. In turn, the King adopted a protectionist attitude toward the American Indians. As we shall see, these attitudes helped to shape the Indian policies of the newly-created United States government. Goal #2: To examine relevant federal policies through the end of the nineteenth century </w:t>
      </w:r>
      <w:r w:rsidRPr="005F67AA">
        <w:rPr>
          <w:rStyle w:val="StyleUnderline"/>
          <w:rFonts w:asciiTheme="majorHAnsi" w:hAnsiTheme="majorHAnsi" w:cstheme="majorHAnsi"/>
        </w:rPr>
        <w:t xml:space="preserve">After the colonists won </w:t>
      </w:r>
      <w:r w:rsidRPr="005F67AA">
        <w:rPr>
          <w:rStyle w:val="StyleUnderline"/>
          <w:rFonts w:asciiTheme="majorHAnsi" w:hAnsiTheme="majorHAnsi" w:cstheme="majorHAnsi"/>
        </w:rPr>
        <w:lastRenderedPageBreak/>
        <w:t xml:space="preserve">independence from England, the newly-created United States government immediately claimed ownership of all Indian lands west of the Appalachians - land that had been designated as </w:t>
      </w:r>
      <w:hyperlink r:id="rId21" w:history="1">
        <w:r w:rsidRPr="005F67AA">
          <w:rPr>
            <w:rStyle w:val="StyleUnderline"/>
            <w:rFonts w:asciiTheme="majorHAnsi" w:hAnsiTheme="majorHAnsi" w:cstheme="majorHAnsi"/>
          </w:rPr>
          <w:t>Indian Country</w:t>
        </w:r>
      </w:hyperlink>
      <w:r w:rsidRPr="005F67AA">
        <w:rPr>
          <w:rFonts w:asciiTheme="majorHAnsi" w:hAnsiTheme="majorHAnsi" w:cstheme="majorHAnsi"/>
          <w:sz w:val="12"/>
        </w:rPr>
        <w:t xml:space="preserve"> (shown in red on the map) by the King's </w:t>
      </w:r>
      <w:hyperlink r:id="rId22" w:history="1">
        <w:r w:rsidRPr="005F67AA">
          <w:rPr>
            <w:rStyle w:val="Hyperlink"/>
            <w:rFonts w:asciiTheme="majorHAnsi" w:hAnsiTheme="majorHAnsi" w:cstheme="majorHAnsi"/>
            <w:sz w:val="12"/>
          </w:rPr>
          <w:t>Proclamation Line of 1763</w:t>
        </w:r>
      </w:hyperlink>
      <w:r w:rsidRPr="005F67AA">
        <w:rPr>
          <w:rFonts w:asciiTheme="majorHAnsi" w:hAnsiTheme="majorHAnsi" w:cstheme="majorHAnsi"/>
          <w:sz w:val="12"/>
        </w:rPr>
        <w:t xml:space="preserve">. </w:t>
      </w:r>
      <w:r w:rsidRPr="005F67AA">
        <w:rPr>
          <w:rStyle w:val="StyleUnderline"/>
          <w:rFonts w:asciiTheme="majorHAnsi" w:hAnsiTheme="majorHAnsi" w:cstheme="majorHAnsi"/>
        </w:rPr>
        <w:t xml:space="preserve">Americans justified taking this land because the Indians who had fought with the French during the French and Indian War had lost the war, and subsequently, also lost their land. </w:t>
      </w:r>
      <w:r w:rsidRPr="005F67AA">
        <w:rPr>
          <w:rFonts w:asciiTheme="majorHAnsi" w:hAnsiTheme="majorHAnsi" w:cstheme="majorHAnsi"/>
          <w:sz w:val="12"/>
        </w:rPr>
        <w:t xml:space="preserve">Within seven years after the end of the Revolutionary War, </w:t>
      </w:r>
      <w:r w:rsidRPr="005F67AA">
        <w:rPr>
          <w:rStyle w:val="StyleUnderline"/>
          <w:rFonts w:asciiTheme="majorHAnsi" w:hAnsiTheme="majorHAnsi" w:cstheme="majorHAnsi"/>
        </w:rPr>
        <w:t xml:space="preserve">the new American government created three distinct policies that determined how the Americans would deal with Indians in what had since 1763 been known as Indian Country: the Northwest Ordinance of 1787, the Commerce Clause of the U.S. Constitution, and the Indian Trade and Intercourse Act of 1790. </w:t>
      </w:r>
      <w:r w:rsidRPr="005F67AA">
        <w:rPr>
          <w:rFonts w:asciiTheme="majorHAnsi" w:hAnsiTheme="majorHAnsi" w:cstheme="majorHAnsi"/>
          <w:sz w:val="12"/>
        </w:rPr>
        <w:t xml:space="preserve">1787 - </w:t>
      </w:r>
      <w:r w:rsidRPr="005F67AA">
        <w:rPr>
          <w:rStyle w:val="StyleUnderline"/>
          <w:rFonts w:asciiTheme="majorHAnsi" w:hAnsiTheme="majorHAnsi" w:cstheme="majorHAnsi"/>
        </w:rPr>
        <w:t xml:space="preserve">The Northwest Ordinance proclaimed that the federal government would observe "The utmost good faith shall always be observed towards the Indians; their land and property shall never be taken without their consent; and, in their property, rights, and liberty, they shall never be invaded or disturbed" except "in just and lawful wars authorized by Congress." </w:t>
      </w:r>
      <w:r w:rsidRPr="005F67AA">
        <w:rPr>
          <w:rFonts w:asciiTheme="majorHAnsi" w:hAnsiTheme="majorHAnsi" w:cstheme="majorHAnsi"/>
          <w:sz w:val="12"/>
        </w:rPr>
        <w:t>"</w:t>
      </w:r>
      <w:hyperlink r:id="rId23" w:history="1">
        <w:r w:rsidRPr="005F67AA">
          <w:rPr>
            <w:rStyle w:val="Hyperlink"/>
            <w:rFonts w:asciiTheme="majorHAnsi" w:hAnsiTheme="majorHAnsi" w:cstheme="majorHAnsi"/>
            <w:sz w:val="12"/>
          </w:rPr>
          <w:t>Commerce Clause</w:t>
        </w:r>
      </w:hyperlink>
      <w:r w:rsidRPr="005F67AA">
        <w:rPr>
          <w:rFonts w:asciiTheme="majorHAnsi" w:hAnsiTheme="majorHAnsi" w:cstheme="majorHAnsi"/>
          <w:sz w:val="12"/>
        </w:rPr>
        <w:t xml:space="preserve"> in Article 1, Section 8, </w:t>
      </w:r>
      <w:proofErr w:type="gramStart"/>
      <w:r w:rsidRPr="005F67AA">
        <w:rPr>
          <w:rFonts w:asciiTheme="majorHAnsi" w:hAnsiTheme="majorHAnsi" w:cstheme="majorHAnsi"/>
          <w:sz w:val="12"/>
        </w:rPr>
        <w:t>the</w:t>
      </w:r>
      <w:proofErr w:type="gramEnd"/>
      <w:r w:rsidRPr="005F67AA">
        <w:rPr>
          <w:rFonts w:asciiTheme="majorHAnsi" w:hAnsiTheme="majorHAnsi" w:cstheme="majorHAnsi"/>
          <w:sz w:val="12"/>
        </w:rPr>
        <w:t xml:space="preserve"> Constitution declares that Congress has the power "to regulate commerce with foreign nations, and among the several states, and with the Indian tribes." </w:t>
      </w:r>
      <w:r w:rsidRPr="005F67AA">
        <w:rPr>
          <w:rStyle w:val="StyleUnderline"/>
          <w:rFonts w:asciiTheme="majorHAnsi" w:hAnsiTheme="majorHAnsi" w:cstheme="majorHAnsi"/>
        </w:rPr>
        <w:t>What the Constitution says is that there are three entities that possess sovereign status in the eyes of the U.S. - foreign nations, states, and Indian nations. Under the Constitution, then, Indian nations had the same relationship with the U.S. as foreign nations.</w:t>
      </w:r>
      <w:r w:rsidRPr="005F67AA">
        <w:rPr>
          <w:rFonts w:asciiTheme="majorHAnsi" w:hAnsiTheme="majorHAnsi" w:cstheme="majorHAnsi"/>
          <w:sz w:val="12"/>
        </w:rPr>
        <w:t xml:space="preserve"> All relations between the U.S. and Indian Nations, then, must be conducted through treaties. Further, according the Robert Miller, the Constitution in the clause invokes the Doctrine of Discovery by again claiming that Indian tribes can only make treaties - sell or give their land - with the federal government, their legitimate conquerer. 1790 - </w:t>
      </w:r>
      <w:hyperlink r:id="rId24" w:history="1">
        <w:r w:rsidRPr="005F67AA">
          <w:rPr>
            <w:rStyle w:val="StyleUnderline"/>
            <w:rFonts w:asciiTheme="majorHAnsi" w:hAnsiTheme="majorHAnsi" w:cstheme="majorHAnsi"/>
          </w:rPr>
          <w:t>Indian Trade and Intercourse Act</w:t>
        </w:r>
      </w:hyperlink>
      <w:r w:rsidRPr="005F67AA">
        <w:rPr>
          <w:rStyle w:val="StyleUnderline"/>
          <w:rFonts w:asciiTheme="majorHAnsi" w:hAnsiTheme="majorHAnsi" w:cstheme="majorHAnsi"/>
        </w:rPr>
        <w:t xml:space="preserve">. This Congressional Act placed nearly all interaction between Indians and non-Indians under federal - not state - control, as well as: established the boundaries of Indian country, protected Indian lands against non-Indian aggression, subjected trading with Indians to federal regulation, and stipulated that injuries against Indians by non-Indians was a federal crime. </w:t>
      </w:r>
      <w:r w:rsidRPr="005F67AA">
        <w:rPr>
          <w:rFonts w:asciiTheme="majorHAnsi" w:hAnsiTheme="majorHAnsi" w:cstheme="majorHAnsi"/>
          <w:sz w:val="12"/>
        </w:rPr>
        <w:t xml:space="preserve">The conduct of Indians among themselves while in Indian country was left entirely to the tribes. These Acts were renewed periodically until 1834. In 1824, </w:t>
      </w:r>
      <w:r w:rsidRPr="005F67AA">
        <w:rPr>
          <w:rStyle w:val="StyleUnderline"/>
          <w:rFonts w:asciiTheme="majorHAnsi" w:hAnsiTheme="majorHAnsi" w:cstheme="majorHAnsi"/>
        </w:rPr>
        <w:t>the Indian Intercourse Act was amended. In this act, Congress created Indian Territory in the west that included the land area in all of present-day Kansas, most of Oklahoma, and parts of what later became Nebraska, Colorado, and Wyoming. The area was set aside for Indians who were to be removed from their ancestral lands which, in turn, would be settled by non-Indians.</w:t>
      </w:r>
      <w:r w:rsidRPr="005F67AA">
        <w:rPr>
          <w:rFonts w:asciiTheme="majorHAnsi" w:hAnsiTheme="majorHAnsi" w:cstheme="majorHAnsi"/>
          <w:sz w:val="12"/>
        </w:rPr>
        <w:t xml:space="preserve"> The area steadily decreased in size as the </w:t>
      </w:r>
      <w:hyperlink r:id="rId25" w:history="1">
        <w:r w:rsidRPr="005F67AA">
          <w:rPr>
            <w:rStyle w:val="Hyperlink"/>
            <w:rFonts w:asciiTheme="majorHAnsi" w:hAnsiTheme="majorHAnsi" w:cstheme="majorHAnsi"/>
            <w:sz w:val="12"/>
          </w:rPr>
          <w:t>maps</w:t>
        </w:r>
      </w:hyperlink>
      <w:r w:rsidRPr="005F67AA">
        <w:rPr>
          <w:rFonts w:asciiTheme="majorHAnsi" w:hAnsiTheme="majorHAnsi" w:cstheme="majorHAnsi"/>
          <w:sz w:val="12"/>
        </w:rPr>
        <w:t xml:space="preserve"> below of 1834, 1854, 1876, and 1889 indicate. Thus, the legal and geographical nature of Indian Country changed dramatically in the Nineteenth Century. As the maps above indicate, Indian people saw their lands greatly diminished between 1763 and 1889: Indian Country was originally designated in 1793 under the King's Proclamation Line. The boundaries moved west of the Mississippi under the </w:t>
      </w:r>
      <w:hyperlink r:id="rId26" w:history="1">
        <w:r w:rsidRPr="005F67AA">
          <w:rPr>
            <w:rStyle w:val="Hyperlink"/>
            <w:rFonts w:asciiTheme="majorHAnsi" w:hAnsiTheme="majorHAnsi" w:cstheme="majorHAnsi"/>
            <w:sz w:val="12"/>
          </w:rPr>
          <w:t>Indian Trade and Intercourse Act of 1834</w:t>
        </w:r>
      </w:hyperlink>
      <w:r w:rsidRPr="005F67AA">
        <w:rPr>
          <w:rFonts w:asciiTheme="majorHAnsi" w:hAnsiTheme="majorHAnsi" w:cstheme="majorHAnsi"/>
          <w:sz w:val="12"/>
        </w:rPr>
        <w:t xml:space="preserve">. By 1876, with the admission of Kansas and Nebraska to the Union, Indian Country had shrunk to what is now the state of Oklahoma, excluding the panhandle. By 1889 after the passage and initial implementation of General Allotment Act and the creation of Oklahoma Territory, Indian Country had shrunk to its final form. </w:t>
      </w:r>
      <w:r w:rsidRPr="005F67AA">
        <w:rPr>
          <w:rStyle w:val="StyleUnderline"/>
          <w:rFonts w:asciiTheme="majorHAnsi" w:hAnsiTheme="majorHAnsi" w:cstheme="majorHAnsi"/>
        </w:rPr>
        <w:t>From the very beginning of the US government, Indian policies have been contradictory</w:t>
      </w:r>
      <w:r w:rsidRPr="005F67AA">
        <w:rPr>
          <w:rFonts w:asciiTheme="majorHAnsi" w:hAnsiTheme="majorHAnsi" w:cstheme="majorHAnsi"/>
          <w:sz w:val="12"/>
        </w:rPr>
        <w:t xml:space="preserve"> - in writing, most aimed to act in good faith toward the Indians, but </w:t>
      </w:r>
      <w:r w:rsidRPr="005F67AA">
        <w:rPr>
          <w:rStyle w:val="StyleUnderline"/>
          <w:rFonts w:asciiTheme="majorHAnsi" w:hAnsiTheme="majorHAnsi" w:cstheme="majorHAnsi"/>
        </w:rPr>
        <w:t>in practice, these policies endorsed actions most beneficial to the non-Indian population.</w:t>
      </w:r>
      <w:r w:rsidRPr="005F67AA">
        <w:rPr>
          <w:rFonts w:asciiTheme="majorHAnsi" w:hAnsiTheme="majorHAnsi" w:cstheme="majorHAnsi"/>
          <w:sz w:val="12"/>
        </w:rPr>
        <w:t xml:space="preserve"> </w:t>
      </w:r>
      <w:r w:rsidRPr="005F67AA">
        <w:rPr>
          <w:rStyle w:val="StyleUnderline"/>
          <w:rFonts w:asciiTheme="majorHAnsi" w:hAnsiTheme="majorHAnsi" w:cstheme="majorHAnsi"/>
        </w:rPr>
        <w:t>Indeed, because Indian nations were legally recognized as sovereign, the federal government immediately faced what soon became known to non-Indians as the "Indian problem" - while European Americans wanted to move westward and conquer all the land to the Pacific Ocean, it was clear that the hundreds of sovereign Indian nations were not going to willingly or voluntarily give up their land.</w:t>
      </w:r>
      <w:r w:rsidRPr="005F67AA">
        <w:rPr>
          <w:rFonts w:asciiTheme="majorHAnsi" w:hAnsiTheme="majorHAnsi" w:cstheme="majorHAnsi"/>
          <w:sz w:val="12"/>
        </w:rPr>
        <w:t xml:space="preserve"> Consequently, the United States government took two steps: signing hundreds of </w:t>
      </w:r>
      <w:hyperlink r:id="rId27" w:history="1">
        <w:r w:rsidRPr="005F67AA">
          <w:rPr>
            <w:rStyle w:val="Hyperlink"/>
            <w:rFonts w:asciiTheme="majorHAnsi" w:hAnsiTheme="majorHAnsi" w:cstheme="majorHAnsi"/>
            <w:sz w:val="12"/>
          </w:rPr>
          <w:t>treaties</w:t>
        </w:r>
      </w:hyperlink>
      <w:r w:rsidRPr="005F67AA">
        <w:rPr>
          <w:rFonts w:asciiTheme="majorHAnsi" w:hAnsiTheme="majorHAnsi" w:cstheme="majorHAnsi"/>
          <w:sz w:val="12"/>
        </w:rPr>
        <w:t xml:space="preserve"> with Indian nations, treaties which in turn were bolstered by a series of US Supreme Court Decisions; and passing hundreds of laws designed to define relations between the federal government and Indian nations.</w:t>
      </w:r>
    </w:p>
    <w:p w14:paraId="5293030B" w14:textId="77777777" w:rsidR="00B47D42" w:rsidRPr="005F67AA" w:rsidRDefault="00D111F9" w:rsidP="00B47D42">
      <w:pPr>
        <w:pStyle w:val="Heading3"/>
        <w:rPr>
          <w:rFonts w:asciiTheme="majorHAnsi" w:hAnsiTheme="majorHAnsi" w:cstheme="majorHAnsi"/>
        </w:rPr>
      </w:pPr>
      <w:r w:rsidRPr="005F67AA">
        <w:rPr>
          <w:rFonts w:asciiTheme="majorHAnsi" w:hAnsiTheme="majorHAnsi" w:cstheme="majorHAnsi"/>
        </w:rPr>
        <w:lastRenderedPageBreak/>
        <w:t>State/Subject</w:t>
      </w:r>
      <w:r w:rsidR="00B47D42" w:rsidRPr="005F67AA">
        <w:rPr>
          <w:rFonts w:asciiTheme="majorHAnsi" w:hAnsiTheme="majorHAnsi" w:cstheme="majorHAnsi"/>
        </w:rPr>
        <w:t xml:space="preserve"> Link </w:t>
      </w:r>
    </w:p>
    <w:p w14:paraId="2CD4C3D5" w14:textId="3480F710" w:rsidR="00D111F9" w:rsidRPr="005F67AA" w:rsidRDefault="00D111F9" w:rsidP="00B47D42">
      <w:pPr>
        <w:pStyle w:val="Heading4"/>
        <w:rPr>
          <w:rFonts w:asciiTheme="majorHAnsi" w:hAnsiTheme="majorHAnsi" w:cstheme="majorHAnsi"/>
        </w:rPr>
      </w:pPr>
      <w:r w:rsidRPr="005F67AA">
        <w:rPr>
          <w:rFonts w:asciiTheme="majorHAnsi" w:hAnsiTheme="majorHAnsi" w:cstheme="majorHAnsi"/>
        </w:rPr>
        <w:t>The construction of a state/subject is founded on the violence and destruction of Natives a form of replacement—the logic of extermination seeks to eliminate what was their prior in order for the constitution of new meaning—through education and state practices the Indian remains as an object for the settler must overcome</w:t>
      </w:r>
    </w:p>
    <w:p w14:paraId="79699792" w14:textId="77777777" w:rsidR="00D111F9" w:rsidRPr="005F67AA" w:rsidRDefault="00D111F9" w:rsidP="00D111F9">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330DF76D" w14:textId="5B824440" w:rsidR="00D111F9" w:rsidRPr="005F67AA" w:rsidRDefault="00D111F9" w:rsidP="00D111F9">
      <w:pPr>
        <w:rPr>
          <w:rFonts w:asciiTheme="majorHAnsi" w:hAnsiTheme="majorHAnsi" w:cstheme="majorHAnsi"/>
          <w:sz w:val="16"/>
        </w:rPr>
      </w:pPr>
      <w:r w:rsidRPr="005F67AA">
        <w:rPr>
          <w:rStyle w:val="StyleUnderline"/>
          <w:rFonts w:asciiTheme="majorHAnsi" w:hAnsiTheme="majorHAnsi" w:cstheme="majorHAnsi"/>
        </w:rPr>
        <w:t>The replacement narrative is evidenced in the work of most of the early curriculum thinkers who are often placed within the pantheon of curriculum studies. Horace Mann</w:t>
      </w:r>
      <w:r w:rsidRPr="005F67AA">
        <w:rPr>
          <w:rFonts w:asciiTheme="majorHAnsi" w:hAnsiTheme="majorHAnsi" w:cstheme="majorHAnsi"/>
          <w:sz w:val="16"/>
        </w:rPr>
        <w:t xml:space="preserve">, for instance, </w:t>
      </w:r>
      <w:r w:rsidRPr="005F67AA">
        <w:rPr>
          <w:rStyle w:val="StyleUnderline"/>
          <w:rFonts w:asciiTheme="majorHAnsi" w:hAnsiTheme="majorHAnsi" w:cstheme="majorHAnsi"/>
        </w:rPr>
        <w:t>enacted a replacement narrative when he described the “Pilgrim Fathers” as facing “the terrors of a wintry clime, an inhospitable shore, and a savage foe, that they might find a spot, where, unmolested, they could worship God</w:t>
      </w:r>
      <w:r w:rsidRPr="005F67AA">
        <w:rPr>
          <w:rFonts w:asciiTheme="majorHAnsi" w:hAnsiTheme="majorHAnsi" w:cstheme="majorHAnsi"/>
          <w:sz w:val="16"/>
        </w:rPr>
        <w:t xml:space="preserve">” (1867, p. 32, italics added). </w:t>
      </w:r>
      <w:r w:rsidRPr="005F67AA">
        <w:rPr>
          <w:rStyle w:val="StyleUnderline"/>
          <w:rFonts w:asciiTheme="majorHAnsi" w:hAnsiTheme="majorHAnsi" w:cstheme="majorHAnsi"/>
        </w:rPr>
        <w:t>In Mann’s conceptualization, it was the responsibility of the school to ensure that all citizens valued the “sacrifices” made by these “Pilgrim Fathers” and the rights gained through their struggles to gain this “spot” or place.</w:t>
      </w:r>
      <w:r w:rsidRPr="005F67AA">
        <w:rPr>
          <w:rFonts w:asciiTheme="majorHAnsi" w:hAnsiTheme="majorHAnsi" w:cstheme="majorHAnsi"/>
          <w:sz w:val="16"/>
        </w:rPr>
        <w:t xml:space="preserve"> For Mann, </w:t>
      </w:r>
      <w:r w:rsidRPr="005F67AA">
        <w:rPr>
          <w:rStyle w:val="StyleUnderline"/>
          <w:rFonts w:asciiTheme="majorHAnsi" w:hAnsiTheme="majorHAnsi" w:cstheme="majorHAnsi"/>
        </w:rPr>
        <w:t xml:space="preserve">the “struggles” of the settlers for the creation of the state are to be celebrated and reenacted through the project of schooling for the creation of a national subject; and this includes the defeat of anyone who stands in the way. </w:t>
      </w:r>
      <w:r w:rsidRPr="005F67AA">
        <w:rPr>
          <w:rFonts w:asciiTheme="majorHAnsi" w:hAnsiTheme="majorHAnsi" w:cstheme="majorHAnsi"/>
          <w:sz w:val="16"/>
        </w:rPr>
        <w:t xml:space="preserve">For John Franklin Bobbitt (1918), recognizing the struggles and sacrifices of settlers meant that the curriculum should include a re-enactment of war: </w:t>
      </w:r>
      <w:r w:rsidRPr="005F67AA">
        <w:rPr>
          <w:rStyle w:val="StyleUnderline"/>
          <w:rFonts w:asciiTheme="majorHAnsi" w:hAnsiTheme="majorHAnsi" w:cstheme="majorHAnsi"/>
        </w:rPr>
        <w:t>For this reason, let youth continue to refight the colonial wars</w:t>
      </w:r>
      <w:r w:rsidRPr="005F67AA">
        <w:rPr>
          <w:rFonts w:asciiTheme="majorHAnsi" w:hAnsiTheme="majorHAnsi" w:cstheme="majorHAnsi"/>
          <w:sz w:val="16"/>
        </w:rPr>
        <w:t xml:space="preserve">, the Revolutionary War, and the later wars with England, Spain, Mexico, and the Indian Tribes. </w:t>
      </w:r>
      <w:r w:rsidRPr="005F67AA">
        <w:rPr>
          <w:rStyle w:val="StyleUnderline"/>
          <w:rFonts w:asciiTheme="majorHAnsi" w:hAnsiTheme="majorHAnsi" w:cstheme="majorHAnsi"/>
        </w:rPr>
        <w:t>Let the accounts of these fights be so presented that youth can refight them in that spirited, intense, and whole-hearted way that is congenial to its hot blood; and which is necessary for firing the enthusiasms of youth and for indissolubly fusing the individual into conscious and acquiescent membership in the national group. The “man without a country” is the man who has never fought with his group for his group.</w:t>
      </w:r>
      <w:r w:rsidRPr="005F67AA">
        <w:rPr>
          <w:rFonts w:asciiTheme="majorHAnsi" w:hAnsiTheme="majorHAnsi" w:cstheme="majorHAnsi"/>
          <w:sz w:val="16"/>
        </w:rPr>
        <w:t xml:space="preserve"> (p. 136) In Bobbitt’s account</w:t>
      </w:r>
      <w:r w:rsidRPr="005F67AA">
        <w:rPr>
          <w:rStyle w:val="StyleUnderline"/>
          <w:rFonts w:asciiTheme="majorHAnsi" w:hAnsiTheme="majorHAnsi" w:cstheme="majorHAnsi"/>
        </w:rPr>
        <w:t xml:space="preserve">, “the disappearance of American Indians of North America” was not caused by “guns, but before the diseases of the white invaders,” and it was their lack of education and inability to efficiently address disease that caused their presumed disappearance. Yet the vanished Indian remains as a mythic presence in the imagination of the curriculum, not as an active presence, but as an illustration of what the settler must overcome. </w:t>
      </w:r>
      <w:r w:rsidRPr="005F67AA">
        <w:rPr>
          <w:rFonts w:asciiTheme="majorHAnsi" w:hAnsiTheme="majorHAnsi" w:cstheme="majorHAnsi"/>
          <w:sz w:val="16"/>
        </w:rPr>
        <w:t xml:space="preserve">Similarly, in his essay “The Aim of History in Elementary Education,” John Dewey justified </w:t>
      </w:r>
      <w:r w:rsidRPr="005F67AA">
        <w:rPr>
          <w:rStyle w:val="StyleUnderline"/>
          <w:rFonts w:asciiTheme="majorHAnsi" w:hAnsiTheme="majorHAnsi" w:cstheme="majorHAnsi"/>
        </w:rPr>
        <w:t>“the worth of the study of savage life in general, and of the North American Indians in particular,” only insofar as “the life of the Indian presents some permanent questions and factors in social life</w:t>
      </w:r>
      <w:r w:rsidRPr="005F67AA">
        <w:rPr>
          <w:rFonts w:asciiTheme="majorHAnsi" w:hAnsiTheme="majorHAnsi" w:cstheme="majorHAnsi"/>
          <w:sz w:val="16"/>
        </w:rPr>
        <w:t xml:space="preserve">” (1915, p. 160). Thomas Fallace (2010) notes that particularly in his early works on education, </w:t>
      </w:r>
      <w:r w:rsidRPr="005F67AA">
        <w:rPr>
          <w:rStyle w:val="StyleUnderline"/>
          <w:rFonts w:asciiTheme="majorHAnsi" w:hAnsiTheme="majorHAnsi" w:cstheme="majorHAnsi"/>
        </w:rPr>
        <w:t>Dewey embraced ethnocentric conceptions of race and culture based on linear historicist and genetic psychological terms that construed non-white groups as representing early stages of human development.</w:t>
      </w:r>
      <w:r w:rsidRPr="005F67AA">
        <w:rPr>
          <w:rFonts w:asciiTheme="majorHAnsi" w:hAnsiTheme="majorHAnsi" w:cstheme="majorHAnsi"/>
          <w:sz w:val="16"/>
        </w:rPr>
        <w:t xml:space="preserve"> Although Fallance notes that in his later work Dewey moved toward a more relativist and pluralist stance, </w:t>
      </w:r>
      <w:r w:rsidRPr="005F67AA">
        <w:rPr>
          <w:rStyle w:val="StyleUnderline"/>
          <w:rFonts w:asciiTheme="majorHAnsi" w:hAnsiTheme="majorHAnsi" w:cstheme="majorHAnsi"/>
        </w:rPr>
        <w:t xml:space="preserve">he observes that most of his enduring ideas—and the ones that are most often cited by contemporary scholars—are premised on an assimilationist project that viewed non-white groups as having the potential of moving toward civilization. </w:t>
      </w:r>
      <w:r w:rsidRPr="005F67AA">
        <w:rPr>
          <w:rFonts w:asciiTheme="majorHAnsi" w:hAnsiTheme="majorHAnsi" w:cstheme="majorHAnsi"/>
          <w:sz w:val="16"/>
        </w:rPr>
        <w:t xml:space="preserve">Throughout the first half of the twentieth century, the view that all non-white cultures represented earlier stages of development </w:t>
      </w:r>
      <w:r w:rsidRPr="005F67AA">
        <w:rPr>
          <w:rFonts w:asciiTheme="majorHAnsi" w:hAnsiTheme="majorHAnsi" w:cstheme="majorHAnsi"/>
          <w:sz w:val="16"/>
        </w:rPr>
        <w:lastRenderedPageBreak/>
        <w:t xml:space="preserve">akin to childhood was expressed by all curriculum thinkers, progressive and technocratic alike (Fallace, 2012). </w:t>
      </w:r>
      <w:r w:rsidRPr="005F67AA">
        <w:rPr>
          <w:rStyle w:val="StyleUnderline"/>
          <w:rFonts w:asciiTheme="majorHAnsi" w:hAnsiTheme="majorHAnsi" w:cstheme="majorHAnsi"/>
        </w:rPr>
        <w:t>Recapitulation theory proposed that individual development followed the stages of the development of the species, with European civilization representing the full maturation of an adult. While some early scholars believed that blacks and Indians were incapable for being civilized, the dominant view was that schooling could provide the necessary curriculum to civilize these representations of earlier forms of human life, which meant to make them more like their white teachers</w:t>
      </w:r>
      <w:r w:rsidRPr="005F67AA">
        <w:rPr>
          <w:rFonts w:asciiTheme="majorHAnsi" w:hAnsiTheme="majorHAnsi" w:cstheme="majorHAnsi"/>
          <w:sz w:val="16"/>
        </w:rPr>
        <w:t xml:space="preserve">. According to Kliebard’s (2004) historical accounts, in the 1900s: </w:t>
      </w:r>
      <w:r w:rsidRPr="005F67AA">
        <w:rPr>
          <w:rStyle w:val="StyleUnderline"/>
          <w:rFonts w:asciiTheme="majorHAnsi" w:hAnsiTheme="majorHAnsi" w:cstheme="majorHAnsi"/>
        </w:rPr>
        <w:t>The prevailing rationale at … educational institutions designed for blacks and Native Americans was that while those races were not inherently inferior, they were in an earlier stage of development than the white race. By designing the program of studies so as to introduce the more advanced white social institutions and social practices to the less advanced races, their progress toward a state of civilization could be speeded up</w:t>
      </w:r>
      <w:r w:rsidRPr="005F67AA">
        <w:rPr>
          <w:rFonts w:asciiTheme="majorHAnsi" w:hAnsiTheme="majorHAnsi" w:cstheme="majorHAnsi"/>
          <w:sz w:val="16"/>
        </w:rPr>
        <w:t xml:space="preserve">. (p. 107) </w:t>
      </w:r>
      <w:proofErr w:type="gramStart"/>
      <w:r w:rsidRPr="005F67AA">
        <w:rPr>
          <w:rStyle w:val="StyleUnderline"/>
          <w:rFonts w:asciiTheme="majorHAnsi" w:hAnsiTheme="majorHAnsi" w:cstheme="majorHAnsi"/>
        </w:rPr>
        <w:t>If</w:t>
      </w:r>
      <w:proofErr w:type="gramEnd"/>
      <w:r w:rsidRPr="005F67AA">
        <w:rPr>
          <w:rStyle w:val="StyleUnderline"/>
          <w:rFonts w:asciiTheme="majorHAnsi" w:hAnsiTheme="majorHAnsi" w:cstheme="majorHAnsi"/>
        </w:rPr>
        <w:t xml:space="preserve"> recapitulation provided a rationale for a curricular project of complete assimilation, eugenics provided a rationale for complete annihilation</w:t>
      </w:r>
      <w:r w:rsidRPr="005F67AA">
        <w:rPr>
          <w:rFonts w:asciiTheme="majorHAnsi" w:hAnsiTheme="majorHAnsi" w:cstheme="majorHAnsi"/>
          <w:sz w:val="16"/>
        </w:rPr>
        <w:t xml:space="preserve">. Whether it was the social efficiency movement, legal segregation in the schools of the Jim Crow </w:t>
      </w:r>
      <w:proofErr w:type="gramStart"/>
      <w:r w:rsidRPr="005F67AA">
        <w:rPr>
          <w:rFonts w:asciiTheme="majorHAnsi" w:hAnsiTheme="majorHAnsi" w:cstheme="majorHAnsi"/>
          <w:sz w:val="16"/>
        </w:rPr>
        <w:t>south,</w:t>
      </w:r>
      <w:proofErr w:type="gramEnd"/>
      <w:r w:rsidRPr="005F67AA">
        <w:rPr>
          <w:rFonts w:asciiTheme="majorHAnsi" w:hAnsiTheme="majorHAnsi" w:cstheme="majorHAnsi"/>
          <w:sz w:val="16"/>
        </w:rPr>
        <w:t xml:space="preserve"> or the maddening use of testing for measuring and sorting individuals, </w:t>
      </w:r>
      <w:r w:rsidRPr="005F67AA">
        <w:rPr>
          <w:rStyle w:val="StyleUnderline"/>
          <w:rFonts w:asciiTheme="majorHAnsi" w:hAnsiTheme="majorHAnsi" w:cstheme="majorHAnsi"/>
        </w:rPr>
        <w:t>the goal of producing a “perfect” human being has been at the heart of curriculum projects throughout the history of the U.S</w:t>
      </w:r>
      <w:r w:rsidRPr="005F67AA">
        <w:rPr>
          <w:rFonts w:asciiTheme="majorHAnsi" w:hAnsiTheme="majorHAnsi" w:cstheme="majorHAnsi"/>
          <w:sz w:val="16"/>
        </w:rPr>
        <w:t xml:space="preserve">. (Winfield, 2007). </w:t>
      </w:r>
      <w:r w:rsidRPr="005F67AA">
        <w:rPr>
          <w:rStyle w:val="StyleUnderline"/>
          <w:rFonts w:asciiTheme="majorHAnsi" w:hAnsiTheme="majorHAnsi" w:cstheme="majorHAnsi"/>
        </w:rPr>
        <w:t xml:space="preserve">The future of the white race, as imagined by eugenicists, required the elimination of lesser humans and the refinement of the cultural attributes that define the white subject, whose manifest destiny it to take the place of the savage in the </w:t>
      </w:r>
      <w:proofErr w:type="gramStart"/>
      <w:r w:rsidRPr="005F67AA">
        <w:rPr>
          <w:rStyle w:val="StyleUnderline"/>
          <w:rFonts w:asciiTheme="majorHAnsi" w:hAnsiTheme="majorHAnsi" w:cstheme="majorHAnsi"/>
        </w:rPr>
        <w:t>promised land</w:t>
      </w:r>
      <w:proofErr w:type="gramEnd"/>
      <w:r w:rsidRPr="005F67AA">
        <w:rPr>
          <w:rStyle w:val="StyleUnderline"/>
          <w:rFonts w:asciiTheme="majorHAnsi" w:hAnsiTheme="majorHAnsi" w:cstheme="majorHAnsi"/>
        </w:rPr>
        <w:t>.</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Replacement.</w:t>
      </w:r>
      <w:proofErr w:type="gramEnd"/>
      <w:r w:rsidRPr="005F67AA">
        <w:rPr>
          <w:rFonts w:asciiTheme="majorHAnsi" w:hAnsiTheme="majorHAnsi" w:cstheme="majorHAnsi"/>
          <w:sz w:val="16"/>
        </w:rPr>
        <w:t xml:space="preserve"> Patrick Wolfe (2006) observes that </w:t>
      </w:r>
      <w:r w:rsidRPr="005F67AA">
        <w:rPr>
          <w:rStyle w:val="StyleUnderline"/>
          <w:rFonts w:asciiTheme="majorHAnsi" w:hAnsiTheme="majorHAnsi" w:cstheme="majorHAnsi"/>
        </w:rPr>
        <w:t xml:space="preserve">settler colonialism’s logic of elimination requires the removal of Indigenous peoples of a territory, “but not [just] in any particular way” </w:t>
      </w:r>
      <w:r w:rsidRPr="005F67AA">
        <w:rPr>
          <w:rFonts w:asciiTheme="majorHAnsi" w:hAnsiTheme="majorHAnsi" w:cstheme="majorHAnsi"/>
          <w:sz w:val="16"/>
        </w:rPr>
        <w:t xml:space="preserve">(p. 402): </w:t>
      </w:r>
      <w:r w:rsidRPr="005F67AA">
        <w:rPr>
          <w:rStyle w:val="StyleUnderline"/>
          <w:rFonts w:asciiTheme="majorHAnsi" w:hAnsiTheme="majorHAnsi" w:cstheme="majorHAnsi"/>
        </w:rPr>
        <w:t>by any means necessary. This includes not only homicide, but also state-sanctioned miscegenation, the issuing of individual land titles, native citizenship, child abduction, religious conversion, reprogramming</w:t>
      </w:r>
      <w:r w:rsidRPr="005F67AA">
        <w:rPr>
          <w:rFonts w:asciiTheme="majorHAnsi" w:hAnsiTheme="majorHAnsi" w:cstheme="majorHAnsi"/>
          <w:sz w:val="16"/>
        </w:rPr>
        <w:t xml:space="preserve"> (via missions or boarding schools), </w:t>
      </w:r>
      <w:r w:rsidRPr="005F67AA">
        <w:rPr>
          <w:rStyle w:val="StyleUnderline"/>
          <w:rFonts w:asciiTheme="majorHAnsi" w:hAnsiTheme="majorHAnsi" w:cstheme="majorHAnsi"/>
        </w:rPr>
        <w:t xml:space="preserve">and myriad forms of assimilation; again “settler colonialism destroys to replace” </w:t>
      </w:r>
      <w:r w:rsidRPr="005F67AA">
        <w:rPr>
          <w:rFonts w:asciiTheme="majorHAnsi" w:hAnsiTheme="majorHAnsi" w:cstheme="majorHAnsi"/>
          <w:sz w:val="16"/>
        </w:rPr>
        <w:t xml:space="preserve">(p. 388). It is this preoccupation with replacement to which we attend in this article. Lorenzo Veracini (2011) observes that </w:t>
      </w:r>
      <w:r w:rsidRPr="005F67AA">
        <w:rPr>
          <w:rStyle w:val="StyleUnderline"/>
          <w:rFonts w:asciiTheme="majorHAnsi" w:hAnsiTheme="majorHAnsi" w:cstheme="majorHAnsi"/>
        </w:rPr>
        <w:t>within settler colonialism, settlers and the settlerstate must continuously disavow the existence and presence of Indigenous peoples and Indigenous accounts and histories of land.</w:t>
      </w:r>
      <w:r w:rsidRPr="005F67AA">
        <w:rPr>
          <w:rFonts w:asciiTheme="majorHAnsi" w:hAnsiTheme="majorHAnsi" w:cstheme="majorHAnsi"/>
          <w:sz w:val="16"/>
        </w:rPr>
        <w:t xml:space="preserve"> For the settler, the recalcitrant continued presence of Indigenous peoples and the descendants of chattel slaves is disturbing, is disrupting. </w:t>
      </w:r>
      <w:r w:rsidRPr="005F67AA">
        <w:rPr>
          <w:rStyle w:val="StyleUnderline"/>
          <w:rFonts w:asciiTheme="majorHAnsi" w:hAnsiTheme="majorHAnsi" w:cstheme="majorHAnsi"/>
        </w:rPr>
        <w:t>The settlerstate is always already in a precarious position because Indigenous peoples and descendants of chattel slaves won’t do what they are supposed to do, fade away into history by either disappearing or becoming more like the settler, the true description of the human</w:t>
      </w:r>
      <w:r w:rsidRPr="005F67AA">
        <w:rPr>
          <w:rFonts w:asciiTheme="majorHAnsi" w:hAnsiTheme="majorHAnsi" w:cstheme="majorHAnsi"/>
          <w:sz w:val="16"/>
        </w:rPr>
        <w:t xml:space="preserve">. If they/we won’t fade away into history, then the whole ugly business of the founding of the settler-state can’t be surpassed, can’t be forgotten. </w:t>
      </w:r>
      <w:r w:rsidRPr="005F67AA">
        <w:rPr>
          <w:rStyle w:val="StyleUnderline"/>
          <w:rFonts w:asciiTheme="majorHAnsi" w:hAnsiTheme="majorHAnsi" w:cstheme="majorHAnsi"/>
        </w:rPr>
        <w:t>Settler coloniality is typified by a “persistent drive to ultimately supersede the conditions of its operation,” in order to “cover its tracks,” and “effectively repress, co-opt, and extinguish indigenous alterities, and productively manage ethnic diversity”</w:t>
      </w:r>
      <w:r w:rsidRPr="005F67AA">
        <w:rPr>
          <w:rFonts w:asciiTheme="majorHAnsi" w:hAnsiTheme="majorHAnsi" w:cstheme="majorHAnsi"/>
          <w:sz w:val="16"/>
        </w:rPr>
        <w:t xml:space="preserve"> (ibid., p. 3). </w:t>
      </w:r>
      <w:r w:rsidRPr="005F67AA">
        <w:rPr>
          <w:rStyle w:val="StyleUnderline"/>
          <w:rFonts w:asciiTheme="majorHAnsi" w:hAnsiTheme="majorHAnsi" w:cstheme="majorHAnsi"/>
        </w:rPr>
        <w:t>All of this elaborate track-covering is needed to achieve the settler’s ultimate aim, which is to resolve the uncomfortable and precarious dis-location as usurper, and replace the Indigenous people as the natural, historical, rightful and righteous owners of the land. In the United States, the Natty Bumppo narrative</w:t>
      </w:r>
      <w:r w:rsidRPr="005F67AA">
        <w:rPr>
          <w:rFonts w:asciiTheme="majorHAnsi" w:hAnsiTheme="majorHAnsi" w:cstheme="majorHAnsi"/>
          <w:sz w:val="16"/>
        </w:rPr>
        <w:t xml:space="preserve"> in Cooper’s Leatherstocking Tales (1823-1841) </w:t>
      </w:r>
      <w:r w:rsidRPr="005F67AA">
        <w:rPr>
          <w:rStyle w:val="StyleUnderline"/>
          <w:rFonts w:asciiTheme="majorHAnsi" w:hAnsiTheme="majorHAnsi" w:cstheme="majorHAnsi"/>
        </w:rPr>
        <w:t>is foundational to a national curriculum of replacement</w:t>
      </w:r>
      <w:r w:rsidRPr="005F67AA">
        <w:rPr>
          <w:rFonts w:asciiTheme="majorHAnsi" w:hAnsiTheme="majorHAnsi" w:cstheme="majorHAnsi"/>
          <w:sz w:val="16"/>
        </w:rPr>
        <w:t xml:space="preserve">. James Fenimore Cooper (1789-1851) was the son of a man who settled on Six Nations land, naming Cooperstown, New York, after himself. </w:t>
      </w:r>
      <w:r w:rsidRPr="005F67AA">
        <w:rPr>
          <w:rStyle w:val="StyleUnderline"/>
          <w:rFonts w:asciiTheme="majorHAnsi" w:hAnsiTheme="majorHAnsi" w:cstheme="majorHAnsi"/>
        </w:rPr>
        <w:t>Cooper’s five Leatherstocking Tales are part of the foundation of what was then and is now understood as American Literature, and are filled with the idyllic streams, forests, hills, and lakes of the Iroquois land his family grabbed and settled.</w:t>
      </w:r>
      <w:r w:rsidRPr="005F67AA">
        <w:rPr>
          <w:rFonts w:asciiTheme="majorHAnsi" w:hAnsiTheme="majorHAnsi" w:cstheme="majorHAnsi"/>
          <w:sz w:val="16"/>
        </w:rPr>
        <w:t xml:space="preserve"> Called by Herman Melville “our national author,” Cooper’s books were the most widely read of the time, heavily circulated due to the newly more available technology of the printing press. </w:t>
      </w:r>
      <w:r w:rsidRPr="005F67AA">
        <w:rPr>
          <w:rStyle w:val="StyleUnderline"/>
          <w:rFonts w:asciiTheme="majorHAnsi" w:hAnsiTheme="majorHAnsi" w:cstheme="majorHAnsi"/>
        </w:rPr>
        <w:t xml:space="preserve">Books like Cooper’s helped to forge the </w:t>
      </w:r>
      <w:r w:rsidRPr="005F67AA">
        <w:rPr>
          <w:rStyle w:val="StyleUnderline"/>
          <w:rFonts w:asciiTheme="majorHAnsi" w:hAnsiTheme="majorHAnsi" w:cstheme="majorHAnsi"/>
        </w:rPr>
        <w:lastRenderedPageBreak/>
        <w:t>national identity of the United States, and did so by tapping into and enlarging settlers’ imaginations of the vanishing Indian, the innovative Frontiersman, and the illfated Negro, the very cast of characters which animate settler colonialism, and much of American literature</w:t>
      </w:r>
      <w:r w:rsidRPr="005F67AA">
        <w:rPr>
          <w:rFonts w:asciiTheme="majorHAnsi" w:hAnsiTheme="majorHAnsi" w:cstheme="majorHAnsi"/>
          <w:sz w:val="16"/>
        </w:rPr>
        <w:t xml:space="preserve"> (see also Tuck &amp; Yang, 2012).</w:t>
      </w:r>
    </w:p>
    <w:p w14:paraId="07CD935D" w14:textId="77777777" w:rsidR="00D3766E" w:rsidRPr="005F67AA" w:rsidRDefault="00D3766E" w:rsidP="00D3766E">
      <w:pPr>
        <w:pStyle w:val="Heading3"/>
        <w:rPr>
          <w:rFonts w:asciiTheme="majorHAnsi" w:hAnsiTheme="majorHAnsi" w:cstheme="majorHAnsi"/>
        </w:rPr>
      </w:pPr>
      <w:bookmarkStart w:id="3" w:name="_Hlk487139112"/>
      <w:r w:rsidRPr="005F67AA">
        <w:rPr>
          <w:rFonts w:asciiTheme="majorHAnsi" w:hAnsiTheme="majorHAnsi" w:cstheme="majorHAnsi"/>
        </w:rPr>
        <w:lastRenderedPageBreak/>
        <w:t xml:space="preserve">Sustainability/Environment Education Link </w:t>
      </w:r>
    </w:p>
    <w:p w14:paraId="749B1AE4" w14:textId="77777777" w:rsidR="00D3766E" w:rsidRPr="005F67AA" w:rsidRDefault="00D3766E" w:rsidP="00D3766E">
      <w:pPr>
        <w:pStyle w:val="Heading4"/>
        <w:rPr>
          <w:rFonts w:asciiTheme="majorHAnsi" w:hAnsiTheme="majorHAnsi" w:cstheme="majorHAnsi"/>
        </w:rPr>
      </w:pPr>
      <w:r w:rsidRPr="005F67AA">
        <w:rPr>
          <w:rFonts w:asciiTheme="majorHAnsi" w:hAnsiTheme="majorHAnsi" w:cstheme="majorHAnsi"/>
        </w:rPr>
        <w:t>Sustainability Education is ahistorical and bad—developing frameworks of education that nurtures a sense of place that can reverse the disconnection from the Land that perpetuates their impacts in the first place</w:t>
      </w:r>
    </w:p>
    <w:p w14:paraId="7D63A14C" w14:textId="77777777" w:rsidR="00D3766E" w:rsidRPr="005F67AA" w:rsidRDefault="00D3766E" w:rsidP="00D3766E">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321621F5" w14:textId="6BA4B21C" w:rsidR="00D3766E" w:rsidRPr="005F67AA" w:rsidRDefault="00D3766E" w:rsidP="00D3766E">
      <w:pPr>
        <w:rPr>
          <w:rFonts w:asciiTheme="majorHAnsi" w:hAnsiTheme="majorHAnsi" w:cstheme="majorHAnsi"/>
          <w:sz w:val="16"/>
        </w:rPr>
      </w:pPr>
      <w:r w:rsidRPr="005F67AA">
        <w:rPr>
          <w:rFonts w:asciiTheme="majorHAnsi" w:hAnsiTheme="majorHAnsi" w:cstheme="majorHAnsi"/>
          <w:sz w:val="16"/>
        </w:rPr>
        <w:t>Sense of place is a complex</w:t>
      </w:r>
      <w:r w:rsidRPr="005F67AA">
        <w:rPr>
          <w:rStyle w:val="StyleUnderline"/>
          <w:rFonts w:asciiTheme="majorHAnsi" w:hAnsiTheme="majorHAnsi" w:cstheme="majorHAnsi"/>
        </w:rPr>
        <w:t xml:space="preserve"> concept often characterized as protean, subjective, and elusive. This is attributed to the fact that the relationship between an individual and a place often transcends the physical reality, representing a living force and spirit imbued with value</w:t>
      </w:r>
      <w:r w:rsidRPr="005F67AA">
        <w:rPr>
          <w:rFonts w:asciiTheme="majorHAnsi" w:hAnsiTheme="majorHAnsi" w:cstheme="majorHAnsi"/>
          <w:sz w:val="16"/>
        </w:rPr>
        <w:t xml:space="preserve"> (Ardoin, 2006). </w:t>
      </w:r>
      <w:r w:rsidRPr="005F67AA">
        <w:rPr>
          <w:rStyle w:val="StyleUnderline"/>
          <w:rFonts w:asciiTheme="majorHAnsi" w:hAnsiTheme="majorHAnsi" w:cstheme="majorHAnsi"/>
        </w:rPr>
        <w:t>Sense of place, and its two main components place attachment and place meaning, is considered a critical element to creating an environmentally conscious and responsive citizenry.</w:t>
      </w:r>
      <w:r w:rsidRPr="005F67AA">
        <w:rPr>
          <w:rFonts w:asciiTheme="majorHAnsi" w:hAnsiTheme="majorHAnsi" w:cstheme="majorHAnsi"/>
          <w:sz w:val="16"/>
        </w:rPr>
        <w:t xml:space="preserve"> “Place attachment reflects how strongly people are attracted towards places, while place meaning describes the reasons for this attraction” (Kudryavtsev, Stedman &amp; Krasney, 2012, p. 233). </w:t>
      </w:r>
      <w:r w:rsidRPr="005F67AA">
        <w:rPr>
          <w:rStyle w:val="StyleUnderline"/>
          <w:rFonts w:asciiTheme="majorHAnsi" w:hAnsiTheme="majorHAnsi" w:cstheme="majorHAnsi"/>
        </w:rPr>
        <w:t>Moreover, place attachment refers to (but is not limited to) emotional ties that people develop with various places</w:t>
      </w:r>
      <w:r w:rsidRPr="005F67AA">
        <w:rPr>
          <w:rFonts w:asciiTheme="majorHAnsi" w:hAnsiTheme="majorHAnsi" w:cstheme="majorHAnsi"/>
          <w:sz w:val="16"/>
        </w:rPr>
        <w:t xml:space="preserve"> (Lewicka, 2011; Trentelman, 2009) and is moulded through oral traditions (Semken &amp; Brandt, 2010). “</w:t>
      </w:r>
      <w:r w:rsidRPr="005F67AA">
        <w:rPr>
          <w:rStyle w:val="StyleUnderline"/>
          <w:rFonts w:asciiTheme="majorHAnsi" w:hAnsiTheme="majorHAnsi" w:cstheme="majorHAnsi"/>
        </w:rPr>
        <w:t>Place attachments result from accumulated biographical experiences: we associate places with the fulfilling, terrifying, traumatic, triumphant, secret events that happened to us personally there</w:t>
      </w:r>
      <w:r w:rsidRPr="005F67AA">
        <w:rPr>
          <w:rFonts w:asciiTheme="majorHAnsi" w:hAnsiTheme="majorHAnsi" w:cstheme="majorHAnsi"/>
          <w:sz w:val="16"/>
        </w:rPr>
        <w:t xml:space="preserve"> (Gieryn, 2000, p. 481). </w:t>
      </w:r>
      <w:r w:rsidRPr="005F67AA">
        <w:rPr>
          <w:rStyle w:val="StyleUnderline"/>
          <w:rFonts w:asciiTheme="majorHAnsi" w:hAnsiTheme="majorHAnsi" w:cstheme="majorHAnsi"/>
        </w:rPr>
        <w:t>As a phenomenon, sense of place is “situational, historical, cultural, political, environmental, personal, and social</w:t>
      </w:r>
      <w:r w:rsidRPr="005F67AA">
        <w:rPr>
          <w:rFonts w:asciiTheme="majorHAnsi" w:hAnsiTheme="majorHAnsi" w:cstheme="majorHAnsi"/>
          <w:sz w:val="16"/>
        </w:rPr>
        <w:t xml:space="preserve">” (Ardoin, 2006, p. 113). </w:t>
      </w:r>
      <w:r w:rsidRPr="005F67AA">
        <w:rPr>
          <w:rStyle w:val="StyleUnderline"/>
          <w:rFonts w:asciiTheme="majorHAnsi" w:hAnsiTheme="majorHAnsi" w:cstheme="majorHAnsi"/>
        </w:rPr>
        <w:t>This is significant because contested places, such as unceded territories throughout Canada, are the “loci of past, ongoing, and potential future conflicts and displacements”</w:t>
      </w:r>
      <w:r w:rsidRPr="005F67AA">
        <w:rPr>
          <w:rFonts w:asciiTheme="majorHAnsi" w:hAnsiTheme="majorHAnsi" w:cstheme="majorHAnsi"/>
          <w:sz w:val="16"/>
        </w:rPr>
        <w:t xml:space="preserve"> (Semken &amp; Brandt, 2010, p. 287). </w:t>
      </w:r>
      <w:r w:rsidRPr="005F67AA">
        <w:rPr>
          <w:rStyle w:val="StyleUnderline"/>
          <w:rFonts w:asciiTheme="majorHAnsi" w:hAnsiTheme="majorHAnsi" w:cstheme="majorHAnsi"/>
        </w:rPr>
        <w:t>Thus, placebased education can offer a range of unique benefits for troubled communities in contested places</w:t>
      </w:r>
      <w:r w:rsidRPr="005F67AA">
        <w:rPr>
          <w:rFonts w:asciiTheme="majorHAnsi" w:hAnsiTheme="majorHAnsi" w:cstheme="majorHAnsi"/>
          <w:sz w:val="16"/>
        </w:rPr>
        <w:t xml:space="preserve"> (Semken &amp; Brandt, 2010</w:t>
      </w:r>
      <w:r w:rsidRPr="005F67AA">
        <w:rPr>
          <w:rStyle w:val="StyleUnderline"/>
          <w:rFonts w:asciiTheme="majorHAnsi" w:hAnsiTheme="majorHAnsi" w:cstheme="majorHAnsi"/>
        </w:rPr>
        <w:t>), and engendering a sense of place can disrupt dominant discourses surrounding local spaces. As opposed to something that can be fragmented and examined in isolation, a sense of place encompasses “psychological being, social community, cultural symbols, bio-physical territory, and political and economic systems</w:t>
      </w:r>
      <w:r w:rsidRPr="005F67AA">
        <w:rPr>
          <w:rFonts w:asciiTheme="majorHAnsi" w:hAnsiTheme="majorHAnsi" w:cstheme="majorHAnsi"/>
          <w:sz w:val="16"/>
        </w:rPr>
        <w:t xml:space="preserve">” (Ardoin, 2006, p. 121). Ardoin, Schuh and Gould (2012) conceptualize sense of place as encompassing four distinct but interconnected dimensions: biophysical, sociocultural, political-economic, and psychological. </w:t>
      </w:r>
      <w:r w:rsidRPr="005F67AA">
        <w:rPr>
          <w:rStyle w:val="StyleUnderline"/>
          <w:rFonts w:asciiTheme="majorHAnsi" w:hAnsiTheme="majorHAnsi" w:cstheme="majorHAnsi"/>
        </w:rPr>
        <w:t>By acknowledging these interconnected dimensions, sustainability and environmental educators and researchers can recognize the multifaceted and integrated concepts associated with sense of place</w:t>
      </w:r>
      <w:r w:rsidRPr="005F67AA">
        <w:rPr>
          <w:rFonts w:asciiTheme="majorHAnsi" w:hAnsiTheme="majorHAnsi" w:cstheme="majorHAnsi"/>
          <w:sz w:val="16"/>
        </w:rPr>
        <w:t xml:space="preserve"> (Ardoin, 2006). </w:t>
      </w:r>
      <w:r w:rsidRPr="005F67AA">
        <w:rPr>
          <w:rStyle w:val="StyleUnderline"/>
          <w:rFonts w:asciiTheme="majorHAnsi" w:hAnsiTheme="majorHAnsi" w:cstheme="majorHAnsi"/>
        </w:rPr>
        <w:t>An educational framework rooted in the creation of nurturing a sense of place in students can relate these concepts with real world, community-focused issues surrounding environmental learning, involvement, and action</w:t>
      </w:r>
      <w:r w:rsidRPr="005F67AA">
        <w:rPr>
          <w:rFonts w:asciiTheme="majorHAnsi" w:hAnsiTheme="majorHAnsi" w:cstheme="majorHAnsi"/>
          <w:sz w:val="16"/>
        </w:rPr>
        <w:t xml:space="preserve"> (Ardoin, 2006). Ardoin, Schuh and Gould (2012) suggest that: </w:t>
      </w:r>
      <w:r w:rsidRPr="005F67AA">
        <w:rPr>
          <w:rStyle w:val="StyleUnderline"/>
          <w:rFonts w:asciiTheme="majorHAnsi" w:hAnsiTheme="majorHAnsi" w:cstheme="majorHAnsi"/>
        </w:rPr>
        <w:t>The complexities of the human–nature relationship, the urgency of environmental threats, and the increasing prominence of place-based education call for a better understanding of how people value, use, and work to protect their places</w:t>
      </w:r>
      <w:r w:rsidRPr="005F67AA">
        <w:rPr>
          <w:rFonts w:asciiTheme="majorHAnsi" w:hAnsiTheme="majorHAnsi" w:cstheme="majorHAnsi"/>
          <w:sz w:val="16"/>
        </w:rPr>
        <w:t xml:space="preserve">. (p. 584). </w:t>
      </w:r>
      <w:r w:rsidRPr="005F67AA">
        <w:rPr>
          <w:rStyle w:val="StyleUnderline"/>
          <w:rFonts w:asciiTheme="majorHAnsi" w:hAnsiTheme="majorHAnsi" w:cstheme="majorHAnsi"/>
        </w:rPr>
        <w:t>This shift towards a sense of place in educational frameworks allows students to connect curricular content with community issues and concerns, creating opportunities to learn about both the built and natural environments.</w:t>
      </w:r>
      <w:r w:rsidRPr="005F67AA">
        <w:rPr>
          <w:rFonts w:asciiTheme="majorHAnsi" w:hAnsiTheme="majorHAnsi" w:cstheme="majorHAnsi"/>
          <w:sz w:val="16"/>
        </w:rPr>
        <w:t xml:space="preserve"> In discussing the aims of place-based education, Sobel (2013) emphasizes that the “history, folk culture, social problems, economics, and aesthetics of the community are all on the agenda. </w:t>
      </w:r>
      <w:r w:rsidRPr="005F67AA">
        <w:rPr>
          <w:rStyle w:val="StyleUnderline"/>
          <w:rFonts w:asciiTheme="majorHAnsi" w:hAnsiTheme="majorHAnsi" w:cstheme="majorHAnsi"/>
        </w:rPr>
        <w:t>In fact, one of the core objectives is to look at how landscape, community infrastructure, watersheds, and cultural traditions all interact and shape each other</w:t>
      </w:r>
      <w:r w:rsidRPr="005F67AA">
        <w:rPr>
          <w:rFonts w:asciiTheme="majorHAnsi" w:hAnsiTheme="majorHAnsi" w:cstheme="majorHAnsi"/>
          <w:sz w:val="16"/>
        </w:rPr>
        <w:t xml:space="preserve">” (p. 13). </w:t>
      </w:r>
      <w:r w:rsidRPr="005F67AA">
        <w:rPr>
          <w:rStyle w:val="StyleUnderline"/>
          <w:rFonts w:asciiTheme="majorHAnsi" w:hAnsiTheme="majorHAnsi" w:cstheme="majorHAnsi"/>
        </w:rPr>
        <w:t xml:space="preserve">Sustainability and environmental </w:t>
      </w:r>
      <w:r w:rsidRPr="005F67AA">
        <w:rPr>
          <w:rStyle w:val="StyleUnderline"/>
          <w:rFonts w:asciiTheme="majorHAnsi" w:hAnsiTheme="majorHAnsi" w:cstheme="majorHAnsi"/>
        </w:rPr>
        <w:lastRenderedPageBreak/>
        <w:t>education programs that acknowledge and integrate the psychological, sociocultural, biophysical, and political-economic sense-of-place dimensions in developing programs may more closely reflect the human relationship with places</w:t>
      </w:r>
      <w:r w:rsidRPr="005F67AA">
        <w:rPr>
          <w:rFonts w:asciiTheme="majorHAnsi" w:hAnsiTheme="majorHAnsi" w:cstheme="majorHAnsi"/>
          <w:sz w:val="16"/>
        </w:rPr>
        <w:t xml:space="preserve"> (Ardoin, Schuh &amp; Gould, 2012). </w:t>
      </w:r>
      <w:r w:rsidRPr="005F67AA">
        <w:rPr>
          <w:rStyle w:val="StyleUnderline"/>
          <w:rFonts w:asciiTheme="majorHAnsi" w:hAnsiTheme="majorHAnsi" w:cstheme="majorHAnsi"/>
        </w:rPr>
        <w:t>This takes into account the processes that develop the depth and attachments of place connections, as well as those experiences that infuse places with significance</w:t>
      </w:r>
      <w:r w:rsidRPr="005F67AA">
        <w:rPr>
          <w:rFonts w:asciiTheme="majorHAnsi" w:hAnsiTheme="majorHAnsi" w:cstheme="majorHAnsi"/>
          <w:sz w:val="16"/>
        </w:rPr>
        <w:t xml:space="preserve"> (Ardoin, Schuh &amp; Gould, 2012). Ardoin (2006) illustrates this connection between the dimensions of sense of place and modern lifestyles, including but not limited to the frameworks of education: </w:t>
      </w:r>
      <w:r w:rsidRPr="005F67AA">
        <w:rPr>
          <w:rStyle w:val="StyleUnderline"/>
          <w:rFonts w:asciiTheme="majorHAnsi" w:hAnsiTheme="majorHAnsi" w:cstheme="majorHAnsi"/>
        </w:rPr>
        <w:t>So long as modern lifestyles divorce people from biophysical places—the source of natural resources, such as food, water, and clean air—it is nearly impossible to fathom the intricate connections with the natural world in general, or individual places in particular—whether those connections be physical, cultural, social, or political</w:t>
      </w:r>
      <w:r w:rsidRPr="005F67AA">
        <w:rPr>
          <w:rFonts w:asciiTheme="majorHAnsi" w:hAnsiTheme="majorHAnsi" w:cstheme="majorHAnsi"/>
          <w:sz w:val="16"/>
        </w:rPr>
        <w:t>. (p. 120).</w:t>
      </w:r>
    </w:p>
    <w:bookmarkEnd w:id="3"/>
    <w:p w14:paraId="3CC9B681" w14:textId="77777777" w:rsidR="003668F7" w:rsidRPr="005F67AA" w:rsidRDefault="003668F7" w:rsidP="003668F7">
      <w:pPr>
        <w:pStyle w:val="Heading3"/>
        <w:rPr>
          <w:rFonts w:asciiTheme="majorHAnsi" w:hAnsiTheme="majorHAnsi" w:cstheme="majorHAnsi"/>
        </w:rPr>
      </w:pPr>
      <w:r w:rsidRPr="005F67AA">
        <w:rPr>
          <w:rFonts w:asciiTheme="majorHAnsi" w:hAnsiTheme="majorHAnsi" w:cstheme="majorHAnsi"/>
        </w:rPr>
        <w:lastRenderedPageBreak/>
        <w:t>University Link</w:t>
      </w:r>
    </w:p>
    <w:p w14:paraId="216B564C" w14:textId="77777777" w:rsidR="003668F7" w:rsidRPr="005F67AA" w:rsidRDefault="003668F7" w:rsidP="003668F7">
      <w:pPr>
        <w:pStyle w:val="Heading4"/>
        <w:rPr>
          <w:rFonts w:asciiTheme="majorHAnsi" w:hAnsiTheme="majorHAnsi" w:cstheme="majorHAnsi"/>
        </w:rPr>
      </w:pPr>
      <w:r w:rsidRPr="005F67AA">
        <w:rPr>
          <w:rFonts w:asciiTheme="majorHAnsi" w:hAnsiTheme="majorHAnsi" w:cstheme="majorHAnsi"/>
        </w:rPr>
        <w:t>The University is constructed upon the destruction of indigenous thought and relationships to Land in order to justify as another Civilizing Mission of Settler Colonialism. Place based pedagogy necessarily refuses the privileging of western knowledge calling into question the illusions of Academia and Civil Society used to perpetuate genocide.</w:t>
      </w:r>
    </w:p>
    <w:p w14:paraId="2DDA5683" w14:textId="77777777" w:rsidR="003668F7" w:rsidRPr="005F67AA" w:rsidRDefault="003668F7" w:rsidP="003668F7">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7183D997" w14:textId="4B90FE41" w:rsidR="003668F7" w:rsidRPr="005F67AA" w:rsidRDefault="003668F7" w:rsidP="003668F7">
      <w:pPr>
        <w:rPr>
          <w:rStyle w:val="StyleUnderline"/>
          <w:rFonts w:asciiTheme="majorHAnsi" w:hAnsiTheme="majorHAnsi" w:cstheme="majorHAnsi"/>
        </w:rPr>
      </w:pPr>
      <w:r w:rsidRPr="005F67AA">
        <w:rPr>
          <w:rFonts w:asciiTheme="majorHAnsi" w:hAnsiTheme="majorHAnsi" w:cstheme="majorHAnsi"/>
          <w:sz w:val="16"/>
        </w:rPr>
        <w:t>To understand the suppression of Indigenous humanities in universities and the media is to replay colonial encounters in a freshly critical key.</w:t>
      </w:r>
      <w:r w:rsidRPr="005F67AA">
        <w:rPr>
          <w:rStyle w:val="StyleUnderline"/>
          <w:rFonts w:asciiTheme="majorHAnsi" w:hAnsiTheme="majorHAnsi" w:cstheme="majorHAnsi"/>
        </w:rPr>
        <w:t xml:space="preserve"> This effort of thinking, unthinking and rethinking has of course in so many places proven almost unthinkable</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It has been a prohibited activity. It has also been taken as a sign of backwardness and defi ciency to be ignored or ridiculed in social and educational encounters between Indigenous peoples and </w:t>
      </w:r>
      <w:proofErr w:type="gramStart"/>
      <w:r w:rsidRPr="005F67AA">
        <w:rPr>
          <w:rStyle w:val="StyleUnderline"/>
          <w:rFonts w:asciiTheme="majorHAnsi" w:hAnsiTheme="majorHAnsi" w:cstheme="majorHAnsi"/>
        </w:rPr>
        <w:t>those</w:t>
      </w:r>
      <w:proofErr w:type="gramEnd"/>
      <w:r w:rsidRPr="005F67AA">
        <w:rPr>
          <w:rStyle w:val="StyleUnderline"/>
          <w:rFonts w:asciiTheme="majorHAnsi" w:hAnsiTheme="majorHAnsi" w:cstheme="majorHAnsi"/>
        </w:rPr>
        <w:t xml:space="preserve"> intent on displacing, enslaving, assimilating or eliminating them. Thinking in Indigenous languages and Indigenous ways has until very recently fared spectacularly badly in those elite institutions explicitly and traditionally dedicated to thinking, namely universities. And the consequences of elite ignorance, resistance and refusal have been felt within school systems that take their cues and key features of their curricula from their educational “betters” within mainstream knowledge hierarchies</w:t>
      </w:r>
      <w:r w:rsidRPr="005F67AA">
        <w:rPr>
          <w:rFonts w:asciiTheme="majorHAnsi" w:hAnsiTheme="majorHAnsi" w:cstheme="majorHAnsi"/>
          <w:sz w:val="16"/>
        </w:rPr>
        <w:t xml:space="preserve">. </w:t>
      </w:r>
      <w:r w:rsidRPr="005F67AA">
        <w:rPr>
          <w:rStyle w:val="StyleUnderline"/>
          <w:rFonts w:asciiTheme="majorHAnsi" w:hAnsiTheme="majorHAnsi" w:cstheme="majorHAnsi"/>
        </w:rPr>
        <w:t>If one thinks of “thinking place” as a place for thinking, the history of “the” university can and should be read as a history of promoting orthodoxies and punishing heresies</w:t>
      </w:r>
      <w:r w:rsidRPr="005F67AA">
        <w:rPr>
          <w:rFonts w:asciiTheme="majorHAnsi" w:hAnsiTheme="majorHAnsi" w:cstheme="majorHAnsi"/>
          <w:sz w:val="16"/>
        </w:rPr>
        <w:t xml:space="preserve">, a pattern that continued long after the institution diluted or revoked its allegiance to specifi cally theological notions of right and wrong thinking. Indeed, </w:t>
      </w:r>
      <w:r w:rsidRPr="005F67AA">
        <w:rPr>
          <w:rStyle w:val="StyleUnderline"/>
          <w:rFonts w:asciiTheme="majorHAnsi" w:hAnsiTheme="majorHAnsi" w:cstheme="majorHAnsi"/>
        </w:rPr>
        <w:t>the modern research university exchanged its dependency on ecclesiastical authority for a deep complicity with Euro-colonialism</w:t>
      </w:r>
      <w:r w:rsidRPr="005F67AA">
        <w:rPr>
          <w:rFonts w:asciiTheme="majorHAnsi" w:hAnsiTheme="majorHAnsi" w:cstheme="majorHAnsi"/>
          <w:sz w:val="16"/>
        </w:rPr>
        <w:t xml:space="preserve">, a complicity which drew not only on new disciplines like political economy, anthropology, psychology and sociology, but also on the cognitive residue of humanities disciplines like philosophy, classics, law, philology, literary studies, history and theology to cast Empire’s civilising mission as more a matter of duty and generosity than of arrogance and greed. </w:t>
      </w:r>
      <w:r w:rsidRPr="005F67AA">
        <w:rPr>
          <w:rStyle w:val="StyleUnderline"/>
          <w:rFonts w:asciiTheme="majorHAnsi" w:hAnsiTheme="majorHAnsi" w:cstheme="majorHAnsi"/>
        </w:rPr>
        <w:t>Eurocentric construers of canonical texts were also the producers of colonial pretexts for the acquisition of vast foreign possessions from Europe’s Indigenous “inferiors” around the world, because, before such acquisition, Indigenous territory was apparently no place for thinking at all. The privileging and policing of Western knowledge and its educational apparatus therefore necessitates that every institution claiming to be a thinking or teaching place be held to account for the presumptions and entitlements it too rarely questions, the exclusions and injustices it happily or unthinkingly practices in the name of objectivity, universality or excellence. Bodies of knowledge, seen through the lens of the Indigenous humanities, are produced by knowledgeable but limited human bodies in territory</w:t>
      </w:r>
      <w:r w:rsidRPr="005F67AA">
        <w:rPr>
          <w:rFonts w:asciiTheme="majorHAnsi" w:hAnsiTheme="majorHAnsi" w:cstheme="majorHAnsi"/>
          <w:sz w:val="16"/>
        </w:rPr>
        <w:t xml:space="preserve">, bodies institutionally legitimated as disembodied, disinterested and transcendent but bodies that feed, fl ourish and fl ounder – just like the rest of us! </w:t>
      </w:r>
      <w:r w:rsidRPr="005F67AA">
        <w:rPr>
          <w:rStyle w:val="StyleUnderline"/>
          <w:rFonts w:asciiTheme="majorHAnsi" w:hAnsiTheme="majorHAnsi" w:cstheme="majorHAnsi"/>
        </w:rPr>
        <w:t>But the Indigenous humanities are helping to dispel academic illusions and pretensions, making universities and schools objects of inquiry as well as prestigious sites of inquiry. These institutions are themselves places that need to be thought about and rethought, especially in their relations to Indigenous knowledge and heritage, and the place of “place” within both. Of course, they are not the only places where thinking occurs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The decolonising of education is not happening in a vacuum but in specifi c contexts within a process of changing places (or spaces) and the </w:t>
      </w:r>
      <w:r w:rsidRPr="005F67AA">
        <w:rPr>
          <w:rStyle w:val="StyleUnderline"/>
          <w:rFonts w:asciiTheme="majorHAnsi" w:hAnsiTheme="majorHAnsi" w:cstheme="majorHAnsi"/>
        </w:rPr>
        <w:lastRenderedPageBreak/>
        <w:t>critical geographies such change has stimulated in the work</w:t>
      </w:r>
      <w:r w:rsidRPr="005F67AA">
        <w:rPr>
          <w:rFonts w:asciiTheme="majorHAnsi" w:hAnsiTheme="majorHAnsi" w:cstheme="majorHAnsi"/>
          <w:sz w:val="16"/>
        </w:rPr>
        <w:t xml:space="preserve">, for instance, of Smith (2003) on the dependency of internal and external American imperialism on the “science” of geography, or Rogoff (2000) on the power, limitations and desires of geography’s “visual culture”. With the dismantling of European empires after World War II came a major redistribution of sovereignty and territory. </w:t>
      </w:r>
      <w:r w:rsidRPr="005F67AA">
        <w:rPr>
          <w:rStyle w:val="StyleUnderline"/>
          <w:rFonts w:asciiTheme="majorHAnsi" w:hAnsiTheme="majorHAnsi" w:cstheme="majorHAnsi"/>
        </w:rPr>
        <w:t>But the uneven and incomplete restoration of physical lands to their “original” inhabitants did little to benefi t many Indigenous peoples, while at the same time it replaced colonial rule with First World economic hegemony, and, increasingly, the trumping of the local by the global, the rootedness of peoples by the cyber-routes of capital, place by space.</w:t>
      </w:r>
      <w:r w:rsidRPr="005F67AA">
        <w:rPr>
          <w:rFonts w:asciiTheme="majorHAnsi" w:hAnsiTheme="majorHAnsi" w:cstheme="majorHAnsi"/>
          <w:sz w:val="16"/>
        </w:rPr>
        <w:t xml:space="preserve"> The tying of their thinking, language and identity to place seemed to re-primitivise Indigenous peoples at the very moment the “real” action was moving to the cosmopolitan, the transnational, </w:t>
      </w:r>
      <w:proofErr w:type="gramStart"/>
      <w:r w:rsidRPr="005F67AA">
        <w:rPr>
          <w:rFonts w:asciiTheme="majorHAnsi" w:hAnsiTheme="majorHAnsi" w:cstheme="majorHAnsi"/>
          <w:sz w:val="16"/>
        </w:rPr>
        <w:t>the</w:t>
      </w:r>
      <w:proofErr w:type="gramEnd"/>
      <w:r w:rsidRPr="005F67AA">
        <w:rPr>
          <w:rFonts w:asciiTheme="majorHAnsi" w:hAnsiTheme="majorHAnsi" w:cstheme="majorHAnsi"/>
          <w:sz w:val="16"/>
        </w:rPr>
        <w:t xml:space="preserve"> post-territorial. Modernity seemed to be endlessly morphing while Indigenous peoples remained intent on regaining relationships with their traditional lands and hence fi xed in time. However, </w:t>
      </w:r>
      <w:r w:rsidRPr="005F67AA">
        <w:rPr>
          <w:rStyle w:val="StyleUnderline"/>
          <w:rFonts w:asciiTheme="majorHAnsi" w:hAnsiTheme="majorHAnsi" w:cstheme="majorHAnsi"/>
        </w:rPr>
        <w:t>this was no more than a dangerous illusion that continues to threaten not only Indigenous peoples and their stewardship of their lands but the health of the planet we all share. New lies about Indigenous backwardness linked to new agendas for post-territorial domination must be exposed and replaced by collaborative critique in the Indigenous humanities and the creative powers of that Indigenous renaissance already underway all around us. Thinking place together with time and space can go a long way towards animating the Indigenous humanities in and as education. This will include producing remedies for what Tewa educator Cajete (2000) has called the split mind,</w:t>
      </w:r>
      <w:r w:rsidRPr="005F67AA">
        <w:rPr>
          <w:rFonts w:asciiTheme="majorHAnsi" w:hAnsiTheme="majorHAnsi" w:cstheme="majorHAnsi"/>
          <w:sz w:val="16"/>
        </w:rPr>
        <w:t xml:space="preserve"> pin geh heh, meaning a seemingly schizophrenic life of being an Indigenous person trying to live within a hostile Eurocentric society. Dubois (1969) spoke of “double consciousness” as the psychic fate of African Americans. </w:t>
      </w:r>
      <w:r w:rsidRPr="005F67AA">
        <w:rPr>
          <w:rStyle w:val="StyleUnderline"/>
          <w:rFonts w:asciiTheme="majorHAnsi" w:hAnsiTheme="majorHAnsi" w:cstheme="majorHAnsi"/>
        </w:rPr>
        <w:t>In both cases, a disabling kind of doubleness is imposed or induced from the outside, the translation of colonial doubledealing into a dichotomous existence collectively and individually for those whose land, language, culture and very being are colonised. The internal contradictions of the oppressor must be projected into the interior places of the Indigene in a system of psychic and spiritual violence calling itself education. Such things need to be said – but also effectively supplemented or displaced in discursive and other shifts from anti-colonial critique to capacity-building. And of course Indigenous thinkers show the way by dramatising the productivity of double consciousness</w:t>
      </w:r>
      <w:r w:rsidRPr="005F67AA">
        <w:rPr>
          <w:rFonts w:asciiTheme="majorHAnsi" w:hAnsiTheme="majorHAnsi" w:cstheme="majorHAnsi"/>
          <w:sz w:val="16"/>
        </w:rPr>
        <w:t>: to be at once inside and outside is to gain critical relation to dominant ways of doing and thinking</w:t>
      </w:r>
      <w:r w:rsidRPr="005F67AA">
        <w:rPr>
          <w:rStyle w:val="StyleUnderline"/>
          <w:rFonts w:asciiTheme="majorHAnsi" w:hAnsiTheme="majorHAnsi" w:cstheme="majorHAnsi"/>
        </w:rPr>
        <w:t>. Likewise, the Indigenous humanities constantly implicate the Eurocentric humanities in understanding and documenting injustice, but they also bring back into effective circulation ways of learning, knowing and teaching whose lessons have grown more needed the more they have been repressed. Thus critique comes to share “its” space with Indigenous place and capacity.</w:t>
      </w:r>
    </w:p>
    <w:p w14:paraId="0680C480" w14:textId="03A87ACF"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Vaccination Programs</w:t>
      </w:r>
      <w:r w:rsidR="008340A6" w:rsidRPr="005F67AA">
        <w:rPr>
          <w:rFonts w:asciiTheme="majorHAnsi" w:hAnsiTheme="majorHAnsi" w:cstheme="majorHAnsi"/>
        </w:rPr>
        <w:t xml:space="preserve"> Link</w:t>
      </w:r>
    </w:p>
    <w:p w14:paraId="14FF1082"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Mandatory vaccination programs mask settler colonialism and allow the state to evade taking claim of its long history of spreading diseases. This leads to biopolitical separation of natives and removes their sovereignty. WW2 martial occupation of Hawai’i proves. </w:t>
      </w:r>
    </w:p>
    <w:p w14:paraId="182912F0"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 xml:space="preserve">Nebolon 2017 </w:t>
      </w:r>
      <w:r w:rsidRPr="005F67AA">
        <w:rPr>
          <w:rFonts w:asciiTheme="majorHAnsi" w:hAnsiTheme="majorHAnsi" w:cstheme="majorHAnsi"/>
        </w:rPr>
        <w:t>(Juliet, B.A. in Sociology and American Studies from Wesleyan University, “Life Given Straight from the Heart: Settler Militarism, Biopolitics, and Public Health in Hawai’i during World War II”, American Quarterly, Volume 69, Number 1, March 2017, pp. 23-45)</w:t>
      </w:r>
    </w:p>
    <w:p w14:paraId="7AC82E24"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Furthermore</w:t>
      </w:r>
      <w:r w:rsidRPr="005F67AA">
        <w:rPr>
          <w:rStyle w:val="StyleUnderline"/>
          <w:rFonts w:asciiTheme="majorHAnsi" w:hAnsiTheme="majorHAnsi" w:cstheme="majorHAnsi"/>
        </w:rPr>
        <w:t xml:space="preserve">, this wartime program for mandatory immunization is emblematic of how racial liberalism intensified racial differentiation while foreclosing a critical analysis of indigeneity and colonialism. </w:t>
      </w:r>
      <w:r w:rsidRPr="005F67AA">
        <w:rPr>
          <w:rStyle w:val="Emphasis"/>
          <w:rFonts w:asciiTheme="majorHAnsi" w:hAnsiTheme="majorHAnsi" w:cstheme="majorHAnsi"/>
        </w:rPr>
        <w:t>The wartime proliferation of racial fictions built on settler colonial classifications that absorbed Hawaiian indigeneity into their mythical racial categories</w:t>
      </w:r>
      <w:r w:rsidRPr="005F67AA">
        <w:rPr>
          <w:rStyle w:val="StyleUnderline"/>
          <w:rFonts w:asciiTheme="majorHAnsi" w:hAnsiTheme="majorHAnsi" w:cstheme="majorHAnsi"/>
        </w:rPr>
        <w:t xml:space="preserve">. For example, in its above statement advocating racial tolerance, “the Chinese, Filipino, Hawaiian, and various Caucasian people caused no concern,” </w:t>
      </w:r>
      <w:r w:rsidRPr="005F67AA">
        <w:rPr>
          <w:rStyle w:val="Emphasis"/>
          <w:rFonts w:asciiTheme="majorHAnsi" w:hAnsiTheme="majorHAnsi" w:cstheme="majorHAnsi"/>
        </w:rPr>
        <w:t>the military state placed Hawaiians alongside immigrants as an “assimilable” racial minority</w:t>
      </w:r>
      <w:r w:rsidRPr="005F67AA">
        <w:rPr>
          <w:rStyle w:val="StyleUnderline"/>
          <w:rFonts w:asciiTheme="majorHAnsi" w:hAnsiTheme="majorHAnsi" w:cstheme="majorHAnsi"/>
        </w:rPr>
        <w:t xml:space="preserve"> and ignored that they are an Indigenous people with sovereignty rights and a claim to independent statehood under international law</w:t>
      </w:r>
      <w:r w:rsidRPr="005F67AA">
        <w:rPr>
          <w:rFonts w:asciiTheme="majorHAnsi" w:hAnsiTheme="majorHAnsi" w:cstheme="majorHAnsi"/>
          <w:sz w:val="16"/>
        </w:rPr>
        <w:t xml:space="preserve">. As J. Ke¯haulani Kauanui argues, “Indigeneity is about connection to place and assertions of nationhood, not race and liberal multiculturalism.” Discourse or policy that appeals to racial inclusion naturalizes Hawai‘i as a white possession and obfuscates the history of prolonged US occupation in Hawai‘i. Moreover, just as </w:t>
      </w:r>
      <w:r w:rsidRPr="005F67AA">
        <w:rPr>
          <w:rStyle w:val="Emphasis"/>
          <w:rFonts w:asciiTheme="majorHAnsi" w:hAnsiTheme="majorHAnsi" w:cstheme="majorHAnsi"/>
        </w:rPr>
        <w:t>martial law’s discourse of racial liberalism absorbed indigeneity and masked settler colonialism, its regime of scientific rationality allowed the settler state to evade responsibility for colonial histories of epidemic disease</w:t>
      </w:r>
      <w:r w:rsidRPr="005F67AA">
        <w:rPr>
          <w:rStyle w:val="StyleUnderline"/>
          <w:rFonts w:asciiTheme="majorHAnsi" w:hAnsiTheme="majorHAnsi" w:cstheme="majorHAnsi"/>
        </w:rPr>
        <w:t>. The US military government used the fact that rates of typhoid fever and diphtheria reached an all-time low under its mandatory immunization program to declare that its wartime occupation had actually improved and modernized life in Hawai‘i</w:t>
      </w:r>
      <w:r w:rsidRPr="005F67AA">
        <w:rPr>
          <w:rFonts w:asciiTheme="majorHAnsi" w:hAnsiTheme="majorHAnsi" w:cstheme="majorHAnsi"/>
        </w:rPr>
        <w:t>.</w:t>
      </w:r>
      <w:r w:rsidRPr="005F67AA">
        <w:rPr>
          <w:rFonts w:asciiTheme="majorHAnsi" w:hAnsiTheme="majorHAnsi" w:cstheme="majorHAnsi"/>
          <w:sz w:val="16"/>
        </w:rPr>
        <w:t>43</w:t>
      </w:r>
      <w:r w:rsidRPr="005F67AA">
        <w:rPr>
          <w:rFonts w:asciiTheme="majorHAnsi" w:hAnsiTheme="majorHAnsi" w:cstheme="majorHAnsi"/>
        </w:rPr>
        <w:t xml:space="preserve"> </w:t>
      </w:r>
      <w:r w:rsidRPr="005F67AA">
        <w:rPr>
          <w:rStyle w:val="StyleUnderline"/>
          <w:rFonts w:asciiTheme="majorHAnsi" w:hAnsiTheme="majorHAnsi" w:cstheme="majorHAnsi"/>
        </w:rPr>
        <w:t xml:space="preserve">Accordingly, the US military designated itself as “the </w:t>
      </w:r>
      <w:proofErr w:type="gramStart"/>
      <w:r w:rsidRPr="005F67AA">
        <w:rPr>
          <w:rStyle w:val="StyleUnderline"/>
          <w:rFonts w:asciiTheme="majorHAnsi" w:hAnsiTheme="majorHAnsi" w:cstheme="majorHAnsi"/>
        </w:rPr>
        <w:t>protect[</w:t>
      </w:r>
      <w:proofErr w:type="gramEnd"/>
      <w:r w:rsidRPr="005F67AA">
        <w:rPr>
          <w:rStyle w:val="StyleUnderline"/>
          <w:rFonts w:asciiTheme="majorHAnsi" w:hAnsiTheme="majorHAnsi" w:cstheme="majorHAnsi"/>
        </w:rPr>
        <w:t>or] of the public health and safety” of Hawai‘i, a territory it described as “untrained, practically unprepared, unorganized, and uncertain.”</w:t>
      </w:r>
      <w:r w:rsidRPr="005F67AA">
        <w:rPr>
          <w:rStyle w:val="StyleUnderline"/>
          <w:rFonts w:asciiTheme="majorHAnsi" w:hAnsiTheme="majorHAnsi" w:cstheme="majorHAnsi"/>
          <w:sz w:val="16"/>
          <w:u w:val="none"/>
        </w:rPr>
        <w:t xml:space="preserve">44 </w:t>
      </w:r>
      <w:r w:rsidRPr="005F67AA">
        <w:rPr>
          <w:rStyle w:val="StyleUnderline"/>
          <w:rFonts w:asciiTheme="majorHAnsi" w:hAnsiTheme="majorHAnsi" w:cstheme="majorHAnsi"/>
        </w:rPr>
        <w:t>These claims rationalized the increasing US military presence, its continued acquisition of land, and its technologies of population regulation and surveillance. Yet settlers themselves had introduced many of the diseases, such as diphtheria, typhoid, and smallpox, from which Hawai‘i needed this “protection.</w:t>
      </w:r>
      <w:r w:rsidRPr="005F67AA">
        <w:rPr>
          <w:rFonts w:asciiTheme="majorHAnsi" w:hAnsiTheme="majorHAnsi" w:cstheme="majorHAnsi"/>
          <w:sz w:val="16"/>
        </w:rPr>
        <w:t xml:space="preserve">” As Jonathan Kamakawiwo‘ole Osorio argues, the 1853 smallpox epidemic contributed to the rapid depopulation that weakened the Hawaiian land tenure system and subsistence economy in the wake of the Mahele (1845–50), the privatization and division of lands that led to the land dispossession of the majority of Native Hawaiians.45 Thus, the “make live” imperative of settler-military biopolitics not only legitimized US military occupation but also was instrumental in masking structures of elimination and histories of mass death. In this way, </w:t>
      </w:r>
      <w:r w:rsidRPr="005F67AA">
        <w:rPr>
          <w:rStyle w:val="StyleUnderline"/>
          <w:rFonts w:asciiTheme="majorHAnsi" w:hAnsiTheme="majorHAnsi" w:cstheme="majorHAnsi"/>
        </w:rPr>
        <w:t>even as the wartime mandatory vaccination program included Native Hawaiians within its administration of disease prevention, it existed in contradiction to Indigenous sovereignty. Further, this biopolitical project built on a colonial legacy of health policies—such as those surrounding leprosy—that attempted to imprison, displace, or eliminate Native people.</w:t>
      </w:r>
      <w:r w:rsidRPr="005F67AA">
        <w:rPr>
          <w:rFonts w:asciiTheme="majorHAnsi" w:hAnsiTheme="majorHAnsi" w:cstheme="majorHAnsi"/>
          <w:sz w:val="16"/>
        </w:rPr>
        <w:t xml:space="preserve"> Yet we also know that Indigenous health practices have endured throughout. Richard Kekuni Blaisdell, a foundational specialist on Native Hawaiian health and activist for self-governance, connected the revitalization of Hawaiians’ health with the restoration of their lands and culture: Hawaiians have always practiced Indigenous medical, dietary, and hygiene methods, even as they were forced to adapt in the midst of settler land accumulation and the introduction of new diseases.46 As discussed above, despite punitive state measures for the control of </w:t>
      </w:r>
      <w:r w:rsidRPr="005F67AA">
        <w:rPr>
          <w:rFonts w:asciiTheme="majorHAnsi" w:hAnsiTheme="majorHAnsi" w:cstheme="majorHAnsi"/>
          <w:sz w:val="16"/>
        </w:rPr>
        <w:lastRenderedPageBreak/>
        <w:t xml:space="preserve">leprosy, Hawaiian patients and their families continued to assert agency over their bodies, health, and well-being. Furthermore, during World War II, martial law’s public health projects such as mandatory immunization contradicted Hawaiian understandings of life, health, and sovereignty as grounded in the responsibility to the land. As Blaisdell explains, “Since the resources of the ‘aina nurtured kanaka maoli, it was the responsibility of kanakamaoli [sic] to care for the ‘aina for his subsequent generations.”47 Noelani Goodyear-Ka‘o¯pua  discusses the concept of ea as one that can mean “sovereignty” or “life”: “Unlike Euro-American philosophical notions of sovereignty, ea is based on the experiences of people on the land, relationships forged through the process of remembering and caring for wahi pana, storied places.”48 </w:t>
      </w:r>
      <w:r w:rsidRPr="005F67AA">
        <w:rPr>
          <w:rStyle w:val="StyleUnderline"/>
          <w:rFonts w:asciiTheme="majorHAnsi" w:hAnsiTheme="majorHAnsi" w:cstheme="majorHAnsi"/>
        </w:rPr>
        <w:t>Under martial law, the US military government “made live” by mandating immunizations, even as it accelerated its acquisition and destruction of Hawaiian lands and their life-giving forces for the expansion of new military bases and testing sites</w:t>
      </w:r>
      <w:r w:rsidRPr="005F67AA">
        <w:rPr>
          <w:rFonts w:asciiTheme="majorHAnsi" w:hAnsiTheme="majorHAnsi" w:cstheme="majorHAnsi"/>
          <w:sz w:val="16"/>
        </w:rPr>
        <w:t xml:space="preserve">. Thus, while </w:t>
      </w:r>
      <w:r w:rsidRPr="005F67AA">
        <w:rPr>
          <w:rStyle w:val="Emphasis"/>
          <w:rFonts w:asciiTheme="majorHAnsi" w:hAnsiTheme="majorHAnsi" w:cstheme="majorHAnsi"/>
        </w:rPr>
        <w:t>settler-military biopolitics attempted to negate Hawaiian sovereignty and epistemologies of the relationship between life, land, and health</w:t>
      </w:r>
      <w:r w:rsidRPr="005F67AA">
        <w:rPr>
          <w:rFonts w:asciiTheme="majorHAnsi" w:hAnsiTheme="majorHAnsi" w:cstheme="majorHAnsi"/>
          <w:sz w:val="16"/>
        </w:rPr>
        <w:t>, we know that Hawaiians could and did resist, and that there have always been moments when, as Davianna Po¯maika‘i McGregor argues, cultural kı¯puka were maintained and continued</w:t>
      </w:r>
    </w:p>
    <w:p w14:paraId="6C9F1AAE" w14:textId="4CF0186F"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Vaccine Aff: Religious Persecution</w:t>
      </w:r>
      <w:r w:rsidR="00AA14FA" w:rsidRPr="005F67AA">
        <w:rPr>
          <w:rFonts w:asciiTheme="majorHAnsi" w:hAnsiTheme="majorHAnsi" w:cstheme="majorHAnsi"/>
        </w:rPr>
        <w:t xml:space="preserve"> Link</w:t>
      </w:r>
    </w:p>
    <w:p w14:paraId="67A57E57" w14:textId="19B24DA7" w:rsidR="00AA14FA" w:rsidRPr="005F67AA" w:rsidRDefault="00226A27" w:rsidP="00226A27">
      <w:pPr>
        <w:pStyle w:val="Tag2"/>
        <w:rPr>
          <w:rStyle w:val="Style13ptBold"/>
          <w:rFonts w:asciiTheme="majorHAnsi" w:hAnsiTheme="majorHAnsi" w:cstheme="majorHAnsi"/>
          <w:b/>
        </w:rPr>
      </w:pPr>
      <w:r w:rsidRPr="005F67AA">
        <w:rPr>
          <w:rStyle w:val="Style13ptBold"/>
          <w:rFonts w:asciiTheme="majorHAnsi" w:hAnsiTheme="majorHAnsi" w:cstheme="majorHAnsi"/>
          <w:b/>
        </w:rPr>
        <w:t xml:space="preserve">The USFG continuously ignores religious freedoms and continues to oppress </w:t>
      </w:r>
      <w:r w:rsidR="00AA14FA" w:rsidRPr="005F67AA">
        <w:rPr>
          <w:rStyle w:val="Style13ptBold"/>
          <w:rFonts w:asciiTheme="majorHAnsi" w:hAnsiTheme="majorHAnsi" w:cstheme="majorHAnsi"/>
          <w:b/>
        </w:rPr>
        <w:t>those who have different ideological beliefs</w:t>
      </w:r>
      <w:r w:rsidRPr="005F67AA">
        <w:rPr>
          <w:rStyle w:val="Style13ptBold"/>
          <w:rFonts w:asciiTheme="majorHAnsi" w:hAnsiTheme="majorHAnsi" w:cstheme="majorHAnsi"/>
          <w:b/>
        </w:rPr>
        <w:t xml:space="preserve"> </w:t>
      </w:r>
    </w:p>
    <w:p w14:paraId="666CB139" w14:textId="61015479" w:rsidR="00226A27" w:rsidRPr="005F67AA" w:rsidRDefault="00226A27" w:rsidP="00AA14FA">
      <w:pPr>
        <w:rPr>
          <w:rFonts w:asciiTheme="majorHAnsi" w:hAnsiTheme="majorHAnsi" w:cstheme="majorHAnsi"/>
        </w:rPr>
      </w:pPr>
      <w:r w:rsidRPr="005F67AA">
        <w:rPr>
          <w:rStyle w:val="Style13ptBold"/>
          <w:rFonts w:asciiTheme="majorHAnsi" w:hAnsiTheme="majorHAnsi" w:cstheme="majorHAnsi"/>
        </w:rPr>
        <w:t>Rhodes 91</w:t>
      </w:r>
      <w:r w:rsidR="00AA14FA" w:rsidRPr="005F67AA">
        <w:rPr>
          <w:rFonts w:asciiTheme="majorHAnsi" w:hAnsiTheme="majorHAnsi" w:cstheme="majorHAnsi"/>
        </w:rPr>
        <w:t xml:space="preserve"> </w:t>
      </w:r>
      <w:r w:rsidRPr="005F67AA">
        <w:rPr>
          <w:rFonts w:asciiTheme="majorHAnsi" w:hAnsiTheme="majorHAnsi" w:cstheme="majorHAnsi"/>
        </w:rPr>
        <w:t>(John Rhodes, Harvard law graduate, “An American Tradition: The Religious Persecution of Native Americans, 52 Mont. L. Rev. http://scholarship.law.umt.edu/cgi/viewcontent.cgi?article=1399&amp;context=</w:t>
      </w:r>
      <w:proofErr w:type="gramStart"/>
      <w:r w:rsidRPr="005F67AA">
        <w:rPr>
          <w:rFonts w:asciiTheme="majorHAnsi" w:hAnsiTheme="majorHAnsi" w:cstheme="majorHAnsi"/>
        </w:rPr>
        <w:t>mlr ,</w:t>
      </w:r>
      <w:proofErr w:type="gramEnd"/>
      <w:r w:rsidRPr="005F67AA">
        <w:rPr>
          <w:rFonts w:asciiTheme="majorHAnsi" w:hAnsiTheme="majorHAnsi" w:cstheme="majorHAnsi"/>
        </w:rPr>
        <w:t xml:space="preserve"> p 3-5)</w:t>
      </w:r>
    </w:p>
    <w:p w14:paraId="72D7CC25" w14:textId="5219A10B" w:rsidR="00226A27" w:rsidRPr="005F67AA" w:rsidRDefault="00226A27" w:rsidP="00226A27">
      <w:pPr>
        <w:rPr>
          <w:rFonts w:asciiTheme="majorHAnsi" w:hAnsiTheme="majorHAnsi" w:cstheme="majorHAnsi"/>
          <w:sz w:val="16"/>
        </w:rPr>
      </w:pPr>
      <w:r w:rsidRPr="005F67AA">
        <w:rPr>
          <w:rFonts w:asciiTheme="majorHAnsi" w:hAnsiTheme="majorHAnsi" w:cstheme="majorHAnsi"/>
          <w:sz w:val="24"/>
          <w:u w:val="single"/>
        </w:rPr>
        <w:t>Although our nation professes to cherish its first amendment- enshrined religious liberty, our society persistently denies this right to America's original inhabitants.</w:t>
      </w:r>
      <w:r w:rsidRPr="005F67AA">
        <w:rPr>
          <w:rFonts w:asciiTheme="majorHAnsi" w:hAnsiTheme="majorHAnsi" w:cstheme="majorHAnsi"/>
          <w:sz w:val="16"/>
        </w:rPr>
        <w:t xml:space="preserve"> </w:t>
      </w:r>
      <w:r w:rsidRPr="005F67AA">
        <w:rPr>
          <w:rFonts w:asciiTheme="majorHAnsi" w:hAnsiTheme="majorHAnsi" w:cstheme="majorHAnsi"/>
          <w:sz w:val="24"/>
          <w:u w:val="single"/>
        </w:rPr>
        <w:t>Historically, the religious persecution of American Indians is undisputed</w:t>
      </w:r>
      <w:r w:rsidRPr="005F67AA">
        <w:rPr>
          <w:rFonts w:asciiTheme="majorHAnsi" w:hAnsiTheme="majorHAnsi" w:cstheme="majorHAnsi"/>
          <w:sz w:val="16"/>
        </w:rPr>
        <w:t xml:space="preserve">. The massacre at Wounded Knee in 1890 provides the most sensational and tragic illustration of this persecution. Apparently, we have never learned from this tragedy, as </w:t>
      </w:r>
      <w:r w:rsidRPr="005F67AA">
        <w:rPr>
          <w:rFonts w:asciiTheme="majorHAnsi" w:hAnsiTheme="majorHAnsi" w:cstheme="majorHAnsi"/>
          <w:sz w:val="24"/>
          <w:u w:val="single"/>
        </w:rPr>
        <w:t>the government continues to deny religious freedom to Native Americans today</w:t>
      </w:r>
      <w:r w:rsidRPr="005F67AA">
        <w:rPr>
          <w:rFonts w:asciiTheme="majorHAnsi" w:hAnsiTheme="majorHAnsi" w:cstheme="majorHAnsi"/>
          <w:sz w:val="16"/>
        </w:rPr>
        <w:t xml:space="preserve">. </w:t>
      </w:r>
      <w:r w:rsidRPr="005F67AA">
        <w:rPr>
          <w:rFonts w:asciiTheme="majorHAnsi" w:hAnsiTheme="majorHAnsi" w:cstheme="majorHAnsi"/>
          <w:sz w:val="24"/>
          <w:u w:val="single"/>
        </w:rPr>
        <w:t>Recently, this denial has also surfaced in the application of the first amendment to the sacred site cases, in which courts repeatedly deny the asserted free exercise rights of American Indians by permitting the development of their sacred lands.</w:t>
      </w:r>
      <w:r w:rsidRPr="005F67AA">
        <w:rPr>
          <w:rFonts w:asciiTheme="majorHAnsi" w:hAnsiTheme="majorHAnsi" w:cstheme="majorHAnsi"/>
          <w:sz w:val="16"/>
        </w:rPr>
        <w:t xml:space="preserve"> The legal system's role in the present denial of the religious freedom of Native Americans has not gone unnoticed. Many commentators have argued that sacred site decisions abridge the free exercise rights of American Indians.' Even </w:t>
      </w:r>
      <w:r w:rsidRPr="005F67AA">
        <w:rPr>
          <w:rFonts w:asciiTheme="majorHAnsi" w:hAnsiTheme="majorHAnsi" w:cstheme="majorHAnsi"/>
          <w:sz w:val="24"/>
          <w:u w:val="single"/>
        </w:rPr>
        <w:t xml:space="preserve">Congress has sympathized with the plight of Indians, passing the American Indian Religious Freedom Act in 1978." However, the Supreme Court has interpreted this Act as having no legal consequence.5 As a </w:t>
      </w:r>
      <w:proofErr w:type="gramStart"/>
      <w:r w:rsidRPr="005F67AA">
        <w:rPr>
          <w:rFonts w:asciiTheme="majorHAnsi" w:hAnsiTheme="majorHAnsi" w:cstheme="majorHAnsi"/>
          <w:sz w:val="24"/>
          <w:u w:val="single"/>
        </w:rPr>
        <w:t>result,</w:t>
      </w:r>
      <w:proofErr w:type="gramEnd"/>
      <w:r w:rsidRPr="005F67AA">
        <w:rPr>
          <w:rFonts w:asciiTheme="majorHAnsi" w:hAnsiTheme="majorHAnsi" w:cstheme="majorHAnsi"/>
          <w:sz w:val="24"/>
          <w:u w:val="single"/>
        </w:rPr>
        <w:t xml:space="preserve"> courts continue to deny the free exercise claims of American Indians despite the sentiments of Congress</w:t>
      </w:r>
      <w:r w:rsidRPr="005F67AA">
        <w:rPr>
          <w:rFonts w:asciiTheme="majorHAnsi" w:hAnsiTheme="majorHAnsi" w:cstheme="majorHAnsi"/>
          <w:sz w:val="16"/>
        </w:rPr>
        <w:t xml:space="preserve">. Ethnocentrism6 is at the root of this denial, as it has been in the past. </w:t>
      </w:r>
      <w:r w:rsidRPr="005F67AA">
        <w:rPr>
          <w:rFonts w:asciiTheme="majorHAnsi" w:hAnsiTheme="majorHAnsi" w:cstheme="majorHAnsi"/>
          <w:sz w:val="24"/>
          <w:u w:val="single"/>
        </w:rPr>
        <w:t>An empowering sense of cultural superiority encouraged Europeans to mount a war of cultural genocide against American Indians, nearly exterminating them in the process.</w:t>
      </w:r>
      <w:r w:rsidRPr="005F67AA">
        <w:rPr>
          <w:rFonts w:asciiTheme="majorHAnsi" w:hAnsiTheme="majorHAnsi" w:cstheme="majorHAnsi"/>
          <w:sz w:val="16"/>
        </w:rPr>
        <w:t xml:space="preserve"> Wounded Knee represents the nadir of the white man's inhumanity and religious intolerance. European immigrants, limited by their own religious experience, misunderstood the religious nature of the Ghost Dance and misinterpreted this messianic religion as </w:t>
      </w:r>
      <w:proofErr w:type="gramStart"/>
      <w:r w:rsidRPr="005F67AA">
        <w:rPr>
          <w:rFonts w:asciiTheme="majorHAnsi" w:hAnsiTheme="majorHAnsi" w:cstheme="majorHAnsi"/>
          <w:sz w:val="16"/>
        </w:rPr>
        <w:t>a militaristic uprising.7 Contemporary attitudes</w:t>
      </w:r>
      <w:proofErr w:type="gramEnd"/>
      <w:r w:rsidRPr="005F67AA">
        <w:rPr>
          <w:rFonts w:asciiTheme="majorHAnsi" w:hAnsiTheme="majorHAnsi" w:cstheme="majorHAnsi"/>
          <w:sz w:val="16"/>
        </w:rPr>
        <w:t xml:space="preserve"> have changed little from the ethno- centrism that has historically influenced our treatment of American Indians. As a result, we continue in 1990, the 100th anniversary of Wounded Knee, to deny Native Americans the religious freedom that the Constitution guarantees.' </w:t>
      </w:r>
      <w:r w:rsidRPr="005F67AA">
        <w:rPr>
          <w:rFonts w:asciiTheme="majorHAnsi" w:hAnsiTheme="majorHAnsi" w:cstheme="majorHAnsi"/>
          <w:sz w:val="24"/>
          <w:u w:val="single"/>
        </w:rPr>
        <w:t>The courts do not understand the nature of Indian religious beliefs because most judges are confined intellectually by Judeo- Christian notions of what constitutes a religion. This bias is reflected in the judicially constructed legal doctrines for determining the constitutional validity of religious claims; because these doc- trines are framed in Western concepts of religiosity, they are prejudicial to the non-Western religions of Native Americans. Similarly, courts are unwilling to recognize the free exercise rights of American Indians whenever this recognition would impose substantial costs on the government, suggesting that it is not the religious liberty of Native Americans that is instrumental in deciding Indians' free exercise claims, but rather the cost to the government of indulging this liberty</w:t>
      </w:r>
      <w:r w:rsidRPr="005F67AA">
        <w:rPr>
          <w:rFonts w:asciiTheme="majorHAnsi" w:hAnsiTheme="majorHAnsi" w:cstheme="majorHAnsi"/>
          <w:sz w:val="16"/>
        </w:rPr>
        <w:t>.</w:t>
      </w:r>
    </w:p>
    <w:p w14:paraId="3C43F1E5" w14:textId="2DEC0507" w:rsidR="008A2B8A" w:rsidRPr="005F67AA" w:rsidRDefault="008A2B8A" w:rsidP="008A2B8A">
      <w:pPr>
        <w:pStyle w:val="Heading4"/>
        <w:rPr>
          <w:rFonts w:asciiTheme="majorHAnsi" w:hAnsiTheme="majorHAnsi" w:cstheme="majorHAnsi"/>
        </w:rPr>
      </w:pPr>
      <w:proofErr w:type="gramStart"/>
      <w:r w:rsidRPr="005F67AA">
        <w:rPr>
          <w:rFonts w:asciiTheme="majorHAnsi" w:hAnsiTheme="majorHAnsi" w:cstheme="majorHAnsi"/>
        </w:rPr>
        <w:t>More Ev.</w:t>
      </w:r>
      <w:proofErr w:type="gramEnd"/>
      <w:r w:rsidRPr="005F67AA">
        <w:rPr>
          <w:rFonts w:asciiTheme="majorHAnsi" w:hAnsiTheme="majorHAnsi" w:cstheme="majorHAnsi"/>
        </w:rPr>
        <w:t xml:space="preserve"> </w:t>
      </w:r>
    </w:p>
    <w:p w14:paraId="5E5C270E" w14:textId="12D6B63B" w:rsidR="00226A27" w:rsidRPr="005F67AA" w:rsidRDefault="00226A27" w:rsidP="008A2B8A">
      <w:pPr>
        <w:rPr>
          <w:rFonts w:asciiTheme="majorHAnsi" w:hAnsiTheme="majorHAnsi" w:cstheme="majorHAnsi"/>
        </w:rPr>
      </w:pPr>
      <w:r w:rsidRPr="005F67AA">
        <w:rPr>
          <w:rStyle w:val="Style13ptBold"/>
          <w:rFonts w:asciiTheme="majorHAnsi" w:hAnsiTheme="majorHAnsi" w:cstheme="majorHAnsi"/>
        </w:rPr>
        <w:t>Rhodes 91</w:t>
      </w:r>
      <w:r w:rsidRPr="005F67AA">
        <w:rPr>
          <w:rFonts w:asciiTheme="majorHAnsi" w:hAnsiTheme="majorHAnsi" w:cstheme="majorHAnsi"/>
        </w:rPr>
        <w:t>(John Rhodes, Harvard law graduate, “An American Tradition: The Religious Persecution of Native Americans, 52 Mont. L. Rev. http://scholarship.law.umt.edu/cgi/viewcontent.cgi?article=1399&amp;context=</w:t>
      </w:r>
      <w:proofErr w:type="gramStart"/>
      <w:r w:rsidRPr="005F67AA">
        <w:rPr>
          <w:rFonts w:asciiTheme="majorHAnsi" w:hAnsiTheme="majorHAnsi" w:cstheme="majorHAnsi"/>
        </w:rPr>
        <w:t>mlr ,</w:t>
      </w:r>
      <w:proofErr w:type="gramEnd"/>
      <w:r w:rsidRPr="005F67AA">
        <w:rPr>
          <w:rFonts w:asciiTheme="majorHAnsi" w:hAnsiTheme="majorHAnsi" w:cstheme="majorHAnsi"/>
        </w:rPr>
        <w:t xml:space="preserve"> p 35-36)</w:t>
      </w:r>
    </w:p>
    <w:p w14:paraId="10532B31" w14:textId="1BA7409B" w:rsidR="00226A27" w:rsidRPr="005F67AA" w:rsidRDefault="00226A27" w:rsidP="00226A27">
      <w:pPr>
        <w:rPr>
          <w:rFonts w:asciiTheme="majorHAnsi" w:hAnsiTheme="majorHAnsi" w:cstheme="majorHAnsi"/>
          <w:sz w:val="16"/>
        </w:rPr>
      </w:pPr>
      <w:r w:rsidRPr="005F67AA">
        <w:rPr>
          <w:rFonts w:asciiTheme="majorHAnsi" w:hAnsiTheme="majorHAnsi" w:cstheme="majorHAnsi"/>
          <w:sz w:val="24"/>
          <w:u w:val="single"/>
        </w:rPr>
        <w:lastRenderedPageBreak/>
        <w:t>The continuing inability of our society to comprehend and appreciate the religions of Native Americans is reflected in first amendment case law</w:t>
      </w:r>
      <w:r w:rsidRPr="005F67AA">
        <w:rPr>
          <w:rFonts w:asciiTheme="majorHAnsi" w:hAnsiTheme="majorHAnsi" w:cstheme="majorHAnsi"/>
          <w:sz w:val="16"/>
        </w:rPr>
        <w:t xml:space="preserve">, both in the results of the cases, </w:t>
      </w:r>
      <w:proofErr w:type="gramStart"/>
      <w:r w:rsidRPr="005F67AA">
        <w:rPr>
          <w:rFonts w:asciiTheme="majorHAnsi" w:hAnsiTheme="majorHAnsi" w:cstheme="majorHAnsi"/>
          <w:sz w:val="16"/>
        </w:rPr>
        <w:t>which</w:t>
      </w:r>
      <w:proofErr w:type="gramEnd"/>
      <w:r w:rsidRPr="005F67AA">
        <w:rPr>
          <w:rFonts w:asciiTheme="majorHAnsi" w:hAnsiTheme="majorHAnsi" w:cstheme="majorHAnsi"/>
          <w:sz w:val="16"/>
        </w:rPr>
        <w:t xml:space="preserve"> frequently deny Indian religious rights, and in the flavor of the opinions, which rarely transcend Judeo-Christian notions of religion to grasp the spirituality of American Indian religions. </w:t>
      </w:r>
      <w:r w:rsidRPr="005F67AA">
        <w:rPr>
          <w:rFonts w:asciiTheme="majorHAnsi" w:hAnsiTheme="majorHAnsi" w:cstheme="majorHAnsi"/>
          <w:sz w:val="24"/>
          <w:u w:val="single"/>
        </w:rPr>
        <w:t>Of all the courts, the United States Supreme Court is unsurpassed in manifesting this disability</w:t>
      </w:r>
      <w:r w:rsidRPr="005F67AA">
        <w:rPr>
          <w:rFonts w:asciiTheme="majorHAnsi" w:hAnsiTheme="majorHAnsi" w:cstheme="majorHAnsi"/>
          <w:sz w:val="16"/>
        </w:rPr>
        <w:t xml:space="preserve">.70 Indeed, </w:t>
      </w:r>
      <w:r w:rsidRPr="005F67AA">
        <w:rPr>
          <w:rFonts w:asciiTheme="majorHAnsi" w:hAnsiTheme="majorHAnsi" w:cstheme="majorHAnsi"/>
          <w:sz w:val="24"/>
          <w:u w:val="single"/>
        </w:rPr>
        <w:t xml:space="preserve">despite the dramatic increase in cases in which Indians assert their freedom of </w:t>
      </w:r>
      <w:proofErr w:type="gramStart"/>
      <w:r w:rsidRPr="005F67AA">
        <w:rPr>
          <w:rFonts w:asciiTheme="majorHAnsi" w:hAnsiTheme="majorHAnsi" w:cstheme="majorHAnsi"/>
          <w:sz w:val="24"/>
          <w:u w:val="single"/>
        </w:rPr>
        <w:t>religion,</w:t>
      </w:r>
      <w:proofErr w:type="gramEnd"/>
      <w:r w:rsidRPr="005F67AA">
        <w:rPr>
          <w:rFonts w:asciiTheme="majorHAnsi" w:hAnsiTheme="majorHAnsi" w:cstheme="majorHAnsi"/>
          <w:sz w:val="24"/>
          <w:u w:val="single"/>
        </w:rPr>
        <w:t xml:space="preserve"> the Supreme Court has made a conscious and concerted effort to avoid addressing the grievances of the Indians</w:t>
      </w:r>
      <w:r w:rsidRPr="005F67AA">
        <w:rPr>
          <w:rFonts w:asciiTheme="majorHAnsi" w:hAnsiTheme="majorHAnsi" w:cstheme="majorHAnsi"/>
          <w:sz w:val="16"/>
        </w:rPr>
        <w:t xml:space="preserve">. To avoid reaching these issues, the Court has either denied certiorari"1 or entertained discussion of an aberrational Indian religious claim but has not issued an opinion on one of the more litigated issues of sacred sites or peyote use. 2 </w:t>
      </w:r>
      <w:r w:rsidRPr="005F67AA">
        <w:rPr>
          <w:rFonts w:asciiTheme="majorHAnsi" w:hAnsiTheme="majorHAnsi" w:cstheme="majorHAnsi"/>
          <w:sz w:val="24"/>
          <w:u w:val="single"/>
        </w:rPr>
        <w:t>Although Indians have regularly asserted free exercise rights in the federal and state courts, Lyng v. Northwest Indian Cemetery Protective Association</w:t>
      </w:r>
      <w:r w:rsidRPr="005F67AA">
        <w:rPr>
          <w:rFonts w:asciiTheme="majorHAnsi" w:hAnsiTheme="majorHAnsi" w:cstheme="majorHAnsi"/>
          <w:sz w:val="16"/>
        </w:rPr>
        <w:t xml:space="preserve">,7 </w:t>
      </w:r>
      <w:r w:rsidRPr="005F67AA">
        <w:rPr>
          <w:rFonts w:asciiTheme="majorHAnsi" w:hAnsiTheme="majorHAnsi" w:cstheme="majorHAnsi"/>
          <w:sz w:val="24"/>
          <w:u w:val="single"/>
        </w:rPr>
        <w:t>decided during the 1988 term, was the first case in which the High Court delineated Indians' free exercise rights with regard to either the peyote use or sacred site is- sues</w:t>
      </w:r>
      <w:r w:rsidRPr="005F67AA">
        <w:rPr>
          <w:rFonts w:asciiTheme="majorHAnsi" w:hAnsiTheme="majorHAnsi" w:cstheme="majorHAnsi"/>
          <w:sz w:val="16"/>
        </w:rPr>
        <w:t xml:space="preserve">. Before examining that opinion, this article will outline the reigning (pre-Smith) </w:t>
      </w:r>
      <w:r w:rsidRPr="005F67AA">
        <w:rPr>
          <w:rFonts w:asciiTheme="majorHAnsi" w:hAnsiTheme="majorHAnsi" w:cstheme="majorHAnsi"/>
          <w:sz w:val="24"/>
          <w:u w:val="single"/>
        </w:rPr>
        <w:t>free exercise jurisprudence and the lower courts' and the Supreme Court's application of this free exercise doctrine to both peyote use and sacred site cases. These cases illustrate that the attitudes and misconceptions that led to Wounded Knee are still operative in denying religious freedom to Indians to- day. Moreover, comparing the peyote decisions with the sacred site decisions will reveal that the "costs" of protecting Native Americans' free exercise rights become an operative dynamic in the judicial resolution of these cases</w:t>
      </w:r>
      <w:r w:rsidRPr="005F67AA">
        <w:rPr>
          <w:rFonts w:asciiTheme="majorHAnsi" w:hAnsiTheme="majorHAnsi" w:cstheme="majorHAnsi"/>
          <w:sz w:val="16"/>
        </w:rPr>
        <w:t>.</w:t>
      </w:r>
    </w:p>
    <w:p w14:paraId="1712F7DC" w14:textId="1C2CFD2B"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War on Terror/Homonationalism/Sexuality Link</w:t>
      </w:r>
    </w:p>
    <w:p w14:paraId="4DBB5FBA"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The U.S. War on Terror creates a white heteronormative national subject in opposition to the terrorist who is marked for death. Homonationalism is a product of the sexual colonization of indigenous communities, which provides a foundation for biopolitical control of sexuality. </w:t>
      </w:r>
    </w:p>
    <w:p w14:paraId="2854543D"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105-131</w:t>
      </w:r>
      <w:proofErr w:type="gramStart"/>
      <w:r w:rsidRPr="005F67AA">
        <w:rPr>
          <w:rFonts w:asciiTheme="majorHAnsi" w:hAnsiTheme="majorHAnsi" w:cstheme="majorHAnsi"/>
        </w:rPr>
        <w:t>)OD</w:t>
      </w:r>
      <w:proofErr w:type="gramEnd"/>
    </w:p>
    <w:p w14:paraId="463070B1" w14:textId="77777777" w:rsidR="00226A27" w:rsidRPr="005F67AA" w:rsidRDefault="00226A27" w:rsidP="00226A27">
      <w:pPr>
        <w:rPr>
          <w:rStyle w:val="StyleUnderline"/>
          <w:rFonts w:asciiTheme="majorHAnsi" w:hAnsiTheme="majorHAnsi" w:cstheme="majorHAnsi"/>
        </w:rPr>
      </w:pPr>
      <w:r w:rsidRPr="005F67AA">
        <w:rPr>
          <w:rFonts w:asciiTheme="majorHAnsi" w:hAnsiTheme="majorHAnsi" w:cstheme="majorHAnsi"/>
          <w:sz w:val="14"/>
        </w:rPr>
        <w:t>In Terrorist Assemblages Jasbir Puar argues that</w:t>
      </w:r>
      <w:r w:rsidRPr="005F67AA">
        <w:rPr>
          <w:rStyle w:val="StyleUnderline"/>
          <w:rFonts w:asciiTheme="majorHAnsi" w:hAnsiTheme="majorHAnsi" w:cstheme="majorHAnsi"/>
        </w:rPr>
        <w:t xml:space="preserve"> the U.S. war on terror engenders among U.S. queer subjects a homonormative nationalism, or “homonationalism.” Puar examines how, </w:t>
      </w:r>
      <w:r w:rsidRPr="005F67AA">
        <w:rPr>
          <w:rStyle w:val="Emphasis"/>
          <w:rFonts w:asciiTheme="majorHAnsi" w:hAnsiTheme="majorHAnsi" w:cstheme="majorHAnsi"/>
        </w:rPr>
        <w:t>by appealing to or being embraced by the antiterrorist state, U.S. queers appear as a form of “U.S. exceptionalism.”</w:t>
      </w:r>
      <w:r w:rsidRPr="005F67AA">
        <w:rPr>
          <w:rFonts w:asciiTheme="majorHAnsi" w:hAnsiTheme="majorHAnsi" w:cstheme="majorHAnsi"/>
          <w:sz w:val="14"/>
        </w:rPr>
        <w:t xml:space="preserve"> Their protection or promotion by U.S. imperialism then supports and extends, in Rey Chow’s terms, “the ascendancy of whiteness.”1 </w:t>
      </w:r>
      <w:r w:rsidRPr="005F67AA">
        <w:rPr>
          <w:rStyle w:val="StyleUnderline"/>
          <w:rFonts w:asciiTheme="majorHAnsi" w:hAnsiTheme="majorHAnsi" w:cstheme="majorHAnsi"/>
        </w:rPr>
        <w:t>Puar adapts Foucauldian theory of biopolitics to argue that a key effect of the war on terror is the production of white heteronormative national subjects of life. In turn, terrorists and all who are linked to them are framed as racial and sexual populations marked for death, in a parallel process Achille Mbembe terms “necropolitics.”</w:t>
      </w:r>
      <w:r w:rsidRPr="005F67AA">
        <w:rPr>
          <w:rFonts w:asciiTheme="majorHAnsi" w:hAnsiTheme="majorHAnsi" w:cstheme="majorHAnsi"/>
          <w:sz w:val="14"/>
        </w:rPr>
        <w:t>2 Puar has extended these arguments in other writing with Amit Rai, by arguing that both these life- and death-enhancing projects frame the terrorist as a monster who can be read as queer</w:t>
      </w:r>
      <w:r w:rsidRPr="005F67AA">
        <w:rPr>
          <w:rStyle w:val="StyleUnderline"/>
          <w:rFonts w:asciiTheme="majorHAnsi" w:hAnsiTheme="majorHAnsi" w:cstheme="majorHAnsi"/>
        </w:rPr>
        <w:t xml:space="preserve">. </w:t>
      </w:r>
      <w:proofErr w:type="gramStart"/>
      <w:r w:rsidRPr="005F67AA">
        <w:rPr>
          <w:rStyle w:val="StyleUnderline"/>
          <w:rFonts w:asciiTheme="majorHAnsi" w:hAnsiTheme="majorHAnsi" w:cstheme="majorHAnsi"/>
        </w:rPr>
        <w:t>This is so especially if colonial discourses conflate racialized terrorists with sexual perversion or uphold</w:t>
      </w:r>
      <w:proofErr w:type="gramEnd"/>
      <w:r w:rsidRPr="005F67AA">
        <w:rPr>
          <w:rStyle w:val="StyleUnderline"/>
          <w:rFonts w:asciiTheme="majorHAnsi" w:hAnsiTheme="majorHAnsi" w:cstheme="majorHAnsi"/>
        </w:rPr>
        <w:t xml:space="preserve"> the heteronormativity of white citizens as in need of enhancement or defense. </w:t>
      </w:r>
      <w:r w:rsidRPr="005F67AA">
        <w:rPr>
          <w:rFonts w:asciiTheme="majorHAnsi" w:hAnsiTheme="majorHAnsi" w:cstheme="majorHAnsi"/>
          <w:sz w:val="14"/>
        </w:rPr>
        <w:t>But as Puar and Rai note, the war on terror creates white heteronormative nationalism as not a target but the agent of terrorizing brutality.</w:t>
      </w:r>
      <w:r w:rsidRPr="005F67AA">
        <w:rPr>
          <w:rStyle w:val="StyleUnderline"/>
          <w:rFonts w:asciiTheme="majorHAnsi" w:hAnsiTheme="majorHAnsi" w:cstheme="majorHAnsi"/>
        </w:rPr>
        <w:t xml:space="preserve"> T error in fact is the function of the biopolitics that purports to oppose it.3 This is the context in which U.S. queer subjects become homonationalist: when they try to join an imperial biopolitics as liberal subjects of life, they become what Puar calls “queer as regulatory” over other, queered populations in relation to which they also exert terrorizing control.4 </w:t>
      </w:r>
      <w:r w:rsidRPr="005F67AA">
        <w:rPr>
          <w:rFonts w:asciiTheme="majorHAnsi" w:hAnsiTheme="majorHAnsi" w:cstheme="majorHAnsi"/>
          <w:sz w:val="14"/>
        </w:rPr>
        <w:t>I am compelled by Puar’s analysis, which I extend at the intersections of queer studies and Native studies. Puar presents the term homonationalism to explain how racialized sexuality and national terror interact today.</w:t>
      </w:r>
      <w:r w:rsidRPr="005F67AA">
        <w:rPr>
          <w:rStyle w:val="StyleUnderline"/>
          <w:rFonts w:asciiTheme="majorHAnsi" w:hAnsiTheme="majorHAnsi" w:cstheme="majorHAnsi"/>
        </w:rPr>
        <w:t xml:space="preserve"> I interpret homonationalism as an effect of U.S. queer modernities forming amid the conquest of Native peoples and the settling of Native land</w:t>
      </w:r>
      <w:r w:rsidRPr="005F67AA">
        <w:rPr>
          <w:rFonts w:asciiTheme="majorHAnsi" w:hAnsiTheme="majorHAnsi" w:cstheme="majorHAnsi"/>
          <w:sz w:val="14"/>
        </w:rPr>
        <w:t xml:space="preserve">. </w:t>
      </w:r>
      <w:r w:rsidRPr="005F67AA">
        <w:rPr>
          <w:rStyle w:val="Emphasis"/>
          <w:rFonts w:asciiTheme="majorHAnsi" w:hAnsiTheme="majorHAnsi" w:cstheme="majorHAnsi"/>
        </w:rPr>
        <w:t>The terrorizing sexual coloniza- tion of Native peoples was a historical root of the biopolitics of modern sexuality in the United States.</w:t>
      </w:r>
      <w:r w:rsidRPr="005F67AA">
        <w:rPr>
          <w:rFonts w:asciiTheme="majorHAnsi" w:hAnsiTheme="majorHAnsi" w:cstheme="majorHAnsi"/>
          <w:sz w:val="14"/>
        </w:rPr>
        <w:t xml:space="preserve"> Colonists interpreted diverse practices of gender and sexuality as signs of a general primitivity among Native peoples. Over time, they produced a colonial necropolitics that framed Native peoples as queer populations marked for death. Colonization produced the biopolitics of modern sexuality that I call “settler sexuality”: a white national heteronormativity that regulates Indigenous sexuality and gender by supplanting them with the sexual modernity of settler subjects. Despite having formed in the United States to serve Anglo-American landowning classes and the Euro-ethnics they absorbed, settler definitions of modern sexuality became hegemonic for all non-Natives, as well as for Native people who sought ties to sexual modernity. </w:t>
      </w:r>
      <w:r w:rsidRPr="005F67AA">
        <w:rPr>
          <w:rStyle w:val="Emphasis"/>
          <w:rFonts w:asciiTheme="majorHAnsi" w:hAnsiTheme="majorHAnsi" w:cstheme="majorHAnsi"/>
        </w:rPr>
        <w:t>Settler colonialism thus conditioned the formation of modern sexuality in the United States, including modern queer subjects and politics</w:t>
      </w:r>
      <w:r w:rsidRPr="005F67AA">
        <w:rPr>
          <w:rStyle w:val="StyleUnderline"/>
          <w:rFonts w:asciiTheme="majorHAnsi" w:hAnsiTheme="majorHAnsi" w:cstheme="majorHAnsi"/>
        </w:rPr>
        <w:t xml:space="preserve">. </w:t>
      </w:r>
      <w:r w:rsidRPr="005F67AA">
        <w:rPr>
          <w:rFonts w:asciiTheme="majorHAnsi" w:hAnsiTheme="majorHAnsi" w:cstheme="majorHAnsi"/>
          <w:sz w:val="14"/>
        </w:rPr>
        <w:t>By the mid-twentieth century U.S. sexual minority movements had formed on normatively white and national terms, which could include reversing the discourses marking them as primitive and embracing a primitive or specifically Native sexual nature. Non-Native queers of color long remained marginal to such projects or critiqued them, as their participants or as the organizers of queer of color coalitions</w:t>
      </w:r>
      <w:r w:rsidRPr="005F67AA">
        <w:rPr>
          <w:rStyle w:val="StyleUnderline"/>
          <w:rFonts w:asciiTheme="majorHAnsi" w:hAnsiTheme="majorHAnsi" w:cstheme="majorHAnsi"/>
        </w:rPr>
        <w:t>.</w:t>
      </w:r>
      <w:r w:rsidRPr="005F67AA">
        <w:rPr>
          <w:rFonts w:asciiTheme="majorHAnsi" w:hAnsiTheme="majorHAnsi" w:cstheme="majorHAnsi"/>
          <w:sz w:val="14"/>
        </w:rPr>
        <w:t xml:space="preserve"> But over time non-Natives were able to form shared identities and movements to claim modern sexual citizenship in the settler state. </w:t>
      </w:r>
      <w:r w:rsidRPr="005F67AA">
        <w:rPr>
          <w:rStyle w:val="StyleUnderline"/>
          <w:rFonts w:asciiTheme="majorHAnsi" w:hAnsiTheme="majorHAnsi" w:cstheme="majorHAnsi"/>
        </w:rPr>
        <w:t>Under such conditions, queer movements can naturalize settlement and assume a homonormative and national form that may be read specifically as settler Homonationalism.</w:t>
      </w:r>
    </w:p>
    <w:p w14:paraId="3E5B1222" w14:textId="5232C451" w:rsidR="00226A27" w:rsidRPr="005F67AA" w:rsidRDefault="00226A27" w:rsidP="00226A27">
      <w:pPr>
        <w:pStyle w:val="Heading3"/>
        <w:rPr>
          <w:rFonts w:asciiTheme="majorHAnsi" w:hAnsiTheme="majorHAnsi" w:cstheme="majorHAnsi"/>
        </w:rPr>
      </w:pPr>
      <w:r w:rsidRPr="005F67AA">
        <w:rPr>
          <w:rFonts w:asciiTheme="majorHAnsi" w:hAnsiTheme="majorHAnsi" w:cstheme="majorHAnsi"/>
        </w:rPr>
        <w:lastRenderedPageBreak/>
        <w:t>Western Medicine</w:t>
      </w:r>
      <w:r w:rsidR="00A36AF7" w:rsidRPr="005F67AA">
        <w:rPr>
          <w:rFonts w:asciiTheme="majorHAnsi" w:hAnsiTheme="majorHAnsi" w:cstheme="majorHAnsi"/>
        </w:rPr>
        <w:t xml:space="preserve"> Link </w:t>
      </w:r>
    </w:p>
    <w:p w14:paraId="46D366C3"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Western biomedicine has historically been used as an assimilation technique and the affs regulations are no different. They attempt to moderate and purge indigenous practices to fit into the mainstream western norm</w:t>
      </w:r>
    </w:p>
    <w:p w14:paraId="371A1A76" w14:textId="77777777" w:rsidR="00226A27" w:rsidRPr="005F67AA" w:rsidRDefault="00226A27" w:rsidP="00226A27">
      <w:pPr>
        <w:rPr>
          <w:rStyle w:val="Style13ptBold"/>
          <w:rFonts w:asciiTheme="majorHAnsi" w:hAnsiTheme="majorHAnsi" w:cstheme="majorHAnsi"/>
          <w:b w:val="0"/>
        </w:rPr>
      </w:pPr>
      <w:r w:rsidRPr="005F67AA">
        <w:rPr>
          <w:rStyle w:val="Style13ptBold"/>
          <w:rFonts w:asciiTheme="majorHAnsi" w:hAnsiTheme="majorHAnsi" w:cstheme="majorHAnsi"/>
        </w:rPr>
        <w:t xml:space="preserve">Falola and Brownell 2013 </w:t>
      </w:r>
      <w:r w:rsidRPr="005F67AA">
        <w:rPr>
          <w:rFonts w:asciiTheme="majorHAnsi" w:hAnsiTheme="majorHAnsi" w:cstheme="majorHAnsi"/>
        </w:rPr>
        <w:t>(Toyin, Emily, Frances Higginbotham Nalle Centennial Professor in History and a Distinguished Teaching Professsor at the University of Texas at Austin, graduate student in the Department of History at the University of Texas at Austin, “</w:t>
      </w:r>
      <w:r w:rsidRPr="005F67AA">
        <w:rPr>
          <w:rFonts w:asciiTheme="majorHAnsi" w:hAnsiTheme="majorHAnsi" w:cstheme="majorHAnsi"/>
          <w:color w:val="000000"/>
          <w:sz w:val="20"/>
          <w:szCs w:val="20"/>
          <w:shd w:val="clear" w:color="auto" w:fill="FFFFFF"/>
        </w:rPr>
        <w:t>Landscape, Environment and Technology in Colonial and Postcolonial Africa” p.120-148)</w:t>
      </w:r>
    </w:p>
    <w:p w14:paraId="7F75EF9D" w14:textId="77777777" w:rsidR="00226A27" w:rsidRPr="005F67AA" w:rsidRDefault="00226A27" w:rsidP="00226A27">
      <w:pPr>
        <w:rPr>
          <w:rFonts w:asciiTheme="majorHAnsi" w:hAnsiTheme="majorHAnsi" w:cstheme="majorHAnsi"/>
          <w:sz w:val="16"/>
        </w:rPr>
      </w:pPr>
      <w:r w:rsidRPr="005F67AA">
        <w:rPr>
          <w:rFonts w:asciiTheme="majorHAnsi" w:hAnsiTheme="majorHAnsi" w:cstheme="majorHAnsi"/>
          <w:sz w:val="16"/>
        </w:rPr>
        <w:t xml:space="preserve">The </w:t>
      </w:r>
      <w:r w:rsidRPr="005F67AA">
        <w:rPr>
          <w:rStyle w:val="Emphasis"/>
          <w:rFonts w:asciiTheme="majorHAnsi" w:hAnsiTheme="majorHAnsi" w:cstheme="majorHAnsi"/>
        </w:rPr>
        <w:t>European Christian missionaries relied on the benefits of Western biomedicine as a tool to be used in the conversion of Africans to Christianity and their subsequent control</w:t>
      </w:r>
      <w:r w:rsidRPr="005F67AA">
        <w:rPr>
          <w:rStyle w:val="StyleUnderline"/>
          <w:rFonts w:asciiTheme="majorHAnsi" w:hAnsiTheme="majorHAnsi" w:cstheme="majorHAnsi"/>
        </w:rPr>
        <w:t>.</w:t>
      </w:r>
      <w:r w:rsidRPr="005F67AA">
        <w:rPr>
          <w:rFonts w:asciiTheme="majorHAnsi" w:hAnsiTheme="majorHAnsi" w:cstheme="majorHAnsi"/>
          <w:sz w:val="16"/>
        </w:rPr>
        <w:t xml:space="preserve"> They employed the medical and scientific knowledge at their disposal in the treatment of the different diseases during the encounter with the indigenous communities. For instance, </w:t>
      </w:r>
      <w:r w:rsidRPr="005F67AA">
        <w:rPr>
          <w:rStyle w:val="StyleUnderline"/>
          <w:rFonts w:asciiTheme="majorHAnsi" w:hAnsiTheme="majorHAnsi" w:cstheme="majorHAnsi"/>
        </w:rPr>
        <w:t>Doctor John Howard Cook, one of the CMS</w:t>
      </w:r>
      <w:r w:rsidRPr="005F67AA">
        <w:rPr>
          <w:rFonts w:asciiTheme="majorHAnsi" w:hAnsiTheme="majorHAnsi" w:cstheme="majorHAnsi"/>
          <w:sz w:val="16"/>
        </w:rPr>
        <w:t xml:space="preserve"> (Church Missionary Society) </w:t>
      </w:r>
      <w:r w:rsidRPr="005F67AA">
        <w:rPr>
          <w:rStyle w:val="StyleUnderline"/>
          <w:rFonts w:asciiTheme="majorHAnsi" w:hAnsiTheme="majorHAnsi" w:cstheme="majorHAnsi"/>
        </w:rPr>
        <w:t>medical missionaries in the Uganda Protectorate, plainly argued that it was crucial for the medical mission project to be firmly established in the region in order to secure the control of the indigenous communities. He considered the medical mission to have a significant role to play in the conversion of African communities</w:t>
      </w:r>
      <w:r w:rsidRPr="005F67AA">
        <w:rPr>
          <w:rFonts w:asciiTheme="majorHAnsi" w:hAnsiTheme="majorHAnsi" w:cstheme="majorHAnsi"/>
          <w:sz w:val="16"/>
        </w:rPr>
        <w:t xml:space="preserve">, who he argued </w:t>
      </w:r>
      <w:proofErr w:type="gramStart"/>
      <w:r w:rsidRPr="005F67AA">
        <w:rPr>
          <w:rFonts w:asciiTheme="majorHAnsi" w:hAnsiTheme="majorHAnsi" w:cstheme="majorHAnsi"/>
          <w:sz w:val="16"/>
        </w:rPr>
        <w:t>ascribed</w:t>
      </w:r>
      <w:proofErr w:type="gramEnd"/>
      <w:r w:rsidRPr="005F67AA">
        <w:rPr>
          <w:rFonts w:asciiTheme="majorHAnsi" w:hAnsiTheme="majorHAnsi" w:cstheme="majorHAnsi"/>
          <w:sz w:val="16"/>
        </w:rPr>
        <w:t xml:space="preserve"> many diseases “to witchcraft or malicious poisoning or the breach of taboo or a hundred other superstitious or imaginary causes.”</w:t>
      </w:r>
      <w:r w:rsidRPr="005F67AA">
        <w:rPr>
          <w:rStyle w:val="StyleUnderline"/>
          <w:rFonts w:asciiTheme="majorHAnsi" w:hAnsiTheme="majorHAnsi" w:cstheme="majorHAnsi"/>
        </w:rPr>
        <w:t xml:space="preserve"> In Dr. Cook’s view,</w:t>
      </w:r>
      <w:r w:rsidRPr="005F67AA">
        <w:rPr>
          <w:rFonts w:asciiTheme="majorHAnsi" w:hAnsiTheme="majorHAnsi" w:cstheme="majorHAnsi"/>
          <w:sz w:val="16"/>
        </w:rPr>
        <w:t xml:space="preserve"> disease is not only personified but deified by the African. </w:t>
      </w:r>
      <w:r w:rsidRPr="005F67AA">
        <w:rPr>
          <w:rStyle w:val="StyleUnderline"/>
          <w:rFonts w:asciiTheme="majorHAnsi" w:hAnsiTheme="majorHAnsi" w:cstheme="majorHAnsi"/>
        </w:rPr>
        <w:t>The art of the surgeon comes to be looked at as a superior magic, and once more Christianity has vanquished heathenism with the weapons that science has placed in its hands.</w:t>
      </w:r>
      <w:r w:rsidRPr="005F67AA">
        <w:rPr>
          <w:rFonts w:asciiTheme="majorHAnsi" w:hAnsiTheme="majorHAnsi" w:cstheme="majorHAnsi"/>
          <w:sz w:val="16"/>
        </w:rPr>
        <w:t xml:space="preserve"> Whereas the </w:t>
      </w:r>
      <w:r w:rsidRPr="005F67AA">
        <w:rPr>
          <w:rStyle w:val="StyleUnderline"/>
          <w:rFonts w:asciiTheme="majorHAnsi" w:hAnsiTheme="majorHAnsi" w:cstheme="majorHAnsi"/>
        </w:rPr>
        <w:t>European Christian missionaries recognized the spiritual aspect of managing and curing diseases of the local communities</w:t>
      </w:r>
      <w:r w:rsidRPr="005F67AA">
        <w:rPr>
          <w:rFonts w:asciiTheme="majorHAnsi" w:hAnsiTheme="majorHAnsi" w:cstheme="majorHAnsi"/>
          <w:sz w:val="16"/>
        </w:rPr>
        <w:t xml:space="preserve"> they encountered in the region</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they nonetheless attempted to purge and moderate indigenous practices of the elements they considered to be “repugnant” to their own regimes of health care</w:t>
      </w:r>
      <w:r w:rsidRPr="005F67AA">
        <w:rPr>
          <w:rStyle w:val="StyleUnderline"/>
          <w:rFonts w:asciiTheme="majorHAnsi" w:hAnsiTheme="majorHAnsi" w:cstheme="majorHAnsi"/>
        </w:rPr>
        <w:t>.</w:t>
      </w:r>
      <w:r w:rsidRPr="005F67AA">
        <w:rPr>
          <w:rFonts w:asciiTheme="majorHAnsi" w:hAnsiTheme="majorHAnsi" w:cstheme="majorHAnsi"/>
          <w:sz w:val="16"/>
        </w:rPr>
        <w:t xml:space="preserve"> Nevertheless, in negotiating with Africans about the relevant medical innovations, they adopted some of the medical practices they found, such as the reliance on psychological attributes of diagnosing sickness; and they hoped these would be helpful to understanding the local communities. And because the Europeans incorporated some of the indigenous practices, they were readily drawn into the cultural and scientific negotiations over matters of public health with the local communities. The indigenous communities utilized and incorporated some aspects of preventive and curative medicine introduced by Europeans. However, </w:t>
      </w:r>
      <w:r w:rsidRPr="005F67AA">
        <w:rPr>
          <w:rStyle w:val="StyleUnderline"/>
          <w:rFonts w:asciiTheme="majorHAnsi" w:hAnsiTheme="majorHAnsi" w:cstheme="majorHAnsi"/>
        </w:rPr>
        <w:t xml:space="preserve">in the subtle negotiations with the African communities, the Europeans used the school and church as sites of disseminating knowledge and instituting social change. The Europeans reorganized colonial social life in the indigenous communities where Christian missionaries and British colonial administrators emphasized the teaching of hygiene to the indigenous communities. </w:t>
      </w:r>
      <w:r w:rsidRPr="005F67AA">
        <w:rPr>
          <w:rStyle w:val="Emphasis"/>
          <w:rFonts w:asciiTheme="majorHAnsi" w:hAnsiTheme="majorHAnsi" w:cstheme="majorHAnsi"/>
        </w:rPr>
        <w:t>They argued that by equipping Africans with such knowledge they laid the foundation for “the formation of a logical mind in the native children, by destroying superstitious beliefs and establishing rational and scientific relations between cause and effect.” The school and church worked in tandem to promote Christian values</w:t>
      </w:r>
      <w:r w:rsidRPr="005F67AA">
        <w:rPr>
          <w:rStyle w:val="StyleUnderline"/>
          <w:rFonts w:asciiTheme="majorHAnsi" w:hAnsiTheme="majorHAnsi" w:cstheme="majorHAnsi"/>
        </w:rPr>
        <w:t xml:space="preserve"> </w:t>
      </w:r>
      <w:r w:rsidRPr="005F67AA">
        <w:rPr>
          <w:rFonts w:asciiTheme="majorHAnsi" w:hAnsiTheme="majorHAnsi" w:cstheme="majorHAnsi"/>
          <w:sz w:val="16"/>
        </w:rPr>
        <w:t>as a key component of preparing and facilitating the African mind to receive the new ideas the Europeans brought with them</w:t>
      </w:r>
      <w:r w:rsidRPr="005F67AA">
        <w:rPr>
          <w:rStyle w:val="StyleUnderline"/>
          <w:rFonts w:asciiTheme="majorHAnsi" w:hAnsiTheme="majorHAnsi" w:cstheme="majorHAnsi"/>
          <w:u w:val="none"/>
        </w:rPr>
        <w:t xml:space="preserve">. </w:t>
      </w:r>
      <w:r w:rsidRPr="005F67AA">
        <w:rPr>
          <w:rStyle w:val="StyleUnderline"/>
          <w:rFonts w:asciiTheme="majorHAnsi" w:hAnsiTheme="majorHAnsi" w:cstheme="majorHAnsi"/>
        </w:rPr>
        <w:t>Convinced that their methods of combating and controlling diseases were superior to indigenous African medical regimes, the Europeans preached that the curative power of their medicine and science was based on the divine intervention involving Jesus Christ as the ultimate healer of malady and sicknesses</w:t>
      </w:r>
      <w:r w:rsidRPr="005F67AA">
        <w:rPr>
          <w:rFonts w:asciiTheme="majorHAnsi" w:hAnsiTheme="majorHAnsi" w:cstheme="majorHAnsi"/>
          <w:sz w:val="16"/>
        </w:rPr>
        <w:t xml:space="preserve">.12 </w:t>
      </w:r>
      <w:r w:rsidRPr="005F67AA">
        <w:rPr>
          <w:rStyle w:val="StyleUnderline"/>
          <w:rFonts w:asciiTheme="majorHAnsi" w:hAnsiTheme="majorHAnsi" w:cstheme="majorHAnsi"/>
        </w:rPr>
        <w:t xml:space="preserve">By steadily invoking Christian spirituality in their medical dealings with indigenous communities, the Europeans </w:t>
      </w:r>
      <w:r w:rsidRPr="005F67AA">
        <w:rPr>
          <w:rStyle w:val="StyleUnderline"/>
          <w:rFonts w:asciiTheme="majorHAnsi" w:hAnsiTheme="majorHAnsi" w:cstheme="majorHAnsi"/>
        </w:rPr>
        <w:lastRenderedPageBreak/>
        <w:t>were able to convince Africans of the efficacy of Western biomedicine, science and technology</w:t>
      </w:r>
      <w:r w:rsidRPr="005F67AA">
        <w:rPr>
          <w:rFonts w:asciiTheme="majorHAnsi" w:hAnsiTheme="majorHAnsi" w:cstheme="majorHAnsi"/>
          <w:sz w:val="16"/>
        </w:rPr>
        <w:t xml:space="preserve">. </w:t>
      </w:r>
    </w:p>
    <w:p w14:paraId="6A765690" w14:textId="77777777" w:rsidR="00226A27" w:rsidRPr="005F67AA" w:rsidRDefault="00226A27" w:rsidP="00226A27">
      <w:pPr>
        <w:pStyle w:val="Heading4"/>
        <w:rPr>
          <w:rFonts w:asciiTheme="majorHAnsi" w:hAnsiTheme="majorHAnsi" w:cstheme="majorHAnsi"/>
        </w:rPr>
      </w:pPr>
      <w:r w:rsidRPr="005F67AA">
        <w:rPr>
          <w:rFonts w:asciiTheme="majorHAnsi" w:hAnsiTheme="majorHAnsi" w:cstheme="majorHAnsi"/>
        </w:rPr>
        <w:t xml:space="preserve">Western Medicine has been used to coercively homogenize diverse Native American populations </w:t>
      </w:r>
    </w:p>
    <w:p w14:paraId="58E3CE51" w14:textId="77777777" w:rsidR="00226A27" w:rsidRPr="005F67AA" w:rsidRDefault="00226A27" w:rsidP="00226A27">
      <w:pPr>
        <w:rPr>
          <w:rFonts w:asciiTheme="majorHAnsi" w:hAnsiTheme="majorHAnsi" w:cstheme="majorHAnsi"/>
        </w:rPr>
      </w:pPr>
      <w:r w:rsidRPr="005F67AA">
        <w:rPr>
          <w:rStyle w:val="Style13ptBold"/>
          <w:rFonts w:asciiTheme="majorHAnsi" w:hAnsiTheme="majorHAnsi" w:cstheme="majorHAnsi"/>
        </w:rPr>
        <w:t>Schuelke</w:t>
      </w:r>
      <w:r w:rsidRPr="005F67AA">
        <w:rPr>
          <w:rFonts w:asciiTheme="majorHAnsi" w:hAnsiTheme="majorHAnsi" w:cstheme="majorHAnsi"/>
        </w:rPr>
        <w:t xml:space="preserve"> </w:t>
      </w:r>
      <w:r w:rsidRPr="005F67AA">
        <w:rPr>
          <w:rStyle w:val="Style13ptBold"/>
          <w:rFonts w:asciiTheme="majorHAnsi" w:hAnsiTheme="majorHAnsi" w:cstheme="majorHAnsi"/>
        </w:rPr>
        <w:t xml:space="preserve">2017 </w:t>
      </w:r>
      <w:r w:rsidRPr="005F67AA">
        <w:rPr>
          <w:rFonts w:asciiTheme="majorHAnsi" w:hAnsiTheme="majorHAnsi" w:cstheme="majorHAnsi"/>
        </w:rPr>
        <w:t>(Lisa K, Degree of Doctor of Philosophy from University of Nebraska, “Nursing Reservations: White Field Nurses, Scientific Medicine, and Settler Colonialism, 1924-1955”, http://search.proquest.com/openview/94a4cf9872bc680ed10dc84e1157abcf/1?pq-origsite=gscholar&amp;cbl=18750&amp;diss=y)</w:t>
      </w:r>
    </w:p>
    <w:p w14:paraId="366EEADE" w14:textId="0A069CB0" w:rsidR="00226A27" w:rsidRPr="005F67AA" w:rsidRDefault="00226A27" w:rsidP="00226A27">
      <w:pPr>
        <w:rPr>
          <w:rFonts w:asciiTheme="majorHAnsi" w:hAnsiTheme="majorHAnsi" w:cstheme="majorHAnsi"/>
          <w:sz w:val="16"/>
        </w:rPr>
      </w:pPr>
      <w:r w:rsidRPr="005F67AA">
        <w:rPr>
          <w:rStyle w:val="StyleUnderline"/>
          <w:rFonts w:asciiTheme="majorHAnsi" w:hAnsiTheme="majorHAnsi" w:cstheme="majorHAnsi"/>
        </w:rPr>
        <w:t>Field nurses</w:t>
      </w:r>
      <w:r w:rsidRPr="005F67AA">
        <w:rPr>
          <w:rFonts w:asciiTheme="majorHAnsi" w:hAnsiTheme="majorHAnsi" w:cstheme="majorHAnsi"/>
          <w:sz w:val="16"/>
        </w:rPr>
        <w:t xml:space="preserve">, primarily white women, </w:t>
      </w:r>
      <w:r w:rsidRPr="005F67AA">
        <w:rPr>
          <w:rStyle w:val="StyleUnderline"/>
          <w:rFonts w:asciiTheme="majorHAnsi" w:hAnsiTheme="majorHAnsi" w:cstheme="majorHAnsi"/>
        </w:rPr>
        <w:t>encountered diverse cultures when they arrived on reservations in the American West</w:t>
      </w:r>
      <w:r w:rsidRPr="005F67AA">
        <w:rPr>
          <w:rFonts w:asciiTheme="majorHAnsi" w:hAnsiTheme="majorHAnsi" w:cstheme="majorHAnsi"/>
          <w:sz w:val="16"/>
        </w:rPr>
        <w:t xml:space="preserve"> between 1924 and 1955. </w:t>
      </w:r>
      <w:r w:rsidRPr="005F67AA">
        <w:rPr>
          <w:rStyle w:val="StyleUnderline"/>
          <w:rFonts w:asciiTheme="majorHAnsi" w:hAnsiTheme="majorHAnsi" w:cstheme="majorHAnsi"/>
        </w:rPr>
        <w:t>Diseases were rampant, and many Native Americans had little knowledge of so-called modern medicine, frequently relying upon a combination of natural and spiritual remedies associated with various Indigenous traditions</w:t>
      </w:r>
      <w:r w:rsidRPr="005F67AA">
        <w:rPr>
          <w:rFonts w:asciiTheme="majorHAnsi" w:hAnsiTheme="majorHAnsi" w:cstheme="majorHAnsi"/>
          <w:sz w:val="16"/>
        </w:rPr>
        <w:t xml:space="preserve">. White field nurses witnessed first hand the devastating impact numerous illnesses had on Native Americans, and there is no doubt that the majority of the women in this study genuinely sought to relieve suffering associated with illnesses. Still, most </w:t>
      </w:r>
      <w:r w:rsidRPr="005F67AA">
        <w:rPr>
          <w:rStyle w:val="Emphasis"/>
          <w:rFonts w:asciiTheme="majorHAnsi" w:hAnsiTheme="majorHAnsi" w:cstheme="majorHAnsi"/>
        </w:rPr>
        <w:t>field nurses intended to replace Indigenous curing with what they regarded as the superiority of white scientific medicine, thus assimilating Native Americans,</w:t>
      </w:r>
      <w:r w:rsidRPr="005F67AA">
        <w:rPr>
          <w:rStyle w:val="StyleUnderline"/>
          <w:rFonts w:asciiTheme="majorHAnsi" w:hAnsiTheme="majorHAnsi" w:cstheme="majorHAnsi"/>
        </w:rPr>
        <w:t xml:space="preserve"> a prominent feature of the broader settler colonial project. Enriching Native American health went hand in hand with biomedical assimilation. </w:t>
      </w:r>
      <w:r w:rsidRPr="005F67AA">
        <w:rPr>
          <w:rFonts w:asciiTheme="majorHAnsi" w:hAnsiTheme="majorHAnsi" w:cstheme="majorHAnsi"/>
          <w:sz w:val="16"/>
        </w:rPr>
        <w:t xml:space="preserve">While field nurses worked to meet the need for better healthcare, </w:t>
      </w:r>
      <w:r w:rsidRPr="005F67AA">
        <w:rPr>
          <w:rStyle w:val="StyleUnderline"/>
          <w:rFonts w:asciiTheme="majorHAnsi" w:hAnsiTheme="majorHAnsi" w:cstheme="majorHAnsi"/>
        </w:rPr>
        <w:t>they concluded that Indigenous models were inferior to Western medicine</w:t>
      </w:r>
      <w:r w:rsidRPr="005F67AA">
        <w:rPr>
          <w:rFonts w:asciiTheme="majorHAnsi" w:hAnsiTheme="majorHAnsi" w:cstheme="majorHAnsi"/>
          <w:sz w:val="16"/>
        </w:rPr>
        <w:t xml:space="preserve">. At the same time, many </w:t>
      </w:r>
      <w:r w:rsidRPr="005F67AA">
        <w:rPr>
          <w:rStyle w:val="StyleUnderline"/>
          <w:rFonts w:asciiTheme="majorHAnsi" w:hAnsiTheme="majorHAnsi" w:cstheme="majorHAnsi"/>
        </w:rPr>
        <w:t>Native Americans valued traditional healing, and were slow to adopt scientific medicine. Divergent cultural perspectives toward healthcare created tension between the two groups</w:t>
      </w:r>
      <w:r w:rsidRPr="005F67AA">
        <w:rPr>
          <w:rFonts w:asciiTheme="majorHAnsi" w:hAnsiTheme="majorHAnsi" w:cstheme="majorHAnsi"/>
          <w:sz w:val="16"/>
        </w:rPr>
        <w:t xml:space="preserve">, fostering negotiations and resistance on both sides. </w:t>
      </w:r>
      <w:r w:rsidRPr="005F67AA">
        <w:rPr>
          <w:rStyle w:val="Emphasis"/>
          <w:rFonts w:asciiTheme="majorHAnsi" w:hAnsiTheme="majorHAnsi" w:cstheme="majorHAnsi"/>
        </w:rPr>
        <w:t>White nurses in this study</w:t>
      </w:r>
      <w:r w:rsidRPr="005F67AA">
        <w:rPr>
          <w:rStyle w:val="StyleUnderline"/>
          <w:rFonts w:asciiTheme="majorHAnsi" w:hAnsiTheme="majorHAnsi" w:cstheme="majorHAnsi"/>
        </w:rPr>
        <w:t xml:space="preserve"> </w:t>
      </w:r>
      <w:r w:rsidRPr="005F67AA">
        <w:rPr>
          <w:rFonts w:asciiTheme="majorHAnsi" w:hAnsiTheme="majorHAnsi" w:cstheme="majorHAnsi"/>
          <w:sz w:val="16"/>
        </w:rPr>
        <w:t>sometimes</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attempted to restrain Indigenous curing</w:t>
      </w:r>
      <w:r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while Native Americans equally drew lines designed to restrict the invasion of white medicine. </w:t>
      </w:r>
    </w:p>
    <w:p w14:paraId="69211B51" w14:textId="77777777" w:rsidR="00F72962" w:rsidRPr="005F67AA" w:rsidRDefault="00F72962" w:rsidP="00F72962">
      <w:pPr>
        <w:pStyle w:val="Heading3"/>
        <w:rPr>
          <w:rFonts w:asciiTheme="majorHAnsi" w:hAnsiTheme="majorHAnsi" w:cstheme="majorHAnsi"/>
        </w:rPr>
      </w:pPr>
      <w:r w:rsidRPr="005F67AA">
        <w:rPr>
          <w:rFonts w:asciiTheme="majorHAnsi" w:hAnsiTheme="majorHAnsi" w:cstheme="majorHAnsi"/>
        </w:rPr>
        <w:lastRenderedPageBreak/>
        <w:t>Whiteness Studies/White Anti-racism Link</w:t>
      </w:r>
    </w:p>
    <w:p w14:paraId="3621DC9A" w14:textId="77777777" w:rsidR="00F72962" w:rsidRPr="005F67AA" w:rsidRDefault="00F72962" w:rsidP="00F72962">
      <w:pPr>
        <w:pStyle w:val="Heading4"/>
        <w:rPr>
          <w:rFonts w:asciiTheme="majorHAnsi" w:hAnsiTheme="majorHAnsi" w:cstheme="majorHAnsi"/>
        </w:rPr>
      </w:pPr>
      <w:r w:rsidRPr="005F67AA">
        <w:rPr>
          <w:rFonts w:asciiTheme="majorHAnsi" w:hAnsiTheme="majorHAnsi" w:cstheme="majorHAnsi"/>
        </w:rPr>
        <w:t>Whiteness studies and critical race theory as a project of the University devolves to a stage for white apologists—producing a field of study with white people who claim to know and speak for natives sustaining a form of colorblind anti-racism.</w:t>
      </w:r>
    </w:p>
    <w:p w14:paraId="4C18C22E" w14:textId="77777777" w:rsidR="00F72962" w:rsidRPr="005F67AA" w:rsidRDefault="00F72962" w:rsidP="00F72962">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0DFAB94E" w14:textId="01D73E32" w:rsidR="00F72962" w:rsidRPr="005F67AA" w:rsidRDefault="00F72962" w:rsidP="00F72962">
      <w:pPr>
        <w:rPr>
          <w:rStyle w:val="StyleUnderline"/>
          <w:rFonts w:asciiTheme="majorHAnsi" w:hAnsiTheme="majorHAnsi" w:cstheme="majorHAnsi"/>
        </w:rPr>
      </w:pPr>
      <w:r w:rsidRPr="005F67AA">
        <w:rPr>
          <w:rStyle w:val="StyleUnderline"/>
          <w:rFonts w:asciiTheme="majorHAnsi" w:hAnsiTheme="majorHAnsi" w:cstheme="majorHAnsi"/>
        </w:rPr>
        <w:t>As the commitment to multiculturalism became replaced by a depoliticized version of diversity, many curriculum scholars of color turned to the frameworks of critical race theory as a way to shift the register of analysis. Critical race theory understands racism “not as isolated instances of conscious bigoted decision-making, but as larger, systemic, structural, and cultural, as deeply psychologically and socially ingrained”</w:t>
      </w:r>
      <w:r w:rsidRPr="005F67AA">
        <w:rPr>
          <w:rFonts w:asciiTheme="majorHAnsi" w:hAnsiTheme="majorHAnsi" w:cstheme="majorHAnsi"/>
          <w:sz w:val="16"/>
        </w:rPr>
        <w:t xml:space="preserve"> (Matsuda, Lawrence, Delgado, &amp; Crenshaw, 1993, p. 5). </w:t>
      </w:r>
      <w:r w:rsidRPr="005F67AA">
        <w:rPr>
          <w:rStyle w:val="StyleUnderline"/>
          <w:rFonts w:asciiTheme="majorHAnsi" w:hAnsiTheme="majorHAnsi" w:cstheme="majorHAnsi"/>
        </w:rPr>
        <w:t>Critical race theory invites an analysis of how racism produces its own categories and institutional operations, such as the granting of citizenship and other legal rights. In education, it points to how forms of knowledge like literacy and numeracy are constituted as white property</w:t>
      </w:r>
      <w:r w:rsidRPr="005F67AA">
        <w:rPr>
          <w:rFonts w:asciiTheme="majorHAnsi" w:hAnsiTheme="majorHAnsi" w:cstheme="majorHAnsi"/>
          <w:sz w:val="16"/>
        </w:rPr>
        <w:t xml:space="preserve"> (property goes undetected as a settler construct), </w:t>
      </w:r>
      <w:r w:rsidRPr="005F67AA">
        <w:rPr>
          <w:rStyle w:val="StyleUnderline"/>
          <w:rFonts w:asciiTheme="majorHAnsi" w:hAnsiTheme="majorHAnsi" w:cstheme="majorHAnsi"/>
        </w:rPr>
        <w:t>and the material benefits that this grants to those constituted as “white</w:t>
      </w:r>
      <w:r w:rsidRPr="005F67AA">
        <w:rPr>
          <w:rFonts w:asciiTheme="majorHAnsi" w:hAnsiTheme="majorHAnsi" w:cstheme="majorHAnsi"/>
          <w:sz w:val="16"/>
        </w:rPr>
        <w:t xml:space="preserve">” (see Ladson-Billings &amp; Brown, 2008; Prendergast, 2003). </w:t>
      </w:r>
      <w:r w:rsidRPr="005F67AA">
        <w:rPr>
          <w:rStyle w:val="StyleUnderline"/>
          <w:rFonts w:asciiTheme="majorHAnsi" w:hAnsiTheme="majorHAnsi" w:cstheme="majorHAnsi"/>
        </w:rPr>
        <w:t>This analysis has led to an examination of how white supremacy produces an exalted category of whiteness, how certain groups vie for whiteness and gain ascendancy in the racial hierarchy on which colonization is premised</w:t>
      </w:r>
      <w:r w:rsidRPr="005F67AA">
        <w:rPr>
          <w:rFonts w:asciiTheme="majorHAnsi" w:hAnsiTheme="majorHAnsi" w:cstheme="majorHAnsi"/>
          <w:sz w:val="16"/>
        </w:rPr>
        <w:t xml:space="preserve"> (Thobani, 2007). Thus, among other turns, critical race theory sparked a turn to an analysis of whiteness itself, interrogating whiteness as unearned privilege (e.g. Fine, Weis, Pruitt, &amp; Burns, 2004). In versions that (in our view) have learned best/most earnestly from critical race theory, </w:t>
      </w:r>
      <w:r w:rsidRPr="005F67AA">
        <w:rPr>
          <w:rStyle w:val="StyleUnderline"/>
          <w:rFonts w:asciiTheme="majorHAnsi" w:hAnsiTheme="majorHAnsi" w:cstheme="majorHAnsi"/>
        </w:rPr>
        <w:t>whiteness studies document the “rhythms and movements of white domination through the state, private, and major public institutions, and to recognize the self-conscious departures from and resistances toward racialized (in)justice enacted through white bodies and allies”</w:t>
      </w:r>
      <w:r w:rsidRPr="005F67AA">
        <w:rPr>
          <w:rFonts w:asciiTheme="majorHAnsi" w:hAnsiTheme="majorHAnsi" w:cstheme="majorHAnsi"/>
          <w:sz w:val="16"/>
        </w:rPr>
        <w:t xml:space="preserve"> (Fine, Weis, Pruitt, &amp; Burns, 2004, p. ix). </w:t>
      </w:r>
      <w:r w:rsidRPr="005F67AA">
        <w:rPr>
          <w:rStyle w:val="StyleUnderline"/>
          <w:rFonts w:asciiTheme="majorHAnsi" w:hAnsiTheme="majorHAnsi" w:cstheme="majorHAnsi"/>
        </w:rPr>
        <w:t>Yet there has been a proliferation of far less considered approaches to whiteness studies, which do not address issues of privilege and power, often devolving into apologist accounts of the plight of white subjects. Apologist accounts serve only to bring whiteness to the center, giving space for white people to air their experiences of racialization, attempting to rescue themselves from the damages of racial thinking, and appropriating the language of critical race theory</w:t>
      </w:r>
      <w:r w:rsidRPr="005F67AA">
        <w:rPr>
          <w:rFonts w:asciiTheme="majorHAnsi" w:hAnsiTheme="majorHAnsi" w:cstheme="majorHAnsi"/>
          <w:sz w:val="16"/>
        </w:rPr>
        <w:t xml:space="preserve">. In some circles, these white scholars are celebrated for their performances of critical reflexivity, but little else changes, and the cumulative effect is that white experience of the world resumes its place as the rightful and natural perspective. In apologist approaches to whiteness studies, non-white critical race scholars are yet again replaced, dismissed after providing the necessary frame. </w:t>
      </w:r>
      <w:r w:rsidRPr="005F67AA">
        <w:rPr>
          <w:rStyle w:val="StyleUnderline"/>
          <w:rFonts w:asciiTheme="majorHAnsi" w:hAnsiTheme="majorHAnsi" w:cstheme="majorHAnsi"/>
        </w:rPr>
        <w:t xml:space="preserve">Our allegorical Natty Bumppo carries on, fully vested in the glow of his own pride for having revealed that, after all, he is not quite white either and therefore not responsible– innocence retrieved. </w:t>
      </w:r>
      <w:r w:rsidRPr="005F67AA">
        <w:rPr>
          <w:rFonts w:asciiTheme="majorHAnsi" w:hAnsiTheme="majorHAnsi" w:cstheme="majorHAnsi"/>
          <w:sz w:val="16"/>
        </w:rPr>
        <w:t xml:space="preserve">Simultaneously, </w:t>
      </w:r>
      <w:r w:rsidRPr="005F67AA">
        <w:rPr>
          <w:rStyle w:val="StyleUnderline"/>
          <w:rFonts w:asciiTheme="majorHAnsi" w:hAnsiTheme="majorHAnsi" w:cstheme="majorHAnsi"/>
        </w:rPr>
        <w:t>works by major scholars in curriculum studies have waged complaints against the critical analysis of race, crying foul against the scholars of color who are cast as dupes for the mere act of invoking race itself.</w:t>
      </w:r>
      <w:r w:rsidRPr="005F67AA">
        <w:rPr>
          <w:rFonts w:asciiTheme="majorHAnsi" w:hAnsiTheme="majorHAnsi" w:cstheme="majorHAnsi"/>
          <w:sz w:val="16"/>
        </w:rPr>
        <w:t xml:space="preserve"> In these instances, </w:t>
      </w:r>
      <w:r w:rsidRPr="005F67AA">
        <w:rPr>
          <w:rStyle w:val="StyleUnderline"/>
          <w:rFonts w:asciiTheme="majorHAnsi" w:hAnsiTheme="majorHAnsi" w:cstheme="majorHAnsi"/>
        </w:rPr>
        <w:t>curriculum studies adheres</w:t>
      </w:r>
      <w:r w:rsidRPr="005F67AA">
        <w:rPr>
          <w:rFonts w:asciiTheme="majorHAnsi" w:hAnsiTheme="majorHAnsi" w:cstheme="majorHAnsi"/>
          <w:sz w:val="16"/>
        </w:rPr>
        <w:t xml:space="preserve"> what Eduardo Bonilla-Silva (2010) thoroughly conceptualizes as </w:t>
      </w:r>
      <w:r w:rsidRPr="005F67AA">
        <w:rPr>
          <w:rStyle w:val="StyleUnderline"/>
          <w:rFonts w:asciiTheme="majorHAnsi" w:hAnsiTheme="majorHAnsi" w:cstheme="majorHAnsi"/>
        </w:rPr>
        <w:t>a colorblind ideology, which “aids in the maintenance of white privilege without fanfare, without naming those who it subjects and those who it rewards,”</w:t>
      </w:r>
      <w:r w:rsidRPr="005F67AA">
        <w:rPr>
          <w:rFonts w:asciiTheme="majorHAnsi" w:hAnsiTheme="majorHAnsi" w:cstheme="majorHAnsi"/>
          <w:sz w:val="16"/>
        </w:rPr>
        <w:t xml:space="preserve"> (p. 3-4). </w:t>
      </w:r>
      <w:r w:rsidRPr="005F67AA">
        <w:rPr>
          <w:rStyle w:val="StyleUnderline"/>
          <w:rFonts w:asciiTheme="majorHAnsi" w:hAnsiTheme="majorHAnsi" w:cstheme="majorHAnsi"/>
        </w:rPr>
        <w:t xml:space="preserve">The irony is that using critical race theory or critical whiteness </w:t>
      </w:r>
      <w:r w:rsidRPr="005F67AA">
        <w:rPr>
          <w:rStyle w:val="StyleUnderline"/>
          <w:rFonts w:asciiTheme="majorHAnsi" w:hAnsiTheme="majorHAnsi" w:cstheme="majorHAnsi"/>
        </w:rPr>
        <w:lastRenderedPageBreak/>
        <w:t>studies in curriculum studies has borne differential results for white scholars and for scholars of color. In the context of the academy’s competitive individualism, in which there is only one expert in a subject on a faculty, or only one chapter about a subject is needed in a volume or conference session, the bodies and works by scholars of color are frequently replaced by bodies and works of white scholars, reflecting a retrenchment of prior efforts to diversify, anemic as those efforts may have been. And yet, to call attention to the problematic practices and politics of replacement is to break an unspoken code of colorblind culture.</w:t>
      </w:r>
    </w:p>
    <w:p w14:paraId="583520A3" w14:textId="77777777" w:rsidR="00226A27" w:rsidRPr="005F67AA" w:rsidRDefault="00226A27" w:rsidP="00226A27">
      <w:pPr>
        <w:pStyle w:val="Heading3"/>
        <w:rPr>
          <w:rFonts w:asciiTheme="majorHAnsi" w:hAnsiTheme="majorHAnsi" w:cstheme="majorHAnsi"/>
          <w:sz w:val="16"/>
        </w:rPr>
      </w:pPr>
      <w:r w:rsidRPr="005F67AA">
        <w:rPr>
          <w:rFonts w:asciiTheme="majorHAnsi" w:hAnsiTheme="majorHAnsi" w:cstheme="majorHAnsi"/>
          <w:sz w:val="16"/>
        </w:rPr>
        <w:lastRenderedPageBreak/>
        <w:br w:type="page"/>
      </w:r>
    </w:p>
    <w:p w14:paraId="738C1A43" w14:textId="694991E2" w:rsidR="00B80E73" w:rsidRPr="005F67AA" w:rsidRDefault="00B80E73" w:rsidP="005B2AEA">
      <w:pPr>
        <w:pStyle w:val="Heading1"/>
        <w:rPr>
          <w:rFonts w:asciiTheme="majorHAnsi" w:hAnsiTheme="majorHAnsi" w:cstheme="majorHAnsi"/>
        </w:rPr>
      </w:pPr>
      <w:r w:rsidRPr="005F67AA">
        <w:rPr>
          <w:rFonts w:asciiTheme="majorHAnsi" w:hAnsiTheme="majorHAnsi" w:cstheme="majorHAnsi"/>
        </w:rPr>
        <w:lastRenderedPageBreak/>
        <w:t>Alternative</w:t>
      </w:r>
      <w:r w:rsidR="00E75BF0" w:rsidRPr="005F67AA">
        <w:rPr>
          <w:rFonts w:asciiTheme="majorHAnsi" w:hAnsiTheme="majorHAnsi" w:cstheme="majorHAnsi"/>
        </w:rPr>
        <w:t xml:space="preserve"> </w:t>
      </w:r>
    </w:p>
    <w:p w14:paraId="07CB43F6" w14:textId="68905F4A" w:rsidR="00766F2E" w:rsidRPr="005F67AA" w:rsidRDefault="00766F2E" w:rsidP="00766F2E">
      <w:pPr>
        <w:pStyle w:val="Heading3"/>
        <w:rPr>
          <w:rFonts w:asciiTheme="majorHAnsi" w:hAnsiTheme="majorHAnsi" w:cstheme="majorHAnsi"/>
        </w:rPr>
      </w:pPr>
      <w:r w:rsidRPr="005F67AA">
        <w:rPr>
          <w:rFonts w:asciiTheme="majorHAnsi" w:hAnsiTheme="majorHAnsi" w:cstheme="majorHAnsi"/>
        </w:rPr>
        <w:lastRenderedPageBreak/>
        <w:t>Critical Pedagogy</w:t>
      </w:r>
      <w:r w:rsidR="00BF5C18" w:rsidRPr="005F67AA">
        <w:rPr>
          <w:rFonts w:asciiTheme="majorHAnsi" w:hAnsiTheme="majorHAnsi" w:cstheme="majorHAnsi"/>
        </w:rPr>
        <w:t xml:space="preserve"> Alternative </w:t>
      </w:r>
    </w:p>
    <w:p w14:paraId="1BFAD81C"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 xml:space="preserve">Democracy is not liberation from sovereignty. We must call for a radical critical pedagogy to create coalitions against the colonizing force of Whitestream model of assimilation. </w:t>
      </w:r>
    </w:p>
    <w:p w14:paraId="0141764E" w14:textId="77777777" w:rsidR="00766F2E" w:rsidRPr="005F67AA" w:rsidRDefault="00766F2E" w:rsidP="00766F2E">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4764306E" w14:textId="77777777" w:rsidR="00766F2E" w:rsidRPr="005F67AA" w:rsidRDefault="00766F2E" w:rsidP="00766F2E">
      <w:pPr>
        <w:rPr>
          <w:rFonts w:asciiTheme="majorHAnsi" w:hAnsiTheme="majorHAnsi" w:cstheme="majorHAnsi"/>
          <w:u w:val="single"/>
        </w:rPr>
      </w:pPr>
      <w:r w:rsidRPr="005F67AA">
        <w:rPr>
          <w:rFonts w:asciiTheme="majorHAnsi" w:hAnsiTheme="majorHAnsi" w:cstheme="majorHAnsi"/>
        </w:rPr>
        <w:t xml:space="preserve">Until </w:t>
      </w:r>
      <w:r w:rsidRPr="005F67AA">
        <w:rPr>
          <w:rFonts w:asciiTheme="majorHAnsi" w:hAnsiTheme="majorHAnsi" w:cstheme="majorHAnsi"/>
          <w:u w:val="single"/>
        </w:rPr>
        <w:t xml:space="preserve">Indians resolve for themselves a </w:t>
      </w:r>
      <w:r w:rsidRPr="005F67AA">
        <w:rPr>
          <w:rFonts w:asciiTheme="majorHAnsi" w:hAnsiTheme="majorHAnsi" w:cstheme="majorHAnsi"/>
          <w:b/>
          <w:u w:val="single"/>
        </w:rPr>
        <w:t xml:space="preserve">comfortable modern identity </w:t>
      </w:r>
      <w:r w:rsidRPr="005F67AA">
        <w:rPr>
          <w:rFonts w:asciiTheme="majorHAnsi" w:hAnsiTheme="majorHAnsi" w:cstheme="majorHAnsi"/>
          <w:u w:val="single"/>
        </w:rPr>
        <w:t>that can be used to energize reservation institutions, radical changes will not be of much assistance.</w:t>
      </w:r>
      <w:r w:rsidRPr="005F67AA">
        <w:rPr>
          <w:rFonts w:asciiTheme="majorHAnsi" w:hAnsiTheme="majorHAnsi" w:cstheme="majorHAnsi"/>
        </w:rPr>
        <w:t xml:space="preserve"> (Deloria &amp; Lytle, 1984, p. 266) Our struggle at the moment is </w:t>
      </w:r>
      <w:r w:rsidRPr="005F67AA">
        <w:rPr>
          <w:rFonts w:asciiTheme="majorHAnsi" w:hAnsiTheme="majorHAnsi" w:cstheme="majorHAnsi"/>
          <w:u w:val="single"/>
        </w:rPr>
        <w:t>to continue to survive and work toward a time when we can replace the need for being preoccupied with survival with a more responsible and peaceful way of living within communities and with the ever-changing landscape that will ever be our only home.</w:t>
      </w:r>
      <w:r w:rsidRPr="005F67AA">
        <w:rPr>
          <w:rFonts w:asciiTheme="majorHAnsi" w:hAnsiTheme="majorHAnsi" w:cstheme="majorHAnsi"/>
        </w:rPr>
        <w:t xml:space="preserve"> (Warrior, 1995, p. 126) Broadly speaking, this article focuses on the intersection between dominant modes of critical pedagogy and American Indian intellectualism. At present, </w:t>
      </w:r>
      <w:r w:rsidRPr="005F67AA">
        <w:rPr>
          <w:rFonts w:asciiTheme="majorHAnsi" w:hAnsiTheme="majorHAnsi" w:cstheme="majorHAnsi"/>
          <w:u w:val="single"/>
        </w:rPr>
        <w:t>critical theories are often indiscriminately employed to explain the sociopolitical conditions of all marginalized peoples.</w:t>
      </w:r>
      <w:r w:rsidRPr="005F67AA">
        <w:rPr>
          <w:rFonts w:asciiTheme="majorHAnsi" w:hAnsiTheme="majorHAnsi" w:cstheme="majorHAnsi"/>
        </w:rPr>
        <w:t xml:space="preserve"> As a result, many Indigenous scholars view the current liberatory project as simply the latest in a long line of political endeavors that fails to consider American Indians as a unique population. Thus, while critical pedagogy may have propelled mainstream educational theory and practice along the path of social justice, I argue that </w:t>
      </w:r>
      <w:r w:rsidRPr="005F67AA">
        <w:rPr>
          <w:rFonts w:asciiTheme="majorHAnsi" w:hAnsiTheme="majorHAnsi" w:cstheme="majorHAnsi"/>
          <w:u w:val="single"/>
        </w:rPr>
        <w:t>it has muted and thus marginalized the distinctive concerns of American Indian intellectualism and education. As such, I argue further that the particular history of imperialism enacted upon Indigenous peoples requires a reevaluation of dominant views of democracy and social justice, and of the universal validity of such emancipatory projects – including critical pedagogy</w:t>
      </w:r>
      <w:r w:rsidRPr="005F67AA">
        <w:rPr>
          <w:rFonts w:asciiTheme="majorHAnsi" w:hAnsiTheme="majorHAnsi" w:cstheme="majorHAnsi"/>
        </w:rPr>
        <w:t xml:space="preserve">. It is not that critical pedagogy is irrelevant to Indigenous peoples, as they clearly experience oppression, but rather that </w:t>
      </w:r>
      <w:r w:rsidRPr="005F67AA">
        <w:rPr>
          <w:rFonts w:asciiTheme="majorHAnsi" w:hAnsiTheme="majorHAnsi" w:cstheme="majorHAnsi"/>
          <w:u w:val="single"/>
        </w:rPr>
        <w:t xml:space="preserve">the deep structures of the “pedagogy of oppression” fail to consider American Indians as a categorically different population, virtually incomparable to other minority groups. </w:t>
      </w:r>
      <w:r w:rsidRPr="005F67AA">
        <w:rPr>
          <w:rFonts w:asciiTheme="majorHAnsi" w:hAnsiTheme="majorHAnsi" w:cstheme="majorHAnsi"/>
        </w:rPr>
        <w:t xml:space="preserve">To assert this is </w:t>
      </w:r>
      <w:r w:rsidRPr="005F67AA">
        <w:rPr>
          <w:rFonts w:asciiTheme="majorHAnsi" w:hAnsiTheme="majorHAnsi" w:cstheme="majorHAnsi"/>
          <w:b/>
          <w:u w:val="single"/>
        </w:rPr>
        <w:t>not to advocate any kind of hierarchy of oppression but merely to call attention to</w:t>
      </w:r>
      <w:r w:rsidRPr="005F67AA">
        <w:rPr>
          <w:rFonts w:asciiTheme="majorHAnsi" w:hAnsiTheme="majorHAnsi" w:cstheme="majorHAnsi"/>
          <w:b/>
        </w:rPr>
        <w:t xml:space="preserve"> </w:t>
      </w:r>
      <w:r w:rsidRPr="005F67AA">
        <w:rPr>
          <w:rFonts w:asciiTheme="majorHAnsi" w:hAnsiTheme="majorHAnsi" w:cstheme="majorHAnsi"/>
          <w:b/>
          <w:u w:val="single"/>
        </w:rPr>
        <w:t>the fundamental difference of what it means to be a sovereign and tribal people within the geopolitical confines of the United States.</w:t>
      </w:r>
      <w:r w:rsidRPr="005F67AA">
        <w:rPr>
          <w:rFonts w:asciiTheme="majorHAnsi" w:hAnsiTheme="majorHAnsi" w:cstheme="majorHAnsi"/>
        </w:rPr>
        <w:t xml:space="preserve"> Previous examinations of the potential for the critical theory to inform Indigenous pedagogy (Grande, 1997, 2000) expose significant </w:t>
      </w:r>
      <w:r w:rsidRPr="005F67AA">
        <w:rPr>
          <w:rFonts w:asciiTheme="majorHAnsi" w:hAnsiTheme="majorHAnsi" w:cstheme="majorHAnsi"/>
          <w:u w:val="single"/>
        </w:rPr>
        <w:t>tensions in their deep theoretical structures. For instance, insofar as critical theorists retain “democracy” as the central struggle concept of liberation, they fail to recognize Indigenous peoples’ historical battles to resist absorption into the “democratic imaginary” and their contemporary struggles to retain tribal sovereignty.</w:t>
      </w:r>
      <w:r w:rsidRPr="005F67AA">
        <w:rPr>
          <w:rFonts w:asciiTheme="majorHAnsi" w:hAnsiTheme="majorHAnsi" w:cstheme="majorHAnsi"/>
        </w:rPr>
        <w:t xml:space="preserve"> In fact, it could be argued that the forces of “democracy” have done more to imperil American Indian nations then they have to sustain them (e.g., </w:t>
      </w:r>
      <w:r w:rsidRPr="005F67AA">
        <w:rPr>
          <w:rFonts w:asciiTheme="majorHAnsi" w:hAnsiTheme="majorHAnsi" w:cstheme="majorHAnsi"/>
          <w:u w:val="single"/>
        </w:rPr>
        <w:t xml:space="preserve">the extension of democracy in the form of civil rights and citizenship has acted as a powerful if not </w:t>
      </w:r>
      <w:r w:rsidRPr="005F67AA">
        <w:rPr>
          <w:rFonts w:asciiTheme="majorHAnsi" w:hAnsiTheme="majorHAnsi" w:cstheme="majorHAnsi"/>
          <w:b/>
          <w:u w:val="single"/>
        </w:rPr>
        <w:t>lethal colonizing force</w:t>
      </w:r>
      <w:r w:rsidRPr="005F67AA">
        <w:rPr>
          <w:rFonts w:asciiTheme="majorHAnsi" w:hAnsiTheme="majorHAnsi" w:cstheme="majorHAnsi"/>
          <w:u w:val="single"/>
        </w:rPr>
        <w:t xml:space="preserve"> when imposed on the intricate tribal, clan, and kinship systems of traditional Native communities</w:t>
      </w:r>
      <w:r w:rsidRPr="005F67AA">
        <w:rPr>
          <w:rFonts w:asciiTheme="majorHAnsi" w:hAnsiTheme="majorHAnsi" w:cstheme="majorHAnsi"/>
        </w:rPr>
        <w:t xml:space="preserve">). Compounding the tensions between American Indian intellectualism and critical pedagogy is the fact that American Indian scholars have, by and large, resisted engagement with critical theory, and concentrated instead on the historical monographs, ethnographic studies, tribally centered curricula, and site-based research. Such a focus stems from the fact that most American Indian scholars feel compelled to address the </w:t>
      </w:r>
      <w:r w:rsidRPr="005F67AA">
        <w:rPr>
          <w:rFonts w:asciiTheme="majorHAnsi" w:hAnsiTheme="majorHAnsi" w:cstheme="majorHAnsi"/>
        </w:rPr>
        <w:lastRenderedPageBreak/>
        <w:t xml:space="preserve">political urgencies of their own communities, against which engagement in </w:t>
      </w:r>
      <w:r w:rsidRPr="005F67AA">
        <w:rPr>
          <w:rFonts w:asciiTheme="majorHAnsi" w:hAnsiTheme="majorHAnsi" w:cstheme="majorHAnsi"/>
          <w:u w:val="single"/>
        </w:rPr>
        <w:t>abstract theory appears to be a luxury and privilege of the academic elite</w:t>
      </w:r>
      <w:r w:rsidRPr="005F67AA">
        <w:rPr>
          <w:rFonts w:asciiTheme="majorHAnsi" w:hAnsiTheme="majorHAnsi" w:cstheme="majorHAnsi"/>
        </w:rPr>
        <w:t xml:space="preserve">. While I recognize the need for practically based research, I argue that </w:t>
      </w:r>
      <w:r w:rsidRPr="005F67AA">
        <w:rPr>
          <w:rFonts w:asciiTheme="majorHAnsi" w:hAnsiTheme="majorHAnsi" w:cstheme="majorHAnsi"/>
          <w:u w:val="single"/>
        </w:rPr>
        <w:t xml:space="preserve">the ever-increasing global encroachment on American Indian lands, resources, cultures, and communities points to the equally urgent need </w:t>
      </w:r>
      <w:r w:rsidRPr="005F67AA">
        <w:rPr>
          <w:rFonts w:asciiTheme="majorHAnsi" w:hAnsiTheme="majorHAnsi" w:cstheme="majorHAnsi"/>
          <w:b/>
          <w:u w:val="single"/>
        </w:rPr>
        <w:t>to build political coalitions and formulate transcendent theories of liberation</w:t>
      </w:r>
      <w:r w:rsidRPr="005F67AA">
        <w:rPr>
          <w:rFonts w:asciiTheme="majorHAnsi" w:hAnsiTheme="majorHAnsi" w:cstheme="majorHAnsi"/>
          <w:b/>
        </w:rPr>
        <w:t>.</w:t>
      </w:r>
      <w:r w:rsidRPr="005F67AA">
        <w:rPr>
          <w:rFonts w:asciiTheme="majorHAnsi" w:hAnsiTheme="majorHAnsi" w:cstheme="majorHAnsi"/>
        </w:rPr>
        <w:t xml:space="preserve"> Moreover, while individual tribal needs are in fact great, I believe that, </w:t>
      </w:r>
      <w:r w:rsidRPr="005F67AA">
        <w:rPr>
          <w:rFonts w:asciiTheme="majorHAnsi" w:hAnsiTheme="majorHAnsi" w:cstheme="majorHAnsi"/>
          <w:u w:val="single"/>
        </w:rPr>
        <w:t>unless the boundaries of coalitions are expanded to include non-Indian communities, Indian nations will remain vulnerable whims of the existing social order.</w:t>
      </w:r>
      <w:r w:rsidRPr="005F67AA">
        <w:rPr>
          <w:rFonts w:asciiTheme="majorHAnsi" w:hAnsiTheme="majorHAnsi" w:cstheme="majorHAnsi"/>
        </w:rPr>
        <w:t xml:space="preserve"> The combined effect of internal neglect and external resistance to critical pedagogy has pushed American Indian intellectualism to the margins of critical discourse. </w:t>
      </w:r>
      <w:r w:rsidRPr="005F67AA">
        <w:rPr>
          <w:rFonts w:asciiTheme="majorHAnsi" w:hAnsiTheme="majorHAnsi" w:cstheme="majorHAnsi"/>
          <w:u w:val="single"/>
        </w:rPr>
        <w:t xml:space="preserve">This reality raises a series of important questions that help form the basis of this discussion: Insofar as critical theory remains disconnected from the work of American Indian scholars, how do its language and epistemic frames serve as homogenizing agents when interfaced with the conceptual analytical categories persistent within American Indian educational history and intellectualism? </w:t>
      </w:r>
      <w:r w:rsidRPr="005F67AA">
        <w:rPr>
          <w:rFonts w:asciiTheme="majorHAnsi" w:hAnsiTheme="majorHAnsi" w:cstheme="majorHAnsi"/>
        </w:rPr>
        <w:t xml:space="preserve">How has the resistance of American Indian intellectuals to critical theory contributed to the general lack of analyses on the impact of racism (and, for that matter, other “isms”) within American Indian communities? How </w:t>
      </w:r>
      <w:r w:rsidRPr="005F67AA">
        <w:rPr>
          <w:rFonts w:asciiTheme="majorHAnsi" w:hAnsiTheme="majorHAnsi" w:cstheme="majorHAnsi"/>
          <w:u w:val="single"/>
        </w:rPr>
        <w:t>have the marginalization of critical scholarship and the concomitant fascination with cultural/literary forms of American Indian writing contributed to the preoccupation with parochial questions of identity and authenticity?</w:t>
      </w:r>
      <w:r w:rsidRPr="005F67AA">
        <w:rPr>
          <w:rFonts w:asciiTheme="majorHAnsi" w:hAnsiTheme="majorHAnsi" w:cstheme="majorHAnsi"/>
        </w:rPr>
        <w:t xml:space="preserve"> And, how </w:t>
      </w:r>
      <w:r w:rsidRPr="005F67AA">
        <w:rPr>
          <w:rFonts w:asciiTheme="majorHAnsi" w:hAnsiTheme="majorHAnsi" w:cstheme="majorHAnsi"/>
          <w:u w:val="single"/>
        </w:rPr>
        <w:t>have these obsessions about identity concealed the social-political realities facing American Indian communities?</w:t>
      </w:r>
    </w:p>
    <w:p w14:paraId="69A2B83D"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 xml:space="preserve">Education is a site for the discourse – critical pedagogy is the best way to disrupt that discourse and analyze the structural struggles within it. </w:t>
      </w:r>
    </w:p>
    <w:p w14:paraId="2282DE05" w14:textId="77777777" w:rsidR="00766F2E" w:rsidRPr="005F67AA" w:rsidRDefault="00766F2E" w:rsidP="00766F2E">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118C21D6" w14:textId="77777777" w:rsidR="00766F2E" w:rsidRPr="005F67AA" w:rsidRDefault="00766F2E" w:rsidP="00766F2E">
      <w:pPr>
        <w:rPr>
          <w:rFonts w:asciiTheme="majorHAnsi" w:hAnsiTheme="majorHAnsi" w:cstheme="majorHAnsi"/>
          <w:u w:val="single"/>
        </w:rPr>
      </w:pPr>
      <w:r w:rsidRPr="005F67AA">
        <w:rPr>
          <w:rFonts w:asciiTheme="majorHAnsi" w:hAnsiTheme="majorHAnsi" w:cstheme="majorHAnsi"/>
          <w:u w:val="single"/>
        </w:rPr>
        <w:t>“Critical pedagogy is the term used to describe what emerges when critical theory encounters education”</w:t>
      </w:r>
      <w:r w:rsidRPr="005F67AA">
        <w:rPr>
          <w:rFonts w:asciiTheme="majorHAnsi" w:hAnsiTheme="majorHAnsi" w:cstheme="majorHAnsi"/>
        </w:rPr>
        <w:t xml:space="preserve"> (Kincheloe &amp; Steinberg, 1997, p.24). Rather than offer prescriptions, </w:t>
      </w:r>
      <w:r w:rsidRPr="005F67AA">
        <w:rPr>
          <w:rFonts w:asciiTheme="majorHAnsi" w:hAnsiTheme="majorHAnsi" w:cstheme="majorHAnsi"/>
          <w:u w:val="single"/>
        </w:rPr>
        <w:t xml:space="preserve">critical pedagogy draws form the structural critique of critical theory, extending an analysis of school as a site of reproduction, resistance, and social transformation. It </w:t>
      </w:r>
      <w:r w:rsidRPr="005F67AA">
        <w:rPr>
          <w:rFonts w:asciiTheme="majorHAnsi" w:hAnsiTheme="majorHAnsi" w:cstheme="majorHAnsi"/>
          <w:b/>
          <w:u w:val="single"/>
        </w:rPr>
        <w:t>exams the ways that power and domination inform the processes and procedures of schooling and works to expose the sorting and selecting functions of the institution.</w:t>
      </w:r>
      <w:r w:rsidRPr="005F67AA">
        <w:rPr>
          <w:rFonts w:asciiTheme="majorHAnsi" w:hAnsiTheme="majorHAnsi" w:cstheme="majorHAnsi"/>
        </w:rPr>
        <w:t xml:space="preserve"> As it has evolved into its current form(s), critical pedagogy has emerged as both </w:t>
      </w:r>
      <w:proofErr w:type="gramStart"/>
      <w:r w:rsidRPr="005F67AA">
        <w:rPr>
          <w:rFonts w:asciiTheme="majorHAnsi" w:hAnsiTheme="majorHAnsi" w:cstheme="majorHAnsi"/>
        </w:rPr>
        <w:t>a rhetoric</w:t>
      </w:r>
      <w:proofErr w:type="gramEnd"/>
      <w:r w:rsidRPr="005F67AA">
        <w:rPr>
          <w:rFonts w:asciiTheme="majorHAnsi" w:hAnsiTheme="majorHAnsi" w:cstheme="majorHAnsi"/>
        </w:rPr>
        <w:t xml:space="preserve"> and a social movement. Critical educators continue to advocate an increasingly sophisticated critique of the social, economic, and political barriers to social justice, as well as to crusade for the transformation of schools to reflect the imperatives of democracy. Critical scholars have, over time, provided a sustained critique of the forces of power and domination and their relation to the pedagogical (Kincheloe &amp; Steinberg, 1997). As defined here, “</w:t>
      </w:r>
      <w:r w:rsidRPr="005F67AA">
        <w:rPr>
          <w:rFonts w:asciiTheme="majorHAnsi" w:hAnsiTheme="majorHAnsi" w:cstheme="majorHAnsi"/>
          <w:u w:val="single"/>
        </w:rPr>
        <w:t xml:space="preserve">the pedagogical” refers to the production of identity or the way one learns to see oneself in relation to the world. Identity is thus situated as one of the core struggle concepts of critical pedagogy, where the formation of self serves as the basis for analyses of race, class, gender, and sexuality and their relationship to the questions of democracy, justice, and community. </w:t>
      </w:r>
    </w:p>
    <w:p w14:paraId="47FAD52D" w14:textId="77777777" w:rsidR="00766F2E" w:rsidRPr="005F67AA" w:rsidRDefault="00766F2E" w:rsidP="00766F2E">
      <w:pPr>
        <w:pStyle w:val="Heading4"/>
        <w:rPr>
          <w:rStyle w:val="Style13ptBold"/>
          <w:rFonts w:asciiTheme="majorHAnsi" w:hAnsiTheme="majorHAnsi" w:cstheme="majorHAnsi"/>
        </w:rPr>
      </w:pPr>
      <w:r w:rsidRPr="005F67AA">
        <w:rPr>
          <w:rFonts w:asciiTheme="majorHAnsi" w:hAnsiTheme="majorHAnsi" w:cstheme="majorHAnsi"/>
        </w:rPr>
        <w:lastRenderedPageBreak/>
        <w:t xml:space="preserve">Two Spirit </w:t>
      </w:r>
      <w:proofErr w:type="gramStart"/>
      <w:r w:rsidRPr="005F67AA">
        <w:rPr>
          <w:rFonts w:asciiTheme="majorHAnsi" w:hAnsiTheme="majorHAnsi" w:cstheme="majorHAnsi"/>
        </w:rPr>
        <w:t>identity</w:t>
      </w:r>
      <w:proofErr w:type="gramEnd"/>
      <w:r w:rsidRPr="005F67AA">
        <w:rPr>
          <w:rFonts w:asciiTheme="majorHAnsi" w:hAnsiTheme="majorHAnsi" w:cstheme="majorHAnsi"/>
        </w:rPr>
        <w:t xml:space="preserve"> of indigenous peoples disrupted the settler colonialist sexual norms. The non-Native queer will evade confrontation </w:t>
      </w:r>
      <w:proofErr w:type="gramStart"/>
      <w:r w:rsidRPr="005F67AA">
        <w:rPr>
          <w:rFonts w:asciiTheme="majorHAnsi" w:hAnsiTheme="majorHAnsi" w:cstheme="majorHAnsi"/>
        </w:rPr>
        <w:t>of  their</w:t>
      </w:r>
      <w:proofErr w:type="gramEnd"/>
      <w:r w:rsidRPr="005F67AA">
        <w:rPr>
          <w:rFonts w:asciiTheme="majorHAnsi" w:hAnsiTheme="majorHAnsi" w:cstheme="majorHAnsi"/>
        </w:rPr>
        <w:t xml:space="preserve"> roots in settler colonialism, oppressing indigenous sexuality further. </w:t>
      </w:r>
    </w:p>
    <w:p w14:paraId="7CD0EF4B" w14:textId="77777777" w:rsidR="00766F2E" w:rsidRPr="005F67AA" w:rsidRDefault="00766F2E" w:rsidP="00766F2E">
      <w:pPr>
        <w:rPr>
          <w:rFonts w:asciiTheme="majorHAnsi" w:hAnsiTheme="majorHAnsi" w:cstheme="majorHAnsi"/>
        </w:rPr>
      </w:pPr>
      <w:r w:rsidRPr="005F67AA">
        <w:rPr>
          <w:rStyle w:val="Style13ptBold"/>
          <w:rFonts w:asciiTheme="majorHAnsi" w:hAnsiTheme="majorHAnsi" w:cstheme="majorHAnsi"/>
        </w:rPr>
        <w:t>Morgensen 11</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“Spaces </w:t>
      </w:r>
      <w:proofErr w:type="gramStart"/>
      <w:r w:rsidRPr="005F67AA">
        <w:rPr>
          <w:rFonts w:asciiTheme="majorHAnsi" w:hAnsiTheme="majorHAnsi" w:cstheme="majorHAnsi"/>
        </w:rPr>
        <w:t>Between</w:t>
      </w:r>
      <w:proofErr w:type="gramEnd"/>
      <w:r w:rsidRPr="005F67AA">
        <w:rPr>
          <w:rFonts w:asciiTheme="majorHAnsi" w:hAnsiTheme="majorHAnsi" w:cstheme="majorHAnsi"/>
        </w:rPr>
        <w:t xml:space="preserve"> Us: Queer Settler Colonialism and Indigenous Decolonization”, 11/17/11)</w:t>
      </w:r>
    </w:p>
    <w:p w14:paraId="7679092D" w14:textId="77777777" w:rsidR="00766F2E" w:rsidRPr="005F67AA" w:rsidRDefault="00766F2E" w:rsidP="00766F2E">
      <w:pPr>
        <w:rPr>
          <w:rFonts w:asciiTheme="majorHAnsi" w:hAnsiTheme="majorHAnsi" w:cstheme="majorHAnsi"/>
        </w:rPr>
      </w:pPr>
      <w:r w:rsidRPr="005F67AA">
        <w:rPr>
          <w:rFonts w:asciiTheme="majorHAnsi" w:hAnsiTheme="majorHAnsi" w:cstheme="majorHAnsi"/>
          <w:sz w:val="16"/>
        </w:rPr>
        <w:t xml:space="preserve">In light of this reading, </w:t>
      </w:r>
      <w:r w:rsidRPr="005F67AA">
        <w:rPr>
          <w:rStyle w:val="StyleUnderline"/>
          <w:rFonts w:asciiTheme="majorHAnsi" w:hAnsiTheme="majorHAnsi" w:cstheme="majorHAnsi"/>
        </w:rPr>
        <w:t>the national and transnational commitments of Two- Spirit identity methodologically disrupted the globalism within the colonial discourses that formerly defined Native gender and sexuality.</w:t>
      </w:r>
      <w:r w:rsidRPr="005F67AA">
        <w:rPr>
          <w:rFonts w:asciiTheme="majorHAnsi" w:hAnsiTheme="majorHAnsi" w:cstheme="majorHAnsi"/>
          <w:sz w:val="16"/>
        </w:rPr>
        <w:t xml:space="preserve"> TwoSpirit displaced the only term to have described Native queer people and their gendered and sexual histories: the colonial object berdache. </w:t>
      </w:r>
      <w:r w:rsidRPr="005F67AA">
        <w:rPr>
          <w:rStyle w:val="StyleUnderline"/>
          <w:rFonts w:asciiTheme="majorHAnsi" w:hAnsiTheme="majorHAnsi" w:cstheme="majorHAnsi"/>
        </w:rPr>
        <w:t>The object had consigned them to a culturally authentic past aligned with colonial heteropatriarchal expectations of primitivity, which its promoters creatively adapted as a premise or tool of non-Native queer liberation</w:t>
      </w:r>
      <w:r w:rsidRPr="005F67AA">
        <w:rPr>
          <w:rFonts w:asciiTheme="majorHAnsi" w:hAnsiTheme="majorHAnsi" w:cstheme="majorHAnsi"/>
          <w:sz w:val="16"/>
        </w:rPr>
        <w:t xml:space="preserve">. Non-Natives in those conversations engaged Two-Spirit as a Native term into which they could transpose their investments in berdache, or that they would critique for failing to meet their desire to do so. </w:t>
      </w:r>
      <w:proofErr w:type="gramStart"/>
      <w:r w:rsidRPr="005F67AA">
        <w:rPr>
          <w:rStyle w:val="StyleUnderline"/>
          <w:rFonts w:asciiTheme="majorHAnsi" w:hAnsiTheme="majorHAnsi" w:cstheme="majorHAnsi"/>
        </w:rPr>
        <w:t>Yet, even misreading Two-Spirit as a continuation of berdache is a sign that Native queer people live amid colonial discourses and necessarily traverse them when making activist critiques.</w:t>
      </w:r>
      <w:proofErr w:type="gramEnd"/>
      <w:r w:rsidRPr="005F67AA">
        <w:rPr>
          <w:rFonts w:asciiTheme="majorHAnsi" w:hAnsiTheme="majorHAnsi" w:cstheme="majorHAnsi"/>
          <w:sz w:val="16"/>
        </w:rPr>
        <w:t xml:space="preserve"> The 265 decolonial logic of Two-Spirit identity meant to traverse and displace the primitivism in berdache, by countering its ubiquity and exceeding its logic while claiming a renewal of subjugated Indigenous knowledge. When non- Natives mistook Two-Spirit as replacing berdache, they failed to notice that Native activists had replaced the globalism and primitivism of berdache with Two-Spirit's situatedness within national and transnational alliances. If the new term ever led Native queer people to make timeless or universal claims, this followed a prior effect of disrupting colonial discourse and emphasizing Native differences so that they may be crossed. No universalizing claim can constrain the continued capacity of Two-Spirit identity to open up assertions of common meaning by reminding of the sustained differences that it attempts to place in relationship. Two-Spirit projects that engaged white settler queer primitivisms proposed relationships with them that directly mediated colonial and globalist desires. Two-Spirit people achieved these effects by positioning non-Native queers within the transnational power relations of settler colonialism that they must oppose, while supporting Two-Spirit efforts to revitalize the cultural traditions of Native peoples</w:t>
      </w:r>
      <w:r w:rsidRPr="005F67AA">
        <w:rPr>
          <w:rStyle w:val="StyleUnderline"/>
          <w:rFonts w:asciiTheme="majorHAnsi" w:hAnsiTheme="majorHAnsi" w:cstheme="majorHAnsi"/>
        </w:rPr>
        <w:t>. In the case of the Naraya, one might debate the effects of the efforts by leaders to make non-Native queers accountable, but any such debate should note that those efforts arose in the context of an intertribal renewal of Native traditional culture and national alliances that proposed to alter settler society, including by teaching non-Natives through Native culture that they were told not to appropriate.</w:t>
      </w:r>
      <w:r w:rsidRPr="005F67AA">
        <w:rPr>
          <w:rFonts w:asciiTheme="majorHAnsi" w:hAnsiTheme="majorHAnsi" w:cstheme="majorHAnsi"/>
          <w:sz w:val="16"/>
        </w:rPr>
        <w:t xml:space="preserve"> Such ties differ from those that Anzaldua invited among the non-Native and predominantly white queer readers of the Encyclopedia. By enunciating Chicano/a queer indigeneity within a conversation defining white settler queer primitivism, and situating spiritual niestizaje as a quality non-Natives might adapt to satisfy their desires for a relationship to indigeneity, Anzaldua's writing in the Encyclopedia extended the globalist effects of queer primitivism and its settler colonial 266 relationship to the cultures of Native peoples in the United States and worldwide. Yet her Chicana queer decolonial imaginary could engage Two- Spirit claims by locating them within an alliance as people of Indigenous heritage across nonidentical locations in the power relations of settler colonialism. In this sense, Anzaldua's desires resemble those of Native American queer people for whom genocide has so erased cultural traditions that only the border-crossing scope of Two-Spirit identity provides relief. But in doing so, Two-Spirit identity differs from spiritual mestizaje by referencing sustained national spaces that are linked within the situated transnationalisms of a contemporary politics of alliance. Indeed, national locations-and, within them, familial ties-for Hall and other Two-Spirit Shoshone leaders explain why they teach the Naraya, just as the historical purpose of the dance to produce pantribal relationships among Native nations is maintained by Hall, even as he extends this to non-Natives. If this positions him in a fraught relationship to queer primitivists, that effect is located within a prior alliance politics among Native peoples wherein the Shoshone histories of the Naraya invite ties among distinct Native nations. Non-Native participants then examine their basis for relationship to Shoshone religion, which they do not adopt as their own, even if some translate their experience into primitivist or globalist terms. </w:t>
      </w:r>
      <w:r w:rsidRPr="005F67AA">
        <w:rPr>
          <w:rStyle w:val="StyleUnderline"/>
          <w:rFonts w:asciiTheme="majorHAnsi" w:hAnsiTheme="majorHAnsi" w:cstheme="majorHAnsi"/>
        </w:rPr>
        <w:t>The question remains open whether the practice of Native religion can be a means for disrupting the colonial desires of non-Natives</w:t>
      </w:r>
      <w:r w:rsidRPr="005F67AA">
        <w:rPr>
          <w:rFonts w:asciiTheme="majorHAnsi" w:hAnsiTheme="majorHAnsi" w:cstheme="majorHAnsi"/>
          <w:sz w:val="16"/>
        </w:rPr>
        <w:t xml:space="preserve">. But the question also remains open as to how Chicano/a queers and Native Two Spirit people will reclaim indigeneity together within transnational relationships, and whether, had this structured her words in the Encyclopedia, Anzaldua would have addressed queer primitivists differently. Two-Spirit activists enact political movement that disrupts the settler colonial effects of queer globalism. </w:t>
      </w:r>
      <w:r w:rsidRPr="005F67AA">
        <w:rPr>
          <w:rStyle w:val="StyleUnderline"/>
          <w:rFonts w:asciiTheme="majorHAnsi" w:hAnsiTheme="majorHAnsi" w:cstheme="majorHAnsi"/>
        </w:rPr>
        <w:lastRenderedPageBreak/>
        <w:t xml:space="preserve">They correctly identify that </w:t>
      </w:r>
      <w:r w:rsidRPr="005F67AA">
        <w:rPr>
          <w:rStyle w:val="Emphasis"/>
          <w:rFonts w:asciiTheme="majorHAnsi" w:hAnsiTheme="majorHAnsi" w:cstheme="majorHAnsi"/>
        </w:rPr>
        <w:t>non-Native queer people seek to be global subjects to evade confronting their inheritance of settler colonialism,</w:t>
      </w:r>
      <w:r w:rsidRPr="005F67AA">
        <w:rPr>
          <w:rStyle w:val="StyleUnderline"/>
          <w:rFonts w:asciiTheme="majorHAnsi" w:hAnsiTheme="majorHAnsi" w:cstheme="majorHAnsi"/>
        </w:rPr>
        <w:t xml:space="preserve"> just as their use of colonial discourses dislocates Native 267 cultures to become analogues in a global array of queer indigeneity that defies situated analysis.</w:t>
      </w:r>
      <w:r w:rsidRPr="005F67AA">
        <w:rPr>
          <w:rFonts w:asciiTheme="majorHAnsi" w:hAnsiTheme="majorHAnsi" w:cstheme="majorHAnsi"/>
          <w:sz w:val="16"/>
        </w:rPr>
        <w:t xml:space="preserve"> Queer non-Natives then may perceive themselves as citizens of the world to the extent that they do not examine the settler colonial power structuring their lives and granting them global spaces of imagination and movement to satisfy colonial desires. By asserting linked national and transnational activisms, Two-Spirit people situated non-Native queer cultures and politics as, already, transnational projects on Native lands. </w:t>
      </w:r>
      <w:r w:rsidRPr="005F67AA">
        <w:rPr>
          <w:rStyle w:val="StyleUnderline"/>
          <w:rFonts w:asciiTheme="majorHAnsi" w:hAnsiTheme="majorHAnsi" w:cstheme="majorHAnsi"/>
        </w:rPr>
        <w:t>Holding them accountable to confronting settler colonialism blocks globalism's capacity to evade or disguise that power.</w:t>
      </w:r>
      <w:r w:rsidRPr="005F67AA">
        <w:rPr>
          <w:rFonts w:asciiTheme="majorHAnsi" w:hAnsiTheme="majorHAnsi" w:cstheme="majorHAnsi"/>
          <w:sz w:val="16"/>
        </w:rPr>
        <w:t xml:space="preserve"> Two-Spirit activism thus models a decolonizing and transnational queer politics that can disrupt the settler colonial conditions of queer globalism, including by calling on non-Natives to challenge their locations within these power relations and to ally with Native queer and Two- Spirit people's work for decolonization. </w:t>
      </w:r>
      <w:r w:rsidRPr="005F67AA">
        <w:rPr>
          <w:rStyle w:val="StyleUnderline"/>
          <w:rFonts w:asciiTheme="majorHAnsi" w:hAnsiTheme="majorHAnsi" w:cstheme="majorHAnsi"/>
        </w:rPr>
        <w:t>Two-Spirit's transnationalism has acted as a method to challenge settler colonialism that leads Native activists into the broadening transnational ties of global Indigenous alliances</w:t>
      </w:r>
      <w:r w:rsidRPr="005F67AA">
        <w:rPr>
          <w:rFonts w:asciiTheme="majorHAnsi" w:hAnsiTheme="majorHAnsi" w:cstheme="majorHAnsi"/>
          <w:sz w:val="16"/>
        </w:rPr>
        <w:t>. I now examine these effects in the historical and ongoing growth of Indigenous AIDS organizing. 268</w:t>
      </w:r>
    </w:p>
    <w:p w14:paraId="04B7E1EE" w14:textId="589EDD0C" w:rsidR="004760B0" w:rsidRPr="005F67AA" w:rsidRDefault="004760B0" w:rsidP="004760B0">
      <w:pPr>
        <w:pStyle w:val="Heading3"/>
        <w:rPr>
          <w:rFonts w:asciiTheme="majorHAnsi" w:hAnsiTheme="majorHAnsi" w:cstheme="majorHAnsi"/>
        </w:rPr>
      </w:pPr>
      <w:r w:rsidRPr="005F67AA">
        <w:rPr>
          <w:rFonts w:asciiTheme="majorHAnsi" w:hAnsiTheme="majorHAnsi" w:cstheme="majorHAnsi"/>
        </w:rPr>
        <w:lastRenderedPageBreak/>
        <w:t>Denaturalization of Sexuality Alt</w:t>
      </w:r>
      <w:r w:rsidR="00BF5C18" w:rsidRPr="005F67AA">
        <w:rPr>
          <w:rFonts w:asciiTheme="majorHAnsi" w:hAnsiTheme="majorHAnsi" w:cstheme="majorHAnsi"/>
        </w:rPr>
        <w:t>ernative</w:t>
      </w:r>
    </w:p>
    <w:p w14:paraId="1D631BD7" w14:textId="6942B4B9" w:rsidR="004760B0" w:rsidRPr="005F67AA" w:rsidRDefault="00DD58A3" w:rsidP="004760B0">
      <w:pPr>
        <w:pStyle w:val="Heading4"/>
        <w:rPr>
          <w:rFonts w:asciiTheme="majorHAnsi" w:hAnsiTheme="majorHAnsi" w:cstheme="majorHAnsi"/>
        </w:rPr>
      </w:pPr>
      <w:r>
        <w:rPr>
          <w:rFonts w:asciiTheme="majorHAnsi" w:hAnsiTheme="majorHAnsi" w:cstheme="majorHAnsi"/>
        </w:rPr>
        <w:t>The alternative is a</w:t>
      </w:r>
      <w:r w:rsidR="004760B0" w:rsidRPr="005F67AA">
        <w:rPr>
          <w:rFonts w:asciiTheme="majorHAnsi" w:hAnsiTheme="majorHAnsi" w:cstheme="majorHAnsi"/>
        </w:rPr>
        <w:t xml:space="preserve"> denaturalization of</w:t>
      </w:r>
      <w:r>
        <w:rPr>
          <w:rFonts w:asciiTheme="majorHAnsi" w:hAnsiTheme="majorHAnsi" w:cstheme="majorHAnsi"/>
        </w:rPr>
        <w:t xml:space="preserve"> settler</w:t>
      </w:r>
      <w:r w:rsidR="004760B0" w:rsidRPr="005F67AA">
        <w:rPr>
          <w:rFonts w:asciiTheme="majorHAnsi" w:hAnsiTheme="majorHAnsi" w:cstheme="majorHAnsi"/>
        </w:rPr>
        <w:t xml:space="preserve"> colonialism</w:t>
      </w:r>
    </w:p>
    <w:p w14:paraId="7E2FB94E" w14:textId="77777777" w:rsidR="004760B0" w:rsidRPr="005F67AA" w:rsidRDefault="004760B0" w:rsidP="004760B0">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105-131)</w:t>
      </w:r>
    </w:p>
    <w:p w14:paraId="07E4DA01" w14:textId="77777777" w:rsidR="004760B0" w:rsidRPr="005F67AA" w:rsidRDefault="004760B0" w:rsidP="004760B0">
      <w:pPr>
        <w:rPr>
          <w:rFonts w:asciiTheme="majorHAnsi" w:hAnsiTheme="majorHAnsi" w:cstheme="majorHAnsi"/>
          <w:sz w:val="14"/>
        </w:rPr>
      </w:pPr>
      <w:r w:rsidRPr="005F67AA">
        <w:rPr>
          <w:rFonts w:asciiTheme="majorHAnsi" w:hAnsiTheme="majorHAnsi" w:cstheme="majorHAnsi"/>
          <w:sz w:val="14"/>
        </w:rPr>
        <w:t xml:space="preserve">What would it mean for U.S. queers to confront their settler formation? What would resistance to settler homonationalism look like? While I cannot foresee an end to these questions, I begin with the deceptively simple argument that </w:t>
      </w:r>
      <w:r w:rsidRPr="005F67AA">
        <w:rPr>
          <w:rStyle w:val="StyleUnderline"/>
          <w:rFonts w:asciiTheme="majorHAnsi" w:hAnsiTheme="majorHAnsi" w:cstheme="majorHAnsi"/>
        </w:rPr>
        <w:t xml:space="preserve">queers must denaturalize settler colonialism in all its forms. Queers naturalize settler colonialism whenever conquest and the displacement of Native peoples are ignored or appear inevitable. </w:t>
      </w:r>
      <w:r w:rsidRPr="005F67AA">
        <w:rPr>
          <w:rFonts w:asciiTheme="majorHAnsi" w:hAnsiTheme="majorHAnsi" w:cstheme="majorHAnsi"/>
          <w:sz w:val="14"/>
        </w:rPr>
        <w:t xml:space="preserve">They also do so whenever they produce sexuality and gender from the desires of settler subjects for a home on Native land and relationship to Native histories and culture. </w:t>
      </w:r>
      <w:r w:rsidRPr="005F67AA">
        <w:rPr>
          <w:rStyle w:val="StyleUnderline"/>
          <w:rFonts w:asciiTheme="majorHAnsi" w:hAnsiTheme="majorHAnsi" w:cstheme="majorHAnsi"/>
        </w:rPr>
        <w:t xml:space="preserve">Settler colonialism thus must be challenged not only in social and political spaces but also in the definition or experience of subjectivity. </w:t>
      </w:r>
      <w:r w:rsidRPr="005F67AA">
        <w:rPr>
          <w:rFonts w:asciiTheme="majorHAnsi" w:hAnsiTheme="majorHAnsi" w:cstheme="majorHAnsi"/>
          <w:sz w:val="14"/>
        </w:rPr>
        <w:t xml:space="preserve">For instance, </w:t>
      </w:r>
      <w:r w:rsidRPr="005F67AA">
        <w:rPr>
          <w:rStyle w:val="StyleUnderline"/>
          <w:rFonts w:asciiTheme="majorHAnsi" w:hAnsiTheme="majorHAnsi" w:cstheme="majorHAnsi"/>
        </w:rPr>
        <w:t>non-Natives may think that as queer subjects, they inherit ties to Native histories of gender or sexual diversity that grant them a kind of kinship with Native peoples</w:t>
      </w:r>
      <w:r w:rsidRPr="005F67AA">
        <w:rPr>
          <w:rFonts w:asciiTheme="majorHAnsi" w:hAnsiTheme="majorHAnsi" w:cstheme="majorHAnsi"/>
          <w:sz w:val="14"/>
        </w:rPr>
        <w:t xml:space="preserve">. Identifying this way, non-Native queers may think that the terrors of sexual colonization visited on Native peoples were caused by persons unrelated to them or that those same violences were visited on themselves, either of which may obscure their specific non-Native relation to Native peoples and settler colonialism. At its extreme, </w:t>
      </w:r>
      <w:r w:rsidRPr="005F67AA">
        <w:rPr>
          <w:rStyle w:val="StyleUnderline"/>
          <w:rFonts w:asciiTheme="majorHAnsi" w:hAnsiTheme="majorHAnsi" w:cstheme="majorHAnsi"/>
        </w:rPr>
        <w:t xml:space="preserve">non-Native queer longing for Native histories of sexuality or gender can seem to invite alliance when it performs a racial or national ing” that appropriates Native culture in order to indigenize non-Native queers. </w:t>
      </w:r>
      <w:r w:rsidRPr="005F67AA">
        <w:rPr>
          <w:rFonts w:asciiTheme="majorHAnsi" w:hAnsiTheme="majorHAnsi" w:cstheme="majorHAnsi"/>
          <w:sz w:val="14"/>
        </w:rPr>
        <w:t xml:space="preserve">Native queer and Two-Spirit activists critique such practices, including offers of alliance that try to absorb them or Native histories into non-Native politics. </w:t>
      </w:r>
      <w:r w:rsidRPr="005F67AA">
        <w:rPr>
          <w:rStyle w:val="StyleUnderline"/>
          <w:rFonts w:asciiTheme="majorHAnsi" w:hAnsiTheme="majorHAnsi" w:cstheme="majorHAnsi"/>
        </w:rPr>
        <w:t xml:space="preserve">While Two-Spirit activists have sought recognition in U.S. queer spaces, they have done so less to join them than to hold them responsible to the distinctions of Native histories, which remind non-Natives that colonization continues to shape contemporary life. </w:t>
      </w:r>
      <w:r w:rsidRPr="005F67AA">
        <w:rPr>
          <w:rFonts w:asciiTheme="majorHAnsi" w:hAnsiTheme="majorHAnsi" w:cstheme="majorHAnsi"/>
          <w:sz w:val="14"/>
        </w:rPr>
        <w:t xml:space="preserve">Non-Native queers can learn from Native activists how to focus their identities and politics on challenging settler colonialism. What does it mean for non- Natives, located differently as they are by race and nationality, to study their formation in a settler society: knowing one’s home is not one’s own; knowing one feels at home only to the degree that others remain dispossessed; being accountable to histories of Native displacement by questioning one’s sense of place? One site where these questions have been asked has been in queer of color coalitions that form intimately with Native queer activism. Such projects have noted that non- Native queers of color can inherit the power of settlers despite their antiracism or anticolonialism, and they have theorized the varied colonial histories that shape non-Native queers of color and Native queers from within new and decolonial queer theories and activisms.55 </w:t>
      </w:r>
      <w:r w:rsidRPr="005F67AA">
        <w:rPr>
          <w:rStyle w:val="StyleUnderline"/>
          <w:rFonts w:asciiTheme="majorHAnsi" w:hAnsiTheme="majorHAnsi" w:cstheme="majorHAnsi"/>
        </w:rPr>
        <w:t>How can non-Native queers of color in the United States continue to theorize histories of forced migration</w:t>
      </w:r>
      <w:r w:rsidRPr="005F67AA">
        <w:rPr>
          <w:rFonts w:asciiTheme="majorHAnsi" w:hAnsiTheme="majorHAnsi" w:cstheme="majorHAnsi"/>
          <w:sz w:val="14"/>
        </w:rPr>
        <w:t>, slavery, occupation, and globalized labor as effects of white supremacist colonization, and the ancestral histories notably linking Chicana/o, Latina/o, and African American communities to Native Americans</w:t>
      </w:r>
      <w:r w:rsidRPr="005F67AA">
        <w:rPr>
          <w:rStyle w:val="StyleUnderline"/>
          <w:rFonts w:asciiTheme="majorHAnsi" w:hAnsiTheme="majorHAnsi" w:cstheme="majorHAnsi"/>
        </w:rPr>
        <w:t>, while still vigilantly challenging wherever they may sustain or benefit from settler colonialism</w:t>
      </w:r>
      <w:r w:rsidRPr="005F67AA">
        <w:rPr>
          <w:rFonts w:asciiTheme="majorHAnsi" w:hAnsiTheme="majorHAnsi" w:cstheme="majorHAnsi"/>
          <w:sz w:val="14"/>
        </w:rPr>
        <w:t>? Such critical reckonings with settler colonialism rarely have arisen in normatively white U.S. queer spaces, where the need for them is dire</w:t>
      </w:r>
      <w:r w:rsidRPr="005F67AA">
        <w:rPr>
          <w:rStyle w:val="Emphasis"/>
          <w:rFonts w:asciiTheme="majorHAnsi" w:hAnsiTheme="majorHAnsi" w:cstheme="majorHAnsi"/>
        </w:rPr>
        <w:t>. White queers still must recognize race and nation as intrinsic to their formation by sexuality and gender</w:t>
      </w:r>
      <w:r w:rsidRPr="005F67AA">
        <w:rPr>
          <w:rFonts w:asciiTheme="majorHAnsi" w:hAnsiTheme="majorHAnsi" w:cstheme="majorHAnsi"/>
          <w:sz w:val="14"/>
        </w:rPr>
        <w:t xml:space="preserve">. How then can they mark settler colonialism as a primary context of their racial and national formation? How can they then trace the histories that sought to merge Anglo colonists, Euro-ethnic immigrants, and hosts of persons marked by whiteness into the normative status of settler subjects — a persistent status, like whiteness, that cannot be dismissed but must be perpetually interrogated? </w:t>
      </w:r>
      <w:r w:rsidRPr="005F67AA">
        <w:rPr>
          <w:rStyle w:val="StyleUnderline"/>
          <w:rFonts w:asciiTheme="majorHAnsi" w:hAnsiTheme="majorHAnsi" w:cstheme="majorHAnsi"/>
        </w:rPr>
        <w:t>Denaturalizing settler colonialism will mark it as not a fait accompli but a process open to change</w:t>
      </w:r>
      <w:r w:rsidRPr="005F67AA">
        <w:rPr>
          <w:rFonts w:asciiTheme="majorHAnsi" w:hAnsiTheme="majorHAnsi" w:cstheme="majorHAnsi"/>
          <w:sz w:val="14"/>
        </w:rPr>
        <w:t xml:space="preserve">. While settlement suggests the appropriation of land, that history was never fixed: even the violence of allotment failed to erase collective Native land claims, just as land expropriation is being countered by tribal governments reacquiring sovereign land. In turn, as Thomas King and Paul Carter suggest, settlement narrates the land, and, as storytelling, it remains open to debate, such as in Native activisms that sustain Indigenous narratives of land or tell new stories to denaturalize settler landscapes.56 </w:t>
      </w:r>
      <w:r w:rsidRPr="005F67AA">
        <w:rPr>
          <w:rStyle w:val="StyleUnderline"/>
          <w:rFonts w:asciiTheme="majorHAnsi" w:hAnsiTheme="majorHAnsi" w:cstheme="majorHAnsi"/>
        </w:rPr>
        <w:t xml:space="preserve">The processes of settler colonialism produce contradictions, as settlers try to contain or erase Native difference in order that they may inhabit Native land as if it were their own. Doing so produces the contortions described by Deloria, as </w:t>
      </w:r>
      <w:r w:rsidRPr="005F67AA">
        <w:rPr>
          <w:rStyle w:val="Emphasis"/>
          <w:rFonts w:asciiTheme="majorHAnsi" w:hAnsiTheme="majorHAnsi" w:cstheme="majorHAnsi"/>
        </w:rPr>
        <w:t>settler subjects argue that Native people or their land claims never existed, no longer exist</w:t>
      </w:r>
      <w:r w:rsidRPr="005F67AA">
        <w:rPr>
          <w:rStyle w:val="StyleUnderline"/>
          <w:rFonts w:asciiTheme="majorHAnsi" w:hAnsiTheme="majorHAnsi" w:cstheme="majorHAnsi"/>
        </w:rPr>
        <w:t xml:space="preserve">, or if they do are trumped by the priority of settler </w:t>
      </w:r>
      <w:r w:rsidRPr="005F67AA">
        <w:rPr>
          <w:rStyle w:val="StyleUnderline"/>
          <w:rFonts w:asciiTheme="majorHAnsi" w:hAnsiTheme="majorHAnsi" w:cstheme="majorHAnsi"/>
        </w:rPr>
        <w:lastRenderedPageBreak/>
        <w:t xml:space="preserve">claims. Yet </w:t>
      </w:r>
      <w:r w:rsidRPr="005F67AA">
        <w:rPr>
          <w:rStyle w:val="Emphasis"/>
          <w:rFonts w:asciiTheme="majorHAnsi" w:hAnsiTheme="majorHAnsi" w:cstheme="majorHAnsi"/>
        </w:rPr>
        <w:t>at the same time settler subjects study Native history so that they may absorb it as their own</w:t>
      </w:r>
      <w:r w:rsidRPr="005F67AA">
        <w:rPr>
          <w:rStyle w:val="StyleUnderline"/>
          <w:rFonts w:asciiTheme="majorHAnsi" w:hAnsiTheme="majorHAnsi" w:cstheme="majorHAnsi"/>
        </w:rPr>
        <w:t xml:space="preserve"> and legitimate their place on stolen land.57</w:t>
      </w:r>
      <w:r w:rsidRPr="005F67AA">
        <w:rPr>
          <w:rFonts w:asciiTheme="majorHAnsi" w:hAnsiTheme="majorHAnsi" w:cstheme="majorHAnsi"/>
          <w:sz w:val="14"/>
        </w:rPr>
        <w:t xml:space="preserve"> </w:t>
      </w:r>
      <w:proofErr w:type="gramStart"/>
      <w:r w:rsidRPr="005F67AA">
        <w:rPr>
          <w:rFonts w:asciiTheme="majorHAnsi" w:hAnsiTheme="majorHAnsi" w:cstheme="majorHAnsi"/>
          <w:sz w:val="14"/>
        </w:rPr>
        <w:t>These</w:t>
      </w:r>
      <w:proofErr w:type="gramEnd"/>
      <w:r w:rsidRPr="005F67AA">
        <w:rPr>
          <w:rFonts w:asciiTheme="majorHAnsi" w:hAnsiTheme="majorHAnsi" w:cstheme="majorHAnsi"/>
          <w:sz w:val="14"/>
        </w:rPr>
        <w:t xml:space="preserve"> contradictions are informed by the knowledge, constantly displaced, of the genocidal histories of occupation. Working to stabilize settler subjectivity produces the bizarre result of people admitting to histories of terrorizing violence while basing their moral systems on continuing to benefit from them. The difference between conservative and liberal positions on settlement often breaks between whether non-Natives feel morally justified or conscionably implicated in a society based on violence. But while the first position embraces the status quo, the second does nothing necessarily to change it. As Smith pointedly argues, “</w:t>
      </w:r>
      <w:r w:rsidRPr="005F67AA">
        <w:rPr>
          <w:rStyle w:val="StyleUnderline"/>
          <w:rFonts w:asciiTheme="majorHAnsi" w:hAnsiTheme="majorHAnsi" w:cstheme="majorHAnsi"/>
        </w:rPr>
        <w:t>It is a consistent practice among progressives to bemoan the genocide of Native peoples, but in the interest of political expediency, implicitly sanction it by refusing to question the illegitimacy of the settler nation responsible for this genocide</w:t>
      </w:r>
      <w:r w:rsidRPr="005F67AA">
        <w:rPr>
          <w:rFonts w:asciiTheme="majorHAnsi" w:hAnsiTheme="majorHAnsi" w:cstheme="majorHAnsi"/>
          <w:sz w:val="14"/>
        </w:rPr>
        <w:t xml:space="preserve">.”58 In writing with Kehaulani Kauanui, Smith argues that this complicity continues, as progressives have critiqued the seeming erosion of civil liberties and democracy under the Bush regime. How is this critique affected if we understand the Bush regime not as the erosion of U.S. democracy but as its fulfillment? If we understand American democracy as predicated on the genocide of indigenous people? . . . </w:t>
      </w:r>
      <w:r w:rsidRPr="005F67AA">
        <w:rPr>
          <w:rStyle w:val="StyleUnderline"/>
          <w:rFonts w:asciiTheme="majorHAnsi" w:hAnsiTheme="majorHAnsi" w:cstheme="majorHAnsi"/>
        </w:rPr>
        <w:t>Even scholars critical of the nation-state</w:t>
      </w:r>
      <w:r w:rsidRPr="005F67AA">
        <w:rPr>
          <w:rFonts w:asciiTheme="majorHAnsi" w:hAnsiTheme="majorHAnsi" w:cstheme="majorHAnsi"/>
          <w:sz w:val="14"/>
        </w:rPr>
        <w:t xml:space="preserve"> often tend to presume that the United States will always exist, and thus they </w:t>
      </w:r>
      <w:r w:rsidRPr="005F67AA">
        <w:rPr>
          <w:rStyle w:val="StyleUnderline"/>
          <w:rFonts w:asciiTheme="majorHAnsi" w:hAnsiTheme="majorHAnsi" w:cstheme="majorHAnsi"/>
        </w:rPr>
        <w:t>overlook indigenous feminist articulations of alternative forms of governance beyond the United States in particular and the nation-state in general</w:t>
      </w:r>
      <w:r w:rsidRPr="005F67AA">
        <w:rPr>
          <w:rFonts w:asciiTheme="majorHAnsi" w:hAnsiTheme="majorHAnsi" w:cstheme="majorHAnsi"/>
          <w:sz w:val="14"/>
        </w:rPr>
        <w:t xml:space="preserve">.59 Smith and Kauanui remind us here that Indigenous feminists crucially theorize life beyond settler colonialism, including by fostering terms for national community that exceed the heteropatriarchal nation-state form.60 Non-Natives who seek accountable alliance with Native people may align themselves with these stakes if they wish to commit to denaturalizing settler colonialism. But as noted, their more frequent effort to stabilize their identities follows less from a belief that settlement is natural than from a compulsion to foreclose the Pandora’s box of contradictions they know will open by calling it into question. In U.S. queer </w:t>
      </w:r>
      <w:proofErr w:type="gramStart"/>
      <w:r w:rsidRPr="005F67AA">
        <w:rPr>
          <w:rFonts w:asciiTheme="majorHAnsi" w:hAnsiTheme="majorHAnsi" w:cstheme="majorHAnsi"/>
          <w:sz w:val="14"/>
        </w:rPr>
        <w:t>politics,</w:t>
      </w:r>
      <w:proofErr w:type="gramEnd"/>
      <w:r w:rsidRPr="005F67AA">
        <w:rPr>
          <w:rFonts w:asciiTheme="majorHAnsi" w:hAnsiTheme="majorHAnsi" w:cstheme="majorHAnsi"/>
          <w:sz w:val="14"/>
        </w:rPr>
        <w:t xml:space="preserve"> this includes the implications of my essay: </w:t>
      </w:r>
      <w:r w:rsidRPr="005F67AA">
        <w:rPr>
          <w:rStyle w:val="StyleUnderline"/>
          <w:rFonts w:asciiTheme="majorHAnsi" w:hAnsiTheme="majorHAnsi" w:cstheme="majorHAnsi"/>
        </w:rPr>
        <w:t>queers will invoke and repeat the terrorizing histories of settler colonialism if these remain obscured behind normatively white and national desires for Native roots and settler citizenship.</w:t>
      </w:r>
      <w:r w:rsidRPr="005F67AA">
        <w:rPr>
          <w:rFonts w:asciiTheme="majorHAnsi" w:hAnsiTheme="majorHAnsi" w:cstheme="majorHAnsi"/>
          <w:sz w:val="14"/>
        </w:rPr>
        <w:t xml:space="preserve"> A first step for non-Native queers thus can be to examine critically and challenge how settler colonialism conditions their lives, as a step toward imagining new and decolonial sexual subjectivities, cultures, and politics. </w:t>
      </w:r>
      <w:r w:rsidRPr="005F67AA">
        <w:rPr>
          <w:rStyle w:val="StyleUnderline"/>
          <w:rFonts w:asciiTheme="majorHAnsi" w:hAnsiTheme="majorHAnsi" w:cstheme="majorHAnsi"/>
        </w:rPr>
        <w:t xml:space="preserve">This work can be inspired by historical coalition politics formed by queers of color in </w:t>
      </w:r>
      <w:proofErr w:type="gramStart"/>
      <w:r w:rsidRPr="005F67AA">
        <w:rPr>
          <w:rStyle w:val="StyleUnderline"/>
          <w:rFonts w:asciiTheme="majorHAnsi" w:hAnsiTheme="majorHAnsi" w:cstheme="majorHAnsi"/>
        </w:rPr>
        <w:t>accountable</w:t>
      </w:r>
      <w:proofErr w:type="gramEnd"/>
      <w:r w:rsidRPr="005F67AA">
        <w:rPr>
          <w:rStyle w:val="StyleUnderline"/>
          <w:rFonts w:asciiTheme="majorHAnsi" w:hAnsiTheme="majorHAnsi" w:cstheme="majorHAnsi"/>
        </w:rPr>
        <w:t xml:space="preserve"> relationship to Native queer activists</w:t>
      </w:r>
      <w:r w:rsidRPr="005F67AA">
        <w:rPr>
          <w:rFonts w:asciiTheme="majorHAnsi" w:hAnsiTheme="majorHAnsi" w:cstheme="majorHAnsi"/>
          <w:sz w:val="14"/>
        </w:rPr>
        <w:t xml:space="preserve">. Yet this work invites even more forms, particularly when Native queers choose to organize apart. White queers challenging racism and colonialism can join queers of color to create new queer politics marked explicitly as non-Native, in that they will form by answering Native queer critiques. As part of that work, </w:t>
      </w:r>
      <w:r w:rsidRPr="005F67AA">
        <w:rPr>
          <w:rStyle w:val="StyleUnderline"/>
          <w:rFonts w:asciiTheme="majorHAnsi" w:hAnsiTheme="majorHAnsi" w:cstheme="majorHAnsi"/>
        </w:rPr>
        <w:t>non- Native queers can study the colonial histories they differently yet mutually inherit, and can trouble the colonial institutions in which they have sought their freedom, as steps toward shifting non-Native queer politics in decolonizing directions</w:t>
      </w:r>
      <w:r w:rsidRPr="005F67AA">
        <w:rPr>
          <w:rFonts w:asciiTheme="majorHAnsi" w:hAnsiTheme="majorHAnsi" w:cstheme="majorHAnsi"/>
          <w:sz w:val="14"/>
        </w:rPr>
        <w:t>.</w:t>
      </w:r>
    </w:p>
    <w:p w14:paraId="718C04CB" w14:textId="77777777" w:rsidR="004760B0" w:rsidRPr="005F67AA" w:rsidRDefault="004760B0" w:rsidP="004760B0">
      <w:pPr>
        <w:pStyle w:val="Heading4"/>
        <w:rPr>
          <w:rFonts w:asciiTheme="majorHAnsi" w:hAnsiTheme="majorHAnsi" w:cstheme="majorHAnsi"/>
        </w:rPr>
      </w:pPr>
      <w:r w:rsidRPr="005F67AA">
        <w:rPr>
          <w:rFonts w:asciiTheme="majorHAnsi" w:hAnsiTheme="majorHAnsi" w:cstheme="majorHAnsi"/>
        </w:rPr>
        <w:t xml:space="preserve">Only collective resistance and embracing native gender and sexual identity can decolonize the system today. </w:t>
      </w:r>
    </w:p>
    <w:p w14:paraId="23A0D4F0" w14:textId="77777777" w:rsidR="004760B0" w:rsidRPr="005F67AA" w:rsidRDefault="004760B0" w:rsidP="004760B0">
      <w:pPr>
        <w:rPr>
          <w:rFonts w:asciiTheme="majorHAnsi" w:hAnsiTheme="majorHAnsi" w:cstheme="majorHAnsi"/>
        </w:rPr>
      </w:pPr>
      <w:r w:rsidRPr="005F67AA">
        <w:rPr>
          <w:rStyle w:val="Style13ptBold"/>
          <w:rFonts w:asciiTheme="majorHAnsi" w:hAnsiTheme="majorHAnsi" w:cstheme="majorHAnsi"/>
        </w:rPr>
        <w:t>Morgensen 10</w:t>
      </w:r>
      <w:r w:rsidRPr="005F67AA">
        <w:rPr>
          <w:rFonts w:asciiTheme="majorHAnsi" w:hAnsiTheme="majorHAnsi" w:cstheme="majorHAnsi"/>
        </w:rPr>
        <w:t xml:space="preserve"> (Scott Lauria, assistant professor of gender studies at University in Kingston, Ontario coeditor of Queer Indigenous Studies: Critical Interventions in Theory, Politics, and Literature. A Journal of Lesbian and Gay Studies, Volume 16, Number 1-2, 2010, pp. 105-131)</w:t>
      </w:r>
    </w:p>
    <w:p w14:paraId="6C15B1F5" w14:textId="77777777" w:rsidR="004760B0" w:rsidRPr="005F67AA" w:rsidRDefault="004760B0" w:rsidP="004760B0">
      <w:pPr>
        <w:rPr>
          <w:rFonts w:asciiTheme="majorHAnsi" w:hAnsiTheme="majorHAnsi" w:cstheme="majorHAnsi"/>
          <w:b/>
          <w:iCs/>
          <w:u w:val="single"/>
        </w:rPr>
      </w:pPr>
      <w:r w:rsidRPr="005F67AA">
        <w:rPr>
          <w:rStyle w:val="StyleUnderline"/>
          <w:rFonts w:asciiTheme="majorHAnsi" w:hAnsiTheme="majorHAnsi" w:cstheme="majorHAnsi"/>
        </w:rPr>
        <w:t xml:space="preserve">Yet if sexual colonization targeted particular persons, </w:t>
      </w:r>
      <w:r w:rsidRPr="005F67AA">
        <w:rPr>
          <w:rStyle w:val="Emphasis"/>
          <w:rFonts w:asciiTheme="majorHAnsi" w:hAnsiTheme="majorHAnsi" w:cstheme="majorHAnsi"/>
        </w:rPr>
        <w:t xml:space="preserve">both oppression and resistance remained collective experiences. </w:t>
      </w:r>
      <w:r w:rsidRPr="005F67AA">
        <w:rPr>
          <w:rStyle w:val="StyleUnderline"/>
          <w:rFonts w:asciiTheme="majorHAnsi" w:hAnsiTheme="majorHAnsi" w:cstheme="majorHAnsi"/>
        </w:rPr>
        <w:t>My account revises colonial accounts of violence against berdache by noting that the lives the term marked were not the singular experiences of a sexual minority but of Native peoples claiming relationship and collective identities.</w:t>
      </w:r>
      <w:r w:rsidRPr="005F67AA">
        <w:rPr>
          <w:rFonts w:asciiTheme="majorHAnsi" w:hAnsiTheme="majorHAnsi" w:cstheme="majorHAnsi"/>
          <w:sz w:val="14"/>
        </w:rPr>
        <w:t xml:space="preserve"> Here I affirm Jace Weaver’s argument that Native resistance to colonization has pursued a “communitism” linking community survival to activism for justice.</w:t>
      </w:r>
      <w:r w:rsidRPr="005F67AA">
        <w:rPr>
          <w:rStyle w:val="StyleUnderline"/>
          <w:rFonts w:asciiTheme="majorHAnsi" w:hAnsiTheme="majorHAnsi" w:cstheme="majorHAnsi"/>
        </w:rPr>
        <w:t>38 Forcing botés into masculine dress and parading them as labor announced colonial power over the entire Crow community and its values. But Chief Pretty Eagle’s defiance of the agent reaffirmed those values, by marking gender and sexuality as front lines in Crow people’s experiences of colonization while demanding freedom for the botés as a condition of the community’s collective sovereignty</w:t>
      </w:r>
      <w:r w:rsidRPr="005F67AA">
        <w:rPr>
          <w:rFonts w:asciiTheme="majorHAnsi" w:hAnsiTheme="majorHAnsi" w:cstheme="majorHAnsi"/>
          <w:sz w:val="14"/>
        </w:rPr>
        <w:t xml:space="preserve">. In turn, the girls at the Carlisle School who protected the nádleeh youth defended the truth of their loved one’s life, even as they recognized that a colonial intent to erase that life also sought to erase their interdependence. Neither their inability to protect their cousin nor the loss that this sustained for the survivors overwrites how the situation portrays Native people dignifying identities and </w:t>
      </w:r>
      <w:r w:rsidRPr="005F67AA">
        <w:rPr>
          <w:rFonts w:asciiTheme="majorHAnsi" w:hAnsiTheme="majorHAnsi" w:cstheme="majorHAnsi"/>
          <w:sz w:val="14"/>
        </w:rPr>
        <w:lastRenderedPageBreak/>
        <w:t xml:space="preserve">sustaining collective ties amid colonial education. Finally, Chief Pretty Eagle’s defense of botés in the 1890s suggests, under different conditions, encounters Brian Joseph Gilley describes at Two-Spirit gatherings in the 1990s, </w:t>
      </w:r>
      <w:r w:rsidRPr="005F67AA">
        <w:rPr>
          <w:rStyle w:val="StyleUnderline"/>
          <w:rFonts w:asciiTheme="majorHAnsi" w:hAnsiTheme="majorHAnsi" w:cstheme="majorHAnsi"/>
        </w:rPr>
        <w:t>when Two-Spirit men and women began receiving recognition from traditionalist elders for embodying the very traditions that elders defended and that they now could choose to defend together.39 Such moments can be read in relation to the earliest encounters of Native peoples with attempted conquest.</w:t>
      </w:r>
      <w:r w:rsidRPr="005F67AA">
        <w:rPr>
          <w:rFonts w:asciiTheme="majorHAnsi" w:hAnsiTheme="majorHAnsi" w:cstheme="majorHAnsi"/>
          <w:sz w:val="14"/>
        </w:rPr>
        <w:t xml:space="preserve"> They indicate that </w:t>
      </w:r>
      <w:r w:rsidRPr="005F67AA">
        <w:rPr>
          <w:rStyle w:val="Emphasis"/>
          <w:rFonts w:asciiTheme="majorHAnsi" w:hAnsiTheme="majorHAnsi" w:cstheme="majorHAnsi"/>
        </w:rPr>
        <w:t>Native gender and sexual diversity persistently troubled the boundaries of sexual colonization and, in its</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survivance, continues to inspire collective work for decolonization today.</w:t>
      </w:r>
    </w:p>
    <w:p w14:paraId="1758FBBE" w14:textId="70E5AE8B" w:rsidR="004760B0" w:rsidRPr="005F67AA" w:rsidRDefault="00036654" w:rsidP="004760B0">
      <w:pPr>
        <w:pStyle w:val="Heading3"/>
        <w:rPr>
          <w:rFonts w:asciiTheme="majorHAnsi" w:hAnsiTheme="majorHAnsi" w:cstheme="majorHAnsi"/>
        </w:rPr>
      </w:pPr>
      <w:r w:rsidRPr="005F67AA">
        <w:rPr>
          <w:rFonts w:asciiTheme="majorHAnsi" w:hAnsiTheme="majorHAnsi" w:cstheme="majorHAnsi"/>
        </w:rPr>
        <w:lastRenderedPageBreak/>
        <w:t>Indigenous Critical Theory</w:t>
      </w:r>
      <w:r w:rsidR="00BF5C18" w:rsidRPr="005F67AA">
        <w:rPr>
          <w:rFonts w:asciiTheme="majorHAnsi" w:hAnsiTheme="majorHAnsi" w:cstheme="majorHAnsi"/>
        </w:rPr>
        <w:t xml:space="preserve"> Alternative</w:t>
      </w:r>
    </w:p>
    <w:p w14:paraId="4BBE65B0" w14:textId="77777777" w:rsidR="004760B0" w:rsidRPr="005F67AA" w:rsidRDefault="004760B0" w:rsidP="004760B0">
      <w:pPr>
        <w:pStyle w:val="Heading4"/>
        <w:rPr>
          <w:rFonts w:asciiTheme="majorHAnsi" w:hAnsiTheme="majorHAnsi" w:cstheme="majorHAnsi"/>
        </w:rPr>
      </w:pPr>
      <w:r w:rsidRPr="005F67AA">
        <w:rPr>
          <w:rFonts w:asciiTheme="majorHAnsi" w:hAnsiTheme="majorHAnsi" w:cstheme="majorHAnsi"/>
        </w:rPr>
        <w:t>The alternative is to study indigenous critical theory that is centered within indigenous epistemologies and the specificities of the communities and cultures from which is emerges—allows a deconstruction and confrontation of colonial logics. This can require a reconceptualization of land, space, territory, and history.</w:t>
      </w:r>
    </w:p>
    <w:p w14:paraId="624FFD95" w14:textId="77777777" w:rsidR="004760B0" w:rsidRPr="005F67AA" w:rsidRDefault="004760B0" w:rsidP="004760B0">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w:t>
      </w:r>
      <w:proofErr w:type="gramStart"/>
      <w:r w:rsidRPr="005F67AA">
        <w:rPr>
          <w:rFonts w:asciiTheme="majorHAnsi" w:hAnsiTheme="majorHAnsi" w:cstheme="majorHAnsi"/>
        </w:rPr>
        <w:t>“The Transit of Empire: Indigenous Critiques of Colonialism,” University of Minessota Press, pgs.</w:t>
      </w:r>
      <w:proofErr w:type="gramEnd"/>
      <w:r w:rsidRPr="005F67AA">
        <w:rPr>
          <w:rFonts w:asciiTheme="majorHAnsi" w:hAnsiTheme="majorHAnsi" w:cstheme="majorHAnsi"/>
        </w:rPr>
        <w:t xml:space="preserve"> </w:t>
      </w:r>
      <w:proofErr w:type="gramStart"/>
      <w:r w:rsidRPr="005F67AA">
        <w:rPr>
          <w:rFonts w:asciiTheme="majorHAnsi" w:hAnsiTheme="majorHAnsi" w:cstheme="majorHAnsi"/>
        </w:rPr>
        <w:t>Xxviii-xxix.)</w:t>
      </w:r>
      <w:proofErr w:type="gramEnd"/>
      <w:r w:rsidRPr="005F67AA">
        <w:rPr>
          <w:rFonts w:asciiTheme="majorHAnsi" w:hAnsiTheme="majorHAnsi" w:cstheme="majorHAnsi"/>
        </w:rPr>
        <w:t xml:space="preserve"> AF</w:t>
      </w:r>
    </w:p>
    <w:p w14:paraId="31C02581" w14:textId="77777777" w:rsidR="004760B0" w:rsidRPr="005F67AA" w:rsidRDefault="004760B0" w:rsidP="004760B0">
      <w:pPr>
        <w:rPr>
          <w:rFonts w:asciiTheme="majorHAnsi" w:hAnsiTheme="majorHAnsi" w:cstheme="majorHAnsi"/>
          <w:sz w:val="16"/>
        </w:rPr>
      </w:pPr>
      <w:r w:rsidRPr="005F67AA">
        <w:rPr>
          <w:rFonts w:asciiTheme="majorHAnsi" w:hAnsiTheme="majorHAnsi" w:cstheme="majorHAnsi"/>
          <w:sz w:val="16"/>
        </w:rPr>
        <w:t xml:space="preserve">By privileging Southeastern indigenous philosophical understandings and bringing them into conversation with Western philosophical traditions, this book responds in part to calls Dale Turner (Teme-Augama Anishnabai), Sandy Grande (Quechua), Robert Warrior (Osage), and Chris Andersen (Michif) have made for an intellectual disciplining of American Indian and indigenous studies with both an inward and outward turn.30 Ngati Pukenga scholar Brendan Hokowhitu has suggested that, “as a canonical field ‘Indigenous studies’ does not exist. Its genesis,” he continues, “has been ad hoc, yet organic, in the sense that the amorphous concept of ‘Indigenous studies’ has arisen out of pre-established local departments, such as Maori studies in New Zealand, Aboriginal studies in Australia and Native studies departments in the US and Canada.”31 </w:t>
      </w:r>
      <w:r w:rsidRPr="005F67AA">
        <w:rPr>
          <w:rStyle w:val="StyleUnderline"/>
          <w:rFonts w:asciiTheme="majorHAnsi" w:hAnsiTheme="majorHAnsi" w:cstheme="majorHAnsi"/>
        </w:rPr>
        <w:t xml:space="preserve">The challenge facing indigenous studies in the academy is not just the need to negotiate the Western colonial biases that render indigenous peoples as precolonial ethnographic purveyors of cultural authenticity instead of scholars capable of research and insight, but also the need to respect the local specificities, histories, and geographies that inform the concept of indigeneity. </w:t>
      </w:r>
      <w:r w:rsidRPr="005F67AA">
        <w:rPr>
          <w:rFonts w:asciiTheme="majorHAnsi" w:hAnsiTheme="majorHAnsi" w:cstheme="majorHAnsi"/>
          <w:sz w:val="16"/>
        </w:rPr>
        <w:t xml:space="preserve">Despite these pitfalls, however, </w:t>
      </w:r>
      <w:r w:rsidRPr="005F67AA">
        <w:rPr>
          <w:rStyle w:val="StyleUnderline"/>
          <w:rFonts w:asciiTheme="majorHAnsi" w:hAnsiTheme="majorHAnsi" w:cstheme="majorHAnsi"/>
        </w:rPr>
        <w:t xml:space="preserve">indigenous critical theory as an emergent undertaking has made strides in comparative indigenous studies attuned to the local conditions of colonialism that might speak across geopolitical boundaries. </w:t>
      </w:r>
      <w:r w:rsidRPr="005F67AA">
        <w:rPr>
          <w:rFonts w:asciiTheme="majorHAnsi" w:hAnsiTheme="majorHAnsi" w:cstheme="majorHAnsi"/>
          <w:sz w:val="16"/>
        </w:rPr>
        <w:t xml:space="preserve">Although the United Nations’ Working Group on Indigenous Peoples and the 2007 Declaration on the Rights of Indigenous Peoples have resisted defining “indigenous peoples” in order to prevent nation-states from policing the category as a site of exception, Jeft Corntassel (Cherokee) and Taiaiake Alfred (Kahnawake Mohawk) provide a useful provisional defini tion in their essay“Being Indigenous”: Indigenousness is an identity constructed, shaped, and lived in the politicized context of contemporary colonialism. The communities, clans, nations and tribes we call Indigenous peoples are just that: Indigenous to the lands they inhabit, in contrast to and in conten tion with the colonial societies and states that have spread out from Europe and other centres of empire. It is this oppositional, place- based existence, along with the consciousness of being in struggle against the dispossessing and demeaning fact of colonization by foreign peoples, that fundamentally distinguishes Indigenous peoples from other peoples of the world.32 </w:t>
      </w:r>
      <w:r w:rsidRPr="005F67AA">
        <w:rPr>
          <w:rStyle w:val="StyleUnderline"/>
          <w:rFonts w:asciiTheme="majorHAnsi" w:hAnsiTheme="majorHAnsi" w:cstheme="majorHAnsi"/>
        </w:rPr>
        <w:t>In their definition there emerges a contentious, oppositional identity and existence to confront imperialism and colonialism. Indigenousness also hinges,</w:t>
      </w:r>
      <w:r w:rsidRPr="005F67AA">
        <w:rPr>
          <w:rFonts w:asciiTheme="majorHAnsi" w:hAnsiTheme="majorHAnsi" w:cstheme="majorHAnsi"/>
          <w:sz w:val="16"/>
        </w:rPr>
        <w:t xml:space="preserve"> in Alfred and Corntassel, </w:t>
      </w:r>
      <w:r w:rsidRPr="005F67AA">
        <w:rPr>
          <w:rStyle w:val="StyleUnderline"/>
          <w:rFonts w:asciiTheme="majorHAnsi" w:hAnsiTheme="majorHAnsi" w:cstheme="majorHAnsi"/>
        </w:rPr>
        <w:t>on certain Manichean allegories of foreign/native and colonizer/colonized within reclamations of “place- based existence,” and these can, at times, tip into a formulation that does not challenge neoliberalism as much as it mirrors it.</w:t>
      </w:r>
      <w:r w:rsidRPr="005F67AA">
        <w:rPr>
          <w:rFonts w:asciiTheme="majorHAnsi" w:hAnsiTheme="majorHAnsi" w:cstheme="majorHAnsi"/>
          <w:sz w:val="16"/>
        </w:rPr>
        <w:t xml:space="preserve"> But despite these potential pitfalls, </w:t>
      </w:r>
      <w:r w:rsidRPr="005F67AA">
        <w:rPr>
          <w:rStyle w:val="Emphasis"/>
          <w:rFonts w:asciiTheme="majorHAnsi" w:hAnsiTheme="majorHAnsi" w:cstheme="majorHAnsi"/>
        </w:rPr>
        <w:t xml:space="preserve">indigenous critical theory could be said to exist in its best form when it centers itself within indigenous epistemologies and the specificities of the communities and cultures from which it emerges and then looks outward to engage European philosophical, legal, and cultural traditions in order to build upon all the allied tools available. </w:t>
      </w:r>
      <w:r w:rsidRPr="005F67AA">
        <w:rPr>
          <w:rStyle w:val="StyleUnderline"/>
          <w:rFonts w:asciiTheme="majorHAnsi" w:hAnsiTheme="majorHAnsi" w:cstheme="majorHAnsi"/>
        </w:rPr>
        <w:t xml:space="preserve">Steeped in anticolonial consciousness that deconstructs and confronts the colonial logics of settler states carved out of and on top of indigenous usual and ac customed lands, </w:t>
      </w:r>
      <w:r w:rsidRPr="005F67AA">
        <w:rPr>
          <w:rStyle w:val="Emphasis"/>
          <w:rFonts w:asciiTheme="majorHAnsi" w:hAnsiTheme="majorHAnsi" w:cstheme="majorHAnsi"/>
        </w:rPr>
        <w:t>indigenous critical theory has the potential in this mode to offer a transformative accountability.</w:t>
      </w:r>
      <w:r w:rsidRPr="005F67AA">
        <w:rPr>
          <w:rFonts w:asciiTheme="majorHAnsi" w:hAnsiTheme="majorHAnsi" w:cstheme="majorHAnsi"/>
          <w:sz w:val="16"/>
        </w:rPr>
        <w:t xml:space="preserve"> From this vantage</w:t>
      </w:r>
      <w:r w:rsidRPr="005F67AA">
        <w:rPr>
          <w:rStyle w:val="StyleUnderline"/>
          <w:rFonts w:asciiTheme="majorHAnsi" w:hAnsiTheme="majorHAnsi" w:cstheme="majorHAnsi"/>
        </w:rPr>
        <w:t xml:space="preserve">, indigenous critical theory might, then, provide a diagnostic way of reading and interpreting </w:t>
      </w:r>
      <w:r w:rsidRPr="005F67AA">
        <w:rPr>
          <w:rStyle w:val="StyleUnderline"/>
          <w:rFonts w:asciiTheme="majorHAnsi" w:hAnsiTheme="majorHAnsi" w:cstheme="majorHAnsi"/>
        </w:rPr>
        <w:lastRenderedPageBreak/>
        <w:t>the colonial logics that underpin cultural, intellectual, and political discourses.</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But it asks that settler, </w:t>
      </w:r>
      <w:proofErr w:type="gramStart"/>
      <w:r w:rsidRPr="005F67AA">
        <w:rPr>
          <w:rStyle w:val="StyleUnderline"/>
          <w:rFonts w:asciiTheme="majorHAnsi" w:hAnsiTheme="majorHAnsi" w:cstheme="majorHAnsi"/>
        </w:rPr>
        <w:t>na</w:t>
      </w:r>
      <w:proofErr w:type="gramEnd"/>
      <w:r w:rsidRPr="005F67AA">
        <w:rPr>
          <w:rStyle w:val="StyleUnderline"/>
          <w:rFonts w:asciiTheme="majorHAnsi" w:hAnsiTheme="majorHAnsi" w:cstheme="majorHAnsi"/>
        </w:rPr>
        <w:t xml:space="preserve"> tive, and arrivant each acknowledge their own positions within empire and then reconceptualize space and history to make visible what imperialism and its resultant settler colonialisms and diasporas have sought to obscure. </w:t>
      </w:r>
      <w:r w:rsidRPr="005F67AA">
        <w:rPr>
          <w:rStyle w:val="Emphasis"/>
          <w:rFonts w:asciiTheme="majorHAnsi" w:hAnsiTheme="majorHAnsi" w:cstheme="majorHAnsi"/>
        </w:rPr>
        <w:t>Within the continental United States, it means imagining an entirely different map and understanding of territory and space: a map constituted by over 565 sovereign indigenous nations, with their own borders and bound aries, that transgress what has been naturalized as contiguous territory divided into 48 states.</w:t>
      </w:r>
      <w:r w:rsidRPr="005F67AA">
        <w:rPr>
          <w:rFonts w:asciiTheme="majorHAnsi" w:hAnsiTheme="majorHAnsi" w:cstheme="majorHAnsi"/>
          <w:sz w:val="16"/>
        </w:rPr>
        <w:t xml:space="preserve">33 “There is always,” Aileen Moreton-Robinson writes of indigenous peoples’ incommensurablity within the postcolonizing settler society,“a subject position that can be thought of as fixed in its inalien able relation to land. </w:t>
      </w:r>
      <w:r w:rsidRPr="005F67AA">
        <w:rPr>
          <w:rStyle w:val="StyleUnderline"/>
          <w:rFonts w:asciiTheme="majorHAnsi" w:hAnsiTheme="majorHAnsi" w:cstheme="majorHAnsi"/>
        </w:rPr>
        <w:t>This subject position cannot be erased by colonizing processes which seek to position the indigenous as object, inferior, other and its origins are not tied to migration.”</w:t>
      </w:r>
      <w:r w:rsidRPr="005F67AA">
        <w:rPr>
          <w:rFonts w:asciiTheme="majorHAnsi" w:hAnsiTheme="majorHAnsi" w:cstheme="majorHAnsi"/>
          <w:sz w:val="16"/>
        </w:rPr>
        <w:t>34</w:t>
      </w:r>
    </w:p>
    <w:p w14:paraId="0CC9598E" w14:textId="77777777" w:rsidR="00B36366" w:rsidRPr="005F67AA" w:rsidRDefault="00B36366" w:rsidP="00B36366">
      <w:pPr>
        <w:pStyle w:val="Heading3"/>
        <w:rPr>
          <w:rFonts w:asciiTheme="majorHAnsi" w:hAnsiTheme="majorHAnsi" w:cstheme="majorHAnsi"/>
        </w:rPr>
      </w:pPr>
      <w:r w:rsidRPr="005F67AA">
        <w:rPr>
          <w:rFonts w:asciiTheme="majorHAnsi" w:hAnsiTheme="majorHAnsi" w:cstheme="majorHAnsi"/>
        </w:rPr>
        <w:lastRenderedPageBreak/>
        <w:t>Indigenous Humanities Alt/Humanism Link</w:t>
      </w:r>
    </w:p>
    <w:p w14:paraId="237D4E0A" w14:textId="77777777" w:rsidR="00B36366" w:rsidRPr="005F67AA" w:rsidRDefault="00B36366" w:rsidP="00B36366">
      <w:pPr>
        <w:pStyle w:val="Heading4"/>
        <w:rPr>
          <w:rFonts w:asciiTheme="majorHAnsi" w:hAnsiTheme="majorHAnsi" w:cstheme="majorHAnsi"/>
        </w:rPr>
      </w:pPr>
      <w:r w:rsidRPr="005F67AA">
        <w:rPr>
          <w:rFonts w:asciiTheme="majorHAnsi" w:hAnsiTheme="majorHAnsi" w:cstheme="majorHAnsi"/>
        </w:rPr>
        <w:t>Reclaim the human and forward indigenous thought.</w:t>
      </w:r>
    </w:p>
    <w:p w14:paraId="1927AAFB" w14:textId="77777777" w:rsidR="00B36366" w:rsidRPr="005F67AA" w:rsidRDefault="00B36366" w:rsidP="00B36366">
      <w:pPr>
        <w:rPr>
          <w:rFonts w:asciiTheme="majorHAnsi" w:hAnsiTheme="majorHAnsi" w:cstheme="majorHAnsi"/>
        </w:rPr>
      </w:pPr>
      <w:r w:rsidRPr="005F67AA">
        <w:rPr>
          <w:rStyle w:val="Style13ptBold"/>
          <w:rFonts w:asciiTheme="majorHAnsi" w:hAnsiTheme="majorHAnsi" w:cstheme="majorHAnsi"/>
        </w:rPr>
        <w:t>Battiste Et Al. 2005</w:t>
      </w:r>
      <w:r w:rsidRPr="005F67AA">
        <w:rPr>
          <w:rFonts w:asciiTheme="majorHAnsi" w:hAnsiTheme="majorHAnsi" w:cstheme="majorHAnsi"/>
        </w:rPr>
        <w:t xml:space="preserve"> (Marie, Professor at the University of Saskatchewan, “THINKING PLACE: ANIMATING the INDIGENOUS HUMANITIES in EDUCATION”, published in the AUSTRALIAN JOURNAL of INDIGENOUS EDUCATION, Volume 34, 2005)</w:t>
      </w:r>
    </w:p>
    <w:p w14:paraId="1741C559" w14:textId="58494219" w:rsidR="00B36366" w:rsidRPr="005F67AA" w:rsidRDefault="00B36366" w:rsidP="00B36366">
      <w:pPr>
        <w:rPr>
          <w:rFonts w:asciiTheme="majorHAnsi" w:hAnsiTheme="majorHAnsi" w:cstheme="majorHAnsi"/>
          <w:sz w:val="16"/>
        </w:rPr>
      </w:pPr>
      <w:r w:rsidRPr="005F67AA">
        <w:rPr>
          <w:rStyle w:val="StyleUnderline"/>
          <w:rFonts w:asciiTheme="majorHAnsi" w:hAnsiTheme="majorHAnsi" w:cstheme="majorHAnsi"/>
        </w:rPr>
        <w:t>Each child represents a micro-ethnic group, worldview and schemata of which teachers need to become aware. What in Eurocentric terms is referred to as cultural diversity becomes through an Indigenous lens, the Indigenous humanities. Indigenous humanities seek to resist the Eurocentric, discursive categories and regimes of “othering” embodied in the concept of “culture”, which has been built on the oppositional binary of race</w:t>
      </w:r>
      <w:r w:rsidRPr="005F67AA">
        <w:rPr>
          <w:rFonts w:asciiTheme="majorHAnsi" w:hAnsiTheme="majorHAnsi" w:cstheme="majorHAnsi"/>
          <w:sz w:val="16"/>
        </w:rPr>
        <w:t xml:space="preserve"> (McConaghy, 2000). </w:t>
      </w:r>
      <w:r w:rsidRPr="005F67AA">
        <w:rPr>
          <w:rStyle w:val="StyleUnderline"/>
          <w:rFonts w:asciiTheme="majorHAnsi" w:hAnsiTheme="majorHAnsi" w:cstheme="majorHAnsi"/>
        </w:rPr>
        <w:t>Instead of exaggerating cultural differences, Indigenous humanities speak to the core of humanity, recognising the similarities and differences of all peoples who develop from their ecological origins. Indigenous humanities represent ecological teachings and practices concerning what it means to be human.</w:t>
      </w:r>
      <w:r w:rsidRPr="005F67AA">
        <w:rPr>
          <w:rFonts w:asciiTheme="majorHAnsi" w:hAnsiTheme="majorHAnsi" w:cstheme="majorHAnsi"/>
          <w:sz w:val="16"/>
        </w:rPr>
        <w:t xml:space="preserve"> </w:t>
      </w:r>
      <w:r w:rsidRPr="005F67AA">
        <w:rPr>
          <w:rStyle w:val="StyleUnderline"/>
          <w:rFonts w:asciiTheme="majorHAnsi" w:hAnsiTheme="majorHAnsi" w:cstheme="majorHAnsi"/>
        </w:rPr>
        <w:t>Ecology is the animating force – derived neither from theological nor political ideology – that teaches us how to be human. Ecology privileges no particular people or way of life and requires a respectful outlook to ensure human survival. Like ecologies, heritages or cultures should play a key role in education</w:t>
      </w:r>
      <w:r w:rsidRPr="005F67AA">
        <w:rPr>
          <w:rFonts w:asciiTheme="majorHAnsi" w:hAnsiTheme="majorHAnsi" w:cstheme="majorHAnsi"/>
          <w:sz w:val="16"/>
        </w:rPr>
        <w:t xml:space="preserve">. They honour and nourish a respect for diversity rather than fetishising narrow preferences and needless authoritarian hierarchy. </w:t>
      </w:r>
      <w:r w:rsidRPr="005F67AA">
        <w:rPr>
          <w:rStyle w:val="StyleUnderline"/>
          <w:rFonts w:asciiTheme="majorHAnsi" w:hAnsiTheme="majorHAnsi" w:cstheme="majorHAnsi"/>
        </w:rPr>
        <w:t>Indigenous concepts of humanity relate a certain style of being human, of doing important tasks, and overcoming the forces of doubt and inertia. This orientation is best illustrated by doing rather than categorising experience and the natural world</w:t>
      </w:r>
      <w:r w:rsidRPr="005F67AA">
        <w:rPr>
          <w:rFonts w:asciiTheme="majorHAnsi" w:hAnsiTheme="majorHAnsi" w:cstheme="majorHAnsi"/>
          <w:sz w:val="16"/>
        </w:rPr>
        <w:t xml:space="preserve">. Among the best examples of the Indigenous humanities in action are the works of many writers, poets, singers, artists and dramatists, including Buffy Sainte-Marie, Linda Hogan, Thomas King and Edward Poitras, who offer voices that expand Indigenous artistry, creativity, imagination and dreams. </w:t>
      </w:r>
      <w:r w:rsidRPr="005F67AA">
        <w:rPr>
          <w:rStyle w:val="StyleUnderline"/>
          <w:rFonts w:asciiTheme="majorHAnsi" w:hAnsiTheme="majorHAnsi" w:cstheme="majorHAnsi"/>
        </w:rPr>
        <w:t>They understand concepts of humanities and creativity as performance or doing or living. Action brings humanity and creativity to life, and doing and being turn life into knowledge and wisdom. They perform an animated and animating curriculum that can educate us all, if we allow it to.</w:t>
      </w:r>
      <w:r w:rsidRPr="005F67AA">
        <w:rPr>
          <w:rFonts w:asciiTheme="majorHAnsi" w:hAnsiTheme="majorHAnsi" w:cstheme="majorHAnsi"/>
          <w:sz w:val="16"/>
        </w:rPr>
        <w:t xml:space="preserve"> </w:t>
      </w:r>
      <w:r w:rsidRPr="005F67AA">
        <w:rPr>
          <w:rStyle w:val="StyleUnderline"/>
          <w:rFonts w:asciiTheme="majorHAnsi" w:hAnsiTheme="majorHAnsi" w:cstheme="majorHAnsi"/>
        </w:rPr>
        <w:t>Indigenous humanities operate locally and distinctively but confi rm activities that characterise all human beings</w:t>
      </w:r>
      <w:r w:rsidRPr="005F67AA">
        <w:rPr>
          <w:rFonts w:asciiTheme="majorHAnsi" w:hAnsiTheme="majorHAnsi" w:cstheme="majorHAnsi"/>
          <w:sz w:val="16"/>
        </w:rPr>
        <w:t xml:space="preserve">: the ability to communicate through language and art, to mark our place and progress across time and space, and to locate ourselves refl ectively and spiritually in relation to each other, to the world we all share. </w:t>
      </w:r>
      <w:r w:rsidRPr="005F67AA">
        <w:rPr>
          <w:rStyle w:val="StyleUnderline"/>
          <w:rFonts w:asciiTheme="majorHAnsi" w:hAnsiTheme="majorHAnsi" w:cstheme="majorHAnsi"/>
        </w:rPr>
        <w:t>And these activities can be found across all disciplines of secondary and postsecondary education. As a postcolonial strategy for improving education, Indigenous humanities function as critique and creativity, resistance and celebration</w:t>
      </w:r>
      <w:r w:rsidRPr="005F67AA">
        <w:rPr>
          <w:rFonts w:asciiTheme="majorHAnsi" w:hAnsiTheme="majorHAnsi" w:cstheme="majorHAnsi"/>
          <w:sz w:val="16"/>
        </w:rPr>
        <w:t xml:space="preserve">. As critique, </w:t>
      </w:r>
      <w:r w:rsidRPr="005F67AA">
        <w:rPr>
          <w:rStyle w:val="StyleUnderline"/>
          <w:rFonts w:asciiTheme="majorHAnsi" w:hAnsiTheme="majorHAnsi" w:cstheme="majorHAnsi"/>
        </w:rPr>
        <w:t>they work against the grain of “White” pretension to racial supremacy, using the master’s tools to dismantle the master’s house</w:t>
      </w:r>
      <w:r w:rsidRPr="005F67AA">
        <w:rPr>
          <w:rFonts w:asciiTheme="majorHAnsi" w:hAnsiTheme="majorHAnsi" w:cstheme="majorHAnsi"/>
          <w:sz w:val="16"/>
        </w:rPr>
        <w:t xml:space="preserve"> (Findlay, 2003). </w:t>
      </w:r>
      <w:r w:rsidRPr="005F67AA">
        <w:rPr>
          <w:rStyle w:val="StyleUnderline"/>
          <w:rFonts w:asciiTheme="majorHAnsi" w:hAnsiTheme="majorHAnsi" w:cstheme="majorHAnsi"/>
        </w:rPr>
        <w:t>All educators need to recognise the Eurocentric ideologies that have shaped educational curricula and therefore their students, and recognise very different and legitimate ways of knowing and doing that are not now a typical part of the educational process. Further, postmodernism supports postcolonialism in challenging grand narratives about how the world operates in education or is refl ected to students and requiring consideration of all peoples, the diversities of culture and knowledge, and solutions that are not universally owned, socialised and acknowledged</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The great forgetting or misprision replayed in pedagogy and </w:t>
      </w:r>
      <w:proofErr w:type="gramStart"/>
      <w:r w:rsidRPr="005F67AA">
        <w:rPr>
          <w:rStyle w:val="StyleUnderline"/>
          <w:rFonts w:asciiTheme="majorHAnsi" w:hAnsiTheme="majorHAnsi" w:cstheme="majorHAnsi"/>
        </w:rPr>
        <w:t>curricula has</w:t>
      </w:r>
      <w:proofErr w:type="gramEnd"/>
      <w:r w:rsidRPr="005F67AA">
        <w:rPr>
          <w:rStyle w:val="StyleUnderline"/>
          <w:rFonts w:asciiTheme="majorHAnsi" w:hAnsiTheme="majorHAnsi" w:cstheme="majorHAnsi"/>
        </w:rPr>
        <w:t xml:space="preserve"> dealt unjustly or inadequately with Indigenous peoples, their rights, accomplishments, interests and actual as well as potential contributions</w:t>
      </w:r>
      <w:r w:rsidRPr="005F67AA">
        <w:rPr>
          <w:rFonts w:asciiTheme="majorHAnsi" w:hAnsiTheme="majorHAnsi" w:cstheme="majorHAnsi"/>
          <w:sz w:val="16"/>
        </w:rPr>
        <w:t xml:space="preserve">. While the golden age of Renaissance humanism coincided with the first heyday of modern Euro-colonialism, for instance, the postcolonial Indigenous renaissance is about being respectful of ecologies and Indigenous heritage and not about mastery or conquest; about replacing elite and popular misunderstandings of Indigenous </w:t>
      </w:r>
      <w:r w:rsidRPr="005F67AA">
        <w:rPr>
          <w:rFonts w:asciiTheme="majorHAnsi" w:hAnsiTheme="majorHAnsi" w:cstheme="majorHAnsi"/>
          <w:sz w:val="16"/>
        </w:rPr>
        <w:lastRenderedPageBreak/>
        <w:t xml:space="preserve">peoples; about Canadian scholars and educators working together with Indigenous scholars; about the transdisciplinary, multi-mediated, transcultural imagination of a better educational system. </w:t>
      </w:r>
      <w:r w:rsidRPr="005F67AA">
        <w:rPr>
          <w:rStyle w:val="StyleUnderline"/>
          <w:rFonts w:asciiTheme="majorHAnsi" w:hAnsiTheme="majorHAnsi" w:cstheme="majorHAnsi"/>
        </w:rPr>
        <w:t>It is about reclaiming Indigenous heritage and knowledge for vision and creativity, and even peace. But the work requires a deconstruction of socially constructed canons and a transformative reconstruction through dialogues and conscientisation among and between various communities. The Indigenous humanities gesture towards a place for education to prosper if it agrees to work under a nonexclusionary version of humanity. And this postcolonial educational proposal invites us back to sustainable teaching. An inclusive postcolonial educational system is well placed to nourish and export the protocols of respect, collaboration and creativity that achieve justice in education and lead to the revaluing and protection internationally of Indigenous knowledge and heritage</w:t>
      </w:r>
      <w:r w:rsidRPr="005F67AA">
        <w:rPr>
          <w:rFonts w:asciiTheme="majorHAnsi" w:hAnsiTheme="majorHAnsi" w:cstheme="majorHAnsi"/>
          <w:sz w:val="16"/>
        </w:rPr>
        <w:t xml:space="preserve">. As RCAP (1996c) reminds us, educational institutions have a pivotal responsibility in transforming relations between Aboriginal peoples and Canadian society. </w:t>
      </w:r>
      <w:r w:rsidRPr="005F67AA">
        <w:rPr>
          <w:rStyle w:val="StyleUnderline"/>
          <w:rFonts w:asciiTheme="majorHAnsi" w:hAnsiTheme="majorHAnsi" w:cstheme="majorHAnsi"/>
        </w:rPr>
        <w:t>All institutions should consider respect for Indigenous knowledge and heritage to be a core responsibility rather than a special project to be undertaken after other obligations have been met</w:t>
      </w:r>
      <w:r w:rsidRPr="005F67AA">
        <w:rPr>
          <w:rFonts w:asciiTheme="majorHAnsi" w:hAnsiTheme="majorHAnsi" w:cstheme="majorHAnsi"/>
          <w:sz w:val="16"/>
        </w:rPr>
        <w:t xml:space="preserve"> (RCAP, 1996c, Vol. 3, p. 515).</w:t>
      </w:r>
    </w:p>
    <w:p w14:paraId="47CD6A9A" w14:textId="1CBCF4E4" w:rsidR="00675E67" w:rsidRPr="005F67AA" w:rsidRDefault="00675E67" w:rsidP="00675E67">
      <w:pPr>
        <w:pStyle w:val="Heading3"/>
        <w:rPr>
          <w:rFonts w:asciiTheme="majorHAnsi" w:hAnsiTheme="majorHAnsi" w:cstheme="majorHAnsi"/>
        </w:rPr>
      </w:pPr>
      <w:r w:rsidRPr="005F67AA">
        <w:rPr>
          <w:rFonts w:asciiTheme="majorHAnsi" w:hAnsiTheme="majorHAnsi" w:cstheme="majorHAnsi"/>
        </w:rPr>
        <w:lastRenderedPageBreak/>
        <w:t>Place/Land Pedagogy Alt</w:t>
      </w:r>
    </w:p>
    <w:p w14:paraId="2E7F5F4D" w14:textId="77777777" w:rsidR="00675E67" w:rsidRPr="005F67AA" w:rsidRDefault="00675E67" w:rsidP="00675E67">
      <w:pPr>
        <w:pStyle w:val="Heading4"/>
        <w:rPr>
          <w:rFonts w:asciiTheme="majorHAnsi" w:hAnsiTheme="majorHAnsi" w:cstheme="majorHAnsi"/>
        </w:rPr>
      </w:pPr>
      <w:r w:rsidRPr="005F67AA">
        <w:rPr>
          <w:rFonts w:asciiTheme="majorHAnsi" w:hAnsiTheme="majorHAnsi" w:cstheme="majorHAnsi"/>
        </w:rPr>
        <w:t>Place Based pedagogy is key –multiple ‘pragmatic solutions, specifically EBEs or Environment based Education- -definitely solves the environment-</w:t>
      </w:r>
    </w:p>
    <w:p w14:paraId="6777E024" w14:textId="77777777" w:rsidR="00675E67" w:rsidRPr="005F67AA" w:rsidRDefault="00675E67" w:rsidP="00675E67">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738E6C6E" w14:textId="3015F0D9" w:rsidR="00675E67" w:rsidRPr="005F67AA" w:rsidRDefault="00675E67" w:rsidP="00675E67">
      <w:pPr>
        <w:rPr>
          <w:rStyle w:val="StyleUnderline"/>
          <w:rFonts w:asciiTheme="majorHAnsi" w:hAnsiTheme="majorHAnsi" w:cstheme="majorHAnsi"/>
        </w:rPr>
      </w:pPr>
      <w:r w:rsidRPr="005F67AA">
        <w:rPr>
          <w:rFonts w:asciiTheme="majorHAnsi" w:hAnsiTheme="majorHAnsi" w:cstheme="majorHAnsi"/>
          <w:sz w:val="16"/>
        </w:rPr>
        <w:t xml:space="preserve">Wals and Corcoran (2012) assert that </w:t>
      </w:r>
      <w:r w:rsidRPr="005F67AA">
        <w:rPr>
          <w:rStyle w:val="StyleUnderline"/>
          <w:rFonts w:asciiTheme="majorHAnsi" w:hAnsiTheme="majorHAnsi" w:cstheme="majorHAnsi"/>
        </w:rPr>
        <w:t>new forms of learning can aid schools and communities in re-orienting people towards a more sustainable society</w:t>
      </w:r>
      <w:r w:rsidRPr="005F67AA">
        <w:rPr>
          <w:rFonts w:asciiTheme="majorHAnsi" w:hAnsiTheme="majorHAnsi" w:cstheme="majorHAnsi"/>
          <w:sz w:val="16"/>
        </w:rPr>
        <w:t xml:space="preserve">. </w:t>
      </w:r>
      <w:r w:rsidRPr="005F67AA">
        <w:rPr>
          <w:rStyle w:val="StyleUnderline"/>
          <w:rFonts w:asciiTheme="majorHAnsi" w:hAnsiTheme="majorHAnsi" w:cstheme="majorHAnsi"/>
        </w:rPr>
        <w:t>To address this call for new forms of learning, critical pedagogies “are needed to challenge the assumptions, practices, and outcomes taken for granted in dominant culture and in conventional education”</w:t>
      </w:r>
      <w:r w:rsidRPr="005F67AA">
        <w:rPr>
          <w:rFonts w:asciiTheme="majorHAnsi" w:hAnsiTheme="majorHAnsi" w:cstheme="majorHAnsi"/>
          <w:sz w:val="16"/>
        </w:rPr>
        <w:t xml:space="preserve"> (Gruenewald, 2003, p. 3). </w:t>
      </w:r>
      <w:r w:rsidRPr="005F67AA">
        <w:rPr>
          <w:rStyle w:val="StyleUnderline"/>
          <w:rFonts w:asciiTheme="majorHAnsi" w:hAnsiTheme="majorHAnsi" w:cstheme="majorHAnsi"/>
        </w:rPr>
        <w:t>The practices and purposes of place-based education are “concerned with context and the value of learning from and nurturing specific places, communities, and regions</w:t>
      </w:r>
      <w:r w:rsidRPr="005F67AA">
        <w:rPr>
          <w:rFonts w:asciiTheme="majorHAnsi" w:hAnsiTheme="majorHAnsi" w:cstheme="majorHAnsi"/>
          <w:sz w:val="16"/>
        </w:rPr>
        <w:t xml:space="preserve">” (Gruenewald, 2003, p. 3). Gruenewald (2003) posits </w:t>
      </w:r>
      <w:r w:rsidRPr="005F67AA">
        <w:rPr>
          <w:rStyle w:val="StyleUnderline"/>
          <w:rFonts w:asciiTheme="majorHAnsi" w:hAnsiTheme="majorHAnsi" w:cstheme="majorHAnsi"/>
        </w:rPr>
        <w:t>that place: foregrounds a narrative of local and regional politics that is attuned to the particularities of where people actually live, and that is connected to global development trends that impact local places</w:t>
      </w:r>
      <w:r w:rsidRPr="005F67AA">
        <w:rPr>
          <w:rFonts w:asciiTheme="majorHAnsi" w:hAnsiTheme="majorHAnsi" w:cstheme="majorHAnsi"/>
          <w:sz w:val="16"/>
        </w:rPr>
        <w:t xml:space="preserve">. </w:t>
      </w:r>
      <w:r w:rsidRPr="005F67AA">
        <w:rPr>
          <w:rStyle w:val="StyleUnderline"/>
          <w:rFonts w:asciiTheme="majorHAnsi" w:hAnsiTheme="majorHAnsi" w:cstheme="majorHAnsi"/>
        </w:rPr>
        <w:t>Articulating a critical pedagogy of place is thus a response against educational reform policies and practices that disregard places and that leave assumptions about the relationship between education and the politics of economic development unexamined</w:t>
      </w:r>
      <w:r w:rsidRPr="005F67AA">
        <w:rPr>
          <w:rFonts w:asciiTheme="majorHAnsi" w:hAnsiTheme="majorHAnsi" w:cstheme="majorHAnsi"/>
          <w:sz w:val="16"/>
        </w:rPr>
        <w:t xml:space="preserve"> (p. 3). It has been articulated that </w:t>
      </w:r>
      <w:r w:rsidRPr="005F67AA">
        <w:rPr>
          <w:rStyle w:val="StyleUnderline"/>
          <w:rFonts w:asciiTheme="majorHAnsi" w:hAnsiTheme="majorHAnsi" w:cstheme="majorHAnsi"/>
        </w:rPr>
        <w:t>“[b]eing in a situation has a spatial, geographical, contextual dimension. Reflecting on one's situation corresponds to reflecting on the space(s) one inhabits; acting on one's situation often corresponds to changing one's relationship to a place</w:t>
      </w:r>
      <w:r w:rsidRPr="005F67AA">
        <w:rPr>
          <w:rFonts w:asciiTheme="majorHAnsi" w:hAnsiTheme="majorHAnsi" w:cstheme="majorHAnsi"/>
          <w:sz w:val="16"/>
        </w:rPr>
        <w:t xml:space="preserve"> (Gruenewald, 2003, p. 4). Gruenewald (2003) argues for </w:t>
      </w:r>
      <w:r w:rsidRPr="005F67AA">
        <w:rPr>
          <w:rStyle w:val="StyleUnderline"/>
          <w:rFonts w:asciiTheme="majorHAnsi" w:hAnsiTheme="majorHAnsi" w:cstheme="majorHAnsi"/>
        </w:rPr>
        <w:t>the need for a critical pedagogy of place, whereby people are “challenged to reflect on their own concrete situationality in a way that explores the complex interrelationships between cultural and ecological environments”</w:t>
      </w:r>
      <w:r w:rsidRPr="005F67AA">
        <w:rPr>
          <w:rFonts w:asciiTheme="majorHAnsi" w:hAnsiTheme="majorHAnsi" w:cstheme="majorHAnsi"/>
          <w:sz w:val="16"/>
        </w:rPr>
        <w:t xml:space="preserve"> (Gruenewald, 2003, p. 6). </w:t>
      </w:r>
      <w:r w:rsidRPr="005F67AA">
        <w:rPr>
          <w:rStyle w:val="StyleUnderline"/>
          <w:rFonts w:asciiTheme="majorHAnsi" w:hAnsiTheme="majorHAnsi" w:cstheme="majorHAnsi"/>
        </w:rPr>
        <w:t>This critical pedagogy of place “aims to (a) identify, recover, and create material spaces and places that teach us how to live well in our total environments (reinhabitation); and (b) identify and change ways of thinking that injure and exploit other people and places (decolonization)”</w:t>
      </w:r>
      <w:r w:rsidRPr="005F67AA">
        <w:rPr>
          <w:rFonts w:asciiTheme="majorHAnsi" w:hAnsiTheme="majorHAnsi" w:cstheme="majorHAnsi"/>
          <w:sz w:val="16"/>
        </w:rPr>
        <w:t xml:space="preserve"> (Gruenewald, 2003, p. 9). McInerney, Smyth &amp; Down (2011) endorse this critical perspective in place-based education, which encourages young people to connect local issues to global environmental, financial and social concerns, while inviting teachers and students to question the established order and work for the common good. </w:t>
      </w:r>
      <w:r w:rsidRPr="005F67AA">
        <w:rPr>
          <w:rStyle w:val="StyleUnderline"/>
          <w:rFonts w:asciiTheme="majorHAnsi" w:hAnsiTheme="majorHAnsi" w:cstheme="majorHAnsi"/>
        </w:rPr>
        <w:t>Moreover, this calls for a “relational [sic] worldview and episteme that is in tune with reality: a worldview that is participative, holistic, systemic, [and] ecological</w:t>
      </w:r>
      <w:r w:rsidRPr="005F67AA">
        <w:rPr>
          <w:rFonts w:asciiTheme="majorHAnsi" w:hAnsiTheme="majorHAnsi" w:cstheme="majorHAnsi"/>
          <w:sz w:val="16"/>
        </w:rPr>
        <w:t xml:space="preserve">” (Sterling, 2012, p. 514). </w:t>
      </w:r>
      <w:r w:rsidRPr="005F67AA">
        <w:rPr>
          <w:rStyle w:val="StyleUnderline"/>
          <w:rFonts w:asciiTheme="majorHAnsi" w:hAnsiTheme="majorHAnsi" w:cstheme="majorHAnsi"/>
        </w:rPr>
        <w:t xml:space="preserve">In expanding upon this notion of critical pedagogy of place, </w:t>
      </w:r>
      <w:r w:rsidRPr="005F67AA">
        <w:rPr>
          <w:rFonts w:asciiTheme="majorHAnsi" w:hAnsiTheme="majorHAnsi" w:cstheme="majorHAnsi"/>
          <w:sz w:val="16"/>
        </w:rPr>
        <w:t>McKenzie (2008)</w:t>
      </w:r>
      <w:r w:rsidRPr="005F67AA">
        <w:rPr>
          <w:rStyle w:val="StyleUnderline"/>
          <w:rFonts w:asciiTheme="majorHAnsi" w:hAnsiTheme="majorHAnsi" w:cstheme="majorHAnsi"/>
        </w:rPr>
        <w:t xml:space="preserve"> suggests a pedagogy that seeks “to create spaces that enable youth to engage in collaborative, intersubjective experiences, which are not pre-determined, but that support de- and refamiliarisation and cultural formation</w:t>
      </w:r>
      <w:r w:rsidRPr="005F67AA">
        <w:rPr>
          <w:rFonts w:asciiTheme="majorHAnsi" w:hAnsiTheme="majorHAnsi" w:cstheme="majorHAnsi"/>
          <w:sz w:val="16"/>
        </w:rPr>
        <w:t xml:space="preserve">” (p. 367). </w:t>
      </w:r>
      <w:r w:rsidRPr="005F67AA">
        <w:rPr>
          <w:rStyle w:val="StyleUnderline"/>
          <w:rFonts w:asciiTheme="majorHAnsi" w:hAnsiTheme="majorHAnsi" w:cstheme="majorHAnsi"/>
        </w:rPr>
        <w:t xml:space="preserve">This is in accordance with Simpson’s (2014) argument for land as pedagogy, and the “need to create generations of people that are capable of actualizing radical decolonization, diversity, </w:t>
      </w:r>
      <w:proofErr w:type="gramStart"/>
      <w:r w:rsidRPr="005F67AA">
        <w:rPr>
          <w:rStyle w:val="StyleUnderline"/>
          <w:rFonts w:asciiTheme="majorHAnsi" w:hAnsiTheme="majorHAnsi" w:cstheme="majorHAnsi"/>
        </w:rPr>
        <w:t>transformation</w:t>
      </w:r>
      <w:proofErr w:type="gramEnd"/>
      <w:r w:rsidRPr="005F67AA">
        <w:rPr>
          <w:rStyle w:val="StyleUnderline"/>
          <w:rFonts w:asciiTheme="majorHAnsi" w:hAnsiTheme="majorHAnsi" w:cstheme="majorHAnsi"/>
        </w:rPr>
        <w:t xml:space="preserve"> and local economic alternatives to capitalism</w:t>
      </w:r>
      <w:r w:rsidRPr="005F67AA">
        <w:rPr>
          <w:rFonts w:asciiTheme="majorHAnsi" w:hAnsiTheme="majorHAnsi" w:cstheme="majorHAnsi"/>
          <w:sz w:val="16"/>
        </w:rPr>
        <w:t xml:space="preserve">” (p. 23). In the next sub-section, I would like to review a few examples of placebased/ place-informed initiatives and recommendations for connecting students with the land. </w:t>
      </w:r>
      <w:r w:rsidRPr="005F67AA">
        <w:rPr>
          <w:rStyle w:val="StyleUnderline"/>
          <w:rFonts w:asciiTheme="majorHAnsi" w:hAnsiTheme="majorHAnsi" w:cstheme="majorHAnsi"/>
        </w:rPr>
        <w:t xml:space="preserve">Praxis in practice </w:t>
      </w:r>
      <w:proofErr w:type="gramStart"/>
      <w:r w:rsidRPr="005F67AA">
        <w:rPr>
          <w:rStyle w:val="StyleUnderline"/>
          <w:rFonts w:asciiTheme="majorHAnsi" w:hAnsiTheme="majorHAnsi" w:cstheme="majorHAnsi"/>
        </w:rPr>
        <w:t>One</w:t>
      </w:r>
      <w:proofErr w:type="gramEnd"/>
      <w:r w:rsidRPr="005F67AA">
        <w:rPr>
          <w:rStyle w:val="StyleUnderline"/>
          <w:rFonts w:asciiTheme="majorHAnsi" w:hAnsiTheme="majorHAnsi" w:cstheme="majorHAnsi"/>
        </w:rPr>
        <w:t xml:space="preserve"> goal of place-based education is to expand the landscape of learning opportunities between and amongst students, educators, and community members</w:t>
      </w:r>
      <w:r w:rsidRPr="005F67AA">
        <w:rPr>
          <w:rFonts w:asciiTheme="majorHAnsi" w:hAnsiTheme="majorHAnsi" w:cstheme="majorHAnsi"/>
          <w:sz w:val="16"/>
        </w:rPr>
        <w:t xml:space="preserve"> (Gruenewald, 2008). Israel (2012) posits </w:t>
      </w:r>
      <w:r w:rsidRPr="005F67AA">
        <w:rPr>
          <w:rStyle w:val="StyleUnderline"/>
          <w:rFonts w:asciiTheme="majorHAnsi" w:hAnsiTheme="majorHAnsi" w:cstheme="majorHAnsi"/>
        </w:rPr>
        <w:t xml:space="preserve">that “[p]lace-based education calls for a thorough reorientation of pedagogic practice, challenging the </w:t>
      </w:r>
      <w:r w:rsidRPr="005F67AA">
        <w:rPr>
          <w:rStyle w:val="StyleUnderline"/>
          <w:rFonts w:asciiTheme="majorHAnsi" w:hAnsiTheme="majorHAnsi" w:cstheme="majorHAnsi"/>
        </w:rPr>
        <w:lastRenderedPageBreak/>
        <w:t>isolation of schools and classrooms from their social and ecological contexts and the isolation of academic subjects from one another</w:t>
      </w:r>
      <w:r w:rsidRPr="005F67AA">
        <w:rPr>
          <w:rFonts w:asciiTheme="majorHAnsi" w:hAnsiTheme="majorHAnsi" w:cstheme="majorHAnsi"/>
          <w:sz w:val="16"/>
        </w:rPr>
        <w:t xml:space="preserve">” (p. 79). Barnhardt (2008) advocates for </w:t>
      </w:r>
      <w:r w:rsidRPr="005F67AA">
        <w:rPr>
          <w:rStyle w:val="StyleUnderline"/>
          <w:rFonts w:asciiTheme="majorHAnsi" w:hAnsiTheme="majorHAnsi" w:cstheme="majorHAnsi"/>
        </w:rPr>
        <w:t>connecting what students learn in school to everyday life with the goal of restoring a traditional sense of place while deepening and broadening the educational experience for all students</w:t>
      </w:r>
      <w:r w:rsidRPr="005F67AA">
        <w:rPr>
          <w:rFonts w:asciiTheme="majorHAnsi" w:hAnsiTheme="majorHAnsi" w:cstheme="majorHAnsi"/>
          <w:sz w:val="16"/>
        </w:rPr>
        <w:t xml:space="preserve">. In reviewing place-based Indigenous education in Alaska, Barnhardt (2008) states that: </w:t>
      </w:r>
      <w:r w:rsidRPr="005F67AA">
        <w:rPr>
          <w:rStyle w:val="StyleUnderline"/>
          <w:rFonts w:asciiTheme="majorHAnsi" w:hAnsiTheme="majorHAnsi" w:cstheme="majorHAnsi"/>
        </w:rPr>
        <w:t>Although much remains yet to be done to fully achieve the intent</w:t>
      </w:r>
      <w:r w:rsidRPr="005F67AA">
        <w:rPr>
          <w:rFonts w:asciiTheme="majorHAnsi" w:hAnsiTheme="majorHAnsi" w:cstheme="majorHAnsi"/>
          <w:sz w:val="16"/>
        </w:rPr>
        <w:t xml:space="preserve"> of Alaska </w:t>
      </w:r>
      <w:r w:rsidRPr="005F67AA">
        <w:rPr>
          <w:rStyle w:val="StyleUnderline"/>
          <w:rFonts w:asciiTheme="majorHAnsi" w:hAnsiTheme="majorHAnsi" w:cstheme="majorHAnsi"/>
        </w:rPr>
        <w:t>Native people in seeking a place for their knowledge and ways in the education of their children, they have succeeded in demonstrating the efficacy of an educational system that is grounded in the deep knowledge associated with a particular place, on which a broader knowledge of the rest of the world can be built</w:t>
      </w:r>
      <w:r w:rsidRPr="005F67AA">
        <w:rPr>
          <w:rFonts w:asciiTheme="majorHAnsi" w:hAnsiTheme="majorHAnsi" w:cstheme="majorHAnsi"/>
          <w:sz w:val="16"/>
        </w:rPr>
        <w:t xml:space="preserve"> (p. 132). Gruenewald (2008) illustrates how </w:t>
      </w:r>
      <w:r w:rsidRPr="005F67AA">
        <w:rPr>
          <w:rStyle w:val="StyleUnderline"/>
          <w:rFonts w:asciiTheme="majorHAnsi" w:hAnsiTheme="majorHAnsi" w:cstheme="majorHAnsi"/>
        </w:rPr>
        <w:t>“our cultural experience is “placed” [sic] in the “geography” [sic] of our everyday lives, and in the “ecology” [sic] of the diverse relationships that take place within different places</w:t>
      </w:r>
      <w:r w:rsidRPr="005F67AA">
        <w:rPr>
          <w:rFonts w:asciiTheme="majorHAnsi" w:hAnsiTheme="majorHAnsi" w:cstheme="majorHAnsi"/>
          <w:sz w:val="16"/>
        </w:rPr>
        <w:t xml:space="preserve">” (p. 137). </w:t>
      </w:r>
      <w:r w:rsidRPr="005F67AA">
        <w:rPr>
          <w:rStyle w:val="StyleUnderline"/>
          <w:rFonts w:asciiTheme="majorHAnsi" w:hAnsiTheme="majorHAnsi" w:cstheme="majorHAnsi"/>
        </w:rPr>
        <w:t>Place is fundamental for education because it provides a focus for “cultural study, and because it expands a cultural landscape to include related ecosystems, bioregions, and all the place-specific interactions between the human and the more-than-human world</w:t>
      </w:r>
      <w:r w:rsidRPr="005F67AA">
        <w:rPr>
          <w:rFonts w:asciiTheme="majorHAnsi" w:hAnsiTheme="majorHAnsi" w:cstheme="majorHAnsi"/>
          <w:sz w:val="16"/>
        </w:rPr>
        <w:t xml:space="preserve">” (Gruenewald, 2008, p. 143). In a qualitative research project looking at teachers’ engagement with the intersection of global and local in the development of pedagogies of place, Duhn (2012) observes: </w:t>
      </w:r>
      <w:r w:rsidRPr="005F67AA">
        <w:rPr>
          <w:rStyle w:val="StyleUnderline"/>
          <w:rFonts w:asciiTheme="majorHAnsi" w:hAnsiTheme="majorHAnsi" w:cstheme="majorHAnsi"/>
        </w:rPr>
        <w:t>The notion of ‘place’ and a place-based focus featured strongly in many of the teachers’ narratives. ‘Place’ was often considered as a particular territory, a spatially defined area that could be described. Developing a sense of place proved to be an effective strategy for many teachers, in particular those who felt overwhelmed by the magnitude of a global topic such as climate change</w:t>
      </w:r>
      <w:r w:rsidRPr="005F67AA">
        <w:rPr>
          <w:rFonts w:asciiTheme="majorHAnsi" w:hAnsiTheme="majorHAnsi" w:cstheme="majorHAnsi"/>
          <w:sz w:val="16"/>
        </w:rPr>
        <w:t xml:space="preserve">” (p. 23). </w:t>
      </w:r>
      <w:r w:rsidRPr="005F67AA">
        <w:rPr>
          <w:rStyle w:val="StyleUnderline"/>
          <w:rFonts w:asciiTheme="majorHAnsi" w:hAnsiTheme="majorHAnsi" w:cstheme="majorHAnsi"/>
        </w:rPr>
        <w:t>In education, considering place and the local in relation to globalization unsettles the idea of globalization occurring elsewhere: global change that trickles down into the local</w:t>
      </w:r>
      <w:r w:rsidRPr="005F67AA">
        <w:rPr>
          <w:rFonts w:asciiTheme="majorHAnsi" w:hAnsiTheme="majorHAnsi" w:cstheme="majorHAnsi"/>
          <w:sz w:val="16"/>
        </w:rPr>
        <w:t xml:space="preserve"> (Duhn, 2012). </w:t>
      </w:r>
      <w:r w:rsidRPr="005F67AA">
        <w:rPr>
          <w:rStyle w:val="StyleUnderline"/>
          <w:rFonts w:asciiTheme="majorHAnsi" w:hAnsiTheme="majorHAnsi" w:cstheme="majorHAnsi"/>
        </w:rPr>
        <w:t>Pedagogy of place involves thinking about global issues; talking about plastic in relation to landfill use, pollution, fossil fuels, and recycling.</w:t>
      </w:r>
      <w:r w:rsidRPr="005F67AA">
        <w:rPr>
          <w:rFonts w:asciiTheme="majorHAnsi" w:hAnsiTheme="majorHAnsi" w:cstheme="majorHAnsi"/>
          <w:sz w:val="16"/>
        </w:rPr>
        <w:t xml:space="preserve"> In this way, place is viewed as a “fluid concept that enables rapid expansion from the local to the regional and the global” (Duhn, 2012, p. 27). Fazio &amp; Karrow (2013) explore environmental education practices, which involved teachers and students engaging with nature and environmental issues in the school-community context, using mixed-methods (survey and focus groups). Their findings were as follows: Our analysis of elementary and secondary school EE practices within one school district allowed us to confirm that while the ‘Stevenson gap’ still exists, especially with respect to how school’s organize their aims and purposes, EE leaders (teachers and administrators) are reporting that curricular and school organization constraints are being negotiated to some degree (Fazio &amp; Karrow, 2013, p. 649). </w:t>
      </w:r>
      <w:r w:rsidRPr="005F67AA">
        <w:rPr>
          <w:rStyle w:val="StyleUnderline"/>
          <w:rFonts w:asciiTheme="majorHAnsi" w:hAnsiTheme="majorHAnsi" w:cstheme="majorHAnsi"/>
        </w:rPr>
        <w:t>Recommendations included increased relationship building, principle leadership, and professional learning teams within schools and school districts. Moreover, the researchers “believe that a renewed commitment is required to address the oft-cited rhetoric-practice gap, building upon practitioners’ contextual theories and the cultural-historical practices of schools”</w:t>
      </w:r>
      <w:r w:rsidRPr="005F67AA">
        <w:rPr>
          <w:rFonts w:asciiTheme="majorHAnsi" w:hAnsiTheme="majorHAnsi" w:cstheme="majorHAnsi"/>
          <w:sz w:val="16"/>
        </w:rPr>
        <w:t xml:space="preserve"> (Fazio &amp; Karrow, 2013, p. 651). </w:t>
      </w:r>
      <w:r w:rsidRPr="005F67AA">
        <w:rPr>
          <w:rStyle w:val="StyleUnderline"/>
          <w:rFonts w:asciiTheme="majorHAnsi" w:hAnsiTheme="majorHAnsi" w:cstheme="majorHAnsi"/>
        </w:rPr>
        <w:t>Investing energy and time into creating a comprehensive and sustainable environment based education (EBE) program is well worth the effort, and choosing an appropriate environmental context is often the most important step in the process</w:t>
      </w:r>
      <w:r w:rsidRPr="005F67AA">
        <w:rPr>
          <w:rFonts w:asciiTheme="majorHAnsi" w:hAnsiTheme="majorHAnsi" w:cstheme="majorHAnsi"/>
          <w:sz w:val="16"/>
        </w:rPr>
        <w:t xml:space="preserve"> (Koushik, 2015; Lieberman, 2013). </w:t>
      </w:r>
      <w:r w:rsidRPr="005F67AA">
        <w:rPr>
          <w:rStyle w:val="StyleUnderline"/>
          <w:rFonts w:asciiTheme="majorHAnsi" w:hAnsiTheme="majorHAnsi" w:cstheme="majorHAnsi"/>
        </w:rPr>
        <w:t xml:space="preserve">Schools are believed to be vehicles for transmitting alternative cultural and social values and practices </w:t>
      </w:r>
      <w:r w:rsidRPr="005F67AA">
        <w:rPr>
          <w:rFonts w:asciiTheme="majorHAnsi" w:hAnsiTheme="majorHAnsi" w:cstheme="majorHAnsi"/>
          <w:sz w:val="16"/>
        </w:rPr>
        <w:t xml:space="preserve">(Smith, 2007), </w:t>
      </w:r>
      <w:r w:rsidRPr="005F67AA">
        <w:rPr>
          <w:rStyle w:val="StyleUnderline"/>
          <w:rFonts w:asciiTheme="majorHAnsi" w:hAnsiTheme="majorHAnsi" w:cstheme="majorHAnsi"/>
        </w:rPr>
        <w:t>so EBE programs may be able to serve as the type of catalyst needed to promote societal change.</w:t>
      </w:r>
      <w:r w:rsidRPr="005F67AA">
        <w:rPr>
          <w:rFonts w:asciiTheme="majorHAnsi" w:hAnsiTheme="majorHAnsi" w:cstheme="majorHAnsi"/>
          <w:sz w:val="16"/>
        </w:rPr>
        <w:t xml:space="preserve"> Lieberman (2013) emphasizes two distinctive types of environmental contexts, the first being those focused upon the local environment and/or community, and secondly those centered </w:t>
      </w:r>
      <w:proofErr w:type="gramStart"/>
      <w:r w:rsidRPr="005F67AA">
        <w:rPr>
          <w:rFonts w:asciiTheme="majorHAnsi" w:hAnsiTheme="majorHAnsi" w:cstheme="majorHAnsi"/>
          <w:sz w:val="16"/>
        </w:rPr>
        <w:t>around</w:t>
      </w:r>
      <w:proofErr w:type="gramEnd"/>
      <w:r w:rsidRPr="005F67AA">
        <w:rPr>
          <w:rFonts w:asciiTheme="majorHAnsi" w:hAnsiTheme="majorHAnsi" w:cstheme="majorHAnsi"/>
          <w:sz w:val="16"/>
        </w:rPr>
        <w:t xml:space="preserve"> “big” environmental ideas, which allows students to see that similar situations (whether separated spatially and/or temporally) produce similar results (Koushik, 2015). </w:t>
      </w:r>
      <w:r w:rsidRPr="005F67AA">
        <w:rPr>
          <w:rStyle w:val="StyleUnderline"/>
          <w:rFonts w:asciiTheme="majorHAnsi" w:hAnsiTheme="majorHAnsi" w:cstheme="majorHAnsi"/>
        </w:rPr>
        <w:t>The emphasis on place and space should not be overlooked, regardless of whether students are focused on local issues such as community gardens or big issues such climate change.</w:t>
      </w:r>
      <w:r w:rsidRPr="005F67AA">
        <w:rPr>
          <w:rFonts w:asciiTheme="majorHAnsi" w:hAnsiTheme="majorHAnsi" w:cstheme="majorHAnsi"/>
          <w:sz w:val="16"/>
        </w:rPr>
        <w:t xml:space="preserve"> Sobel (2013) recommends that </w:t>
      </w:r>
      <w:r w:rsidRPr="005F67AA">
        <w:rPr>
          <w:rStyle w:val="StyleUnderline"/>
          <w:rFonts w:asciiTheme="majorHAnsi" w:hAnsiTheme="majorHAnsi" w:cstheme="majorHAnsi"/>
        </w:rPr>
        <w:t xml:space="preserve">the goal for education should be for the classroom walls to open wide so that elders, parents, grandparents, and other community members can be invited into schools to </w:t>
      </w:r>
      <w:r w:rsidRPr="005F67AA">
        <w:rPr>
          <w:rStyle w:val="StyleUnderline"/>
          <w:rFonts w:asciiTheme="majorHAnsi" w:hAnsiTheme="majorHAnsi" w:cstheme="majorHAnsi"/>
        </w:rPr>
        <w:lastRenderedPageBreak/>
        <w:t>share stories, histories, and life experiences.</w:t>
      </w:r>
      <w:r w:rsidRPr="005F67AA">
        <w:rPr>
          <w:rFonts w:asciiTheme="majorHAnsi" w:hAnsiTheme="majorHAnsi" w:cstheme="majorHAnsi"/>
          <w:sz w:val="16"/>
        </w:rPr>
        <w:t xml:space="preserve"> He further stresses </w:t>
      </w:r>
      <w:r w:rsidRPr="005F67AA">
        <w:rPr>
          <w:rStyle w:val="StyleUnderline"/>
          <w:rFonts w:asciiTheme="majorHAnsi" w:hAnsiTheme="majorHAnsi" w:cstheme="majorHAnsi"/>
        </w:rPr>
        <w:t>the importance of preparing students for the present as opposed to issues that we</w:t>
      </w:r>
      <w:r w:rsidRPr="005F67AA">
        <w:rPr>
          <w:rFonts w:asciiTheme="majorHAnsi" w:hAnsiTheme="majorHAnsi" w:cstheme="majorHAnsi"/>
          <w:sz w:val="16"/>
        </w:rPr>
        <w:t xml:space="preserve"> (as a local and global society</w:t>
      </w:r>
      <w:r w:rsidRPr="005F67AA">
        <w:rPr>
          <w:rStyle w:val="StyleUnderline"/>
          <w:rFonts w:asciiTheme="majorHAnsi" w:hAnsiTheme="majorHAnsi" w:cstheme="majorHAnsi"/>
        </w:rPr>
        <w:t>) may face in the unknown future, and that students are more likely to connect with place when they are involved in addressing real world problems now</w:t>
      </w:r>
      <w:r w:rsidRPr="005F67AA">
        <w:rPr>
          <w:rFonts w:asciiTheme="majorHAnsi" w:hAnsiTheme="majorHAnsi" w:cstheme="majorHAnsi"/>
          <w:sz w:val="16"/>
        </w:rPr>
        <w:t xml:space="preserve"> (Sobel, 2013). Another alternative is given by Sterling (2012), who suggests </w:t>
      </w:r>
      <w:r w:rsidRPr="005F67AA">
        <w:rPr>
          <w:rStyle w:val="StyleUnderline"/>
          <w:rFonts w:asciiTheme="majorHAnsi" w:hAnsiTheme="majorHAnsi" w:cstheme="majorHAnsi"/>
        </w:rPr>
        <w:t>that educational thinking and practice should not assume that the future will be a linear progression from the past, and should instead be anticipative in “recognising the new conditions and discontinuities which face present generations, let alone future ones</w:t>
      </w:r>
      <w:r w:rsidRPr="005F67AA">
        <w:rPr>
          <w:rFonts w:asciiTheme="majorHAnsi" w:hAnsiTheme="majorHAnsi" w:cstheme="majorHAnsi"/>
          <w:sz w:val="16"/>
        </w:rPr>
        <w:t>” (p. 514</w:t>
      </w:r>
      <w:r w:rsidRPr="005F67AA">
        <w:rPr>
          <w:rStyle w:val="StyleUnderline"/>
          <w:rFonts w:asciiTheme="majorHAnsi" w:hAnsiTheme="majorHAnsi" w:cstheme="majorHAnsi"/>
        </w:rPr>
        <w:t>). This debate between local/global and present/future is rampant throughout academia, but considerations of place offers a common ground in which sustainability education policy can spread roots and grow.</w:t>
      </w:r>
    </w:p>
    <w:p w14:paraId="1F3506ED" w14:textId="75704848" w:rsidR="003B5216" w:rsidRPr="005F67AA" w:rsidRDefault="003B5216" w:rsidP="003B5216">
      <w:pPr>
        <w:pStyle w:val="Heading4"/>
        <w:rPr>
          <w:rFonts w:asciiTheme="majorHAnsi" w:hAnsiTheme="majorHAnsi" w:cstheme="majorHAnsi"/>
        </w:rPr>
      </w:pPr>
      <w:r w:rsidRPr="005F67AA">
        <w:rPr>
          <w:rFonts w:asciiTheme="majorHAnsi" w:hAnsiTheme="majorHAnsi" w:cstheme="majorHAnsi"/>
        </w:rPr>
        <w:t>Place based pedagogy is good and it solves.</w:t>
      </w:r>
    </w:p>
    <w:p w14:paraId="505771F0" w14:textId="77777777" w:rsidR="003B5216" w:rsidRPr="005F67AA" w:rsidRDefault="003B5216" w:rsidP="003B5216">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6B173097" w14:textId="783402C9" w:rsidR="003B5216" w:rsidRPr="005F67AA" w:rsidRDefault="003B5216" w:rsidP="003B5216">
      <w:pPr>
        <w:rPr>
          <w:rStyle w:val="StyleUnderline"/>
          <w:rFonts w:asciiTheme="majorHAnsi" w:hAnsiTheme="majorHAnsi" w:cstheme="majorHAnsi"/>
        </w:rPr>
      </w:pPr>
      <w:r w:rsidRPr="005F67AA">
        <w:rPr>
          <w:rStyle w:val="StyleUnderline"/>
          <w:rFonts w:asciiTheme="majorHAnsi" w:hAnsiTheme="majorHAnsi" w:cstheme="majorHAnsi"/>
        </w:rPr>
        <w:t>The prevailing disconnect between children and the land, including a disconnection between the people of the land, is intensified by the fact that the majority of North American youth spend more time watching television and/or playing video games than in school</w:t>
      </w:r>
      <w:r w:rsidRPr="005F67AA">
        <w:rPr>
          <w:rFonts w:asciiTheme="majorHAnsi" w:hAnsiTheme="majorHAnsi" w:cstheme="majorHAnsi"/>
          <w:sz w:val="16"/>
        </w:rPr>
        <w:t xml:space="preserve"> (Louv, 2008; Smith, 2007; Sorensen, 2008</w:t>
      </w:r>
      <w:r w:rsidRPr="005F67AA">
        <w:rPr>
          <w:rStyle w:val="StyleUnderline"/>
          <w:rFonts w:asciiTheme="majorHAnsi" w:hAnsiTheme="majorHAnsi" w:cstheme="majorHAnsi"/>
        </w:rPr>
        <w:t>). To disrupt this trend, an education in place “requires us to go deeper with our understanding through observation, study, dialogue, and action; place requires us to lead from a sense of community history, human and ecological dynamics, and the practice of democratic action through common problem solving”</w:t>
      </w:r>
      <w:r w:rsidRPr="005F67AA">
        <w:rPr>
          <w:rFonts w:asciiTheme="majorHAnsi" w:hAnsiTheme="majorHAnsi" w:cstheme="majorHAnsi"/>
          <w:sz w:val="16"/>
        </w:rPr>
        <w:t xml:space="preserve"> (Morris, 2008, p. 252). Morris (2008) states that: </w:t>
      </w:r>
      <w:r w:rsidRPr="005F67AA">
        <w:rPr>
          <w:rStyle w:val="StyleUnderline"/>
          <w:rFonts w:asciiTheme="majorHAnsi" w:hAnsiTheme="majorHAnsi" w:cstheme="majorHAnsi"/>
        </w:rPr>
        <w:t xml:space="preserve">Place contextualizes us-it provides </w:t>
      </w:r>
      <w:proofErr w:type="gramStart"/>
      <w:r w:rsidRPr="005F67AA">
        <w:rPr>
          <w:rStyle w:val="StyleUnderline"/>
          <w:rFonts w:asciiTheme="majorHAnsi" w:hAnsiTheme="majorHAnsi" w:cstheme="majorHAnsi"/>
        </w:rPr>
        <w:t>a grounding</w:t>
      </w:r>
      <w:proofErr w:type="gramEnd"/>
      <w:r w:rsidRPr="005F67AA">
        <w:rPr>
          <w:rStyle w:val="StyleUnderline"/>
          <w:rFonts w:asciiTheme="majorHAnsi" w:hAnsiTheme="majorHAnsi" w:cstheme="majorHAnsi"/>
        </w:rPr>
        <w:t xml:space="preserve"> for where we come from, where we have had profound experiences, and what communities we identify ourselves to be from. Place influences our personal sense of nature, hometown, socioecological values, and the visions we hold for the world. Place effects our sense of problems and priority issues that we believe our primary communities ought to deal with and why</w:t>
      </w:r>
      <w:r w:rsidRPr="005F67AA">
        <w:rPr>
          <w:rFonts w:asciiTheme="majorHAnsi" w:hAnsiTheme="majorHAnsi" w:cstheme="majorHAnsi"/>
          <w:sz w:val="16"/>
        </w:rPr>
        <w:t xml:space="preserve"> (p. 225). Thus, </w:t>
      </w:r>
      <w:r w:rsidRPr="005F67AA">
        <w:rPr>
          <w:rStyle w:val="StyleUnderline"/>
          <w:rFonts w:asciiTheme="majorHAnsi" w:hAnsiTheme="majorHAnsi" w:cstheme="majorHAnsi"/>
        </w:rPr>
        <w:t>considerations of place, guided by land-based educational endeavours and opportunities, can inform the engagement of sustainability in education policy enactment and practice by promoting critical thinking skills in students along with bridging local issues with global problems</w:t>
      </w:r>
      <w:r w:rsidRPr="005F67AA">
        <w:rPr>
          <w:rFonts w:asciiTheme="majorHAnsi" w:hAnsiTheme="majorHAnsi" w:cstheme="majorHAnsi"/>
          <w:sz w:val="16"/>
        </w:rPr>
        <w:t xml:space="preserve">. As mentioned previously, </w:t>
      </w:r>
      <w:r w:rsidRPr="005F67AA">
        <w:rPr>
          <w:rStyle w:val="StyleUnderline"/>
          <w:rFonts w:asciiTheme="majorHAnsi" w:hAnsiTheme="majorHAnsi" w:cstheme="majorHAnsi"/>
        </w:rPr>
        <w:t>places operate through reiterative and continual practice but can be disrupted through social change and movements, political swifts, and differing ideologies</w:t>
      </w:r>
      <w:r w:rsidRPr="005F67AA">
        <w:rPr>
          <w:rFonts w:asciiTheme="majorHAnsi" w:hAnsiTheme="majorHAnsi" w:cstheme="majorHAnsi"/>
          <w:sz w:val="16"/>
        </w:rPr>
        <w:t xml:space="preserve">. This protean characteristic of place is significant when reviewing the policy enactments literature, which underscores the fact that schools are always specific, and they are dynamic and shift both internally and externally. </w:t>
      </w:r>
      <w:r w:rsidRPr="005F67AA">
        <w:rPr>
          <w:rStyle w:val="StyleUnderline"/>
          <w:rFonts w:asciiTheme="majorHAnsi" w:hAnsiTheme="majorHAnsi" w:cstheme="majorHAnsi"/>
        </w:rPr>
        <w:t>In identifying areas for future research</w:t>
      </w:r>
      <w:r w:rsidRPr="005F67AA">
        <w:rPr>
          <w:rFonts w:asciiTheme="majorHAnsi" w:hAnsiTheme="majorHAnsi" w:cstheme="majorHAnsi"/>
          <w:sz w:val="16"/>
        </w:rPr>
        <w:t xml:space="preserve">, Gieryn (2000) </w:t>
      </w:r>
      <w:r w:rsidRPr="005F67AA">
        <w:rPr>
          <w:rStyle w:val="StyleUnderline"/>
          <w:rFonts w:asciiTheme="majorHAnsi" w:hAnsiTheme="majorHAnsi" w:cstheme="majorHAnsi"/>
        </w:rPr>
        <w:t>states that “[i]t is difficult to spot the most vitally overlooked gaps when the domain of study is as unbounded as the one discussed here—place matters for politics and identity, history and futures, inequality and community”</w:t>
      </w:r>
      <w:r w:rsidRPr="005F67AA">
        <w:rPr>
          <w:rFonts w:asciiTheme="majorHAnsi" w:hAnsiTheme="majorHAnsi" w:cstheme="majorHAnsi"/>
          <w:sz w:val="16"/>
        </w:rPr>
        <w:t xml:space="preserve"> (p. 482). I believe that these overlooked gaps offer numerous opportunities for future scholarship on place and land, and the unbounded characteristics surrounding place allows for a diverse array of researchers to contribute innovative voices and pluralistic perspectives to the academy and beyond. </w:t>
      </w:r>
      <w:r w:rsidRPr="005F67AA">
        <w:rPr>
          <w:rStyle w:val="StyleUnderline"/>
          <w:rFonts w:asciiTheme="majorHAnsi" w:hAnsiTheme="majorHAnsi" w:cstheme="majorHAnsi"/>
        </w:rPr>
        <w:t>As each voice is a reflection of the history and place(s) from which it was born, so too is the knowledge and resulting discourses that can flourish from a deeper engagement with place.</w:t>
      </w:r>
    </w:p>
    <w:p w14:paraId="36121890" w14:textId="34A559E5" w:rsidR="00766F2E" w:rsidRPr="005F67AA" w:rsidRDefault="00766F2E" w:rsidP="00766F2E">
      <w:pPr>
        <w:pStyle w:val="Heading3"/>
        <w:rPr>
          <w:rFonts w:asciiTheme="majorHAnsi" w:hAnsiTheme="majorHAnsi" w:cstheme="majorHAnsi"/>
        </w:rPr>
      </w:pPr>
      <w:r w:rsidRPr="005F67AA">
        <w:rPr>
          <w:rFonts w:asciiTheme="majorHAnsi" w:hAnsiTheme="majorHAnsi" w:cstheme="majorHAnsi"/>
        </w:rPr>
        <w:lastRenderedPageBreak/>
        <w:t>Red Pedagogy</w:t>
      </w:r>
      <w:r w:rsidR="00BF5C18" w:rsidRPr="005F67AA">
        <w:rPr>
          <w:rFonts w:asciiTheme="majorHAnsi" w:hAnsiTheme="majorHAnsi" w:cstheme="majorHAnsi"/>
        </w:rPr>
        <w:t xml:space="preserve"> Alternative</w:t>
      </w:r>
    </w:p>
    <w:p w14:paraId="6F451BA9"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A Red Pedagogy is the use of Western knowledge in conjunction with Indigenous knowledge purposed for declaring Indigenous sovereignty and sustaining that sovereignty through economic means – this restores an Indigenous locus of control which increases agency, and Indigenous language which disrupts settler rhetoric.</w:t>
      </w:r>
    </w:p>
    <w:p w14:paraId="494309F2" w14:textId="77777777" w:rsidR="00766F2E" w:rsidRPr="005F67AA" w:rsidRDefault="00766F2E" w:rsidP="00766F2E">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2BE163F4" w14:textId="77777777" w:rsidR="00766F2E" w:rsidRPr="005F67AA" w:rsidRDefault="00766F2E" w:rsidP="00766F2E">
      <w:pPr>
        <w:rPr>
          <w:rFonts w:asciiTheme="majorHAnsi" w:hAnsiTheme="majorHAnsi" w:cstheme="majorHAnsi"/>
          <w:sz w:val="16"/>
        </w:rPr>
      </w:pPr>
      <w:r w:rsidRPr="005F67AA">
        <w:rPr>
          <w:rStyle w:val="StyleUnderline"/>
          <w:rFonts w:asciiTheme="majorHAnsi" w:hAnsiTheme="majorHAnsi" w:cstheme="majorHAnsi"/>
        </w:rPr>
        <w:t>Just as the imperialist project of imperialism was political, intellectual, and spiritual, so too must be the project of indigenous self-determination. Politically, indigenous peoples need to question whether sovereignty and the quest for nationhood are indeed useful constructs for their respective communities: Why should indigenous peoples choose models of thinking, organization, and development that were used to destroy non-state societies?</w:t>
      </w:r>
      <w:r w:rsidRPr="005F67AA">
        <w:rPr>
          <w:rFonts w:asciiTheme="majorHAnsi" w:hAnsiTheme="majorHAnsi" w:cstheme="majorHAnsi"/>
          <w:sz w:val="16"/>
        </w:rPr>
        <w:t xml:space="preserve"> Intellectually, the question becomes whether a system of education initially designed to serve the needs and interests of the nation-state can be reconstituted to meet the needs and desires of tribal peoples. Spiritually, as noted by d'Errico, "the most pressing problem for Indigenous self-determination is 'the problem' of "the people" (d'Errico 1997). In other words, </w:t>
      </w:r>
      <w:r w:rsidRPr="005F67AA">
        <w:rPr>
          <w:rStyle w:val="StyleUnderline"/>
          <w:rFonts w:asciiTheme="majorHAnsi" w:hAnsiTheme="majorHAnsi" w:cstheme="majorHAnsi"/>
        </w:rPr>
        <w:t xml:space="preserve">centuries of colonization have left indigenous peoples with a profound crisis of meaning, compelling us all to ask the question: What does it mean to be a people, a tribe, </w:t>
      </w:r>
      <w:proofErr w:type="gramStart"/>
      <w:r w:rsidRPr="005F67AA">
        <w:rPr>
          <w:rStyle w:val="StyleUnderline"/>
          <w:rFonts w:asciiTheme="majorHAnsi" w:hAnsiTheme="majorHAnsi" w:cstheme="majorHAnsi"/>
        </w:rPr>
        <w:t>a</w:t>
      </w:r>
      <w:proofErr w:type="gramEnd"/>
      <w:r w:rsidRPr="005F67AA">
        <w:rPr>
          <w:rStyle w:val="StyleUnderline"/>
          <w:rFonts w:asciiTheme="majorHAnsi" w:hAnsiTheme="majorHAnsi" w:cstheme="majorHAnsi"/>
        </w:rPr>
        <w:t xml:space="preserve"> community? What does it mean to be indigenous?</w:t>
      </w:r>
      <w:r w:rsidRPr="005F67AA">
        <w:rPr>
          <w:rFonts w:asciiTheme="majorHAnsi" w:hAnsiTheme="majorHAnsi" w:cstheme="majorHAnsi"/>
          <w:sz w:val="16"/>
        </w:rPr>
        <w:t xml:space="preserve"> To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or Not to Be Sovereign Several scholars have questioned the appropriateness of the concept and aim of "sovereignty" for indigenous peoples (Alfred 1999; Deloria and Lytle 1984; d'Errico 1997; Lyons 2000; Richardson and Villenas 2000; Cheyfitz 2003). Deloria and Lytle (1984</w:t>
      </w:r>
      <w:proofErr w:type="gramStart"/>
      <w:r w:rsidRPr="005F67AA">
        <w:rPr>
          <w:rFonts w:asciiTheme="majorHAnsi" w:hAnsiTheme="majorHAnsi" w:cstheme="majorHAnsi"/>
          <w:sz w:val="16"/>
        </w:rPr>
        <w:t>,15</w:t>
      </w:r>
      <w:proofErr w:type="gramEnd"/>
      <w:r w:rsidRPr="005F67AA">
        <w:rPr>
          <w:rFonts w:asciiTheme="majorHAnsi" w:hAnsiTheme="majorHAnsi" w:cstheme="majorHAnsi"/>
          <w:sz w:val="16"/>
        </w:rPr>
        <w:t>), for example, dismiss "self-government" as an idea that "originates in the minds of non-Indians" who have reduced traditional ways to dust, or at least believe they have, and "now, wish to give, as a gift, a limited measure of local control and responsibility." Taiaiake Alfred (1999, 57) similarly maintains that even though the discourse has served as an "effective vehicle for indigenous critiques of the state's imposition of control," sovereignty is an inappropriate goal because it implies a set of values and objectives that are "in direct opposition to those found in traditional indigenous philosophies" (i.e., respect, harmony, autonomy, and peaceful coexistence). Specifically, Alfred argues that traditional indigenous nations, which had "no absolute authority, no coercive enforcement of decisions, no hierarchy, and no separate ruling entity," stand in sharp contrast to the dominant understanding of the state (Alfred 1999, 2). Therefore, some indigenous scholars argue that the retention of sovereignty as the goal of indigenous politics signifies the ultimate concession to the forces of assimilation. In other words, by accepting the "fiction of state sovereignty," Native communities negate their own power, determining that they will forever and only remain in a dependent and reactionary position to the state (Alfred, 1999</w:t>
      </w:r>
      <w:proofErr w:type="gramStart"/>
      <w:r w:rsidRPr="005F67AA">
        <w:rPr>
          <w:rFonts w:asciiTheme="majorHAnsi" w:hAnsiTheme="majorHAnsi" w:cstheme="majorHAnsi"/>
          <w:sz w:val="16"/>
        </w:rPr>
        <w:t>,59</w:t>
      </w:r>
      <w:proofErr w:type="gramEnd"/>
      <w:r w:rsidRPr="005F67AA">
        <w:rPr>
          <w:rFonts w:asciiTheme="majorHAnsi" w:hAnsiTheme="majorHAnsi" w:cstheme="majorHAnsi"/>
          <w:sz w:val="16"/>
        </w:rPr>
        <w:t xml:space="preserve">). And, within this hegemonic framework, progress toward social justice can Competing Moral Visions 53 only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inadequate and marginal. "In fact," writes Alfred (1999, 57), "progress] will only be tolerated by the state to the extent that it serves, or at least does not oppose" its own interests. He asks us to consider the issue of land claims as a case in point. While the pursuit of land claims is viewed in liberal–progressive circles as "a step in the right direction," unless the colonialist structures undergirding such claims are simultaneously dismantled, the resolution of such claims can be defined only by relations of domination. For instance: In Canada . . . the ongoing definition of . . . "Aboriginal rights" by the Supreme Court . . . is widely seen as progress. Yet even with the legal recognition of collective rights to certain subsistence activities within certain territories, indigenous people are still subject to state control . . . [and] must . . . meet statedefined criteria for Aboriginal identity . . . to gain access to these legal rights. . . . [So] to what extent does the state-regulated "right" to food-fish represent justice for people who have been fishing on their rivers and seas since time began? (Alfred, 1999, 58) As such, Alfred insists, "to argue on behalf of indigenous nationhood within the dominant Western paradigm is self-defeating" (Alfred, 1999, 58). On the contrary, </w:t>
      </w:r>
      <w:r w:rsidRPr="005F67AA">
        <w:rPr>
          <w:rStyle w:val="StyleUnderline"/>
          <w:rFonts w:asciiTheme="majorHAnsi" w:hAnsiTheme="majorHAnsi" w:cstheme="majorHAnsi"/>
        </w:rPr>
        <w:t>the task is to detach and dethink the notion of sovereignty from its connection to Western understandings of power and relationships and base it on indigenous notions of power.</w:t>
      </w:r>
      <w:r w:rsidRPr="005F67AA">
        <w:rPr>
          <w:rFonts w:asciiTheme="majorHAnsi" w:hAnsiTheme="majorHAnsi" w:cstheme="majorHAnsi"/>
          <w:sz w:val="16"/>
        </w:rPr>
        <w:t xml:space="preserve"> 33 Building upon Deloria's expressed need for Native communities to "blend the inherent power of tradition with the skills required to manage the institutions of modern society," </w:t>
      </w:r>
      <w:r w:rsidRPr="005F67AA">
        <w:rPr>
          <w:rStyle w:val="StyleUnderline"/>
          <w:rFonts w:asciiTheme="majorHAnsi" w:hAnsiTheme="majorHAnsi" w:cstheme="majorHAnsi"/>
        </w:rPr>
        <w:t>Alfred suggests altering indigenous patterns of governance to achieve four basic goals</w:t>
      </w:r>
      <w:r w:rsidRPr="005F67AA">
        <w:rPr>
          <w:rFonts w:asciiTheme="majorHAnsi" w:hAnsiTheme="majorHAnsi" w:cstheme="majorHAnsi"/>
          <w:sz w:val="16"/>
        </w:rPr>
        <w:t xml:space="preserve"> (Alfred, 1999, 136): </w:t>
      </w:r>
      <w:r w:rsidRPr="005F67AA">
        <w:rPr>
          <w:rStyle w:val="StyleUnderline"/>
          <w:rFonts w:asciiTheme="majorHAnsi" w:hAnsiTheme="majorHAnsi" w:cstheme="majorHAnsi"/>
        </w:rPr>
        <w:t xml:space="preserve">1. Structural reform: Legitimating Native governments by rejecting electoral politics and restructuring to accommodate traditional decision making, consultation, and dispute resolution. This requires minimizing dependency on non-Indian advisors by educating and training community members, enhancing capacities </w:t>
      </w:r>
      <w:r w:rsidRPr="005F67AA">
        <w:rPr>
          <w:rStyle w:val="StyleUnderline"/>
          <w:rFonts w:asciiTheme="majorHAnsi" w:hAnsiTheme="majorHAnsi" w:cstheme="majorHAnsi"/>
        </w:rPr>
        <w:lastRenderedPageBreak/>
        <w:t xml:space="preserve">of self-management. 2. Reintegration of Native languages: Insofar as language serves as a symbol and source of nationhood, Native languages should be made the official language of their communities—"the one in which leaders speak, the processes of government are conducted, and the official versions of all documentation are written." In order to achieve this objective, communities must make teaching the Native language "a top priority." 3. Economic self-sufficiency: Movement toward this goal requires the expansion of Native land bases and increased control over the "economic activities" within Indian country. Additionally, communities must focus on </w:t>
      </w:r>
      <w:r w:rsidRPr="005F67AA">
        <w:rPr>
          <w:rFonts w:asciiTheme="majorHAnsi" w:hAnsiTheme="majorHAnsi" w:cstheme="majorHAnsi"/>
          <w:sz w:val="16"/>
        </w:rPr>
        <w:t xml:space="preserve">54 Chapter Two </w:t>
      </w:r>
      <w:r w:rsidRPr="005F67AA">
        <w:rPr>
          <w:rStyle w:val="StyleUnderline"/>
          <w:rFonts w:asciiTheme="majorHAnsi" w:hAnsiTheme="majorHAnsi" w:cstheme="majorHAnsi"/>
        </w:rPr>
        <w:t>"business and technical education" as a means of enhancing human resources. 3 Nation-to-nation relations with the state: "A political space must be created for the exercise of self-determination. Native communities must reject the claimed authority of the state, assert their right to govern their own territories and people, and act on that right as much as their capacity to do so allows.</w:t>
      </w:r>
      <w:r w:rsidRPr="005F67AA">
        <w:rPr>
          <w:rFonts w:asciiTheme="majorHAnsi" w:hAnsiTheme="majorHAnsi" w:cstheme="majorHAnsi"/>
          <w:sz w:val="16"/>
        </w:rPr>
        <w:t xml:space="preserve"> Data collected by the Harvard Project on American Indian Economic Development34 seems to support the validity of Alfred's rubric. Contrary to whitestream models of economic development, the Harvard studies indicate that "resources" —natural, human, educational, or capital—do not ensure success. Rather, </w:t>
      </w:r>
      <w:r w:rsidRPr="005F67AA">
        <w:rPr>
          <w:rStyle w:val="StyleUnderline"/>
          <w:rFonts w:asciiTheme="majorHAnsi" w:hAnsiTheme="majorHAnsi" w:cstheme="majorHAnsi"/>
        </w:rPr>
        <w:t xml:space="preserve">successful tribes are those that adopt a broad "nation-building" approach. That is, they recognize "development" as primarily "a political problem," focusing attention on building institutional foundations, strategic thinking, and informed action. </w:t>
      </w:r>
      <w:r w:rsidRPr="005F67AA">
        <w:rPr>
          <w:rStyle w:val="Emphasis"/>
          <w:rFonts w:asciiTheme="majorHAnsi" w:hAnsiTheme="majorHAnsi" w:cstheme="majorHAnsi"/>
        </w:rPr>
        <w:t>Indeed, the most successful tribes tend to be those that first assert sovereignty and then "back up their assertions of self-governance with the ability to govern effectively"</w:t>
      </w:r>
      <w:r w:rsidRPr="005F67AA">
        <w:rPr>
          <w:rFonts w:asciiTheme="majorHAnsi" w:hAnsiTheme="majorHAnsi" w:cstheme="majorHAnsi"/>
          <w:sz w:val="16"/>
        </w:rPr>
        <w:t xml:space="preserve"> (Cornell and Kalt 1998, 195). Like Alfred, Stephen Cornell and Joseph P. Kalt (1998) find that </w:t>
      </w:r>
      <w:r w:rsidRPr="005F67AA">
        <w:rPr>
          <w:rStyle w:val="StyleUnderline"/>
          <w:rFonts w:asciiTheme="majorHAnsi" w:hAnsiTheme="majorHAnsi" w:cstheme="majorHAnsi"/>
        </w:rPr>
        <w:t>meaningful sovereignty is dependent upon the development of effective governing institutions, that is, governments with stable institutions and policies, fair and effective processes of dispute resolution, effective separation of politics from business management, a competent bureaucracy, and cultural match.</w:t>
      </w:r>
      <w:r w:rsidRPr="005F67AA">
        <w:rPr>
          <w:rFonts w:asciiTheme="majorHAnsi" w:hAnsiTheme="majorHAnsi" w:cstheme="majorHAnsi"/>
          <w:sz w:val="16"/>
        </w:rPr>
        <w:t>35 Among these criteria, the notion of "cultural match" is perhaps the most intriguing. It suggests that one of the most important factors in Native governments' establishment of legitimacy and power is the degree to which they match the people's ideas of authority and leadership— whether those ideas are "traditional or not." Above all, Cornell and Kalt argue that successful nation-building is dependent upon the "federal acknowledgment of tribal sovereignty as not only a legal but practical matter" (1998, 208). In other words, beyond the typical legal and historical arguments for sovereignty, Cornell and Kalt insist that the most powerful argument for tribal sovereignty is "the simple fact that it works" (1998, 209). They write: "</w:t>
      </w:r>
      <w:r w:rsidRPr="005F67AA">
        <w:rPr>
          <w:rStyle w:val="StyleUnderline"/>
          <w:rFonts w:asciiTheme="majorHAnsi" w:hAnsiTheme="majorHAnsi" w:cstheme="majorHAnsi"/>
        </w:rPr>
        <w:t>Nothing else has provided as promising a set of political conditions for reservation economic development. Nothing else has produced the success stories and broken the cycles of dependence on the federal system the way sovereignty, backed by capable tribal institutions, has done</w:t>
      </w:r>
      <w:r w:rsidRPr="005F67AA">
        <w:rPr>
          <w:rFonts w:asciiTheme="majorHAnsi" w:hAnsiTheme="majorHAnsi" w:cstheme="majorHAnsi"/>
          <w:sz w:val="16"/>
        </w:rPr>
        <w:t xml:space="preserve">" (Cornell and Kalt 1998, 209). Of course, fear of Native empowerment and autonomy is likely the very reason the federal government continues to question and fetter sovereignty. From the vantage point of the whitestream, empowered "domestic dependent nations" still equal a threat to democracy. Competing Moral Visions 55 </w:t>
      </w:r>
      <w:proofErr w:type="gramStart"/>
      <w:r w:rsidRPr="005F67AA">
        <w:rPr>
          <w:rFonts w:asciiTheme="majorHAnsi" w:hAnsiTheme="majorHAnsi" w:cstheme="majorHAnsi"/>
          <w:sz w:val="16"/>
        </w:rPr>
        <w:t>From</w:t>
      </w:r>
      <w:proofErr w:type="gramEnd"/>
      <w:r w:rsidRPr="005F67AA">
        <w:rPr>
          <w:rFonts w:asciiTheme="majorHAnsi" w:hAnsiTheme="majorHAnsi" w:cstheme="majorHAnsi"/>
          <w:sz w:val="16"/>
        </w:rPr>
        <w:t xml:space="preserve"> the vantage point of indigenous nations, however, </w:t>
      </w:r>
      <w:r w:rsidRPr="005F67AA">
        <w:rPr>
          <w:rStyle w:val="StyleUnderline"/>
          <w:rFonts w:asciiTheme="majorHAnsi" w:hAnsiTheme="majorHAnsi" w:cstheme="majorHAnsi"/>
        </w:rPr>
        <w:t>"sovereignty" remains a central lifeline.</w:t>
      </w:r>
      <w:r w:rsidRPr="005F67AA">
        <w:rPr>
          <w:rFonts w:asciiTheme="majorHAnsi" w:hAnsiTheme="majorHAnsi" w:cstheme="majorHAnsi"/>
          <w:sz w:val="16"/>
        </w:rPr>
        <w:t xml:space="preserve">36 </w:t>
      </w:r>
      <w:r w:rsidRPr="005F67AA">
        <w:rPr>
          <w:rStyle w:val="StyleUnderline"/>
          <w:rFonts w:asciiTheme="majorHAnsi" w:hAnsiTheme="majorHAnsi" w:cstheme="majorHAnsi"/>
        </w:rPr>
        <w:t>Sovereignty is critical if for no other reason than because, simply stated, "people who believe they have little or no control over their destiny as a people" will despair</w:t>
      </w:r>
      <w:r w:rsidRPr="005F67AA">
        <w:rPr>
          <w:rFonts w:asciiTheme="majorHAnsi" w:hAnsiTheme="majorHAnsi" w:cstheme="majorHAnsi"/>
          <w:sz w:val="16"/>
        </w:rPr>
        <w:t xml:space="preserve"> (Wunder 1996, 14). Building upon this notion, Thurman Lee </w:t>
      </w:r>
      <w:r w:rsidRPr="005F67AA">
        <w:rPr>
          <w:rStyle w:val="StyleUnderline"/>
          <w:rFonts w:asciiTheme="majorHAnsi" w:hAnsiTheme="majorHAnsi" w:cstheme="majorHAnsi"/>
        </w:rPr>
        <w:t>Hester</w:t>
      </w:r>
      <w:r w:rsidRPr="005F67AA">
        <w:rPr>
          <w:rFonts w:asciiTheme="majorHAnsi" w:hAnsiTheme="majorHAnsi" w:cstheme="majorHAnsi"/>
          <w:sz w:val="16"/>
        </w:rPr>
        <w:t xml:space="preserve"> (2001) </w:t>
      </w:r>
      <w:r w:rsidRPr="005F67AA">
        <w:rPr>
          <w:rStyle w:val="StyleUnderline"/>
          <w:rFonts w:asciiTheme="majorHAnsi" w:hAnsiTheme="majorHAnsi" w:cstheme="majorHAnsi"/>
        </w:rPr>
        <w:t>discusses sovereignty in terms of the psychological construct of "locus of control." As a theory pertaining to individuals, the notion of "locus of control" refers to one's perception of life's turns and events. Specifically, individuals with an "internal locus of control" feel that they command outcomes in their lives</w:t>
      </w:r>
      <w:r w:rsidRPr="005F67AA">
        <w:rPr>
          <w:rFonts w:asciiTheme="majorHAnsi" w:hAnsiTheme="majorHAnsi" w:cstheme="majorHAnsi"/>
          <w:sz w:val="16"/>
        </w:rPr>
        <w:t xml:space="preserve"> (i.e., success and failure is a function of one's ability and effort) </w:t>
      </w:r>
      <w:r w:rsidRPr="005F67AA">
        <w:rPr>
          <w:rStyle w:val="StyleUnderline"/>
          <w:rFonts w:asciiTheme="majorHAnsi" w:hAnsiTheme="majorHAnsi" w:cstheme="majorHAnsi"/>
        </w:rPr>
        <w:t>and, as a result, demonstrate higher levels of self-esteem, self-efficacy, and general satisfaction</w:t>
      </w:r>
      <w:r w:rsidRPr="005F67AA">
        <w:rPr>
          <w:rFonts w:asciiTheme="majorHAnsi" w:hAnsiTheme="majorHAnsi" w:cstheme="majorHAnsi"/>
          <w:sz w:val="16"/>
        </w:rPr>
        <w:t xml:space="preserve"> (Seligman 1990). Contrarily, those with an "external locus of control" do not feel that they determine outcomes in their lives and, as a result, evidence low levels of self-esteem, self-efficacy, and life satisfaction. Additionally, </w:t>
      </w:r>
      <w:r w:rsidRPr="005F67AA">
        <w:rPr>
          <w:rStyle w:val="StyleUnderline"/>
          <w:rFonts w:asciiTheme="majorHAnsi" w:hAnsiTheme="majorHAnsi" w:cstheme="majorHAnsi"/>
        </w:rPr>
        <w:t>"some research suggests that what underlies the internal locus of control is the concept of 'self as agent,'"</w:t>
      </w:r>
      <w:r w:rsidRPr="005F67AA">
        <w:rPr>
          <w:rFonts w:asciiTheme="majorHAnsi" w:hAnsiTheme="majorHAnsi" w:cstheme="majorHAnsi"/>
          <w:sz w:val="16"/>
        </w:rPr>
        <w:t xml:space="preserve">37 </w:t>
      </w:r>
      <w:r w:rsidRPr="005F67AA">
        <w:rPr>
          <w:rStyle w:val="StyleUnderline"/>
          <w:rFonts w:asciiTheme="majorHAnsi" w:hAnsiTheme="majorHAnsi" w:cstheme="majorHAnsi"/>
        </w:rPr>
        <w:t xml:space="preserve">that is, the degree to which is self-determining is an effect of </w:t>
      </w:r>
      <w:r w:rsidRPr="005F67AA">
        <w:rPr>
          <w:rStyle w:val="StyleUnderline"/>
          <w:rFonts w:asciiTheme="majorHAnsi" w:hAnsiTheme="majorHAnsi" w:cstheme="majorHAnsi"/>
        </w:rPr>
        <w:lastRenderedPageBreak/>
        <w:t xml:space="preserve">one's ability </w:t>
      </w:r>
      <w:r w:rsidRPr="005F67AA">
        <w:rPr>
          <w:rStyle w:val="Emphasis"/>
          <w:rFonts w:asciiTheme="majorHAnsi" w:hAnsiTheme="majorHAnsi" w:cstheme="majorHAnsi"/>
        </w:rPr>
        <w:t>to realize themselves as a source of agency</w:t>
      </w:r>
      <w:r w:rsidRPr="005F67AA">
        <w:rPr>
          <w:rFonts w:asciiTheme="majorHAnsi" w:hAnsiTheme="majorHAnsi" w:cstheme="majorHAnsi"/>
          <w:sz w:val="16"/>
        </w:rPr>
        <w:t xml:space="preserve"> (McCombs 1991) </w:t>
      </w:r>
      <w:r w:rsidRPr="005F67AA">
        <w:rPr>
          <w:rStyle w:val="StyleUnderline"/>
          <w:rFonts w:asciiTheme="majorHAnsi" w:hAnsiTheme="majorHAnsi" w:cstheme="majorHAnsi"/>
        </w:rPr>
        <w:t>Hester employs the notion of locus of control to help explain the psychological state of Indian nations. He argues that the cycles of despair and poverty impacting many nations are, in part, a function of their perceived lack of agency. This perception is fed by the actuality that the sovereignty of Indian nations is indeed externally controlled.</w:t>
      </w:r>
      <w:r w:rsidRPr="005F67AA">
        <w:rPr>
          <w:rFonts w:asciiTheme="majorHAnsi" w:hAnsiTheme="majorHAnsi" w:cstheme="majorHAnsi"/>
          <w:sz w:val="16"/>
        </w:rPr>
        <w:t xml:space="preserve"> As Hester notes, "the specter of federal control" always looms with the threat of "plenary power," hanging like a perpetual cloud over all Indian nations. It is highly plausible that the constancy of this threat has the same impact on a nation that it does on an individual, inviting despair, hopelessness, and self-destruction. As such, John Wunder (1997) implores that our examinations of </w:t>
      </w:r>
      <w:proofErr w:type="gramStart"/>
      <w:r w:rsidRPr="005F67AA">
        <w:rPr>
          <w:rFonts w:asciiTheme="majorHAnsi" w:hAnsiTheme="majorHAnsi" w:cstheme="majorHAnsi"/>
          <w:sz w:val="16"/>
        </w:rPr>
        <w:t>U.S .</w:t>
      </w:r>
      <w:proofErr w:type="gramEnd"/>
      <w:r w:rsidRPr="005F67AA">
        <w:rPr>
          <w:rFonts w:asciiTheme="majorHAnsi" w:hAnsiTheme="majorHAnsi" w:cstheme="majorHAnsi"/>
          <w:sz w:val="16"/>
        </w:rPr>
        <w:t xml:space="preserve"> Indian policy should be guided by a vigilance for laws and policies that take control of Indian life out of their hands and, furthermore, that "directly harmful policies should . . . be examined not only for their harm, but as further [cause] for an external locus of control among Native Americans" (Wunder 2001, 14). </w:t>
      </w:r>
      <w:r w:rsidRPr="005F67AA">
        <w:rPr>
          <w:rStyle w:val="StyleUnderline"/>
          <w:rFonts w:asciiTheme="majorHAnsi" w:hAnsiTheme="majorHAnsi" w:cstheme="majorHAnsi"/>
        </w:rPr>
        <w:t>The argument for sovereignty as a measure of insuring an internal locus of (tribal) control is among the most persuasive. Especially for students and educators who must first believe in the future stability of their nations, if they are to exercise agency on an individual level.</w:t>
      </w:r>
      <w:r w:rsidRPr="005F67AA">
        <w:rPr>
          <w:rFonts w:asciiTheme="majorHAnsi" w:hAnsiTheme="majorHAnsi" w:cstheme="majorHAnsi"/>
          <w:sz w:val="16"/>
        </w:rPr>
        <w:t xml:space="preserve"> Intellectual and Pedagogical Sovereignty However the question of sovereignty is resolved politically, there will be significant implications on the intellectual lives of indigenous peoples, particularly in terms of education. Lyons (2000, 452) views the history of colonization, in 56 Chapter Two part, as the manifestation of "rhetorical imperialism," that is, "the ability of dominant powers to assert control of others by setting the terms of debate." He cites, for example, </w:t>
      </w:r>
      <w:r w:rsidRPr="005F67AA">
        <w:rPr>
          <w:rStyle w:val="StyleUnderline"/>
          <w:rFonts w:asciiTheme="majorHAnsi" w:hAnsiTheme="majorHAnsi" w:cstheme="majorHAnsi"/>
        </w:rPr>
        <w:t>Marshall's use of "rhetorical imperialism" in the Worcester v. Georgia opinion: "'[T]reaty' and 'nation' are words of our own language, selected in our diplomatic and legislative proceedings . . . having each a definite and well-understood meaning. We have applied them to Indians, as we have applied them to other nations of the earth.</w:t>
      </w:r>
      <w:r w:rsidRPr="005F67AA">
        <w:rPr>
          <w:rFonts w:asciiTheme="majorHAnsi" w:hAnsiTheme="majorHAnsi" w:cstheme="majorHAnsi"/>
          <w:sz w:val="16"/>
        </w:rPr>
        <w:t xml:space="preserve"> They are applied to all in the same sense" (Lyons 2000</w:t>
      </w:r>
      <w:proofErr w:type="gramStart"/>
      <w:r w:rsidRPr="005F67AA">
        <w:rPr>
          <w:rFonts w:asciiTheme="majorHAnsi" w:hAnsiTheme="majorHAnsi" w:cstheme="majorHAnsi"/>
          <w:sz w:val="16"/>
        </w:rPr>
        <w:t>,452</w:t>
      </w:r>
      <w:proofErr w:type="gramEnd"/>
      <w:r w:rsidRPr="005F67AA">
        <w:rPr>
          <w:rFonts w:asciiTheme="majorHAnsi" w:hAnsiTheme="majorHAnsi" w:cstheme="majorHAnsi"/>
          <w:sz w:val="16"/>
        </w:rPr>
        <w:t xml:space="preserve">). Indeed, throughout the history of federal Indian law terms and definitions have continually changed over time. </w:t>
      </w:r>
      <w:r w:rsidRPr="005F67AA">
        <w:rPr>
          <w:rStyle w:val="StyleUnderline"/>
          <w:rFonts w:asciiTheme="majorHAnsi" w:hAnsiTheme="majorHAnsi" w:cstheme="majorHAnsi"/>
        </w:rPr>
        <w:t>Indians have gone from "sovereigns" to "wards" and from "nations" to "tribes," while the practice of treaty making has given way to one of agreements</w:t>
      </w:r>
      <w:r w:rsidRPr="005F67AA">
        <w:rPr>
          <w:rFonts w:asciiTheme="majorHAnsi" w:hAnsiTheme="majorHAnsi" w:cstheme="majorHAnsi"/>
          <w:sz w:val="16"/>
        </w:rPr>
        <w:t xml:space="preserve"> (Lyons 2000, 453). As each change served the needs of the nation-state, Lyons argues that </w:t>
      </w:r>
      <w:r w:rsidRPr="005F67AA">
        <w:rPr>
          <w:rStyle w:val="StyleUnderline"/>
          <w:rFonts w:asciiTheme="majorHAnsi" w:hAnsiTheme="majorHAnsi" w:cstheme="majorHAnsi"/>
        </w:rPr>
        <w:t>"the erosion of Indian national sovereignty can be credited in part to a rhetorically imperialist use of language by white powers"</w:t>
      </w:r>
      <w:r w:rsidRPr="005F67AA">
        <w:rPr>
          <w:rFonts w:asciiTheme="majorHAnsi" w:hAnsiTheme="majorHAnsi" w:cstheme="majorHAnsi"/>
          <w:sz w:val="16"/>
        </w:rPr>
        <w:t xml:space="preserve"> (2000, 453). Thus, just as </w:t>
      </w:r>
      <w:r w:rsidRPr="005F67AA">
        <w:rPr>
          <w:rStyle w:val="StyleUnderline"/>
          <w:rFonts w:asciiTheme="majorHAnsi" w:hAnsiTheme="majorHAnsi" w:cstheme="majorHAnsi"/>
        </w:rPr>
        <w:t>language</w:t>
      </w:r>
      <w:r w:rsidRPr="005F67AA">
        <w:rPr>
          <w:rFonts w:asciiTheme="majorHAnsi" w:hAnsiTheme="majorHAnsi" w:cstheme="majorHAnsi"/>
          <w:sz w:val="16"/>
        </w:rPr>
        <w:t xml:space="preserve"> was central to the colonialist project, it </w:t>
      </w:r>
      <w:r w:rsidRPr="005F67AA">
        <w:rPr>
          <w:rStyle w:val="StyleUnderline"/>
          <w:rFonts w:asciiTheme="majorHAnsi" w:hAnsiTheme="majorHAnsi" w:cstheme="majorHAnsi"/>
        </w:rPr>
        <w:t>must be central to the project of decolonization.</w:t>
      </w:r>
      <w:r w:rsidRPr="005F67AA">
        <w:rPr>
          <w:rFonts w:asciiTheme="majorHAnsi" w:hAnsiTheme="majorHAnsi" w:cstheme="majorHAnsi"/>
          <w:sz w:val="16"/>
        </w:rPr>
        <w:t xml:space="preserve"> Indigenous scholar Haunani-Kay Trask writes, "Thinking in one's own cultural referents leads to conceptualizing in one's own world view which, in turn, leads to disagreement with and eventual opposition to the dominant ideology" (1993, 54). Thus, where a revolutionary critical pedagogy compels students and educators to question how "knowledge is related historically, culturally and institutionally to the processes of production and consumption," </w:t>
      </w:r>
      <w:r w:rsidRPr="005F67AA">
        <w:rPr>
          <w:rStyle w:val="StyleUnderline"/>
          <w:rFonts w:asciiTheme="majorHAnsi" w:hAnsiTheme="majorHAnsi" w:cstheme="majorHAnsi"/>
        </w:rPr>
        <w:t>a Red pedagogy compels students to question how (whitestream) knowledge is related to the processes of colonization. Furthermore, it asks how traditional indigenous knowledges can inform the project of decolonization. In short, this implies a threefold process for education. Specifically, a Red pedagogy necessitates: (1) the subjection of the processes of whitestream schooling to critical pedagogical analyses; (2) the decoupling and dethinking of education from its Western, colonialist contexts; and, (3) the institution of indigenous efforts to reground students and educators in traditional knowledge and teachings. In short, a Red pedagogy aims to create awareness of what Trask terms "disagreements," helping to foster discontent about the "inconsistencies between the world as it is and as it should be"</w:t>
      </w:r>
      <w:r w:rsidRPr="005F67AA">
        <w:rPr>
          <w:rFonts w:asciiTheme="majorHAnsi" w:hAnsiTheme="majorHAnsi" w:cstheme="majorHAnsi"/>
          <w:sz w:val="16"/>
        </w:rPr>
        <w:t xml:space="preserve"> (Alfred 1999, 132). Though this process might state the obvious, it is important to recognize the value and significance of each separate component. I wish to underscore that </w:t>
      </w:r>
      <w:r w:rsidRPr="005F67AA">
        <w:rPr>
          <w:rStyle w:val="Emphasis"/>
          <w:rFonts w:asciiTheme="majorHAnsi" w:hAnsiTheme="majorHAnsi" w:cstheme="majorHAnsi"/>
        </w:rPr>
        <w:t>the project of decolonization demands students to acquire not only the knowledge of "the oppressor" but also the skills to dismantle and negotiate the implications of such knowledge.</w:t>
      </w:r>
      <w:r w:rsidRPr="005F67AA">
        <w:rPr>
          <w:rFonts w:asciiTheme="majorHAnsi" w:hAnsiTheme="majorHAnsi" w:cstheme="majorHAnsi"/>
          <w:sz w:val="16"/>
        </w:rPr>
        <w:t xml:space="preserve"> Concurrently, </w:t>
      </w:r>
      <w:r w:rsidRPr="005F67AA">
        <w:rPr>
          <w:rStyle w:val="StyleUnderline"/>
          <w:rFonts w:asciiTheme="majorHAnsi" w:hAnsiTheme="majorHAnsi" w:cstheme="majorHAnsi"/>
        </w:rPr>
        <w:t>traditional perspectives on power, justice, and relationships are essential, both to defend against further co-optation and to build intellectual solidarity—a collectivity of indigenous knowledge. In short, "the time has come for people who are from someplace Indian to take back the discourse on Indians"</w:t>
      </w:r>
      <w:r w:rsidRPr="005F67AA">
        <w:rPr>
          <w:rFonts w:asciiTheme="majorHAnsi" w:hAnsiTheme="majorHAnsi" w:cstheme="majorHAnsi"/>
          <w:sz w:val="16"/>
        </w:rPr>
        <w:t xml:space="preserve"> (Alfred 1999</w:t>
      </w:r>
      <w:proofErr w:type="gramStart"/>
      <w:r w:rsidRPr="005F67AA">
        <w:rPr>
          <w:rFonts w:asciiTheme="majorHAnsi" w:hAnsiTheme="majorHAnsi" w:cstheme="majorHAnsi"/>
          <w:sz w:val="16"/>
        </w:rPr>
        <w:t>,143</w:t>
      </w:r>
      <w:proofErr w:type="gramEnd"/>
      <w:r w:rsidRPr="005F67AA">
        <w:rPr>
          <w:rFonts w:asciiTheme="majorHAnsi" w:hAnsiTheme="majorHAnsi" w:cstheme="majorHAnsi"/>
          <w:sz w:val="16"/>
        </w:rPr>
        <w:t xml:space="preserve">). Competing Moral Visions 57 </w:t>
      </w:r>
      <w:r w:rsidRPr="005F67AA">
        <w:rPr>
          <w:rFonts w:asciiTheme="majorHAnsi" w:hAnsiTheme="majorHAnsi" w:cstheme="majorHAnsi"/>
          <w:sz w:val="16"/>
        </w:rPr>
        <w:lastRenderedPageBreak/>
        <w:t xml:space="preserve">Spiritual Sovereignty Finally, it needs to be understood that </w:t>
      </w:r>
      <w:r w:rsidRPr="005F67AA">
        <w:rPr>
          <w:rStyle w:val="StyleUnderline"/>
          <w:rFonts w:asciiTheme="majorHAnsi" w:hAnsiTheme="majorHAnsi" w:cstheme="majorHAnsi"/>
        </w:rPr>
        <w:t>sovereignty is not a separatist discourse</w:t>
      </w:r>
      <w:r w:rsidRPr="005F67AA">
        <w:rPr>
          <w:rFonts w:asciiTheme="majorHAnsi" w:hAnsiTheme="majorHAnsi" w:cstheme="majorHAnsi"/>
          <w:sz w:val="16"/>
        </w:rPr>
        <w:t xml:space="preserve">. On the contrary, </w:t>
      </w:r>
      <w:r w:rsidRPr="005F67AA">
        <w:rPr>
          <w:rStyle w:val="StyleUnderline"/>
          <w:rFonts w:asciiTheme="majorHAnsi" w:hAnsiTheme="majorHAnsi" w:cstheme="majorHAnsi"/>
        </w:rPr>
        <w:t>it is a restorative process.</w:t>
      </w:r>
      <w:r w:rsidRPr="005F67AA">
        <w:rPr>
          <w:rFonts w:asciiTheme="majorHAnsi" w:hAnsiTheme="majorHAnsi" w:cstheme="majorHAnsi"/>
          <w:sz w:val="16"/>
        </w:rPr>
        <w:t xml:space="preserve"> As Warrior suggests, indigenous peoples must learn to "withdraw without becoming separatists"; we must be "willing to reach out for the contradictions within our experience" and open ourselves to "the pain and the joy of others" (Warrior 1995</w:t>
      </w:r>
      <w:proofErr w:type="gramStart"/>
      <w:r w:rsidRPr="005F67AA">
        <w:rPr>
          <w:rFonts w:asciiTheme="majorHAnsi" w:hAnsiTheme="majorHAnsi" w:cstheme="majorHAnsi"/>
          <w:sz w:val="16"/>
        </w:rPr>
        <w:t>,124</w:t>
      </w:r>
      <w:proofErr w:type="gramEnd"/>
      <w:r w:rsidRPr="005F67AA">
        <w:rPr>
          <w:rFonts w:asciiTheme="majorHAnsi" w:hAnsiTheme="majorHAnsi" w:cstheme="majorHAnsi"/>
          <w:sz w:val="16"/>
        </w:rPr>
        <w:t xml:space="preserve">). This sentiment renders sovereignty a profoundly spiritual project involving questions about who we are as a people. Indeed Deloria and Lytle (1984, 266) suggest that indigenous sovereignty will not be possible until "Indians resolve for themselves a comfortable modern identity." This resolution will require indigenous peoples to engage the difficult process of self-definition; to come to consensus on a set of criteria that defines what behaviors and beliefs constitute acceptable expressions of their tribal heritage (Deloria and Lytle 1984, 254). While this process is necessarily deliberative it is not (as in revolutionary pedagogies) limited to the processes of "conscientizacão."38 Rather, it will remain an inward- and outward-looking process, a process of reenchantment, of ensoulment, that is both deeply spiritual and sincerely mindful. </w:t>
      </w:r>
      <w:r w:rsidRPr="005F67AA">
        <w:rPr>
          <w:rStyle w:val="Emphasis"/>
          <w:rFonts w:asciiTheme="majorHAnsi" w:hAnsiTheme="majorHAnsi" w:cstheme="majorHAnsi"/>
        </w:rPr>
        <w:t>The guiding force in this process must be the tribe, the people, the community; the perseverance of these entities and their connection to indigenous lands and sacred places is what inherits "spirituality" and, in turn, the "sovereignty" of Native peoples.</w:t>
      </w:r>
      <w:r w:rsidRPr="005F67AA">
        <w:rPr>
          <w:rFonts w:asciiTheme="majorHAnsi" w:hAnsiTheme="majorHAnsi" w:cstheme="majorHAnsi"/>
          <w:sz w:val="16"/>
        </w:rPr>
        <w:t xml:space="preserve"> As Lyons notes, "rather than representing an enclave, sovereignty . . . is the ability to assert oneself renewed—in the presence of </w:t>
      </w:r>
      <w:proofErr w:type="gramStart"/>
      <w:r w:rsidRPr="005F67AA">
        <w:rPr>
          <w:rFonts w:asciiTheme="majorHAnsi" w:hAnsiTheme="majorHAnsi" w:cstheme="majorHAnsi"/>
          <w:sz w:val="16"/>
        </w:rPr>
        <w:t>others.</w:t>
      </w:r>
      <w:proofErr w:type="gramEnd"/>
      <w:r w:rsidRPr="005F67AA">
        <w:rPr>
          <w:rFonts w:asciiTheme="majorHAnsi" w:hAnsiTheme="majorHAnsi" w:cstheme="majorHAnsi"/>
          <w:sz w:val="16"/>
        </w:rPr>
        <w:t xml:space="preserve"> It is a people's right to rebuild its demand to exist and present its gifts to the world . . . an adamant refusal to dissociate culture, identity, and power from the land" (Lyons 2000, 457). In other words, the vision of tribal stability—of community stability—rests in the desire and ability of indigenous peoples not only to listen to each other but also to listen to the land. The question remains whether the ability to exercise spiritual sovereignty will continue to be fettered, if not usurped, by the desires of a capitalist state intent on devouring the land.</w:t>
      </w:r>
    </w:p>
    <w:p w14:paraId="00C455B8" w14:textId="77777777" w:rsidR="00766F2E" w:rsidRPr="005F67AA" w:rsidRDefault="00766F2E" w:rsidP="00766F2E">
      <w:pPr>
        <w:rPr>
          <w:rFonts w:asciiTheme="majorHAnsi" w:hAnsiTheme="majorHAnsi" w:cstheme="majorHAnsi"/>
        </w:rPr>
      </w:pPr>
    </w:p>
    <w:p w14:paraId="071931AA" w14:textId="77777777" w:rsidR="00766F2E" w:rsidRPr="005F67AA" w:rsidRDefault="00766F2E" w:rsidP="00766F2E">
      <w:pPr>
        <w:rPr>
          <w:rFonts w:asciiTheme="majorHAnsi" w:hAnsiTheme="majorHAnsi" w:cstheme="majorHAnsi"/>
          <w:sz w:val="16"/>
          <w:szCs w:val="16"/>
        </w:rPr>
      </w:pPr>
    </w:p>
    <w:p w14:paraId="6C92F49D" w14:textId="77777777" w:rsidR="00766F2E" w:rsidRPr="005F67AA" w:rsidRDefault="00766F2E" w:rsidP="00766F2E">
      <w:pPr>
        <w:rPr>
          <w:rFonts w:asciiTheme="majorHAnsi" w:hAnsiTheme="majorHAnsi" w:cstheme="majorHAnsi"/>
          <w:sz w:val="16"/>
          <w:szCs w:val="16"/>
        </w:rPr>
      </w:pPr>
    </w:p>
    <w:p w14:paraId="5CBF16AB" w14:textId="77777777" w:rsidR="00766F2E" w:rsidRPr="005F67AA" w:rsidRDefault="00766F2E" w:rsidP="00766F2E">
      <w:pPr>
        <w:rPr>
          <w:rFonts w:asciiTheme="majorHAnsi" w:hAnsiTheme="majorHAnsi" w:cstheme="majorHAnsi"/>
          <w:u w:val="single"/>
        </w:rPr>
      </w:pPr>
    </w:p>
    <w:p w14:paraId="29D58872" w14:textId="77777777" w:rsidR="00766F2E" w:rsidRPr="005F67AA" w:rsidRDefault="00766F2E" w:rsidP="00766F2E">
      <w:pPr>
        <w:rPr>
          <w:rFonts w:asciiTheme="majorHAnsi" w:hAnsiTheme="majorHAnsi" w:cstheme="majorHAnsi"/>
          <w:u w:val="single"/>
        </w:rPr>
      </w:pPr>
    </w:p>
    <w:p w14:paraId="7FE04D95" w14:textId="77777777" w:rsidR="00766F2E" w:rsidRPr="005F67AA" w:rsidRDefault="00766F2E" w:rsidP="00766F2E">
      <w:pPr>
        <w:rPr>
          <w:rFonts w:asciiTheme="majorHAnsi" w:eastAsia="Calibri" w:hAnsiTheme="majorHAnsi" w:cstheme="majorHAnsi"/>
          <w:u w:val="single"/>
        </w:rPr>
      </w:pPr>
    </w:p>
    <w:p w14:paraId="5B0D5AF8" w14:textId="77777777" w:rsidR="00766F2E" w:rsidRPr="005F67AA" w:rsidRDefault="00766F2E" w:rsidP="00766F2E">
      <w:pPr>
        <w:keepNext/>
        <w:keepLines/>
        <w:spacing w:before="40" w:after="0"/>
        <w:outlineLvl w:val="3"/>
        <w:rPr>
          <w:rFonts w:asciiTheme="majorHAnsi" w:eastAsia="Times New Roman" w:hAnsiTheme="majorHAnsi" w:cstheme="majorHAnsi"/>
          <w:b/>
          <w:iCs/>
          <w:sz w:val="26"/>
        </w:rPr>
      </w:pPr>
      <w:r w:rsidRPr="005F67AA">
        <w:rPr>
          <w:rFonts w:asciiTheme="majorHAnsi" w:eastAsia="Times New Roman" w:hAnsiTheme="majorHAnsi" w:cstheme="majorHAnsi"/>
          <w:b/>
          <w:iCs/>
          <w:sz w:val="26"/>
        </w:rPr>
        <w:t>The Alternative is to decolonize unconditionally, decolonization is a pre-requisite to any reformism</w:t>
      </w:r>
    </w:p>
    <w:p w14:paraId="2A67B017" w14:textId="77777777" w:rsidR="00766F2E" w:rsidRPr="005F67AA" w:rsidRDefault="00766F2E" w:rsidP="00766F2E">
      <w:pPr>
        <w:rPr>
          <w:rFonts w:asciiTheme="majorHAnsi" w:eastAsia="Calibri" w:hAnsiTheme="majorHAnsi" w:cstheme="majorHAnsi"/>
          <w:b/>
          <w:bCs/>
          <w:sz w:val="26"/>
        </w:rPr>
      </w:pPr>
      <w:r w:rsidRPr="005F67AA">
        <w:rPr>
          <w:rFonts w:asciiTheme="majorHAnsi" w:eastAsia="Calibri" w:hAnsiTheme="majorHAnsi" w:cstheme="majorHAnsi"/>
          <w:b/>
          <w:bCs/>
          <w:sz w:val="26"/>
        </w:rPr>
        <w:t xml:space="preserve">Burke 9 </w:t>
      </w:r>
      <w:r w:rsidRPr="005F67AA">
        <w:rPr>
          <w:rFonts w:asciiTheme="majorHAnsi" w:eastAsia="Calibri" w:hAnsiTheme="majorHAnsi" w:cstheme="majorHAnsi"/>
        </w:rPr>
        <w:t xml:space="preserve">(Nora Butler Burke, 11-25-2009, "Building a “Canadian” Decolonization Movement: Fighting the Occupation at “Home”," No Publication, </w:t>
      </w:r>
      <w:hyperlink r:id="rId28" w:history="1">
        <w:r w:rsidRPr="005F67AA">
          <w:rPr>
            <w:rFonts w:asciiTheme="majorHAnsi" w:eastAsia="Calibri" w:hAnsiTheme="majorHAnsi" w:cstheme="majorHAnsi"/>
          </w:rPr>
          <w:t>http://theanarchistlibrary.org/library/nora-butler-burke-building-a-canadian-decolonization-movement-fighting-the-occupation-at-home</w:t>
        </w:r>
      </w:hyperlink>
      <w:r w:rsidRPr="005F67AA">
        <w:rPr>
          <w:rFonts w:asciiTheme="majorHAnsi" w:eastAsia="Calibri" w:hAnsiTheme="majorHAnsi" w:cstheme="majorHAnsi"/>
        </w:rPr>
        <w:t>) CH</w:t>
      </w:r>
    </w:p>
    <w:p w14:paraId="66DB2D95" w14:textId="77777777" w:rsidR="00766F2E" w:rsidRPr="005F67AA" w:rsidRDefault="00766F2E" w:rsidP="00766F2E">
      <w:pPr>
        <w:rPr>
          <w:rFonts w:asciiTheme="majorHAnsi" w:eastAsia="Calibri" w:hAnsiTheme="majorHAnsi" w:cstheme="majorHAnsi"/>
        </w:rPr>
      </w:pPr>
      <w:r w:rsidRPr="005F67AA">
        <w:rPr>
          <w:rFonts w:asciiTheme="majorHAnsi" w:eastAsia="Calibri" w:hAnsiTheme="majorHAnsi" w:cstheme="majorHAnsi"/>
        </w:rPr>
        <w:t xml:space="preserve">Perhaps the </w:t>
      </w:r>
      <w:r w:rsidRPr="005F67AA">
        <w:rPr>
          <w:rFonts w:asciiTheme="majorHAnsi" w:eastAsia="Calibri" w:hAnsiTheme="majorHAnsi" w:cstheme="majorHAnsi"/>
          <w:u w:val="single"/>
        </w:rPr>
        <w:t>first step that we can take in allying ourselves with Indigenous peoples is to face up to our colonial past and present</w:t>
      </w:r>
      <w:r w:rsidRPr="005F67AA">
        <w:rPr>
          <w:rFonts w:asciiTheme="majorHAnsi" w:eastAsia="Calibri" w:hAnsiTheme="majorHAnsi" w:cstheme="majorHAnsi"/>
        </w:rPr>
        <w:t xml:space="preserve">. And here I’d like to assert that Canada is not a post-colonial state, nor is it neo-colonial, as is the case in other parts of the world. In Canada, colonialism dominates [4]. </w:t>
      </w:r>
      <w:r w:rsidRPr="005F67AA">
        <w:rPr>
          <w:rFonts w:asciiTheme="majorHAnsi" w:eastAsia="Calibri" w:hAnsiTheme="majorHAnsi" w:cstheme="majorHAnsi"/>
          <w:u w:val="single"/>
        </w:rPr>
        <w:t>While Aboriginal peoples continue to be forced or excluded from their lands, capitalist interests rush to invade their territories in attempts to seize resources from it. Indigenous nations remain culturally, economically and politically under attack within this colonial apparatus</w:t>
      </w:r>
      <w:r w:rsidRPr="005F67AA">
        <w:rPr>
          <w:rFonts w:asciiTheme="majorHAnsi" w:eastAsia="Calibri" w:hAnsiTheme="majorHAnsi" w:cstheme="majorHAnsi"/>
        </w:rPr>
        <w:t xml:space="preserve"> — a distinct experience which undoubtedly shares parallels with the experiences of other racialized and oppressed communities in Canada. Beyond facing up to the past, as a means of owning our history, we must take responsibility for that history. While many of us are excluded from and denied much of the wealth of the Canadian state ourselves, those of us who are Canadian citizens none the less benefit from that wealth to some degree. What we can not take for granted is the fact that much of that wealth was accumulated at the </w:t>
      </w:r>
      <w:r w:rsidRPr="005F67AA">
        <w:rPr>
          <w:rFonts w:asciiTheme="majorHAnsi" w:eastAsia="Calibri" w:hAnsiTheme="majorHAnsi" w:cstheme="majorHAnsi"/>
        </w:rPr>
        <w:lastRenderedPageBreak/>
        <w:t xml:space="preserve">expense of Aboriginal peoples. Therefore, any movement which seeks to address the injustices perpetrated against Indigenous peoples must also take into account the positioning of non-native people within this colonial state. </w:t>
      </w:r>
      <w:r w:rsidRPr="005F67AA">
        <w:rPr>
          <w:rFonts w:asciiTheme="majorHAnsi" w:eastAsia="Calibri" w:hAnsiTheme="majorHAnsi" w:cstheme="majorHAnsi"/>
          <w:u w:val="single"/>
        </w:rPr>
        <w:t>Decolonisation is not a process which entails solely the Indigenous nations of this continent. All people</w:t>
      </w:r>
      <w:r w:rsidRPr="005F67AA">
        <w:rPr>
          <w:rFonts w:asciiTheme="majorHAnsi" w:eastAsia="Calibri" w:hAnsiTheme="majorHAnsi" w:cstheme="majorHAnsi"/>
        </w:rPr>
        <w:t xml:space="preserve"> living in Canada </w:t>
      </w:r>
      <w:r w:rsidRPr="005F67AA">
        <w:rPr>
          <w:rFonts w:asciiTheme="majorHAnsi" w:eastAsia="Calibri" w:hAnsiTheme="majorHAnsi" w:cstheme="majorHAnsi"/>
          <w:u w:val="single"/>
        </w:rPr>
        <w:t>have been distorted by colonialism</w:t>
      </w:r>
      <w:r w:rsidRPr="005F67AA">
        <w:rPr>
          <w:rFonts w:asciiTheme="majorHAnsi" w:eastAsia="Calibri" w:hAnsiTheme="majorHAnsi" w:cstheme="majorHAnsi"/>
        </w:rPr>
        <w:t xml:space="preserve">. It effects us all, not only those whom it most severely oppresses. Therefore, </w:t>
      </w:r>
      <w:r w:rsidRPr="005F67AA">
        <w:rPr>
          <w:rFonts w:asciiTheme="majorHAnsi" w:eastAsia="Calibri" w:hAnsiTheme="majorHAnsi" w:cstheme="majorHAnsi"/>
          <w:u w:val="single"/>
        </w:rPr>
        <w:t>a decolonisation movement cannot be comprised solely of solidarity and support for Indigenous peoples’ sovereignty and self-determination. If we are in support of self-determination, we too need to be self-determining.</w:t>
      </w:r>
      <w:r w:rsidRPr="005F67AA">
        <w:rPr>
          <w:rFonts w:asciiTheme="majorHAnsi" w:eastAsia="Calibri" w:hAnsiTheme="majorHAnsi" w:cstheme="majorHAnsi"/>
        </w:rPr>
        <w:t xml:space="preserve"> Unless we exercise our own self-determination and fight our own governments, then </w:t>
      </w:r>
      <w:r w:rsidRPr="005F67AA">
        <w:rPr>
          <w:rFonts w:asciiTheme="majorHAnsi" w:eastAsia="Calibri" w:hAnsiTheme="majorHAnsi" w:cstheme="majorHAnsi"/>
          <w:u w:val="single"/>
        </w:rPr>
        <w:t>we risk reinforcing the isolation of Indigenous communities and their resistance. A movement for decolonisation must be premised on a parallel process of self-determination.</w:t>
      </w:r>
      <w:r w:rsidRPr="005F67AA">
        <w:rPr>
          <w:rFonts w:asciiTheme="majorHAnsi" w:eastAsia="Calibri" w:hAnsiTheme="majorHAnsi" w:cstheme="majorHAnsi"/>
        </w:rPr>
        <w:t xml:space="preserve"> While Indigenous nations continue to assert their autonomy and nationhood, we, as non-native settlers, must also assert our own autonomy within our respective communities, and resist our governments’ attempts to further consolidate its control over all communities, Indigenous and non-Indigenous alike. I think it is clear from what I am saying here, but </w:t>
      </w:r>
      <w:r w:rsidRPr="005F67AA">
        <w:rPr>
          <w:rFonts w:asciiTheme="majorHAnsi" w:eastAsia="Calibri" w:hAnsiTheme="majorHAnsi" w:cstheme="majorHAnsi"/>
          <w:u w:val="single"/>
        </w:rPr>
        <w:t>I want to take a second to address a common misperception held by non-native people that decolonisation would require a mass departure of all non-Indigenous peoples from the continent</w:t>
      </w:r>
      <w:r w:rsidRPr="005F67AA">
        <w:rPr>
          <w:rFonts w:asciiTheme="majorHAnsi" w:eastAsia="Calibri" w:hAnsiTheme="majorHAnsi" w:cstheme="majorHAnsi"/>
        </w:rPr>
        <w:t xml:space="preserve">. While I can’t speak for any Indigenous people or communities, my understanding, based on conversations with and readings by many Indigenous activists, has been that the fundamental change which </w:t>
      </w:r>
      <w:r w:rsidRPr="005F67AA">
        <w:rPr>
          <w:rFonts w:asciiTheme="majorHAnsi" w:eastAsia="Calibri" w:hAnsiTheme="majorHAnsi" w:cstheme="majorHAnsi"/>
          <w:u w:val="single"/>
        </w:rPr>
        <w:t>North American decolonisation would bring about would be a change in the nature of the relationship between immigrants and Aboriginal peoples</w:t>
      </w:r>
      <w:r w:rsidRPr="005F67AA">
        <w:rPr>
          <w:rFonts w:asciiTheme="majorHAnsi" w:eastAsia="Calibri" w:hAnsiTheme="majorHAnsi" w:cstheme="majorHAnsi"/>
        </w:rPr>
        <w:t>. I</w:t>
      </w:r>
      <w:r w:rsidRPr="005F67AA">
        <w:rPr>
          <w:rFonts w:asciiTheme="majorHAnsi" w:eastAsia="Calibri" w:hAnsiTheme="majorHAnsi" w:cstheme="majorHAnsi"/>
          <w:u w:val="single"/>
        </w:rPr>
        <w:t>t would be to bring an end to our imperialist relationship, and an end to the colonial imposition of foreign systems</w:t>
      </w:r>
      <w:r w:rsidRPr="005F67AA">
        <w:rPr>
          <w:rFonts w:asciiTheme="majorHAnsi" w:eastAsia="Calibri" w:hAnsiTheme="majorHAnsi" w:cstheme="majorHAnsi"/>
        </w:rPr>
        <w:t xml:space="preserve">, be they governmental, ideological, religious, or otherwise, on the many hundreds of nations which exist on this continent. Rather than attempting to re-establish the conditions of a pre-colonial North America, many see it as being much more realistic to abandon the current relationship between native and non-native </w:t>
      </w:r>
      <w:r w:rsidRPr="005F67AA">
        <w:rPr>
          <w:rFonts w:asciiTheme="majorHAnsi" w:eastAsia="Calibri" w:hAnsiTheme="majorHAnsi" w:cstheme="majorHAnsi"/>
          <w:u w:val="single"/>
        </w:rPr>
        <w:t>peoples. The state has long defined that relationship, one which has been characterized foremost by oppression</w:t>
      </w:r>
      <w:r w:rsidRPr="005F67AA">
        <w:rPr>
          <w:rFonts w:asciiTheme="majorHAnsi" w:eastAsia="Calibri" w:hAnsiTheme="majorHAnsi" w:cstheme="majorHAnsi"/>
        </w:rPr>
        <w:t xml:space="preserve">. It is time to cut the state out of this relationship, and to replace it with a new relationship, one which is mutually negotiated, and premised on a core respect for autonomy and freedom. Furthermore, </w:t>
      </w:r>
      <w:r w:rsidRPr="005F67AA">
        <w:rPr>
          <w:rFonts w:asciiTheme="majorHAnsi" w:eastAsia="Calibri" w:hAnsiTheme="majorHAnsi" w:cstheme="majorHAnsi"/>
          <w:u w:val="single"/>
        </w:rPr>
        <w:t>decolonisation means ridding ourselves of</w:t>
      </w:r>
      <w:r w:rsidRPr="005F67AA">
        <w:rPr>
          <w:rFonts w:asciiTheme="majorHAnsi" w:eastAsia="Calibri" w:hAnsiTheme="majorHAnsi" w:cstheme="majorHAnsi"/>
        </w:rPr>
        <w:t xml:space="preserve"> the super-states of Canada and </w:t>
      </w:r>
      <w:r w:rsidRPr="005F67AA">
        <w:rPr>
          <w:rFonts w:asciiTheme="majorHAnsi" w:eastAsia="Calibri" w:hAnsiTheme="majorHAnsi" w:cstheme="majorHAnsi"/>
          <w:u w:val="single"/>
        </w:rPr>
        <w:t>the United States</w:t>
      </w:r>
      <w:r w:rsidRPr="005F67AA">
        <w:rPr>
          <w:rFonts w:asciiTheme="majorHAnsi" w:eastAsia="Calibri" w:hAnsiTheme="majorHAnsi" w:cstheme="majorHAnsi"/>
        </w:rPr>
        <w:t>. They only serve an elite few while maintaining a liberal system of economic and social apartheid.</w:t>
      </w:r>
    </w:p>
    <w:p w14:paraId="0170950F" w14:textId="77777777" w:rsidR="00766F2E" w:rsidRPr="005F67AA" w:rsidRDefault="00766F2E" w:rsidP="00766F2E">
      <w:pPr>
        <w:keepNext/>
        <w:keepLines/>
        <w:spacing w:before="40" w:after="0"/>
        <w:outlineLvl w:val="3"/>
        <w:rPr>
          <w:rFonts w:asciiTheme="majorHAnsi" w:eastAsia="Times New Roman" w:hAnsiTheme="majorHAnsi" w:cstheme="majorHAnsi"/>
          <w:b/>
          <w:iCs/>
          <w:sz w:val="26"/>
        </w:rPr>
      </w:pPr>
      <w:r w:rsidRPr="005F67AA">
        <w:rPr>
          <w:rFonts w:asciiTheme="majorHAnsi" w:eastAsia="Times New Roman" w:hAnsiTheme="majorHAnsi" w:cstheme="majorHAnsi"/>
          <w:b/>
          <w:iCs/>
          <w:sz w:val="26"/>
        </w:rPr>
        <w:t>Only a prior analysis of the U.S.’s colonial tendencies can solve their impacts, decolonization is a pre-requisite</w:t>
      </w:r>
    </w:p>
    <w:p w14:paraId="57131174" w14:textId="77777777" w:rsidR="00766F2E" w:rsidRPr="005F67AA" w:rsidRDefault="00766F2E" w:rsidP="00766F2E">
      <w:pPr>
        <w:rPr>
          <w:rFonts w:asciiTheme="majorHAnsi" w:eastAsia="Calibri" w:hAnsiTheme="majorHAnsi" w:cstheme="majorHAnsi"/>
          <w:b/>
          <w:bCs/>
          <w:sz w:val="26"/>
        </w:rPr>
      </w:pPr>
      <w:r w:rsidRPr="005F67AA">
        <w:rPr>
          <w:rFonts w:asciiTheme="majorHAnsi" w:eastAsia="Calibri" w:hAnsiTheme="majorHAnsi" w:cstheme="majorHAnsi"/>
          <w:b/>
          <w:bCs/>
          <w:sz w:val="26"/>
        </w:rPr>
        <w:t>Waziyatawin 11</w:t>
      </w:r>
    </w:p>
    <w:p w14:paraId="1191610B" w14:textId="77777777" w:rsidR="00766F2E" w:rsidRPr="005F67AA" w:rsidRDefault="00766F2E" w:rsidP="00766F2E">
      <w:pPr>
        <w:rPr>
          <w:rFonts w:asciiTheme="majorHAnsi" w:eastAsia="Calibri" w:hAnsiTheme="majorHAnsi" w:cstheme="majorHAnsi"/>
        </w:rPr>
      </w:pPr>
      <w:r w:rsidRPr="005F67AA">
        <w:rPr>
          <w:rFonts w:asciiTheme="majorHAnsi" w:eastAsia="Calibri" w:hAnsiTheme="majorHAnsi" w:cstheme="majorHAnsi"/>
        </w:rPr>
        <w:t xml:space="preserve">(Waziyatawin, </w:t>
      </w:r>
      <w:r w:rsidRPr="005F67AA">
        <w:rPr>
          <w:rFonts w:asciiTheme="majorHAnsi" w:eastAsia="Calibri" w:hAnsiTheme="majorHAnsi" w:cstheme="majorHAnsi"/>
          <w:color w:val="222222"/>
          <w:sz w:val="20"/>
          <w:szCs w:val="20"/>
          <w:shd w:val="clear" w:color="auto" w:fill="FFFFFF"/>
        </w:rPr>
        <w:t xml:space="preserve">Waziyatawin is a Dakota professor, author, and activist from the Pezihutazizi Otunwe in southwestern </w:t>
      </w:r>
      <w:proofErr w:type="gramStart"/>
      <w:r w:rsidRPr="005F67AA">
        <w:rPr>
          <w:rFonts w:asciiTheme="majorHAnsi" w:eastAsia="Calibri" w:hAnsiTheme="majorHAnsi" w:cstheme="majorHAnsi"/>
          <w:color w:val="222222"/>
          <w:sz w:val="20"/>
          <w:szCs w:val="20"/>
          <w:shd w:val="clear" w:color="auto" w:fill="FFFFFF"/>
        </w:rPr>
        <w:t>Minnesota</w:t>
      </w:r>
      <w:r w:rsidRPr="005F67AA">
        <w:rPr>
          <w:rFonts w:asciiTheme="majorHAnsi" w:eastAsia="Calibri" w:hAnsiTheme="majorHAnsi" w:cstheme="majorHAnsi"/>
        </w:rPr>
        <w:t xml:space="preserve"> ,</w:t>
      </w:r>
      <w:proofErr w:type="gramEnd"/>
      <w:r w:rsidRPr="005F67AA">
        <w:rPr>
          <w:rFonts w:asciiTheme="majorHAnsi" w:eastAsia="Calibri" w:hAnsiTheme="majorHAnsi" w:cstheme="majorHAnsi"/>
        </w:rPr>
        <w:t xml:space="preserve"> 1-2-2011, "Colonialism on the Ground," Unsettling America, </w:t>
      </w:r>
      <w:hyperlink r:id="rId29" w:anchor="more-45" w:history="1">
        <w:r w:rsidRPr="005F67AA">
          <w:rPr>
            <w:rFonts w:asciiTheme="majorHAnsi" w:eastAsia="Calibri" w:hAnsiTheme="majorHAnsi" w:cstheme="majorHAnsi"/>
          </w:rPr>
          <w:t>https://unsettlingamerica.wordpress.com/2011/01/02/colonialism-on-the-ground/#more-45</w:t>
        </w:r>
      </w:hyperlink>
      <w:r w:rsidRPr="005F67AA">
        <w:rPr>
          <w:rFonts w:asciiTheme="majorHAnsi" w:eastAsia="Calibri" w:hAnsiTheme="majorHAnsi" w:cstheme="majorHAnsi"/>
        </w:rPr>
        <w:t>, accessed 7/26/15) CH</w:t>
      </w:r>
    </w:p>
    <w:p w14:paraId="11449008" w14:textId="77777777" w:rsidR="00766F2E" w:rsidRPr="005F67AA" w:rsidRDefault="00766F2E" w:rsidP="00766F2E">
      <w:pPr>
        <w:rPr>
          <w:rFonts w:asciiTheme="majorHAnsi" w:eastAsia="Calibri" w:hAnsiTheme="majorHAnsi" w:cstheme="majorHAnsi"/>
          <w:u w:val="single"/>
        </w:rPr>
      </w:pPr>
      <w:r w:rsidRPr="005F67AA">
        <w:rPr>
          <w:rFonts w:asciiTheme="majorHAnsi" w:eastAsia="Calibri" w:hAnsiTheme="majorHAnsi" w:cstheme="majorHAnsi"/>
        </w:rPr>
        <w:t xml:space="preserve">Lest critics insist that </w:t>
      </w:r>
      <w:proofErr w:type="gramStart"/>
      <w:r w:rsidRPr="005F67AA">
        <w:rPr>
          <w:rFonts w:asciiTheme="majorHAnsi" w:eastAsia="Calibri" w:hAnsiTheme="majorHAnsi" w:cstheme="majorHAnsi"/>
        </w:rPr>
        <w:t>a recognition</w:t>
      </w:r>
      <w:proofErr w:type="gramEnd"/>
      <w:r w:rsidRPr="005F67AA">
        <w:rPr>
          <w:rFonts w:asciiTheme="majorHAnsi" w:eastAsia="Calibri" w:hAnsiTheme="majorHAnsi" w:cstheme="majorHAnsi"/>
        </w:rPr>
        <w:t xml:space="preserve"> of colonialism means condemning Indigenous Peoples to a perpetual state of victimage, let me state now that </w:t>
      </w:r>
      <w:r w:rsidRPr="005F67AA">
        <w:rPr>
          <w:rFonts w:asciiTheme="majorHAnsi" w:eastAsia="Calibri" w:hAnsiTheme="majorHAnsi" w:cstheme="majorHAnsi"/>
          <w:u w:val="single"/>
        </w:rPr>
        <w:t>this position does not deny Indigenous capacity for action and resistance, but only that our actions are often violently limited within a colonial structur</w:t>
      </w:r>
      <w:r w:rsidRPr="005F67AA">
        <w:rPr>
          <w:rFonts w:asciiTheme="majorHAnsi" w:eastAsia="Calibri" w:hAnsiTheme="majorHAnsi" w:cstheme="majorHAnsi"/>
        </w:rPr>
        <w:t xml:space="preserve">e. One of </w:t>
      </w:r>
      <w:r w:rsidRPr="005F67AA">
        <w:rPr>
          <w:rFonts w:asciiTheme="majorHAnsi" w:eastAsia="Calibri" w:hAnsiTheme="majorHAnsi" w:cstheme="majorHAnsi"/>
          <w:u w:val="single"/>
        </w:rPr>
        <w:t xml:space="preserve">the criticisms frequently hurled at decolonization theorists is that </w:t>
      </w:r>
      <w:r w:rsidRPr="005F67AA">
        <w:rPr>
          <w:rFonts w:asciiTheme="majorHAnsi" w:eastAsia="Calibri" w:hAnsiTheme="majorHAnsi" w:cstheme="majorHAnsi"/>
          <w:u w:val="single"/>
        </w:rPr>
        <w:lastRenderedPageBreak/>
        <w:t>decolonization research, analysis, and activism and its accompanying focus on colonization, means an acceptance and advocacy of victimage, that when we attribute our social problems to external colonial forces we are denying Indigenous agency</w:t>
      </w:r>
      <w:r w:rsidRPr="005F67AA">
        <w:rPr>
          <w:rFonts w:asciiTheme="majorHAnsi" w:eastAsia="Calibri" w:hAnsiTheme="majorHAnsi" w:cstheme="majorHAnsi"/>
        </w:rPr>
        <w:t xml:space="preserve">. I think just </w:t>
      </w:r>
      <w:r w:rsidRPr="005F67AA">
        <w:rPr>
          <w:rFonts w:asciiTheme="majorHAnsi" w:eastAsia="Calibri" w:hAnsiTheme="majorHAnsi" w:cstheme="majorHAnsi"/>
          <w:u w:val="single"/>
        </w:rPr>
        <w:t>the opposite is true</w:t>
      </w:r>
      <w:r w:rsidRPr="005F67AA">
        <w:rPr>
          <w:rFonts w:asciiTheme="majorHAnsi" w:eastAsia="Calibri" w:hAnsiTheme="majorHAnsi" w:cstheme="majorHAnsi"/>
        </w:rPr>
        <w:t xml:space="preserve">. </w:t>
      </w:r>
      <w:r w:rsidRPr="005F67AA">
        <w:rPr>
          <w:rFonts w:asciiTheme="majorHAnsi" w:eastAsia="Calibri" w:hAnsiTheme="majorHAnsi" w:cstheme="majorHAnsi"/>
          <w:u w:val="single"/>
        </w:rPr>
        <w:t>While employing colonialism as an intellectual framework acknowledges the horrendous injustices perpetrated against Indigenous Peoples and the limited choices our peoples faced as a consequence, this is not inappropriate, nor is it overstated</w:t>
      </w:r>
      <w:r w:rsidRPr="005F67AA">
        <w:rPr>
          <w:rFonts w:asciiTheme="majorHAnsi" w:eastAsia="Calibri" w:hAnsiTheme="majorHAnsi" w:cstheme="majorHAnsi"/>
        </w:rPr>
        <w:t xml:space="preserve">. When the loss of Indigenous life in the Americas weighs in minimally at 95% and the ensuing land theft, loss of resources, means of subsistence and attempts at cultural eradication are considered, to focus solely on the agency of the less than 5% who survived and are facing severe social problems seems disingenuous at best. </w:t>
      </w:r>
      <w:r w:rsidRPr="005F67AA">
        <w:rPr>
          <w:rFonts w:asciiTheme="majorHAnsi" w:eastAsia="Calibri" w:hAnsiTheme="majorHAnsi" w:cstheme="majorHAnsi"/>
          <w:u w:val="single"/>
        </w:rPr>
        <w:t>An analysis of colonialism allows us to make sense of our current condition, strategically develop more effective means of resistance, recover the pre-colonial traditions that strengthen us as Indigenous Peoples, and connect with the struggles of colonized peoples throughout the world to transform the world. When colonialism is removed from the analysis, we have little alternative other than to simply blame ourselves for the current social ills</w:t>
      </w:r>
      <w:r w:rsidRPr="005F67AA">
        <w:rPr>
          <w:rFonts w:asciiTheme="majorHAnsi" w:eastAsia="Calibri" w:hAnsiTheme="majorHAnsi" w:cstheme="majorHAnsi"/>
        </w:rPr>
        <w:t>. This blaming the victim strategy only increases violence against our own people. Predictably, those who most fiercely deny the effects of colonialism are often the ones who advocate the most strongly for working within the existing system. They reject dreams of liberation and defeatist rhetoric characterizes their position. It includes such sentiments as “The world is not going to change,” or “We have to accept the way things are and do what we can within the existing system.” Ironically</w:t>
      </w:r>
      <w:r w:rsidRPr="005F67AA">
        <w:rPr>
          <w:rFonts w:asciiTheme="majorHAnsi" w:eastAsia="Calibri" w:hAnsiTheme="majorHAnsi" w:cstheme="majorHAnsi"/>
          <w:u w:val="single"/>
        </w:rPr>
        <w:t>, this position denies the profound nature and propensity of human agency and relegates the results of human activity to negligible proportions. This is what decolonization advocates cannot accept</w:t>
      </w:r>
      <w:r w:rsidRPr="005F67AA">
        <w:rPr>
          <w:rFonts w:asciiTheme="majorHAnsi" w:eastAsia="Calibri" w:hAnsiTheme="majorHAnsi" w:cstheme="majorHAnsi"/>
        </w:rPr>
        <w:t xml:space="preserve">. Instead, we put our famaking revolutionary change, looking to the highest potential of human agency. </w:t>
      </w:r>
      <w:r w:rsidRPr="005F67AA">
        <w:rPr>
          <w:rFonts w:asciiTheme="majorHAnsi" w:eastAsia="Calibri" w:hAnsiTheme="majorHAnsi" w:cstheme="majorHAnsi"/>
          <w:u w:val="single"/>
        </w:rPr>
        <w:t>There was a time when my ancestors did not need to have strategies to resist forces of colonialism. When they did, the processes of invasion, military conquest and subjugation were unleashed so abruptly, impromptu strategies were courageously, but unsuccessfully attempted. None of them prevented the total onslaught of colonial violence that ensued</w:t>
      </w:r>
      <w:r w:rsidRPr="005F67AA">
        <w:rPr>
          <w:rFonts w:asciiTheme="majorHAnsi" w:eastAsia="Calibri" w:hAnsiTheme="majorHAnsi" w:cstheme="majorHAnsi"/>
        </w:rPr>
        <w:t xml:space="preserve">. Through time and processes of complete and humiliating subjugation that affected every aspect of the lives of subsequent generations, resistance weakened into complacency. Of course, not all Indigenous people chose this path and instead stayed the course of spirited resistance, but today they represent the exceptions rather than the rule. The vast majority found it easier to attempt to negotiate petty benefits from the colonial system while maintaining low visibility and small dreams. Today, however, </w:t>
      </w:r>
      <w:r w:rsidRPr="005F67AA">
        <w:rPr>
          <w:rFonts w:asciiTheme="majorHAnsi" w:eastAsia="Calibri" w:hAnsiTheme="majorHAnsi" w:cstheme="majorHAnsi"/>
          <w:u w:val="single"/>
        </w:rPr>
        <w:t>we have reached an era in which the existing system is on the verge of collapse, with colonizer and colonized alike resting near a precipitous edge. We can either succumb to the ongoing discourse of complacency propagated by the colonizing government, or we can mobilize for revolutionary change.</w:t>
      </w:r>
    </w:p>
    <w:p w14:paraId="0E563CC1"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The alt is to endorse red pedagogy in order to interrogate the conlonial structures of education/the Aff</w:t>
      </w:r>
    </w:p>
    <w:p w14:paraId="1D657448" w14:textId="77777777" w:rsidR="00766F2E" w:rsidRPr="005F67AA" w:rsidRDefault="00766F2E" w:rsidP="00766F2E">
      <w:pPr>
        <w:jc w:val="both"/>
        <w:rPr>
          <w:rFonts w:asciiTheme="majorHAnsi" w:hAnsiTheme="majorHAnsi" w:cstheme="majorHAnsi"/>
          <w:b/>
          <w:bCs/>
          <w:sz w:val="26"/>
        </w:rPr>
      </w:pPr>
      <w:r w:rsidRPr="005F67AA">
        <w:rPr>
          <w:rStyle w:val="Style13ptBold"/>
          <w:rFonts w:asciiTheme="majorHAnsi" w:hAnsiTheme="majorHAnsi" w:cstheme="majorHAnsi"/>
        </w:rPr>
        <w:t xml:space="preserve">Grande 4 </w:t>
      </w:r>
      <w:r w:rsidRPr="005F67AA">
        <w:rPr>
          <w:rStyle w:val="Style13ptBold"/>
          <w:rFonts w:asciiTheme="majorHAnsi" w:hAnsiTheme="majorHAnsi" w:cstheme="majorHAnsi"/>
          <w:sz w:val="16"/>
          <w:szCs w:val="16"/>
        </w:rPr>
        <w:t>(Sandy, associate professor and Chair of the Education Department at Connecticut College, “</w:t>
      </w:r>
      <w:r w:rsidRPr="005F67AA">
        <w:rPr>
          <w:rStyle w:val="Style13ptBold"/>
          <w:rFonts w:asciiTheme="majorHAnsi" w:hAnsiTheme="majorHAnsi" w:cstheme="majorHAnsi"/>
          <w:sz w:val="16"/>
          <w:szCs w:val="16"/>
          <w:lang w:val="en"/>
        </w:rPr>
        <w:t>Red Pedagogy</w:t>
      </w:r>
      <w:r w:rsidRPr="005F67AA">
        <w:rPr>
          <w:rStyle w:val="Style13ptBold"/>
          <w:rFonts w:asciiTheme="majorHAnsi" w:hAnsiTheme="majorHAnsi" w:cstheme="majorHAnsi"/>
          <w:sz w:val="16"/>
          <w:szCs w:val="16"/>
        </w:rPr>
        <w:t>”, Counterpoints, Vol. 356, 202-205)</w:t>
      </w:r>
      <w:r w:rsidRPr="005F67AA">
        <w:rPr>
          <w:rStyle w:val="Style13ptBold"/>
          <w:rFonts w:asciiTheme="majorHAnsi" w:hAnsiTheme="majorHAnsi" w:cstheme="majorHAnsi"/>
        </w:rPr>
        <w:t xml:space="preserve"> </w:t>
      </w:r>
    </w:p>
    <w:p w14:paraId="582AC286" w14:textId="77777777" w:rsidR="00766F2E" w:rsidRPr="005F67AA" w:rsidRDefault="00766F2E" w:rsidP="00766F2E">
      <w:pPr>
        <w:rPr>
          <w:rStyle w:val="StyleUnderline"/>
          <w:rFonts w:asciiTheme="majorHAnsi" w:hAnsiTheme="majorHAnsi" w:cstheme="majorHAnsi"/>
        </w:rPr>
      </w:pPr>
      <w:r w:rsidRPr="005F67AA">
        <w:rPr>
          <w:rFonts w:asciiTheme="majorHAnsi" w:hAnsiTheme="majorHAnsi" w:cstheme="majorHAnsi"/>
          <w:sz w:val="14"/>
        </w:rPr>
        <w:t>For reasons outlined above,</w:t>
      </w:r>
      <w:r w:rsidRPr="005F67AA">
        <w:rPr>
          <w:rStyle w:val="StyleUnderline"/>
          <w:rFonts w:asciiTheme="majorHAnsi" w:hAnsiTheme="majorHAnsi" w:cstheme="majorHAnsi"/>
        </w:rPr>
        <w:t xml:space="preserve"> building a curricular program based on the principles of critical pedagogy not only makes sense but also constitutes a pedagogical imperative. In other words, insofar as the project for colonialist education has been deeply informed by the social, economic, and </w:t>
      </w:r>
      <w:r w:rsidRPr="005F67AA">
        <w:rPr>
          <w:rStyle w:val="StyleUnderline"/>
          <w:rFonts w:asciiTheme="majorHAnsi" w:hAnsiTheme="majorHAnsi" w:cstheme="majorHAnsi"/>
        </w:rPr>
        <w:lastRenderedPageBreak/>
        <w:t>political policies of U.S. imperialism, an education for decolonization must also make no claim to political neutrality and engage analysis and social inquiry that troubles the capitalist, imperialist aims of unfettered competition, accumulation, and exploitation.</w:t>
      </w:r>
      <w:r w:rsidRPr="005F67AA">
        <w:rPr>
          <w:rFonts w:asciiTheme="majorHAnsi" w:hAnsiTheme="majorHAnsi" w:cstheme="majorHAnsi"/>
          <w:sz w:val="14"/>
        </w:rPr>
        <w:t xml:space="preserve"> Toward such aims the principles of critical pedagogy are clearly relevant. In particular, </w:t>
      </w:r>
      <w:proofErr w:type="gramStart"/>
      <w:r w:rsidRPr="005F67AA">
        <w:rPr>
          <w:rFonts w:asciiTheme="majorHAnsi" w:hAnsiTheme="majorHAnsi" w:cstheme="majorHAnsi"/>
          <w:sz w:val="14"/>
        </w:rPr>
        <w:t>its</w:t>
      </w:r>
      <w:proofErr w:type="gramEnd"/>
      <w:r w:rsidRPr="005F67AA">
        <w:rPr>
          <w:rFonts w:asciiTheme="majorHAnsi" w:hAnsiTheme="majorHAnsi" w:cstheme="majorHAnsi"/>
          <w:sz w:val="14"/>
        </w:rPr>
        <w:t xml:space="preserve"> foregrounding of capitalist relations as the axis of exploitation helps to frame the history of the colonized as one of dispossession and not simply cultural oppression, and its trenchant critique of postmodernism reveals the current obsession with identity politics as a dangerous distraction from the imperatives of social transformation. That being said, I offer a riff on the tried-and-true principles of critical pedagogy. </w:t>
      </w:r>
      <w:r w:rsidRPr="005F67AA">
        <w:rPr>
          <w:rStyle w:val="StyleUnderline"/>
          <w:rFonts w:asciiTheme="majorHAnsi" w:hAnsiTheme="majorHAnsi" w:cstheme="majorHAnsi"/>
        </w:rPr>
        <w:t>Specifically, a Red critique of critical pedagogy decenters capital ism as the central struggle concept, replacing it with the broader construct of colonization. This fundamental difference shifts the pedagogic goal away from the critique and transformation of capitalist social relations of production (i.e., democratization), toward the critique and transformation of colonialist relations of exploitation (i.e., sovereignty).</w:t>
      </w:r>
      <w:r w:rsidRPr="005F67AA">
        <w:rPr>
          <w:rFonts w:asciiTheme="majorHAnsi" w:hAnsiTheme="majorHAnsi" w:cstheme="majorHAnsi"/>
          <w:sz w:val="14"/>
        </w:rPr>
        <w:t xml:space="preserve"> This is not to say that the political/pedagogical projects of democratization and sovereignty are mutually exclusive; on the contrary, in this new era of empire, I suggest that sovereignty may offer democracy its only lifeline. Such is the premise and promise of Red Pedagogy. </w:t>
      </w:r>
      <w:r w:rsidRPr="005F67AA">
        <w:rPr>
          <w:rStyle w:val="StyleUnderline"/>
          <w:rFonts w:asciiTheme="majorHAnsi" w:hAnsiTheme="majorHAnsi" w:cstheme="majorHAnsi"/>
        </w:rPr>
        <w:t>It is an indigenous pedagogy that operates at the crossroads of Western theory and indigenous knowledge. In bridging these knowledge worlds, Red Pedagogy asks that as we examine our own communities, policies, and practices, we take seriously the notion that to know ourselves as revolutionary agents is more than an act of understanding who we are. It is an act of reinventing ourselves, of validating our overlapping cultural identifications and bringing them to bear on our social and political lives.</w:t>
      </w:r>
      <w:r w:rsidRPr="005F67AA">
        <w:rPr>
          <w:rFonts w:asciiTheme="majorHAnsi" w:hAnsiTheme="majorHAnsi" w:cstheme="majorHAnsi"/>
          <w:sz w:val="14"/>
        </w:rPr>
        <w:t xml:space="preserve"> </w:t>
      </w:r>
      <w:r w:rsidRPr="005F67AA">
        <w:rPr>
          <w:rStyle w:val="StyleUnderline"/>
          <w:rFonts w:asciiTheme="majorHAnsi" w:hAnsiTheme="majorHAnsi" w:cstheme="majorHAnsi"/>
        </w:rPr>
        <w:t>As such, Red Pedagogy is, by definition, a space of engagement.</w:t>
      </w:r>
      <w:r w:rsidRPr="005F67AA">
        <w:rPr>
          <w:rFonts w:asciiTheme="majorHAnsi" w:hAnsiTheme="majorHAnsi" w:cstheme="majorHAnsi"/>
          <w:sz w:val="14"/>
        </w:rPr>
        <w:t xml:space="preserve"> It is the liminal3 and intellectual borderlands where indigenous and nonindigenous scholars encounter one another, working to remember, redefine, and reverse the devastation of the original colonialist "encounter." </w:t>
      </w:r>
      <w:r w:rsidRPr="005F67AA">
        <w:rPr>
          <w:rStyle w:val="StyleUnderline"/>
          <w:rFonts w:asciiTheme="majorHAnsi" w:hAnsiTheme="majorHAnsi" w:cstheme="majorHAnsi"/>
        </w:rPr>
        <w:t>The main imperative before us as citizens is to reject capitalist forms of schooling and to acquire the grammar of empire as just one tool for unthinking our colonial roots. For teachers and students, this means that we must be willing to act as agents of transgression, posing critical questions and engaging dangerous discourse.</w:t>
      </w:r>
      <w:r w:rsidRPr="005F67AA">
        <w:rPr>
          <w:rFonts w:asciiTheme="majorHAnsi" w:hAnsiTheme="majorHAnsi" w:cstheme="majorHAnsi"/>
          <w:sz w:val="14"/>
        </w:rPr>
        <w:t xml:space="preserve"> It means calling into question the hegemonic discourses of unilateralism, monoculturalism, English-only, consumerism, nationalism, and free market fundamentalism that construct education as a privilege and consider instead the implications of multilateralism, multiculturalism, multilingualism, contingency, and coalition that reasserts education as the right of a people. In the end it also means undertaking a deep examination of the colonialist project and its implications for all of us, understanding that at root is the quest for a reconciliation of the relationship between democracy (the rights of a nation) and sovereignty (the rights of a people). Such is the theory of knowledge that forms the foundation of Red Pedagogy. </w:t>
      </w:r>
      <w:r w:rsidRPr="005F67AA">
        <w:rPr>
          <w:rStyle w:val="StyleUnderline"/>
          <w:rFonts w:asciiTheme="majorHAnsi" w:hAnsiTheme="majorHAnsi" w:cstheme="majorHAnsi"/>
        </w:rPr>
        <w:t>Specifically, it offers the following ways of thinking around and through the challenges facing American education in the twenty-first century, in particular our need to define a pedagogy for decolonization</w:t>
      </w:r>
      <w:r w:rsidRPr="005F67AA">
        <w:rPr>
          <w:rFonts w:asciiTheme="majorHAnsi" w:hAnsiTheme="majorHAnsi" w:cstheme="majorHAnsi"/>
          <w:sz w:val="14"/>
        </w:rPr>
        <w:t xml:space="preserve">: • Red Pedagogy is primarily a pedagogical project wherein pedagogy is understood as inherently relational, political, cultural, spiritual, intellectual, and perhaps most importantly, place based. • Red Pedagogy is fundamentally rooted in indigenous knowledge and praxis. It is particularly interested in knowledge that furthers understanding and analyses of colonization. • Red Pedagogy searches for ways it can both deepen and be deepened by engagement with critical and revolutionary theories and praxis. • Red Pedagogy promotes an education for decolonization where the root metaphors of relationship, sovereignty, and balance provide the foundation. • Red Pedagogy is a project that interrogates both democracy and indigenous sovereignty, working to define the relationship between them. • Red Pedagogy actively cultivates </w:t>
      </w:r>
      <w:proofErr w:type="gramStart"/>
      <w:r w:rsidRPr="005F67AA">
        <w:rPr>
          <w:rFonts w:asciiTheme="majorHAnsi" w:hAnsiTheme="majorHAnsi" w:cstheme="majorHAnsi"/>
          <w:sz w:val="14"/>
        </w:rPr>
        <w:t>a praxis</w:t>
      </w:r>
      <w:proofErr w:type="gramEnd"/>
      <w:r w:rsidRPr="005F67AA">
        <w:rPr>
          <w:rFonts w:asciiTheme="majorHAnsi" w:hAnsiTheme="majorHAnsi" w:cstheme="majorHAnsi"/>
          <w:sz w:val="14"/>
        </w:rPr>
        <w:t xml:space="preserve"> of collective agency. That is, Red Pedagogy aims to build transcultural, transnational, and intergenerational solidarities among indigenous peoples and others committed to re imagining a sovereign space free of imperialist, colonialist, and capitalist exploitation. • Red Pedagogy is grounded in hope. </w:t>
      </w:r>
      <w:r w:rsidRPr="005F67AA">
        <w:rPr>
          <w:rStyle w:val="StyleUnderline"/>
          <w:rFonts w:asciiTheme="majorHAnsi" w:hAnsiTheme="majorHAnsi" w:cstheme="majorHAnsi"/>
        </w:rPr>
        <w:t xml:space="preserve">This is, however, not the future centered hope of the Western imagination, but rather a hope that lives in contingency with the past - one that trusts the beliefs and understandings of our ancestors, the power of traditional knowledge, and the possibilities of new understandings. </w:t>
      </w:r>
      <w:r w:rsidRPr="005F67AA">
        <w:rPr>
          <w:rFonts w:asciiTheme="majorHAnsi" w:hAnsiTheme="majorHAnsi" w:cstheme="majorHAnsi"/>
          <w:sz w:val="14"/>
        </w:rPr>
        <w:t xml:space="preserve">With regard to delineating more specific approaches related to Red Pedagogy and its use in classrooms, like other critical theories, </w:t>
      </w:r>
      <w:r w:rsidRPr="005F67AA">
        <w:rPr>
          <w:rStyle w:val="StyleUnderline"/>
          <w:rFonts w:asciiTheme="majorHAnsi" w:hAnsiTheme="majorHAnsi" w:cstheme="majorHAnsi"/>
        </w:rPr>
        <w:t>Red Pedagogy is not a methodology but rather a consciousness and way of being in/reading the world.</w:t>
      </w:r>
      <w:r w:rsidRPr="005F67AA">
        <w:rPr>
          <w:rFonts w:asciiTheme="majorHAnsi" w:hAnsiTheme="majorHAnsi" w:cstheme="majorHAnsi"/>
          <w:sz w:val="14"/>
        </w:rPr>
        <w:t xml:space="preserve"> As such, it is not a something that can be "done" by teachers or "to" students, nor is it a technique that can be lifted, decontextualized, and applied. </w:t>
      </w:r>
      <w:r w:rsidRPr="005F67AA">
        <w:rPr>
          <w:rStyle w:val="StyleUnderline"/>
          <w:rFonts w:asciiTheme="majorHAnsi" w:hAnsiTheme="majorHAnsi" w:cstheme="majorHAnsi"/>
        </w:rPr>
        <w:t>It is rather a way of thinking about knowledge and the processes of teaching and learning as it emerges within and through relationships - between students, teachers, communities, and places.</w:t>
      </w:r>
    </w:p>
    <w:p w14:paraId="7B757CBF"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lastRenderedPageBreak/>
        <w:t>Alt solves empirical examples (ext.)</w:t>
      </w:r>
    </w:p>
    <w:p w14:paraId="653FA511" w14:textId="77777777" w:rsidR="00766F2E" w:rsidRPr="005F67AA" w:rsidRDefault="00766F2E" w:rsidP="00766F2E">
      <w:pPr>
        <w:jc w:val="both"/>
        <w:rPr>
          <w:rFonts w:asciiTheme="majorHAnsi" w:hAnsiTheme="majorHAnsi" w:cstheme="majorHAnsi"/>
          <w:b/>
          <w:bCs/>
          <w:sz w:val="26"/>
        </w:rPr>
      </w:pPr>
      <w:r w:rsidRPr="005F67AA">
        <w:rPr>
          <w:rStyle w:val="Style13ptBold"/>
          <w:rFonts w:asciiTheme="majorHAnsi" w:hAnsiTheme="majorHAnsi" w:cstheme="majorHAnsi"/>
        </w:rPr>
        <w:t xml:space="preserve">Grande 4 </w:t>
      </w:r>
      <w:r w:rsidRPr="005F67AA">
        <w:rPr>
          <w:rStyle w:val="Style13ptBold"/>
          <w:rFonts w:asciiTheme="majorHAnsi" w:hAnsiTheme="majorHAnsi" w:cstheme="majorHAnsi"/>
          <w:sz w:val="16"/>
          <w:szCs w:val="16"/>
        </w:rPr>
        <w:t>(Sandy, associate professor and Chair of the Education Department at Connecticut College, “</w:t>
      </w:r>
      <w:r w:rsidRPr="005F67AA">
        <w:rPr>
          <w:rStyle w:val="Style13ptBold"/>
          <w:rFonts w:asciiTheme="majorHAnsi" w:hAnsiTheme="majorHAnsi" w:cstheme="majorHAnsi"/>
          <w:sz w:val="16"/>
          <w:szCs w:val="16"/>
          <w:lang w:val="en"/>
        </w:rPr>
        <w:t>Red Pedagogy</w:t>
      </w:r>
      <w:r w:rsidRPr="005F67AA">
        <w:rPr>
          <w:rStyle w:val="Style13ptBold"/>
          <w:rFonts w:asciiTheme="majorHAnsi" w:hAnsiTheme="majorHAnsi" w:cstheme="majorHAnsi"/>
          <w:sz w:val="16"/>
          <w:szCs w:val="16"/>
        </w:rPr>
        <w:t>”, Counterpoints, Vol. 356, 205-207)</w:t>
      </w:r>
      <w:r w:rsidRPr="005F67AA">
        <w:rPr>
          <w:rStyle w:val="Style13ptBold"/>
          <w:rFonts w:asciiTheme="majorHAnsi" w:hAnsiTheme="majorHAnsi" w:cstheme="majorHAnsi"/>
        </w:rPr>
        <w:t xml:space="preserve"> </w:t>
      </w:r>
    </w:p>
    <w:p w14:paraId="55AC7CC7" w14:textId="77777777" w:rsidR="00766F2E" w:rsidRPr="005F67AA" w:rsidRDefault="00766F2E" w:rsidP="00766F2E">
      <w:pPr>
        <w:rPr>
          <w:rFonts w:asciiTheme="majorHAnsi" w:hAnsiTheme="majorHAnsi" w:cstheme="majorHAnsi"/>
          <w:sz w:val="16"/>
        </w:rPr>
      </w:pPr>
      <w:r w:rsidRPr="005F67AA">
        <w:rPr>
          <w:rFonts w:asciiTheme="majorHAnsi" w:hAnsiTheme="majorHAnsi" w:cstheme="majorHAnsi"/>
          <w:color w:val="000000" w:themeColor="text1"/>
          <w:u w:val="single"/>
        </w:rPr>
        <w:t xml:space="preserve">I would argue that these principles of Red Pedagogy have relevance to other colonized communities knowledgeable of their own histories and connections to place through language and relationship, whether those communities are in the Ninth Ward of New Orleans, the South Bronx, or Tucson, Arizona. </w:t>
      </w:r>
      <w:proofErr w:type="gramStart"/>
      <w:r w:rsidRPr="005F67AA">
        <w:rPr>
          <w:rFonts w:asciiTheme="majorHAnsi" w:hAnsiTheme="majorHAnsi" w:cstheme="majorHAnsi"/>
          <w:color w:val="000000" w:themeColor="text1"/>
          <w:u w:val="single"/>
        </w:rPr>
        <w:t>Because, in the end, a Red Pedagogy is about engaging the development of "community-based power" in the interest of "a responsible political, economic, and spiritual society."</w:t>
      </w:r>
      <w:proofErr w:type="gramEnd"/>
      <w:r w:rsidRPr="005F67AA">
        <w:rPr>
          <w:rFonts w:asciiTheme="majorHAnsi" w:hAnsiTheme="majorHAnsi" w:cstheme="majorHAnsi"/>
          <w:color w:val="000000" w:themeColor="text1"/>
          <w:sz w:val="16"/>
        </w:rPr>
        <w:t xml:space="preserve"> That is, the power to live out "active presences and survivances rather than an illusionary democracy." Vizenor's notion of survivance signifies a state of being beyond "survival, endurance, or a mere response to colonization," and toward "an active presence... an active repudiation of dominance, tragedy and victimry." </w:t>
      </w:r>
      <w:r w:rsidRPr="005F67AA">
        <w:rPr>
          <w:rFonts w:asciiTheme="majorHAnsi" w:hAnsiTheme="majorHAnsi" w:cstheme="majorHAnsi"/>
          <w:color w:val="000000" w:themeColor="text1"/>
          <w:u w:val="single"/>
        </w:rPr>
        <w:t xml:space="preserve">In the wake of such tragedies as 9/1 1 and Hurricane Katrina, I find the notion of survivance to be both humbling and poignant. These events speak passionately to our collective need to decolonize our minds, bodies, and souls, to push back against empire and reclaim what it means to be </w:t>
      </w:r>
      <w:proofErr w:type="gramStart"/>
      <w:r w:rsidRPr="005F67AA">
        <w:rPr>
          <w:rFonts w:asciiTheme="majorHAnsi" w:hAnsiTheme="majorHAnsi" w:cstheme="majorHAnsi"/>
          <w:color w:val="000000" w:themeColor="text1"/>
          <w:u w:val="single"/>
        </w:rPr>
        <w:t>a people of sovereign mind and body that also ultimately respects</w:t>
      </w:r>
      <w:proofErr w:type="gramEnd"/>
      <w:r w:rsidRPr="005F67AA">
        <w:rPr>
          <w:rFonts w:asciiTheme="majorHAnsi" w:hAnsiTheme="majorHAnsi" w:cstheme="majorHAnsi"/>
          <w:color w:val="000000" w:themeColor="text1"/>
          <w:u w:val="single"/>
        </w:rPr>
        <w:t xml:space="preserve"> the sovereignty of the Earth of Pachamama and all her beings.</w:t>
      </w:r>
      <w:r w:rsidRPr="005F67AA">
        <w:rPr>
          <w:rFonts w:asciiTheme="majorHAnsi" w:hAnsiTheme="majorHAnsi" w:cstheme="majorHAnsi"/>
          <w:color w:val="000000" w:themeColor="text1"/>
          <w:sz w:val="16"/>
        </w:rPr>
        <w:t xml:space="preserve"> </w:t>
      </w:r>
      <w:r w:rsidRPr="005F67AA">
        <w:rPr>
          <w:rFonts w:asciiTheme="majorHAnsi" w:hAnsiTheme="majorHAnsi" w:cstheme="majorHAnsi"/>
          <w:sz w:val="16"/>
        </w:rPr>
        <w:t xml:space="preserve">Even more recently, the world witnessed yet another tragedy at the Kentucky Derby with the horrifying death of the filly Eight Belles. </w:t>
      </w:r>
      <w:r w:rsidRPr="005F67AA">
        <w:rPr>
          <w:rFonts w:asciiTheme="majorHAnsi" w:hAnsiTheme="majorHAnsi" w:cstheme="majorHAnsi"/>
          <w:u w:val="single"/>
        </w:rPr>
        <w:t>As onlookers grieved they seemed to miss the larger tragedy that is the Kentucky Derby: the rushed capitalist production of horses for maximum profit,</w:t>
      </w:r>
      <w:r w:rsidRPr="005F67AA">
        <w:rPr>
          <w:rFonts w:asciiTheme="majorHAnsi" w:hAnsiTheme="majorHAnsi" w:cstheme="majorHAnsi"/>
          <w:sz w:val="16"/>
        </w:rPr>
        <w:t xml:space="preserve"> the breeding of beautiful but disposable beasts manufactured to survive for only short bursts of speed. They personify the valorization of the genetic mutant under stood as purity and repudiation of "mongrelization" despite the proven and inherent resiliency and strength of hybridity. </w:t>
      </w:r>
      <w:r w:rsidRPr="005F67AA">
        <w:rPr>
          <w:rFonts w:asciiTheme="majorHAnsi" w:hAnsiTheme="majorHAnsi" w:cstheme="majorHAnsi"/>
          <w:u w:val="single"/>
        </w:rPr>
        <w:t>Today, everything from animals and food to athletes and candidates are being mass produced for short bursts of excellence, not stamina, for the moment, not the long run.</w:t>
      </w:r>
      <w:r w:rsidRPr="005F67AA">
        <w:rPr>
          <w:rFonts w:asciiTheme="majorHAnsi" w:hAnsiTheme="majorHAnsi" w:cstheme="majorHAnsi"/>
          <w:sz w:val="16"/>
        </w:rPr>
        <w:t xml:space="preserve"> There will likely never be another Seabiscuit - 89 races and his "win of the century" at Pimlico, all after a lifetime of dedicated and earnest performance. All this is made possible by the opiate of the masses - technology and the religion of change as progress and progress as change. Iron Man and Speed Racer are the films of the day. </w:t>
      </w:r>
      <w:r w:rsidRPr="005F67AA">
        <w:rPr>
          <w:rFonts w:asciiTheme="majorHAnsi" w:hAnsiTheme="majorHAnsi" w:cstheme="majorHAnsi"/>
          <w:u w:val="single"/>
        </w:rPr>
        <w:t xml:space="preserve">We are in a time when we contemplate and choose daily the drug of short-term profit over long term investment. The record-high gas prices and housing crisis reveals how many were desperate for the quick fix, for their chance at the brass ring, for the promise of profit over life. </w:t>
      </w:r>
      <w:r w:rsidRPr="005F67AA">
        <w:rPr>
          <w:rFonts w:asciiTheme="majorHAnsi" w:hAnsiTheme="majorHAnsi" w:cstheme="majorHAnsi"/>
          <w:sz w:val="16"/>
        </w:rPr>
        <w:t>It seems that you can fool most of the people most of the time</w:t>
      </w:r>
      <w:r w:rsidRPr="005F67AA">
        <w:rPr>
          <w:rFonts w:asciiTheme="majorHAnsi" w:hAnsiTheme="majorHAnsi" w:cstheme="majorHAnsi"/>
          <w:u w:val="single"/>
        </w:rPr>
        <w:t>. Like Cesar Milan, we need a pack leader, a people whisperer to rescue us from our own devices.</w:t>
      </w:r>
      <w:r w:rsidRPr="005F67AA">
        <w:rPr>
          <w:rFonts w:asciiTheme="majorHAnsi" w:hAnsiTheme="majorHAnsi" w:cstheme="majorHAnsi"/>
          <w:sz w:val="16"/>
        </w:rPr>
        <w:t xml:space="preserve"> Milan, otherwise known as the Dog Whisperer, turns supposedly out-of-control dogs into calm and balanced creatures. He does so, not by training the dogs but by educating the people - the "owners" transforming their often anxious and frenetic dispositions into calm and as sertive energy. </w:t>
      </w:r>
      <w:r w:rsidRPr="005F67AA">
        <w:rPr>
          <w:rFonts w:asciiTheme="majorHAnsi" w:hAnsiTheme="majorHAnsi" w:cstheme="majorHAnsi"/>
          <w:u w:val="single"/>
        </w:rPr>
        <w:t>He helps them to understand that it is not about discipline or behavior in one moment, rather it's about building a life-long relationship that exists well beyond its ebbs and flows.</w:t>
      </w:r>
      <w:r w:rsidRPr="005F67AA">
        <w:rPr>
          <w:rFonts w:asciiTheme="majorHAnsi" w:hAnsiTheme="majorHAnsi" w:cstheme="majorHAnsi"/>
          <w:sz w:val="16"/>
        </w:rPr>
        <w:t xml:space="preserve"> </w:t>
      </w:r>
      <w:r w:rsidRPr="005F67AA">
        <w:rPr>
          <w:rFonts w:asciiTheme="majorHAnsi" w:hAnsiTheme="majorHAnsi" w:cstheme="majorHAnsi"/>
          <w:u w:val="single"/>
        </w:rPr>
        <w:t xml:space="preserve">We need to learn from this and reject the valorization of the moment, of sound-byte politics and pedagogies obsessed with measuring accountability, measured on one day, by one test, through one means. Instead, we need to choose to embrace the long haul, the legacy, the big picture, the mountain, the generations, the ancestors, </w:t>
      </w:r>
      <w:proofErr w:type="gramStart"/>
      <w:r w:rsidRPr="005F67AA">
        <w:rPr>
          <w:rFonts w:asciiTheme="majorHAnsi" w:hAnsiTheme="majorHAnsi" w:cstheme="majorHAnsi"/>
          <w:u w:val="single"/>
        </w:rPr>
        <w:t>the</w:t>
      </w:r>
      <w:proofErr w:type="gramEnd"/>
      <w:r w:rsidRPr="005F67AA">
        <w:rPr>
          <w:rFonts w:asciiTheme="majorHAnsi" w:hAnsiTheme="majorHAnsi" w:cstheme="majorHAnsi"/>
          <w:u w:val="single"/>
        </w:rPr>
        <w:t xml:space="preserve"> whisper.</w:t>
      </w:r>
      <w:r w:rsidRPr="005F67AA">
        <w:rPr>
          <w:rFonts w:asciiTheme="majorHAnsi" w:hAnsiTheme="majorHAnsi" w:cstheme="majorHAnsi"/>
          <w:sz w:val="16"/>
        </w:rPr>
        <w:t xml:space="preserve"> What I am beginning to discern from all of this is that the Indigenous project is not about justice as much as it is about the pursuit of balance. The resistance of the new, fast, and sleek in favor of the smooth, traditional, and quiet. It's the replacement of "To each his own," and "May the best man win," with "We are all related," and "All for one and one for all." The lesson for all of us is to continue to resist the colonization - that is the commodification, deracialization, and dispiriting - of our minds, bodies and souls. </w:t>
      </w:r>
      <w:r w:rsidRPr="005F67AA">
        <w:rPr>
          <w:rFonts w:asciiTheme="majorHAnsi" w:hAnsiTheme="majorHAnsi" w:cstheme="majorHAnsi"/>
          <w:u w:val="single"/>
        </w:rPr>
        <w:t>To embrace the Indigenous project, or what I call a Red Pedagogy, is not only anticapitalist and decolonialist but also profoundly spiritual. The hope is that we will shape schools and processes of learning around a decolonial imaginary where Indigenous and non-Indigenous peoples work in solidarity to build transcultural and transnational coalitions to construct a nation free of imperialist, colonialist, and capitalist exploitation.</w:t>
      </w:r>
      <w:r w:rsidRPr="005F67AA">
        <w:rPr>
          <w:rFonts w:asciiTheme="majorHAnsi" w:hAnsiTheme="majorHAnsi" w:cstheme="majorHAnsi"/>
          <w:sz w:val="16"/>
        </w:rPr>
        <w:t xml:space="preserve"> When I think of this kind of coalition building I think of the poignancy embodied in the Mexican soldiers (many of them Indigenous) who marched north to San Antonio, the site of the Alamo, carrying food and water for families </w:t>
      </w:r>
      <w:r w:rsidRPr="005F67AA">
        <w:rPr>
          <w:rFonts w:asciiTheme="majorHAnsi" w:hAnsiTheme="majorHAnsi" w:cstheme="majorHAnsi"/>
          <w:sz w:val="16"/>
        </w:rPr>
        <w:lastRenderedPageBreak/>
        <w:t>dis placed by hurricane Katrina. It was the first time a Mexican army crossed into the United States since the U.S.-Mexican War of 1846-1848. Surely, the ironies here can't be lost on everyone, not even Tom Home. If we can all just commit to the insurgency inherent to this kind of border crossing and coalition building, I know we can define a strong and poetic vision for education. The stories of the peoples of the Ninth Ward, the World Trade Center, West Tucson and other colonized communities serve as a re minder to all of us that, just as the specter of colonialism haunts the collective soul of America, so too does the more hopeful spirit of Indigeneity.</w:t>
      </w:r>
    </w:p>
    <w:p w14:paraId="553BC4F2" w14:textId="77777777" w:rsidR="00766F2E" w:rsidRPr="005F67AA" w:rsidRDefault="00766F2E" w:rsidP="00766F2E">
      <w:pPr>
        <w:rPr>
          <w:rFonts w:asciiTheme="majorHAnsi" w:hAnsiTheme="majorHAnsi" w:cstheme="majorHAnsi"/>
          <w:sz w:val="16"/>
        </w:rPr>
      </w:pPr>
    </w:p>
    <w:p w14:paraId="70FF4BE8"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We need to properly analyze colonization in order to solve oppression.</w:t>
      </w:r>
    </w:p>
    <w:p w14:paraId="0D0FF4E0" w14:textId="77777777" w:rsidR="00766F2E" w:rsidRPr="005F67AA" w:rsidRDefault="00766F2E" w:rsidP="00766F2E">
      <w:pPr>
        <w:rPr>
          <w:rFonts w:asciiTheme="majorHAnsi" w:hAnsiTheme="majorHAnsi" w:cstheme="majorHAnsi"/>
          <w:b/>
          <w:bCs/>
          <w:sz w:val="26"/>
        </w:rPr>
      </w:pPr>
      <w:r w:rsidRPr="005F67AA">
        <w:rPr>
          <w:rStyle w:val="Style13ptBold"/>
          <w:rFonts w:asciiTheme="majorHAnsi" w:hAnsiTheme="majorHAnsi" w:cstheme="majorHAnsi"/>
        </w:rPr>
        <w:t xml:space="preserve">Waziyatawin 11 </w:t>
      </w:r>
      <w:r w:rsidRPr="005F67AA">
        <w:rPr>
          <w:rFonts w:asciiTheme="majorHAnsi" w:hAnsiTheme="majorHAnsi" w:cstheme="majorHAnsi"/>
          <w:sz w:val="16"/>
          <w:szCs w:val="16"/>
        </w:rPr>
        <w:t xml:space="preserve">(Waziyatawin, </w:t>
      </w:r>
      <w:r w:rsidRPr="005F67AA">
        <w:rPr>
          <w:rFonts w:asciiTheme="majorHAnsi" w:hAnsiTheme="majorHAnsi" w:cstheme="majorHAnsi"/>
          <w:color w:val="222222"/>
          <w:sz w:val="16"/>
          <w:szCs w:val="16"/>
          <w:shd w:val="clear" w:color="auto" w:fill="FFFFFF"/>
        </w:rPr>
        <w:t xml:space="preserve">Waziyatawin is a Dakota professor, author, and activist from the Pezihutazizi Otunwe in southwestern </w:t>
      </w:r>
      <w:proofErr w:type="gramStart"/>
      <w:r w:rsidRPr="005F67AA">
        <w:rPr>
          <w:rFonts w:asciiTheme="majorHAnsi" w:hAnsiTheme="majorHAnsi" w:cstheme="majorHAnsi"/>
          <w:color w:val="222222"/>
          <w:sz w:val="16"/>
          <w:szCs w:val="16"/>
          <w:shd w:val="clear" w:color="auto" w:fill="FFFFFF"/>
        </w:rPr>
        <w:t>Minnesota</w:t>
      </w:r>
      <w:r w:rsidRPr="005F67AA">
        <w:rPr>
          <w:rFonts w:asciiTheme="majorHAnsi" w:hAnsiTheme="majorHAnsi" w:cstheme="majorHAnsi"/>
          <w:sz w:val="16"/>
          <w:szCs w:val="16"/>
        </w:rPr>
        <w:t xml:space="preserve"> ,</w:t>
      </w:r>
      <w:proofErr w:type="gramEnd"/>
      <w:r w:rsidRPr="005F67AA">
        <w:rPr>
          <w:rFonts w:asciiTheme="majorHAnsi" w:hAnsiTheme="majorHAnsi" w:cstheme="majorHAnsi"/>
          <w:sz w:val="16"/>
          <w:szCs w:val="16"/>
        </w:rPr>
        <w:t xml:space="preserve"> 1-2-2011, "Colonialism on the Ground," Unsettling America, </w:t>
      </w:r>
      <w:hyperlink r:id="rId30" w:anchor="more-45" w:history="1">
        <w:r w:rsidRPr="005F67AA">
          <w:rPr>
            <w:rStyle w:val="Hyperlink"/>
            <w:rFonts w:asciiTheme="majorHAnsi" w:hAnsiTheme="majorHAnsi" w:cstheme="majorHAnsi"/>
            <w:sz w:val="16"/>
            <w:szCs w:val="16"/>
          </w:rPr>
          <w:t>https://unsettlingamerica.wordpress.com/2011/01/02/colonialism-on-the-ground/#more-45</w:t>
        </w:r>
      </w:hyperlink>
      <w:r w:rsidRPr="005F67AA">
        <w:rPr>
          <w:rFonts w:asciiTheme="majorHAnsi" w:hAnsiTheme="majorHAnsi" w:cstheme="majorHAnsi"/>
          <w:sz w:val="16"/>
          <w:szCs w:val="16"/>
        </w:rPr>
        <w:t>, accessed 7/26/15)</w:t>
      </w:r>
      <w:r w:rsidRPr="005F67AA">
        <w:rPr>
          <w:rFonts w:asciiTheme="majorHAnsi" w:hAnsiTheme="majorHAnsi" w:cstheme="majorHAnsi"/>
        </w:rPr>
        <w:t xml:space="preserve"> </w:t>
      </w:r>
    </w:p>
    <w:p w14:paraId="3831F6F0" w14:textId="77777777" w:rsidR="00766F2E" w:rsidRPr="005F67AA" w:rsidRDefault="00766F2E" w:rsidP="00766F2E">
      <w:pPr>
        <w:rPr>
          <w:rFonts w:asciiTheme="majorHAnsi" w:hAnsiTheme="majorHAnsi" w:cstheme="majorHAnsi"/>
          <w:sz w:val="16"/>
        </w:rPr>
      </w:pPr>
      <w:r w:rsidRPr="005F67AA">
        <w:rPr>
          <w:rFonts w:asciiTheme="majorHAnsi" w:hAnsiTheme="majorHAnsi" w:cstheme="majorHAnsi"/>
          <w:sz w:val="16"/>
        </w:rPr>
        <w:t xml:space="preserve">Lest critics insist that </w:t>
      </w:r>
      <w:proofErr w:type="gramStart"/>
      <w:r w:rsidRPr="005F67AA">
        <w:rPr>
          <w:rFonts w:asciiTheme="majorHAnsi" w:hAnsiTheme="majorHAnsi" w:cstheme="majorHAnsi"/>
          <w:sz w:val="16"/>
        </w:rPr>
        <w:t>a recognition</w:t>
      </w:r>
      <w:proofErr w:type="gramEnd"/>
      <w:r w:rsidRPr="005F67AA">
        <w:rPr>
          <w:rFonts w:asciiTheme="majorHAnsi" w:hAnsiTheme="majorHAnsi" w:cstheme="majorHAnsi"/>
          <w:sz w:val="16"/>
        </w:rPr>
        <w:t xml:space="preserve"> of colonialism means condemning Indigenous Peoples to a perpetual state of victimage, let me state now that this position does not deny Indigenous capacity for action and resistance, but only that our actions are often violently limited within a colonial structure. </w:t>
      </w:r>
      <w:r w:rsidRPr="005F67AA">
        <w:rPr>
          <w:rStyle w:val="StyleUnderline"/>
          <w:rFonts w:asciiTheme="majorHAnsi" w:hAnsiTheme="majorHAnsi" w:cstheme="majorHAnsi"/>
        </w:rPr>
        <w:t>One of the criticisms frequently hurled at decolonization theorists is that decolonization</w:t>
      </w:r>
      <w:r w:rsidRPr="005F67AA">
        <w:rPr>
          <w:rFonts w:asciiTheme="majorHAnsi" w:hAnsiTheme="majorHAnsi" w:cstheme="majorHAnsi"/>
          <w:sz w:val="16"/>
        </w:rPr>
        <w:t xml:space="preserve"> research, analysis, and activism and its accompanying focus on colonization, means an acceptance and advocacy of victimage, that when we attribute our social problems to external colonial forces we are denying Indigenous agency. I think just the opposite is true. While </w:t>
      </w:r>
      <w:r w:rsidRPr="005F67AA">
        <w:rPr>
          <w:rStyle w:val="StyleUnderline"/>
          <w:rFonts w:asciiTheme="majorHAnsi" w:hAnsiTheme="majorHAnsi" w:cstheme="majorHAnsi"/>
        </w:rPr>
        <w:t>employing colonialism as an intellectual framework acknowledges the horrendous injustices perpetrated against Indigenous Peoples and the limited choices our peoples faced as a consequence, this is not inappropriate, nor is it overstated. When the loss of Indigenous life in the Americas weighs in minimally at 95% and the ensuing land theft, loss of resources, means of subsistence and attempts at cultural eradication are considered, to focus solely on the agency of the less than 5% who survived and are facing severe social problems seems disingenuous at best</w:t>
      </w:r>
      <w:r w:rsidRPr="005F67AA">
        <w:rPr>
          <w:rFonts w:asciiTheme="majorHAnsi" w:hAnsiTheme="majorHAnsi" w:cstheme="majorHAnsi"/>
          <w:sz w:val="16"/>
        </w:rPr>
        <w:t xml:space="preserve">. An analysis of colonialism allows us to make sense of our current condition, strategically develop more effective means of resistance, recover the pre-colonial traditions that strengthen us as Indigenous Peoples, and connect with the struggles of colonized peoples throughout the world to transform the world. </w:t>
      </w:r>
      <w:r w:rsidRPr="005F67AA">
        <w:rPr>
          <w:rStyle w:val="StyleUnderline"/>
          <w:rFonts w:asciiTheme="majorHAnsi" w:hAnsiTheme="majorHAnsi" w:cstheme="majorHAnsi"/>
        </w:rPr>
        <w:t>When colonialism is removed from the analysis, we have little alternative other than to simply blame ourselves for the current social ills. This blaming the victim strategy only increases violence against our own people</w:t>
      </w:r>
      <w:r w:rsidRPr="005F67AA">
        <w:rPr>
          <w:rFonts w:asciiTheme="majorHAnsi" w:hAnsiTheme="majorHAnsi" w:cstheme="majorHAnsi"/>
          <w:sz w:val="16"/>
        </w:rPr>
        <w:t xml:space="preserve">. Predictably, those who most fiercely deny the effects of colonialism are often the ones who advocate the most strongly for working within the existing system. They reject dreams of liberation and defeatist rhetoric characterizes their position. It includes such sentiments as “The world is not going to change,” or “We have to accept the way things are and do what we can within the existing system.” Ironically, this position denies the profound nature </w:t>
      </w:r>
      <w:r w:rsidRPr="005F67AA">
        <w:rPr>
          <w:rFonts w:asciiTheme="majorHAnsi" w:hAnsiTheme="majorHAnsi" w:cstheme="majorHAnsi"/>
          <w:i/>
          <w:sz w:val="16"/>
        </w:rPr>
        <w:t>and</w:t>
      </w:r>
      <w:r w:rsidRPr="005F67AA">
        <w:rPr>
          <w:rFonts w:asciiTheme="majorHAnsi" w:hAnsiTheme="majorHAnsi" w:cstheme="majorHAnsi"/>
          <w:sz w:val="16"/>
        </w:rPr>
        <w:t xml:space="preserve"> propensity of human agency and relegates the results of human activity to negligible proportions. This is what decolonization advocates cannot accept. Instead, we put our famaking revolutionary change, looking to the highest potential of human agency. There was a time when my ancestors did not need to have strategies to resist forces of colonialism. When they did, </w:t>
      </w:r>
      <w:r w:rsidRPr="005F67AA">
        <w:rPr>
          <w:rStyle w:val="StyleUnderline"/>
          <w:rFonts w:asciiTheme="majorHAnsi" w:hAnsiTheme="majorHAnsi" w:cstheme="majorHAnsi"/>
        </w:rPr>
        <w:t>the processes of invasion, military conquest and subjugation were unleashed so abruptly, impromptu strategies were courageously, but unsuccessfully attempted. None of them prevented the total onslaught of colonial violence that ensued. Through time and processes of complete and humiliating subjugation that affected every aspect of the lives of subsequent generations, resistance weakened into complacency</w:t>
      </w:r>
      <w:r w:rsidRPr="005F67AA">
        <w:rPr>
          <w:rFonts w:asciiTheme="majorHAnsi" w:hAnsiTheme="majorHAnsi" w:cstheme="majorHAnsi"/>
          <w:sz w:val="16"/>
        </w:rPr>
        <w:t xml:space="preserve">. Of course, not all Indigenous people chose this path and instead stayed the course of spirited resistance, but today they represent the exceptions rather than the rule. The vast majority found it easier to attempt to negotiate petty benefits from the colonial system while maintaining low visibility and small dreams. </w:t>
      </w:r>
      <w:r w:rsidRPr="005F67AA">
        <w:rPr>
          <w:rStyle w:val="StyleUnderline"/>
          <w:rFonts w:asciiTheme="majorHAnsi" w:hAnsiTheme="majorHAnsi" w:cstheme="majorHAnsi"/>
        </w:rPr>
        <w:t>Today, however, we have reached an era in which the existing system is on the verge of collapse, with colonizer and colonized alike resting near a precipitous edge. We can either succumb to the ongoing discourse of complacency propagated by the colonizing government, or we can mobilize for revolutionary change.</w:t>
      </w:r>
      <w:r w:rsidRPr="005F67AA">
        <w:rPr>
          <w:rFonts w:asciiTheme="majorHAnsi" w:hAnsiTheme="majorHAnsi" w:cstheme="majorHAnsi"/>
          <w:sz w:val="16"/>
        </w:rPr>
        <w:br w:type="page"/>
      </w:r>
    </w:p>
    <w:p w14:paraId="6FDB2C8D" w14:textId="77777777" w:rsidR="00766F2E" w:rsidRPr="005F67AA" w:rsidRDefault="00766F2E" w:rsidP="00766F2E">
      <w:pPr>
        <w:rPr>
          <w:rFonts w:asciiTheme="majorHAnsi" w:hAnsiTheme="majorHAnsi" w:cstheme="majorHAnsi"/>
          <w:sz w:val="16"/>
        </w:rPr>
      </w:pPr>
    </w:p>
    <w:p w14:paraId="4649157C"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Only a full decolonial revolution and rejection of the state can solve.</w:t>
      </w:r>
    </w:p>
    <w:p w14:paraId="7CC9FE0D" w14:textId="77777777" w:rsidR="00766F2E" w:rsidRPr="005F67AA" w:rsidRDefault="00766F2E" w:rsidP="00766F2E">
      <w:pPr>
        <w:rPr>
          <w:rStyle w:val="Style13ptBold"/>
          <w:rFonts w:asciiTheme="majorHAnsi" w:hAnsiTheme="majorHAnsi" w:cstheme="majorHAnsi"/>
          <w:sz w:val="16"/>
          <w:szCs w:val="16"/>
        </w:rPr>
      </w:pPr>
      <w:r w:rsidRPr="005F67AA">
        <w:rPr>
          <w:rStyle w:val="Style13ptBold"/>
          <w:rFonts w:asciiTheme="majorHAnsi" w:hAnsiTheme="majorHAnsi" w:cstheme="majorHAnsi"/>
        </w:rPr>
        <w:t xml:space="preserve">Memmi 57 </w:t>
      </w:r>
      <w:r w:rsidRPr="005F67AA">
        <w:rPr>
          <w:rStyle w:val="Style13ptBold"/>
          <w:rFonts w:asciiTheme="majorHAnsi" w:hAnsiTheme="majorHAnsi" w:cstheme="majorHAnsi"/>
          <w:sz w:val="16"/>
          <w:szCs w:val="16"/>
        </w:rPr>
        <w:t>(</w:t>
      </w:r>
      <w:r w:rsidRPr="005F67AA">
        <w:rPr>
          <w:rFonts w:asciiTheme="majorHAnsi" w:hAnsiTheme="majorHAnsi" w:cstheme="majorHAnsi"/>
          <w:sz w:val="16"/>
          <w:szCs w:val="16"/>
        </w:rPr>
        <w:t xml:space="preserve">Albert, 1957, Albert Memmi is a French writer and essayist of Tunisian-Jewish origin, The Colonizer and The Colonized, pp. 194-196, </w:t>
      </w:r>
      <w:hyperlink r:id="rId31" w:history="1">
        <w:r w:rsidRPr="005F67AA">
          <w:rPr>
            <w:rStyle w:val="Hyperlink"/>
            <w:rFonts w:asciiTheme="majorHAnsi" w:hAnsiTheme="majorHAnsi" w:cstheme="majorHAnsi"/>
            <w:sz w:val="16"/>
            <w:szCs w:val="16"/>
          </w:rPr>
          <w:t>http://atlasarts.org.uk/wp-content/uploads/2015/03/Albert-Memmi-The-Colonizer-and-the-Colonized.pdf</w:t>
        </w:r>
      </w:hyperlink>
      <w:r w:rsidRPr="005F67AA">
        <w:rPr>
          <w:rFonts w:asciiTheme="majorHAnsi" w:hAnsiTheme="majorHAnsi" w:cstheme="majorHAnsi"/>
          <w:sz w:val="16"/>
          <w:szCs w:val="16"/>
        </w:rPr>
        <w:t xml:space="preserve">, accessed 7/27/15) </w:t>
      </w:r>
    </w:p>
    <w:p w14:paraId="6C2427EA" w14:textId="77777777" w:rsidR="00766F2E" w:rsidRPr="005F67AA" w:rsidRDefault="00766F2E" w:rsidP="00766F2E">
      <w:pPr>
        <w:rPr>
          <w:rFonts w:asciiTheme="majorHAnsi" w:hAnsiTheme="majorHAnsi" w:cstheme="majorHAnsi"/>
          <w:sz w:val="16"/>
        </w:rPr>
      </w:pPr>
      <w:r w:rsidRPr="005F67AA">
        <w:rPr>
          <w:rFonts w:asciiTheme="majorHAnsi" w:hAnsiTheme="majorHAnsi" w:cstheme="majorHAnsi"/>
          <w:sz w:val="16"/>
        </w:rPr>
        <w:t xml:space="preserve">A day necessarily comes when the colonized lifts his head and topples the always unstable equilibrium of colonization. For the colonized just as for the colonizer, there is no way out other than a complete end to colonization. The refusal of the colonized cannot be anything but absolute, that is, not only revolt, but a revolution. </w:t>
      </w:r>
      <w:proofErr w:type="gramStart"/>
      <w:r w:rsidRPr="005F67AA">
        <w:rPr>
          <w:rStyle w:val="StyleUnderline"/>
          <w:rFonts w:asciiTheme="majorHAnsi" w:hAnsiTheme="majorHAnsi" w:cstheme="majorHAnsi"/>
        </w:rPr>
        <w:t>Revolt.</w:t>
      </w:r>
      <w:proofErr w:type="gramEnd"/>
      <w:r w:rsidRPr="005F67AA">
        <w:rPr>
          <w:rStyle w:val="StyleUnderline"/>
          <w:rFonts w:asciiTheme="majorHAnsi" w:hAnsiTheme="majorHAnsi" w:cstheme="majorHAnsi"/>
        </w:rPr>
        <w:t xml:space="preserve"> The mere existence of the colonizer creates oppression, and only the complete liquidation of colonization permits the colonized to· be freed</w:t>
      </w:r>
      <w:r w:rsidRPr="005F67AA">
        <w:rPr>
          <w:rFonts w:asciiTheme="majorHAnsi" w:hAnsiTheme="majorHAnsi" w:cstheme="majorHAnsi"/>
          <w:sz w:val="16"/>
        </w:rPr>
        <w:t xml:space="preserve">. </w:t>
      </w:r>
      <w:r w:rsidRPr="005F67AA">
        <w:rPr>
          <w:rStyle w:val="StyleUnderline"/>
          <w:rFonts w:asciiTheme="majorHAnsi" w:hAnsiTheme="majorHAnsi" w:cstheme="majorHAnsi"/>
        </w:rPr>
        <w:t>Much has been expected of reforms in recent times</w:t>
      </w:r>
      <w:r w:rsidRPr="005F67AA">
        <w:rPr>
          <w:rFonts w:asciiTheme="majorHAnsi" w:hAnsiTheme="majorHAnsi" w:cstheme="majorHAnsi"/>
          <w:sz w:val="16"/>
        </w:rPr>
        <w:t xml:space="preserve">, of bourguibisme, for example. It seems to me that there is a misunderstanding. Bourguibisme, if </w:t>
      </w:r>
      <w:r w:rsidRPr="005F67AA">
        <w:rPr>
          <w:rStyle w:val="StyleUnderline"/>
          <w:rFonts w:asciiTheme="majorHAnsi" w:hAnsiTheme="majorHAnsi" w:cstheme="majorHAnsi"/>
        </w:rPr>
        <w:t>it means to proceed by stages, never meant being ·satisfied with any stage, whatever it might be</w:t>
      </w:r>
      <w:r w:rsidRPr="005F67AA">
        <w:rPr>
          <w:rFonts w:asciiTheme="majorHAnsi" w:hAnsiTheme="majorHAnsi" w:cstheme="majorHAnsi"/>
          <w:sz w:val="16"/>
        </w:rPr>
        <w:t xml:space="preserve">. The leaders of the blacks presently speak of a French Union. Again, it is only one stage on the road to complete and inevitable independence. If Bourguiba should believe in the bourguibisme ascribed to him, and the leaders of Black Africa believe in a permanent French Union, the process of liquidating colonization would leave them behind. Already, the younger generation fails to understand the relative moderation of their elders. </w:t>
      </w:r>
      <w:proofErr w:type="gramStart"/>
      <w:r w:rsidRPr="005F67AA">
        <w:rPr>
          <w:rStyle w:val="StyleUnderline"/>
          <w:rFonts w:asciiTheme="majorHAnsi" w:hAnsiTheme="majorHAnsi" w:cstheme="majorHAnsi"/>
        </w:rPr>
        <w:t>Revolution.</w:t>
      </w:r>
      <w:proofErr w:type="gramEnd"/>
      <w:r w:rsidRPr="005F67AA">
        <w:rPr>
          <w:rStyle w:val="StyleUnderline"/>
          <w:rFonts w:asciiTheme="majorHAnsi" w:hAnsiTheme="majorHAnsi" w:cstheme="majorHAnsi"/>
        </w:rPr>
        <w:t xml:space="preserve"> We have seen that colonization materially kills the colonized. It must be added that it kills him spiritually. Colonization distorts relationships, destroys or petrifies institutions, and corrupts men, both colonizers and colonized. To live, the colonized needs to do away with colonization</w:t>
      </w:r>
      <w:r w:rsidRPr="005F67AA">
        <w:rPr>
          <w:rFonts w:asciiTheme="majorHAnsi" w:hAnsiTheme="majorHAnsi" w:cstheme="majorHAnsi"/>
          <w:sz w:val="16"/>
        </w:rPr>
        <w:t>. To become a man</w:t>
      </w:r>
      <w:r w:rsidRPr="005F67AA">
        <w:rPr>
          <w:rStyle w:val="StyleUnderline"/>
          <w:rFonts w:asciiTheme="majorHAnsi" w:hAnsiTheme="majorHAnsi" w:cstheme="majorHAnsi"/>
        </w:rPr>
        <w:t xml:space="preserve">, he must do away with the colonized being that he has become. If the European must annihilate the colonizer within himself, the colonized must rise above his colonized being. The liquidation of colonization is nothing but a prelude to complete liberation, to self-recovery. In order to free </w:t>
      </w:r>
      <w:proofErr w:type="gramStart"/>
      <w:r w:rsidRPr="005F67AA">
        <w:rPr>
          <w:rStyle w:val="StyleUnderline"/>
          <w:rFonts w:asciiTheme="majorHAnsi" w:hAnsiTheme="majorHAnsi" w:cstheme="majorHAnsi"/>
        </w:rPr>
        <w:t>himself</w:t>
      </w:r>
      <w:proofErr w:type="gramEnd"/>
      <w:r w:rsidRPr="005F67AA">
        <w:rPr>
          <w:rStyle w:val="StyleUnderline"/>
          <w:rFonts w:asciiTheme="majorHAnsi" w:hAnsiTheme="majorHAnsi" w:cstheme="majorHAnsi"/>
        </w:rPr>
        <w:t xml:space="preserve"> from colonization, the colonjzed must start with his oppression, the deficiencies of his group</w:t>
      </w:r>
      <w:r w:rsidRPr="005F67AA">
        <w:rPr>
          <w:rFonts w:asciiTheme="majorHAnsi" w:hAnsiTheme="majorHAnsi" w:cstheme="majorHAnsi"/>
          <w:sz w:val="16"/>
        </w:rPr>
        <w:t xml:space="preserve">. In order that his liberation may be complete, he must free himself from those inevitable conditions of his struggle; </w:t>
      </w:r>
      <w:proofErr w:type="gramStart"/>
      <w:r w:rsidRPr="005F67AA">
        <w:rPr>
          <w:rFonts w:asciiTheme="majorHAnsi" w:hAnsiTheme="majorHAnsi" w:cstheme="majorHAnsi"/>
          <w:sz w:val="16"/>
        </w:rPr>
        <w:t>A</w:t>
      </w:r>
      <w:proofErr w:type="gramEnd"/>
      <w:r w:rsidRPr="005F67AA">
        <w:rPr>
          <w:rFonts w:asciiTheme="majorHAnsi" w:hAnsiTheme="majorHAnsi" w:cstheme="majorHAnsi"/>
          <w:sz w:val="16"/>
        </w:rPr>
        <w:t xml:space="preserve"> nationalist, because he had to fight for the emergence and dignity of his nation, he must conquer himself and be free in relation to that nation. He can, of course, assert himself as a nationalist. </w:t>
      </w:r>
      <w:r w:rsidRPr="005F67AA">
        <w:rPr>
          <w:rStyle w:val="StyleUnderline"/>
          <w:rFonts w:asciiTheme="majorHAnsi" w:hAnsiTheme="majorHAnsi" w:cstheme="majorHAnsi"/>
        </w:rPr>
        <w:t>But it is indispensable that he have a free choice and not that he exist only through his nation. He must conquer himself and be free in relation to the religion of his group, which he can retain or reject, but he must stop existing only through i</w:t>
      </w:r>
      <w:r w:rsidRPr="005F67AA">
        <w:rPr>
          <w:rFonts w:asciiTheme="majorHAnsi" w:hAnsiTheme="majorHAnsi" w:cstheme="majorHAnsi"/>
          <w:sz w:val="16"/>
        </w:rPr>
        <w:t xml:space="preserve">t. The same applies to the past, tradition, ethnic characteristics, etc. </w:t>
      </w:r>
      <w:r w:rsidRPr="005F67AA">
        <w:rPr>
          <w:rStyle w:val="StyleUnderline"/>
          <w:rFonts w:asciiTheme="majorHAnsi" w:hAnsiTheme="majorHAnsi" w:cstheme="majorHAnsi"/>
        </w:rPr>
        <w:t>Finally, he must cease defining himself through the categories of colonizers</w:t>
      </w:r>
      <w:r w:rsidRPr="005F67AA">
        <w:rPr>
          <w:rFonts w:asciiTheme="majorHAnsi" w:hAnsiTheme="majorHAnsi" w:cstheme="majorHAnsi"/>
          <w:sz w:val="16"/>
        </w:rPr>
        <w:t xml:space="preserve">. The same holds true of what more subtly characterizes him in a negative way. For example, the famous and absurd incompatibility between East and West, that antithesis hardened by the colonizer, who thereby sets up a permanent barrier between himsdf and the </w:t>
      </w:r>
      <w:proofErr w:type="gramStart"/>
      <w:r w:rsidRPr="005F67AA">
        <w:rPr>
          <w:rFonts w:asciiTheme="majorHAnsi" w:hAnsiTheme="majorHAnsi" w:cstheme="majorHAnsi"/>
          <w:sz w:val="16"/>
        </w:rPr>
        <w:t>colonized.</w:t>
      </w:r>
      <w:proofErr w:type="gramEnd"/>
      <w:r w:rsidRPr="005F67AA">
        <w:rPr>
          <w:rFonts w:asciiTheme="majorHAnsi" w:hAnsiTheme="majorHAnsi" w:cstheme="majorHAnsi"/>
          <w:sz w:val="16"/>
        </w:rPr>
        <w:t xml:space="preserve"> What does the return to the East mean, anyway? </w:t>
      </w:r>
      <w:r w:rsidRPr="005F67AA">
        <w:rPr>
          <w:rStyle w:val="StyleUnderline"/>
          <w:rFonts w:asciiTheme="majorHAnsi" w:hAnsiTheme="majorHAnsi" w:cstheme="majorHAnsi"/>
        </w:rPr>
        <w:t>Even if oppression has assumed the face of England or France, cultural and technical acquirements belong to all peoples. Science is neither Western nor Eastern, any more than it is bourgeois or proletarian</w:t>
      </w:r>
      <w:r w:rsidRPr="005F67AA">
        <w:rPr>
          <w:rFonts w:asciiTheme="majorHAnsi" w:hAnsiTheme="majorHAnsi" w:cstheme="majorHAnsi"/>
          <w:sz w:val="16"/>
        </w:rPr>
        <w:t>. There are only two ways of pouring concrete--the right way and the wrong way.</w:t>
      </w:r>
    </w:p>
    <w:p w14:paraId="421C2B20" w14:textId="77777777" w:rsidR="00766F2E" w:rsidRPr="005F67AA" w:rsidRDefault="00766F2E" w:rsidP="00766F2E">
      <w:pPr>
        <w:rPr>
          <w:rFonts w:asciiTheme="majorHAnsi" w:hAnsiTheme="majorHAnsi" w:cstheme="majorHAnsi"/>
          <w:sz w:val="16"/>
        </w:rPr>
      </w:pPr>
    </w:p>
    <w:p w14:paraId="4DAF52DA" w14:textId="77777777" w:rsidR="00766F2E" w:rsidRPr="005F67AA" w:rsidRDefault="00766F2E" w:rsidP="00766F2E">
      <w:pPr>
        <w:pStyle w:val="Heading4"/>
        <w:rPr>
          <w:rFonts w:asciiTheme="majorHAnsi" w:hAnsiTheme="majorHAnsi" w:cstheme="majorHAnsi"/>
        </w:rPr>
      </w:pPr>
      <w:r w:rsidRPr="005F67AA">
        <w:rPr>
          <w:rFonts w:asciiTheme="majorHAnsi" w:hAnsiTheme="majorHAnsi" w:cstheme="majorHAnsi"/>
        </w:rPr>
        <w:t>The Alternative is to decolonize unconditionally, solving for indigenous oppression is impossible in the current system, decolonization must come first.</w:t>
      </w:r>
    </w:p>
    <w:p w14:paraId="5A0A4212" w14:textId="77777777" w:rsidR="00766F2E" w:rsidRPr="005F67AA" w:rsidRDefault="00766F2E" w:rsidP="00766F2E">
      <w:pPr>
        <w:rPr>
          <w:rFonts w:asciiTheme="majorHAnsi" w:hAnsiTheme="majorHAnsi" w:cstheme="majorHAnsi"/>
          <w:b/>
          <w:bCs/>
          <w:sz w:val="16"/>
          <w:szCs w:val="16"/>
        </w:rPr>
      </w:pPr>
      <w:r w:rsidRPr="005F67AA">
        <w:rPr>
          <w:rStyle w:val="Style13ptBold"/>
          <w:rFonts w:asciiTheme="majorHAnsi" w:hAnsiTheme="majorHAnsi" w:cstheme="majorHAnsi"/>
        </w:rPr>
        <w:t xml:space="preserve">Waziyatawin 11 </w:t>
      </w:r>
      <w:r w:rsidRPr="005F67AA">
        <w:rPr>
          <w:rFonts w:asciiTheme="majorHAnsi" w:hAnsiTheme="majorHAnsi" w:cstheme="majorHAnsi"/>
          <w:sz w:val="16"/>
          <w:szCs w:val="16"/>
        </w:rPr>
        <w:t xml:space="preserve">(Waziyatawin, </w:t>
      </w:r>
      <w:r w:rsidRPr="005F67AA">
        <w:rPr>
          <w:rFonts w:asciiTheme="majorHAnsi" w:hAnsiTheme="majorHAnsi" w:cstheme="majorHAnsi"/>
          <w:color w:val="222222"/>
          <w:sz w:val="16"/>
          <w:szCs w:val="16"/>
          <w:shd w:val="clear" w:color="auto" w:fill="FFFFFF"/>
        </w:rPr>
        <w:t xml:space="preserve">Waziyatawin is a Dakota professor, author, and activist from the Pezihutazizi Otunwe in southwestern </w:t>
      </w:r>
      <w:proofErr w:type="gramStart"/>
      <w:r w:rsidRPr="005F67AA">
        <w:rPr>
          <w:rFonts w:asciiTheme="majorHAnsi" w:hAnsiTheme="majorHAnsi" w:cstheme="majorHAnsi"/>
          <w:color w:val="222222"/>
          <w:sz w:val="16"/>
          <w:szCs w:val="16"/>
          <w:shd w:val="clear" w:color="auto" w:fill="FFFFFF"/>
        </w:rPr>
        <w:t>Minnesota</w:t>
      </w:r>
      <w:r w:rsidRPr="005F67AA">
        <w:rPr>
          <w:rFonts w:asciiTheme="majorHAnsi" w:hAnsiTheme="majorHAnsi" w:cstheme="majorHAnsi"/>
          <w:sz w:val="16"/>
          <w:szCs w:val="16"/>
        </w:rPr>
        <w:t xml:space="preserve"> ,</w:t>
      </w:r>
      <w:proofErr w:type="gramEnd"/>
      <w:r w:rsidRPr="005F67AA">
        <w:rPr>
          <w:rFonts w:asciiTheme="majorHAnsi" w:hAnsiTheme="majorHAnsi" w:cstheme="majorHAnsi"/>
          <w:sz w:val="16"/>
          <w:szCs w:val="16"/>
        </w:rPr>
        <w:t xml:space="preserve"> 1-2-2011, "Colonialism on the Ground," Unsettling America, </w:t>
      </w:r>
      <w:hyperlink r:id="rId32" w:anchor="more-45" w:history="1">
        <w:r w:rsidRPr="005F67AA">
          <w:rPr>
            <w:rStyle w:val="Hyperlink"/>
            <w:rFonts w:asciiTheme="majorHAnsi" w:hAnsiTheme="majorHAnsi" w:cstheme="majorHAnsi"/>
            <w:sz w:val="16"/>
            <w:szCs w:val="16"/>
          </w:rPr>
          <w:t>https://unsettlingamerica.wordpress.com/2011/01/02/colonialism-on-the-ground/#more-45</w:t>
        </w:r>
      </w:hyperlink>
      <w:r w:rsidRPr="005F67AA">
        <w:rPr>
          <w:rFonts w:asciiTheme="majorHAnsi" w:hAnsiTheme="majorHAnsi" w:cstheme="majorHAnsi"/>
          <w:sz w:val="16"/>
          <w:szCs w:val="16"/>
        </w:rPr>
        <w:t xml:space="preserve">, accessed 7/26/15) </w:t>
      </w:r>
    </w:p>
    <w:p w14:paraId="56959450" w14:textId="77777777" w:rsidR="00766F2E" w:rsidRPr="005F67AA" w:rsidRDefault="00766F2E" w:rsidP="00766F2E">
      <w:pPr>
        <w:rPr>
          <w:rStyle w:val="StyleUnderline"/>
          <w:rFonts w:asciiTheme="majorHAnsi" w:hAnsiTheme="majorHAnsi" w:cstheme="majorHAnsi"/>
        </w:rPr>
      </w:pPr>
      <w:r w:rsidRPr="005F67AA">
        <w:rPr>
          <w:rFonts w:asciiTheme="majorHAnsi" w:hAnsiTheme="majorHAnsi" w:cstheme="majorHAnsi"/>
          <w:sz w:val="16"/>
        </w:rPr>
        <w:t xml:space="preserve">Ah, but </w:t>
      </w:r>
      <w:r w:rsidRPr="005F67AA">
        <w:rPr>
          <w:rStyle w:val="StyleUnderline"/>
          <w:rFonts w:asciiTheme="majorHAnsi" w:hAnsiTheme="majorHAnsi" w:cstheme="majorHAnsi"/>
        </w:rPr>
        <w:t>some might argue that Indigenous Peoples in the United States are sovereign nations and are already self-determined</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By what standards?</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Every system and institution that we bump up against on a daily basis is not of our making, but has been imposed under colonial rule. The economic system, land tenure system, educational system, social welfare system, </w:t>
      </w:r>
      <w:r w:rsidRPr="005F67AA">
        <w:rPr>
          <w:rStyle w:val="StyleUnderline"/>
          <w:rFonts w:asciiTheme="majorHAnsi" w:hAnsiTheme="majorHAnsi" w:cstheme="majorHAnsi"/>
        </w:rPr>
        <w:lastRenderedPageBreak/>
        <w:t>governmental structure, religious institutions are all colonial institutions that continue to oppress Indigenous Peoples and deny Indigenous liberation</w:t>
      </w:r>
      <w:r w:rsidRPr="005F67AA">
        <w:rPr>
          <w:rFonts w:asciiTheme="majorHAnsi" w:hAnsiTheme="majorHAnsi" w:cstheme="majorHAnsi"/>
          <w:sz w:val="16"/>
        </w:rPr>
        <w:t>. Even fr</w:t>
      </w:r>
      <w:r w:rsidRPr="005F67AA">
        <w:rPr>
          <w:rStyle w:val="StyleUnderline"/>
          <w:rFonts w:asciiTheme="majorHAnsi" w:hAnsiTheme="majorHAnsi" w:cstheme="majorHAnsi"/>
        </w:rPr>
        <w:t xml:space="preserve">eedoms that theoretically apply to all American citizens, such as religious freedom, are routinely denied to Indigenous Peoples. </w:t>
      </w:r>
      <w:r w:rsidRPr="005F67AA">
        <w:rPr>
          <w:rFonts w:asciiTheme="majorHAnsi" w:hAnsiTheme="majorHAnsi" w:cstheme="majorHAnsi"/>
          <w:sz w:val="16"/>
        </w:rPr>
        <w:t xml:space="preserve">We do not even have control over the protection of our ancestors’ remains. Certainly, the fundamental freedoms that are necessary for Indigenous ways of being, such as access to homeland, clean air and water, are not part of our reality. What, in our lives, do we have complete control over? While we, along with other anti-statist communities, occasionally experience what Hakim Bey identifies as Temporary Autonomous Zones (created as an alternative to the existing hegemonic order), </w:t>
      </w:r>
      <w:r w:rsidRPr="005F67AA">
        <w:rPr>
          <w:rStyle w:val="StyleUnderline"/>
          <w:rFonts w:asciiTheme="majorHAnsi" w:hAnsiTheme="majorHAnsi" w:cstheme="majorHAnsi"/>
        </w:rPr>
        <w:t>we have yet to produce lasting Indigenous communities in the U.S. that operate fully outside of a colonial existence. Instead, we create spaces where our ways of being are practiced and nurtured, where we attempt to liberate ourselves from the oppression that surrounds our daily existence, where it is good to be Indigenous.</w:t>
      </w:r>
      <w:r w:rsidRPr="005F67AA">
        <w:rPr>
          <w:rFonts w:asciiTheme="majorHAnsi" w:hAnsiTheme="majorHAnsi" w:cstheme="majorHAnsi"/>
          <w:sz w:val="16"/>
        </w:rPr>
        <w:t xml:space="preserve"> We make them last as long as we can, but because they, as of yet, cannot be sustained, we are forced to return to the “real world” that smothers with an oppressive weight not all of us can bear to carry</w:t>
      </w:r>
      <w:r w:rsidRPr="005F67AA">
        <w:rPr>
          <w:rStyle w:val="StyleUnderline"/>
          <w:rFonts w:asciiTheme="majorHAnsi" w:hAnsiTheme="majorHAnsi" w:cstheme="majorHAnsi"/>
        </w:rPr>
        <w:t xml:space="preserve">. Self-determination is </w:t>
      </w:r>
      <w:proofErr w:type="gramStart"/>
      <w:r w:rsidRPr="005F67AA">
        <w:rPr>
          <w:rStyle w:val="StyleUnderline"/>
          <w:rFonts w:asciiTheme="majorHAnsi" w:hAnsiTheme="majorHAnsi" w:cstheme="majorHAnsi"/>
        </w:rPr>
        <w:t>an impossibility</w:t>
      </w:r>
      <w:proofErr w:type="gramEnd"/>
      <w:r w:rsidRPr="005F67AA">
        <w:rPr>
          <w:rStyle w:val="StyleUnderline"/>
          <w:rFonts w:asciiTheme="majorHAnsi" w:hAnsiTheme="majorHAnsi" w:cstheme="majorHAnsi"/>
        </w:rPr>
        <w:t xml:space="preserve"> under colonial rule.</w:t>
      </w:r>
      <w:r w:rsidRPr="005F67AA">
        <w:rPr>
          <w:rFonts w:asciiTheme="majorHAnsi" w:hAnsiTheme="majorHAnsi" w:cstheme="majorHAnsi"/>
          <w:sz w:val="16"/>
        </w:rPr>
        <w:t xml:space="preserve"> Meaningful change will require dramatic action on our part that can move us beyond colonial interference</w:t>
      </w:r>
      <w:r w:rsidRPr="005F67AA">
        <w:rPr>
          <w:rStyle w:val="StyleUnderline"/>
          <w:rFonts w:asciiTheme="majorHAnsi" w:hAnsiTheme="majorHAnsi" w:cstheme="majorHAnsi"/>
        </w:rPr>
        <w:t>. If we as Indigenous Peoples in the United States ever want a liberated future for our future generations or ourselves, we have to work toward decolonization. Decolonization is “the intelligent, calculated, and active resistance to the forces of colonialism that perpetuate the subjugation and/or exploitation of our minds, bodies, and lands, and it is engaged for the ultimate purpose of overturning the colonial structure and realizing Indigenous liberation.</w:t>
      </w:r>
      <w:r w:rsidRPr="005F67AA">
        <w:rPr>
          <w:rFonts w:asciiTheme="majorHAnsi" w:hAnsiTheme="majorHAnsi" w:cstheme="majorHAnsi"/>
          <w:sz w:val="16"/>
        </w:rPr>
        <w:t xml:space="preserve">”1 A growing awareness of colonialism inexorably leads to a simultaneous dissatisfaction with the situation and a growing unrest. This, in turn, has the potential to lead to revolutionary praxis. </w:t>
      </w:r>
      <w:r w:rsidRPr="005F67AA">
        <w:rPr>
          <w:rStyle w:val="StyleUnderline"/>
          <w:rFonts w:asciiTheme="majorHAnsi" w:hAnsiTheme="majorHAnsi" w:cstheme="majorHAnsi"/>
        </w:rPr>
        <w:t>Thus, recognition of this colonial reality is the first step toward our liberation. We cannot resist what we cannot identify and name. Then we need to begin to imagine an alternative reality. Our colonizers have told us that we must accept the way things are because we cannot change them. That is, we must accept our own subjugation and their domination as a natural and inevitable state. Decolonization is a rejection of that logic. It therefore requires opening up the mind to new visions of what is possible.</w:t>
      </w:r>
      <w:r w:rsidRPr="005F67AA">
        <w:rPr>
          <w:rFonts w:asciiTheme="majorHAnsi" w:hAnsiTheme="majorHAnsi" w:cstheme="majorHAnsi"/>
          <w:sz w:val="16"/>
        </w:rPr>
        <w:t xml:space="preserve"> If we were not subject to the authority or presence of the United States government and its citizens what would we want our lives to look like? </w:t>
      </w:r>
      <w:r w:rsidRPr="005F67AA">
        <w:rPr>
          <w:rStyle w:val="StyleUnderline"/>
          <w:rFonts w:asciiTheme="majorHAnsi" w:hAnsiTheme="majorHAnsi" w:cstheme="majorHAnsi"/>
        </w:rPr>
        <w:t>The struggle for decolonization requires us to identify clearly our objectives as Indigenous Peoples and to critically question whether those objectives are constrained by the parameters of thought set by colonialism, or whether they traverse those parameters and reflect our desires as free, Indigenous Peoples of the land. If this critical interrogation of our own vision does not occur, even upon overturning colonialism we would run the risk of replicating colonial institutions and systems among our own populations.</w:t>
      </w:r>
    </w:p>
    <w:p w14:paraId="3D215301" w14:textId="77777777" w:rsidR="00F96DC9" w:rsidRPr="005F67AA" w:rsidRDefault="00F96DC9" w:rsidP="00F96DC9">
      <w:pPr>
        <w:pStyle w:val="Heading3"/>
        <w:rPr>
          <w:rFonts w:asciiTheme="majorHAnsi" w:hAnsiTheme="majorHAnsi" w:cstheme="majorHAnsi"/>
        </w:rPr>
      </w:pPr>
      <w:r w:rsidRPr="005F67AA">
        <w:rPr>
          <w:rFonts w:asciiTheme="majorHAnsi" w:hAnsiTheme="majorHAnsi" w:cstheme="majorHAnsi"/>
        </w:rPr>
        <w:lastRenderedPageBreak/>
        <w:t>Rematriation Alternative</w:t>
      </w:r>
    </w:p>
    <w:p w14:paraId="427A17C4" w14:textId="77777777" w:rsidR="00F96DC9" w:rsidRPr="005F67AA" w:rsidRDefault="00F96DC9" w:rsidP="00F96DC9">
      <w:pPr>
        <w:pStyle w:val="Heading4"/>
        <w:rPr>
          <w:rFonts w:asciiTheme="majorHAnsi" w:hAnsiTheme="majorHAnsi" w:cstheme="majorHAnsi"/>
        </w:rPr>
      </w:pPr>
      <w:r w:rsidRPr="005F67AA">
        <w:rPr>
          <w:rFonts w:asciiTheme="majorHAnsi" w:hAnsiTheme="majorHAnsi" w:cstheme="majorHAnsi"/>
        </w:rPr>
        <w:t>Thus the alternative is Rematriation, the work of community members engaged in refusal of education that is complicit in the maintanence of settler colonialism. We must refuse to assuage the worries, fears, and desires of settlers and their institutions in order to disrupt the cycle of settler futurity and produce knowledge useful for indigenous communities, outside of the violent consumption of the academic gaze.</w:t>
      </w:r>
    </w:p>
    <w:p w14:paraId="60EEA234" w14:textId="77777777" w:rsidR="00F96DC9" w:rsidRPr="005F67AA" w:rsidRDefault="00F96DC9" w:rsidP="00F96DC9">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64D5CB0A" w14:textId="088A6A9E" w:rsidR="00F96DC9" w:rsidRPr="005F67AA" w:rsidRDefault="00F96DC9" w:rsidP="00F96DC9">
      <w:pPr>
        <w:rPr>
          <w:rFonts w:asciiTheme="majorHAnsi" w:hAnsiTheme="majorHAnsi" w:cstheme="majorHAnsi"/>
          <w:sz w:val="16"/>
        </w:rPr>
      </w:pPr>
      <w:r w:rsidRPr="005F67AA">
        <w:rPr>
          <w:rStyle w:val="StyleUnderline"/>
          <w:rFonts w:asciiTheme="majorHAnsi" w:hAnsiTheme="majorHAnsi" w:cstheme="majorHAnsi"/>
        </w:rPr>
        <w:t>The term rematriation refers to the work of community members and scholars in curriculum studies who directly address the complicity of curriculum in the maintenance of settler colonialism</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Tuck,</w:t>
      </w:r>
      <w:proofErr w:type="gramEnd"/>
      <w:r w:rsidRPr="005F67AA">
        <w:rPr>
          <w:rFonts w:asciiTheme="majorHAnsi" w:hAnsiTheme="majorHAnsi" w:cstheme="majorHAnsi"/>
          <w:sz w:val="16"/>
        </w:rPr>
        <w:t xml:space="preserve"> 2011). While not yet fully theorized, we discuss rematriation here because it, by design, aims to undercut and undermine the legacy of settler colonialism in curriculum. </w:t>
      </w:r>
      <w:r w:rsidRPr="005F67AA">
        <w:rPr>
          <w:rStyle w:val="StyleUnderline"/>
          <w:rFonts w:asciiTheme="majorHAnsi" w:hAnsiTheme="majorHAnsi" w:cstheme="majorHAnsi"/>
        </w:rPr>
        <w:t>Rematriation can be described as a form of what Donald (2012b) calls an ethical relationality, an “ecological” understanding of human relationality that does not deny difference, seeks to understand mutual implication, puts Indigenous epistemologies at the forefront, and requires a more public form of memory. Rematriation involves rethinking the aims of research in curriculum studies so that Indigenous communities</w:t>
      </w:r>
      <w:r w:rsidRPr="005F67AA">
        <w:rPr>
          <w:rFonts w:asciiTheme="majorHAnsi" w:hAnsiTheme="majorHAnsi" w:cstheme="majorHAnsi"/>
          <w:sz w:val="16"/>
        </w:rPr>
        <w:t xml:space="preserve"> and other over-researched but invisibilized communities </w:t>
      </w:r>
      <w:r w:rsidRPr="005F67AA">
        <w:rPr>
          <w:rStyle w:val="StyleUnderline"/>
          <w:rFonts w:asciiTheme="majorHAnsi" w:hAnsiTheme="majorHAnsi" w:cstheme="majorHAnsi"/>
        </w:rPr>
        <w:t>can reject narratives and theories that have been used against us, and re-story knowledge and research to forward our own sovereignty and wellbeing</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Tuck,</w:t>
      </w:r>
      <w:proofErr w:type="gramEnd"/>
      <w:r w:rsidRPr="005F67AA">
        <w:rPr>
          <w:rFonts w:asciiTheme="majorHAnsi" w:hAnsiTheme="majorHAnsi" w:cstheme="majorHAnsi"/>
          <w:sz w:val="16"/>
        </w:rPr>
        <w:t xml:space="preserve"> 2009). </w:t>
      </w:r>
      <w:r w:rsidRPr="005F67AA">
        <w:rPr>
          <w:rStyle w:val="StyleUnderline"/>
          <w:rFonts w:asciiTheme="majorHAnsi" w:hAnsiTheme="majorHAnsi" w:cstheme="majorHAnsi"/>
        </w:rPr>
        <w:t>This framework is borne out of the insistence that the academy does not need to know everything.</w:t>
      </w:r>
      <w:r w:rsidRPr="005F67AA">
        <w:rPr>
          <w:rFonts w:asciiTheme="majorHAnsi" w:hAnsiTheme="majorHAnsi" w:cstheme="majorHAnsi"/>
          <w:sz w:val="16"/>
        </w:rPr>
        <w:t xml:space="preserve"> Not </w:t>
      </w:r>
      <w:proofErr w:type="gramStart"/>
      <w:r w:rsidRPr="005F67AA">
        <w:rPr>
          <w:rFonts w:asciiTheme="majorHAnsi" w:hAnsiTheme="majorHAnsi" w:cstheme="majorHAnsi"/>
          <w:sz w:val="16"/>
        </w:rPr>
        <w:t>everything,</w:t>
      </w:r>
      <w:proofErr w:type="gramEnd"/>
      <w:r w:rsidRPr="005F67AA">
        <w:rPr>
          <w:rFonts w:asciiTheme="majorHAnsi" w:hAnsiTheme="majorHAnsi" w:cstheme="majorHAnsi"/>
          <w:sz w:val="16"/>
        </w:rPr>
        <w:t xml:space="preserve"> or even most things uncovered in a community-based inquiry process need to be reported in academic journals or settings. </w:t>
      </w:r>
      <w:r w:rsidRPr="005F67AA">
        <w:rPr>
          <w:rStyle w:val="StyleUnderline"/>
          <w:rFonts w:asciiTheme="majorHAnsi" w:hAnsiTheme="majorHAnsi" w:cstheme="majorHAnsi"/>
        </w:rPr>
        <w:t xml:space="preserve">There are some stories that the academy has not proved itself to be worthy of knowing </w:t>
      </w:r>
      <w:r w:rsidRPr="005F67AA">
        <w:rPr>
          <w:rFonts w:asciiTheme="majorHAnsi" w:hAnsiTheme="majorHAnsi" w:cstheme="majorHAnsi"/>
          <w:sz w:val="16"/>
        </w:rPr>
        <w:t xml:space="preserve">(See also Tuck &amp; Yang, forthcoming). Elsewhere, </w:t>
      </w:r>
      <w:r w:rsidRPr="005F67AA">
        <w:rPr>
          <w:rStyle w:val="StyleUnderline"/>
          <w:rFonts w:asciiTheme="majorHAnsi" w:hAnsiTheme="majorHAnsi" w:cstheme="majorHAnsi"/>
        </w:rPr>
        <w:t>Tuck has proposed the following rematriated aims of curriculum studies: remembering the true purposes of knowledge in/for our communities:</w:t>
      </w:r>
      <w:r w:rsidRPr="005F67AA">
        <w:rPr>
          <w:rFonts w:asciiTheme="majorHAnsi" w:hAnsiTheme="majorHAnsi" w:cstheme="majorHAnsi"/>
          <w:sz w:val="16"/>
        </w:rPr>
        <w:t xml:space="preserve"> • uncovering the quiet thoughts and beliefs of a community • mapping the variety of ideas in a community • making generational knowledge of elders, youth, parents, warriors, hunters, leaders, gardeners, fishers, teachers, and others available to other generations • using home languages to express ideas, and to bring new language to new and recovered ideas • honoring all of our relations by engaging in the flow of knowledge in community in ways that reflect epistemology/cosmology and relationships to land (Tuck, 2011, p. 36). </w:t>
      </w:r>
      <w:r w:rsidRPr="005F67AA">
        <w:rPr>
          <w:rStyle w:val="StyleUnderline"/>
          <w:rFonts w:asciiTheme="majorHAnsi" w:hAnsiTheme="majorHAnsi" w:cstheme="majorHAnsi"/>
        </w:rPr>
        <w:t>Rematriation is a curricular project to be engaged by Indigenous peoples in participatory processes, the results of which may never feed back to the academy</w:t>
      </w:r>
      <w:r w:rsidRPr="005F67AA">
        <w:rPr>
          <w:rFonts w:asciiTheme="majorHAnsi" w:hAnsiTheme="majorHAnsi" w:cstheme="majorHAnsi"/>
          <w:sz w:val="16"/>
        </w:rPr>
        <w:t xml:space="preserve">. It intends to break the loop of academic appropriation of Indigenous knowledge, and in doing so, challenges many of the assumptions about the inherent beneficence of the academic gaze. </w:t>
      </w:r>
      <w:r w:rsidRPr="005F67AA">
        <w:rPr>
          <w:rStyle w:val="StyleUnderline"/>
          <w:rFonts w:asciiTheme="majorHAnsi" w:hAnsiTheme="majorHAnsi" w:cstheme="majorHAnsi"/>
        </w:rPr>
        <w:t>It makes some of what has been collected by academic researchers off limits, and installs limits on what can be harvested in the future.</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Though sometimes </w:t>
      </w:r>
      <w:proofErr w:type="gramStart"/>
      <w:r w:rsidRPr="005F67AA">
        <w:rPr>
          <w:rStyle w:val="StyleUnderline"/>
          <w:rFonts w:asciiTheme="majorHAnsi" w:hAnsiTheme="majorHAnsi" w:cstheme="majorHAnsi"/>
        </w:rPr>
        <w:t>Indigenous</w:t>
      </w:r>
      <w:proofErr w:type="gramEnd"/>
      <w:r w:rsidRPr="005F67AA">
        <w:rPr>
          <w:rStyle w:val="StyleUnderline"/>
          <w:rFonts w:asciiTheme="majorHAnsi" w:hAnsiTheme="majorHAnsi" w:cstheme="majorHAnsi"/>
        </w:rPr>
        <w:t xml:space="preserve"> scholars carefully articulate their frameworks so that they cannot be interpreted as separatist, there are no safeguards in place against this interpretation</w:t>
      </w:r>
      <w:r w:rsidRPr="005F67AA">
        <w:rPr>
          <w:rFonts w:asciiTheme="majorHAnsi" w:hAnsiTheme="majorHAnsi" w:cstheme="majorHAnsi"/>
          <w:sz w:val="16"/>
        </w:rPr>
        <w:t xml:space="preserve">. Indeed, it is a framework that insulates itself away from the larger body of curriculum studies work. </w:t>
      </w:r>
      <w:r w:rsidRPr="005F67AA">
        <w:rPr>
          <w:rStyle w:val="StyleUnderline"/>
          <w:rFonts w:asciiTheme="majorHAnsi" w:hAnsiTheme="majorHAnsi" w:cstheme="majorHAnsi"/>
        </w:rPr>
        <w:t>It does not try to intervene on the larger field, except for by example, and thus does not try to rescue curriculum studies from its own problematic tendencies. In terms of effectiveness or capacity to intervene upon the curricular project of replacement, therein lies the problem. As a framework invested in Indigenous futurity, and not in settler futurity, rematriation offers little in terms of lifeboats</w:t>
      </w:r>
      <w:r w:rsidRPr="005F67AA">
        <w:rPr>
          <w:rFonts w:asciiTheme="majorHAnsi" w:hAnsiTheme="majorHAnsi" w:cstheme="majorHAnsi"/>
          <w:sz w:val="16"/>
        </w:rPr>
        <w:t xml:space="preserve">. Instead, it insists that there are forms of knowledge </w:t>
      </w:r>
      <w:r w:rsidRPr="005F67AA">
        <w:rPr>
          <w:rFonts w:asciiTheme="majorHAnsi" w:hAnsiTheme="majorHAnsi" w:cstheme="majorHAnsi"/>
          <w:sz w:val="16"/>
        </w:rPr>
        <w:lastRenderedPageBreak/>
        <w:t xml:space="preserve">that persist outside of the colonial territory, and says, no, you can’t have them. </w:t>
      </w:r>
      <w:r w:rsidRPr="005F67AA">
        <w:rPr>
          <w:rStyle w:val="StyleUnderline"/>
          <w:rFonts w:asciiTheme="majorHAnsi" w:hAnsiTheme="majorHAnsi" w:cstheme="majorHAnsi"/>
        </w:rPr>
        <w:t>Rematriation performs as a refusal in relation to the larger curriculum field. Refusal One of the core reasons that each of the interventions we have described above has failed to interrupt settler colonialism and settler colonial replacement is that each has tried to make powerful shifts without alienating white settlers</w:t>
      </w:r>
      <w:r w:rsidRPr="005F67AA">
        <w:rPr>
          <w:rFonts w:asciiTheme="majorHAnsi" w:hAnsiTheme="majorHAnsi" w:cstheme="majorHAnsi"/>
          <w:sz w:val="16"/>
        </w:rPr>
        <w:t xml:space="preserve">. In part, this is because of complaints by white settlers, such as “well, now what am I supposed to do?” and “how will I fit into this?” </w:t>
      </w:r>
      <w:r w:rsidRPr="005F67AA">
        <w:rPr>
          <w:rStyle w:val="StyleUnderline"/>
          <w:rFonts w:asciiTheme="majorHAnsi" w:hAnsiTheme="majorHAnsi" w:cstheme="majorHAnsi"/>
        </w:rPr>
        <w:t xml:space="preserve">The expectation is that any viable alternative frame will account for the needs of the settler, address their anxieties, and assure them that nothing is going to require them to change or disrupt their lives. </w:t>
      </w:r>
      <w:r w:rsidRPr="005F67AA">
        <w:rPr>
          <w:rFonts w:asciiTheme="majorHAnsi" w:hAnsiTheme="majorHAnsi" w:cstheme="majorHAnsi"/>
          <w:sz w:val="16"/>
        </w:rPr>
        <w:t xml:space="preserve">Insofar as these and </w:t>
      </w:r>
      <w:r w:rsidRPr="005F67AA">
        <w:rPr>
          <w:rStyle w:val="StyleUnderline"/>
          <w:rFonts w:asciiTheme="majorHAnsi" w:hAnsiTheme="majorHAnsi" w:cstheme="majorHAnsi"/>
        </w:rPr>
        <w:t>other interventions try to accommodate the affect of the settler, they cannot succeed in reshaping or reimagining curriculum studies</w:t>
      </w:r>
      <w:r w:rsidRPr="005F67AA">
        <w:rPr>
          <w:rFonts w:asciiTheme="majorHAnsi" w:hAnsiTheme="majorHAnsi" w:cstheme="majorHAnsi"/>
          <w:sz w:val="16"/>
        </w:rPr>
        <w:t>. What is needed is a discourse of refusal, refusing to require that new works in curriculum studies soothe settler anxieties</w:t>
      </w:r>
      <w:r w:rsidRPr="005F67AA">
        <w:rPr>
          <w:rStyle w:val="StyleUnderline"/>
          <w:rFonts w:asciiTheme="majorHAnsi" w:hAnsiTheme="majorHAnsi" w:cstheme="majorHAnsi"/>
        </w:rPr>
        <w:t xml:space="preserve">. There must be work inside curriculum studies that dis-invests in settler futurity, that refuses to intervene, that observes a writ of “do not resuscitate.” This refusal is not just a </w:t>
      </w:r>
      <w:proofErr w:type="gramStart"/>
      <w:r w:rsidRPr="005F67AA">
        <w:rPr>
          <w:rStyle w:val="StyleUnderline"/>
          <w:rFonts w:asciiTheme="majorHAnsi" w:hAnsiTheme="majorHAnsi" w:cstheme="majorHAnsi"/>
        </w:rPr>
        <w:t>no</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it is what is needed to generate work that is useful to us. But it is also not an invitation, it is an exaction</w:t>
      </w:r>
      <w:r w:rsidRPr="005F67AA">
        <w:rPr>
          <w:rStyle w:val="StyleUnderline"/>
          <w:rFonts w:asciiTheme="majorHAnsi" w:hAnsiTheme="majorHAnsi" w:cstheme="majorHAnsi"/>
        </w:rPr>
        <w:t>. We exact expropriation; to speak without explication; to claim without settler colonial justification; to refuse any response or allegation. Meanwhile, settlers in curriculum studies must hold one another accountable when they invade emergent work by requiring it to comfort their dis-ease</w:t>
      </w:r>
      <w:r w:rsidRPr="005F67AA">
        <w:rPr>
          <w:rFonts w:asciiTheme="majorHAnsi" w:hAnsiTheme="majorHAnsi" w:cstheme="majorHAnsi"/>
          <w:sz w:val="16"/>
        </w:rPr>
        <w:t xml:space="preserve">. That is as far as we will go to provide instructions. </w:t>
      </w:r>
      <w:r w:rsidRPr="005F67AA">
        <w:rPr>
          <w:rStyle w:val="StyleUnderline"/>
          <w:rFonts w:asciiTheme="majorHAnsi" w:hAnsiTheme="majorHAnsi" w:cstheme="majorHAnsi"/>
        </w:rPr>
        <w:t>There isn’t an easy ending. We anticipate that even with all of these refusals and exactions, this article is just as likely as any other to be incorporated and absorbed</w:t>
      </w:r>
      <w:r w:rsidRPr="005F67AA">
        <w:rPr>
          <w:rFonts w:asciiTheme="majorHAnsi" w:hAnsiTheme="majorHAnsi" w:cstheme="majorHAnsi"/>
          <w:sz w:val="16"/>
        </w:rPr>
        <w:t xml:space="preserve"> – our lines quoted, APA style, to either agree or dismiss, in some dusty footnote at the end of some argument about the proper way to do curriculum studies. </w:t>
      </w:r>
      <w:r w:rsidRPr="005F67AA">
        <w:rPr>
          <w:rStyle w:val="StyleUnderline"/>
          <w:rFonts w:asciiTheme="majorHAnsi" w:hAnsiTheme="majorHAnsi" w:cstheme="majorHAnsi"/>
        </w:rPr>
        <w:t>We wonder who will notice when the Natty Bumppos of the field will both praise and dismiss, remove and replace, take what is necessary and position themselves, once again, as the true “native,” the true inheritors of a postpost- reconceptualized re-occupation</w:t>
      </w:r>
      <w:r w:rsidRPr="005F67AA">
        <w:rPr>
          <w:rFonts w:asciiTheme="majorHAnsi" w:hAnsiTheme="majorHAnsi" w:cstheme="majorHAnsi"/>
          <w:sz w:val="16"/>
        </w:rPr>
        <w:t xml:space="preserve">. </w:t>
      </w:r>
      <w:r w:rsidRPr="005F67AA">
        <w:rPr>
          <w:rStyle w:val="StyleUnderline"/>
          <w:rFonts w:asciiTheme="majorHAnsi" w:hAnsiTheme="majorHAnsi" w:cstheme="majorHAnsi"/>
        </w:rPr>
        <w:t>The most cynical view is that refusals will always be replaced as long as the vestiges of settler colonialism in curriculum studies go unobserved. Refusers will be erased, subtly written off the page as remnants of the past in a settler colonial future</w:t>
      </w:r>
      <w:r w:rsidRPr="005F67AA">
        <w:rPr>
          <w:rFonts w:asciiTheme="majorHAnsi" w:hAnsiTheme="majorHAnsi" w:cstheme="majorHAnsi"/>
          <w:sz w:val="16"/>
        </w:rPr>
        <w:t xml:space="preserve">, and like Chingachgook, who was replaced by Natty </w:t>
      </w:r>
      <w:proofErr w:type="gramStart"/>
      <w:r w:rsidRPr="005F67AA">
        <w:rPr>
          <w:rFonts w:asciiTheme="majorHAnsi" w:hAnsiTheme="majorHAnsi" w:cstheme="majorHAnsi"/>
          <w:sz w:val="16"/>
        </w:rPr>
        <w:t>Bumppo,</w:t>
      </w:r>
      <w:proofErr w:type="gramEnd"/>
      <w:r w:rsidRPr="005F67AA">
        <w:rPr>
          <w:rFonts w:asciiTheme="majorHAnsi" w:hAnsiTheme="majorHAnsi" w:cstheme="majorHAnsi"/>
          <w:sz w:val="16"/>
        </w:rPr>
        <w:t xml:space="preserve"> their names will be misspelled on their gravestones.</w:t>
      </w:r>
    </w:p>
    <w:p w14:paraId="336BA0AD" w14:textId="0474E30C" w:rsidR="004760B0" w:rsidRPr="005F67AA" w:rsidRDefault="00BF5C18" w:rsidP="004760B0">
      <w:pPr>
        <w:pStyle w:val="Heading3"/>
        <w:rPr>
          <w:rFonts w:asciiTheme="majorHAnsi" w:hAnsiTheme="majorHAnsi" w:cstheme="majorHAnsi"/>
        </w:rPr>
      </w:pPr>
      <w:r w:rsidRPr="005F67AA">
        <w:rPr>
          <w:rFonts w:asciiTheme="majorHAnsi" w:hAnsiTheme="majorHAnsi" w:cstheme="majorHAnsi"/>
        </w:rPr>
        <w:lastRenderedPageBreak/>
        <w:t>Sovereignty Alternative</w:t>
      </w:r>
    </w:p>
    <w:p w14:paraId="42FFEC62" w14:textId="77777777" w:rsidR="004760B0" w:rsidRPr="005F67AA" w:rsidRDefault="004760B0" w:rsidP="004760B0">
      <w:pPr>
        <w:pStyle w:val="Heading4"/>
        <w:rPr>
          <w:rFonts w:asciiTheme="majorHAnsi" w:hAnsiTheme="majorHAnsi" w:cstheme="majorHAnsi"/>
        </w:rPr>
      </w:pPr>
      <w:r w:rsidRPr="005F67AA">
        <w:rPr>
          <w:rFonts w:asciiTheme="majorHAnsi" w:hAnsiTheme="majorHAnsi" w:cstheme="majorHAnsi"/>
        </w:rPr>
        <w:t xml:space="preserve">The alternative is to dethink and detach sovereignty from Western understandings of power </w:t>
      </w:r>
    </w:p>
    <w:p w14:paraId="6F1C35C7" w14:textId="77777777" w:rsidR="004760B0" w:rsidRPr="005F67AA" w:rsidRDefault="004760B0" w:rsidP="004760B0">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28480CC1" w14:textId="77777777" w:rsidR="004760B0" w:rsidRPr="005F67AA" w:rsidRDefault="004760B0" w:rsidP="004760B0">
      <w:pPr>
        <w:rPr>
          <w:rFonts w:asciiTheme="majorHAnsi" w:hAnsiTheme="majorHAnsi" w:cstheme="majorHAnsi"/>
          <w:sz w:val="16"/>
        </w:rPr>
      </w:pPr>
      <w:r w:rsidRPr="005F67AA">
        <w:rPr>
          <w:rStyle w:val="StyleUnderline"/>
          <w:rFonts w:asciiTheme="majorHAnsi" w:hAnsiTheme="majorHAnsi" w:cstheme="majorHAnsi"/>
        </w:rPr>
        <w:t>Just as the imperialist project of imperialism was political, intellectual, and spiritual, so too must be the project of indigenous self-determination. Politically, indigenous peoples need to question whether sovereignty and the quest for nationhood are indeed useful constructs for their respective communities: Why should indigenous peoples choose models of thinking, organization, and development that were used to destroy non-state societies?</w:t>
      </w:r>
      <w:r w:rsidRPr="005F67AA">
        <w:rPr>
          <w:rFonts w:asciiTheme="majorHAnsi" w:hAnsiTheme="majorHAnsi" w:cstheme="majorHAnsi"/>
          <w:sz w:val="16"/>
        </w:rPr>
        <w:t xml:space="preserve"> Intellectually, the question becomes whether a system of education initially designed to serve the needs and interests of the nation-state can be reconstituted to meet the needs and desires of tribal peoples. Spiritually, as noted by d'Errico, "the most pressing problem for Indigenous self-determination is 'the problem' of "the people" (d'Errico 1997). In other words, </w:t>
      </w:r>
      <w:r w:rsidRPr="005F67AA">
        <w:rPr>
          <w:rStyle w:val="StyleUnderline"/>
          <w:rFonts w:asciiTheme="majorHAnsi" w:hAnsiTheme="majorHAnsi" w:cstheme="majorHAnsi"/>
        </w:rPr>
        <w:t xml:space="preserve">centuries of colonization have left indigenous peoples with a profound crisis of meaning, compelling us all to ask the question: What does it mean to be a people, a tribe, </w:t>
      </w:r>
      <w:proofErr w:type="gramStart"/>
      <w:r w:rsidRPr="005F67AA">
        <w:rPr>
          <w:rStyle w:val="StyleUnderline"/>
          <w:rFonts w:asciiTheme="majorHAnsi" w:hAnsiTheme="majorHAnsi" w:cstheme="majorHAnsi"/>
        </w:rPr>
        <w:t>a</w:t>
      </w:r>
      <w:proofErr w:type="gramEnd"/>
      <w:r w:rsidRPr="005F67AA">
        <w:rPr>
          <w:rStyle w:val="StyleUnderline"/>
          <w:rFonts w:asciiTheme="majorHAnsi" w:hAnsiTheme="majorHAnsi" w:cstheme="majorHAnsi"/>
        </w:rPr>
        <w:t xml:space="preserve"> community? What does it mean to be indigenous?</w:t>
      </w:r>
      <w:r w:rsidRPr="005F67AA">
        <w:rPr>
          <w:rFonts w:asciiTheme="majorHAnsi" w:hAnsiTheme="majorHAnsi" w:cstheme="majorHAnsi"/>
          <w:sz w:val="16"/>
        </w:rPr>
        <w:t xml:space="preserve"> To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or Not to Be Sovereign Several scholars have questioned the appropriateness of the concept and aim of "sovereignty" for indigenous peoples (Alfred 1999; Deloria and Lytle 1984; d'Errico 1997; Lyons 2000; Richardson and Villenas 2000; Cheyfitz 2003). Deloria and Lytle (1984</w:t>
      </w:r>
      <w:proofErr w:type="gramStart"/>
      <w:r w:rsidRPr="005F67AA">
        <w:rPr>
          <w:rFonts w:asciiTheme="majorHAnsi" w:hAnsiTheme="majorHAnsi" w:cstheme="majorHAnsi"/>
          <w:sz w:val="16"/>
        </w:rPr>
        <w:t>,15</w:t>
      </w:r>
      <w:proofErr w:type="gramEnd"/>
      <w:r w:rsidRPr="005F67AA">
        <w:rPr>
          <w:rFonts w:asciiTheme="majorHAnsi" w:hAnsiTheme="majorHAnsi" w:cstheme="majorHAnsi"/>
          <w:sz w:val="16"/>
        </w:rPr>
        <w:t>), for example, dismiss "self-government" as an idea that "originates in the minds of non-Indians" who have reduced traditional ways to dust, or at least believe they have, and "now, wish to give, as a gift, a limited measure of local control and responsibility." Taiaiake Alfred (1999, 57) similarly maintains that even though the discourse has served as an "effective vehicle for indigenous critiques of the state's imposition of control," sovereignty is an inappropriate goal because it implies a set of values and objectives that are "in direct opposition to those found in traditional indigenous philosophies" (i.e., respect, harmony, autonomy, and peaceful coexistence). Specifically, Alfred argues that traditional indigenous nations, which had "no absolute authority, no coercive enforcement of decisions, no hierarchy, and no separate ruling entity," stand in sharp contrast to the dominant understanding of the state (Alfred 1999, 2). Therefore, some indigenous scholars argue that the retention of sovereignty as the goal of indigenous politics signifies the ultimate concession to the forces of assimilation. In other words, by accepting the "fiction of state sovereignty," Native communities negate their own power, determining that they will forever and only remain in a dependent and reactionary position to the state (Alfred, 1999</w:t>
      </w:r>
      <w:proofErr w:type="gramStart"/>
      <w:r w:rsidRPr="005F67AA">
        <w:rPr>
          <w:rFonts w:asciiTheme="majorHAnsi" w:hAnsiTheme="majorHAnsi" w:cstheme="majorHAnsi"/>
          <w:sz w:val="16"/>
        </w:rPr>
        <w:t>,59</w:t>
      </w:r>
      <w:proofErr w:type="gramEnd"/>
      <w:r w:rsidRPr="005F67AA">
        <w:rPr>
          <w:rFonts w:asciiTheme="majorHAnsi" w:hAnsiTheme="majorHAnsi" w:cstheme="majorHAnsi"/>
          <w:sz w:val="16"/>
        </w:rPr>
        <w:t xml:space="preserve">). And, within this hegemonic framework, progress toward social justice can Competing Moral Visions 53 only </w:t>
      </w:r>
      <w:proofErr w:type="gramStart"/>
      <w:r w:rsidRPr="005F67AA">
        <w:rPr>
          <w:rFonts w:asciiTheme="majorHAnsi" w:hAnsiTheme="majorHAnsi" w:cstheme="majorHAnsi"/>
          <w:sz w:val="16"/>
        </w:rPr>
        <w:t>be</w:t>
      </w:r>
      <w:proofErr w:type="gramEnd"/>
      <w:r w:rsidRPr="005F67AA">
        <w:rPr>
          <w:rFonts w:asciiTheme="majorHAnsi" w:hAnsiTheme="majorHAnsi" w:cstheme="majorHAnsi"/>
          <w:sz w:val="16"/>
        </w:rPr>
        <w:t xml:space="preserve"> inadequate and marginal. "In fact," writes Alfred (1999, 57), "progress] will only be tolerated by the state to the extent that it serves, or at least does not oppose" its own interests. He asks us to consider the issue of land claims as a case in point. While the pursuit of land claims is viewed in liberal–progressive circles as "a step in the right direction," unless the colonialist structures undergirding such claims are simultaneously dismantled, the resolution of such claims can be defined only by relations of domination. For instance: In Canada . . . the ongoing definition of . . . "Aboriginal rights" by the Supreme Court . . . is widely seen as progress. Yet even with the legal recognition of collective rights to certain subsistence activities within certain territories, indigenous people are still subject to state control . . . [and] must . . . meet statedefined criteria for Aboriginal identity . . . to gain access to these legal rights. . . . [So] to what extent does the state-regulated "right" to food-fish represent justice for people who have been fishing on their rivers and seas since time began? (Alfred, 1999, 58) As such, Alfred insists, "to argue on behalf of indigenous nationhood within the dominant Western paradigm is self-defeating" (Alfred, 1999, 58). On the contrary, </w:t>
      </w:r>
      <w:r w:rsidRPr="005F67AA">
        <w:rPr>
          <w:rStyle w:val="StyleUnderline"/>
          <w:rFonts w:asciiTheme="majorHAnsi" w:hAnsiTheme="majorHAnsi" w:cstheme="majorHAnsi"/>
        </w:rPr>
        <w:t>the task is to detach and dethink the notion of sovereignty from its connection to Western understandings of power and relationships and base it on indigenous notions of power.</w:t>
      </w:r>
      <w:r w:rsidRPr="005F67AA">
        <w:rPr>
          <w:rFonts w:asciiTheme="majorHAnsi" w:hAnsiTheme="majorHAnsi" w:cstheme="majorHAnsi"/>
          <w:sz w:val="16"/>
        </w:rPr>
        <w:t xml:space="preserve"> 33 Building upon Deloria's expressed need for Native communities to "blend the inherent power of tradition with the skills required to manage the institutions of modern society," </w:t>
      </w:r>
      <w:r w:rsidRPr="005F67AA">
        <w:rPr>
          <w:rStyle w:val="StyleUnderline"/>
          <w:rFonts w:asciiTheme="majorHAnsi" w:hAnsiTheme="majorHAnsi" w:cstheme="majorHAnsi"/>
        </w:rPr>
        <w:t>Alfred suggests altering indigenous patterns of governance to achieve four basic goals</w:t>
      </w:r>
      <w:r w:rsidRPr="005F67AA">
        <w:rPr>
          <w:rFonts w:asciiTheme="majorHAnsi" w:hAnsiTheme="majorHAnsi" w:cstheme="majorHAnsi"/>
          <w:sz w:val="16"/>
        </w:rPr>
        <w:t xml:space="preserve"> (Alfred, 1999, 136): </w:t>
      </w:r>
      <w:r w:rsidRPr="005F67AA">
        <w:rPr>
          <w:rStyle w:val="StyleUnderline"/>
          <w:rFonts w:asciiTheme="majorHAnsi" w:hAnsiTheme="majorHAnsi" w:cstheme="majorHAnsi"/>
        </w:rPr>
        <w:t xml:space="preserve">1. Structural reform: Legitimating Native governments by rejecting electoral politics and restructuring to accommodate traditional decision making, consultation, and dispute resolution. This requires minimizing dependency on non-Indian advisors by educating and training community members, enhancing capacities of self-management. 2. Reintegration of Native languages: Insofar as language serves as a symbol and source of nationhood, Native languages should be made the official language of their communities—"the one in which leaders speak, the processes of government are </w:t>
      </w:r>
      <w:r w:rsidRPr="005F67AA">
        <w:rPr>
          <w:rStyle w:val="StyleUnderline"/>
          <w:rFonts w:asciiTheme="majorHAnsi" w:hAnsiTheme="majorHAnsi" w:cstheme="majorHAnsi"/>
        </w:rPr>
        <w:lastRenderedPageBreak/>
        <w:t xml:space="preserve">conducted, and the official versions of all documentation are written." In order to achieve this objective, communities must make teaching the Native language "a top priority." 3. Economic self-sufficiency: Movement toward this goal requires the expansion of Native land bases and increased control over the "economic activities" within Indian country. Additionally, communities must focus on </w:t>
      </w:r>
      <w:r w:rsidRPr="005F67AA">
        <w:rPr>
          <w:rFonts w:asciiTheme="majorHAnsi" w:hAnsiTheme="majorHAnsi" w:cstheme="majorHAnsi"/>
          <w:sz w:val="16"/>
        </w:rPr>
        <w:t xml:space="preserve">54 Chapter Two </w:t>
      </w:r>
      <w:r w:rsidRPr="005F67AA">
        <w:rPr>
          <w:rStyle w:val="StyleUnderline"/>
          <w:rFonts w:asciiTheme="majorHAnsi" w:hAnsiTheme="majorHAnsi" w:cstheme="majorHAnsi"/>
        </w:rPr>
        <w:t>"business and technical education" as a means of enhancing human resources. 3 Nation-to-nation relations with the state: "A political space must be created for the exercise of self-determination. Native communities must reject the claimed authority of the state, assert their right to govern their own territories and people, and act on that right as much as their capacity to do so allows.</w:t>
      </w:r>
      <w:r w:rsidRPr="005F67AA">
        <w:rPr>
          <w:rFonts w:asciiTheme="majorHAnsi" w:hAnsiTheme="majorHAnsi" w:cstheme="majorHAnsi"/>
          <w:sz w:val="16"/>
        </w:rPr>
        <w:t xml:space="preserve"> Data collected by the Harvard Project on American Indian Economic Development34 seems to support the validity of Alfred's rubric. Contrary to whitestream models of economic development, the Harvard studies indicate that "resources" —natural, human, educational, or capital—do not ensure success. Rather, </w:t>
      </w:r>
      <w:r w:rsidRPr="005F67AA">
        <w:rPr>
          <w:rStyle w:val="StyleUnderline"/>
          <w:rFonts w:asciiTheme="majorHAnsi" w:hAnsiTheme="majorHAnsi" w:cstheme="majorHAnsi"/>
        </w:rPr>
        <w:t xml:space="preserve">successful tribes are those that adopt a broad "nation-building" approach. That is, they recognize "development" as primarily "a political problem," focusing attention on building institutional foundations, strategic thinking, and informed action. </w:t>
      </w:r>
      <w:r w:rsidRPr="005F67AA">
        <w:rPr>
          <w:rStyle w:val="Emphasis"/>
          <w:rFonts w:asciiTheme="majorHAnsi" w:hAnsiTheme="majorHAnsi" w:cstheme="majorHAnsi"/>
        </w:rPr>
        <w:t>Indeed, the most successful tribes tend to be those that first assert sovereignty and then "back up their assertions of self-governance with the ability to govern effectively"</w:t>
      </w:r>
      <w:r w:rsidRPr="005F67AA">
        <w:rPr>
          <w:rFonts w:asciiTheme="majorHAnsi" w:hAnsiTheme="majorHAnsi" w:cstheme="majorHAnsi"/>
          <w:sz w:val="16"/>
        </w:rPr>
        <w:t xml:space="preserve"> (Cornell and Kalt 1998, 195). Like Alfred, Stephen Cornell and Joseph P. Kalt (1998) find that </w:t>
      </w:r>
      <w:r w:rsidRPr="005F67AA">
        <w:rPr>
          <w:rStyle w:val="StyleUnderline"/>
          <w:rFonts w:asciiTheme="majorHAnsi" w:hAnsiTheme="majorHAnsi" w:cstheme="majorHAnsi"/>
        </w:rPr>
        <w:t>meaningful sovereignty is dependent upon the development of effective governing institutions, that is, governments with stable institutions and policies, fair and effective processes of dispute resolution, effective separation of politics from business management, a competent bureaucracy, and cultural match.</w:t>
      </w:r>
      <w:r w:rsidRPr="005F67AA">
        <w:rPr>
          <w:rFonts w:asciiTheme="majorHAnsi" w:hAnsiTheme="majorHAnsi" w:cstheme="majorHAnsi"/>
          <w:sz w:val="16"/>
        </w:rPr>
        <w:t>35 Among these criteria, the notion of "cultural match" is perhaps the most intriguing. It suggests that one of the most important factors in Native governments' establishment of legitimacy and power is the degree to which they match the people's ideas of authority and leadership— whether those ideas are "traditional or not." Above all, Cornell and Kalt argue that successful nation-building is dependent upon the "federal acknowledgment of tribal sovereignty as not only a legal but practical matter" (1998, 208). In other words, beyond the typical legal and historical arguments for sovereignty, Cornell and Kalt insist that the most powerful argument for tribal sovereignty is "the simple fact that it works" (1998, 209). They write: "</w:t>
      </w:r>
      <w:r w:rsidRPr="005F67AA">
        <w:rPr>
          <w:rStyle w:val="StyleUnderline"/>
          <w:rFonts w:asciiTheme="majorHAnsi" w:hAnsiTheme="majorHAnsi" w:cstheme="majorHAnsi"/>
        </w:rPr>
        <w:t>Nothing else has provided as promising a set of political conditions for reservation economic development. Nothing else has produced the success stories and broken the cycles of dependence on the federal system the way sovereignty, backed by capable tribal institutions, has done</w:t>
      </w:r>
      <w:r w:rsidRPr="005F67AA">
        <w:rPr>
          <w:rFonts w:asciiTheme="majorHAnsi" w:hAnsiTheme="majorHAnsi" w:cstheme="majorHAnsi"/>
          <w:sz w:val="16"/>
        </w:rPr>
        <w:t xml:space="preserve">" (Cornell and Kalt 1998, 209). Of course, fear of Native empowerment and autonomy is likely the very reason the federal government continues to question and fetter sovereignty. From the vantage point of the whitestream, empowered "domestic dependent nations" still equal a threat to democracy. Competing Moral Visions 55 </w:t>
      </w:r>
      <w:proofErr w:type="gramStart"/>
      <w:r w:rsidRPr="005F67AA">
        <w:rPr>
          <w:rFonts w:asciiTheme="majorHAnsi" w:hAnsiTheme="majorHAnsi" w:cstheme="majorHAnsi"/>
          <w:sz w:val="16"/>
        </w:rPr>
        <w:t>From</w:t>
      </w:r>
      <w:proofErr w:type="gramEnd"/>
      <w:r w:rsidRPr="005F67AA">
        <w:rPr>
          <w:rFonts w:asciiTheme="majorHAnsi" w:hAnsiTheme="majorHAnsi" w:cstheme="majorHAnsi"/>
          <w:sz w:val="16"/>
        </w:rPr>
        <w:t xml:space="preserve"> the vantage point of indigenous nations, however, </w:t>
      </w:r>
      <w:r w:rsidRPr="005F67AA">
        <w:rPr>
          <w:rStyle w:val="StyleUnderline"/>
          <w:rFonts w:asciiTheme="majorHAnsi" w:hAnsiTheme="majorHAnsi" w:cstheme="majorHAnsi"/>
        </w:rPr>
        <w:t>"sovereignty" remains a central lifeline.</w:t>
      </w:r>
      <w:r w:rsidRPr="005F67AA">
        <w:rPr>
          <w:rFonts w:asciiTheme="majorHAnsi" w:hAnsiTheme="majorHAnsi" w:cstheme="majorHAnsi"/>
          <w:sz w:val="16"/>
        </w:rPr>
        <w:t xml:space="preserve">36 </w:t>
      </w:r>
      <w:r w:rsidRPr="005F67AA">
        <w:rPr>
          <w:rStyle w:val="StyleUnderline"/>
          <w:rFonts w:asciiTheme="majorHAnsi" w:hAnsiTheme="majorHAnsi" w:cstheme="majorHAnsi"/>
        </w:rPr>
        <w:t>Sovereignty is critical if for no other reason than because, simply stated, "people who believe they have little or no control over their destiny as a people" will despair</w:t>
      </w:r>
      <w:r w:rsidRPr="005F67AA">
        <w:rPr>
          <w:rFonts w:asciiTheme="majorHAnsi" w:hAnsiTheme="majorHAnsi" w:cstheme="majorHAnsi"/>
          <w:sz w:val="16"/>
        </w:rPr>
        <w:t xml:space="preserve"> (Wunder 1996, 14). Building upon this notion, Thurman Lee </w:t>
      </w:r>
      <w:r w:rsidRPr="005F67AA">
        <w:rPr>
          <w:rStyle w:val="StyleUnderline"/>
          <w:rFonts w:asciiTheme="majorHAnsi" w:hAnsiTheme="majorHAnsi" w:cstheme="majorHAnsi"/>
        </w:rPr>
        <w:t>Hester</w:t>
      </w:r>
      <w:r w:rsidRPr="005F67AA">
        <w:rPr>
          <w:rFonts w:asciiTheme="majorHAnsi" w:hAnsiTheme="majorHAnsi" w:cstheme="majorHAnsi"/>
          <w:sz w:val="16"/>
        </w:rPr>
        <w:t xml:space="preserve"> (2001) </w:t>
      </w:r>
      <w:r w:rsidRPr="005F67AA">
        <w:rPr>
          <w:rStyle w:val="StyleUnderline"/>
          <w:rFonts w:asciiTheme="majorHAnsi" w:hAnsiTheme="majorHAnsi" w:cstheme="majorHAnsi"/>
        </w:rPr>
        <w:t>discusses sovereignty in terms of the psychological construct of "locus of control." As a theory pertaining to individuals, the notion of "locus of control" refers to one's perception of life's turns and events. Specifically, individuals with an "internal locus of control" feel that they command outcomes in their lives</w:t>
      </w:r>
      <w:r w:rsidRPr="005F67AA">
        <w:rPr>
          <w:rFonts w:asciiTheme="majorHAnsi" w:hAnsiTheme="majorHAnsi" w:cstheme="majorHAnsi"/>
          <w:sz w:val="16"/>
        </w:rPr>
        <w:t xml:space="preserve"> (i.e., success and failure is a function of one's ability and effort) </w:t>
      </w:r>
      <w:r w:rsidRPr="005F67AA">
        <w:rPr>
          <w:rStyle w:val="StyleUnderline"/>
          <w:rFonts w:asciiTheme="majorHAnsi" w:hAnsiTheme="majorHAnsi" w:cstheme="majorHAnsi"/>
        </w:rPr>
        <w:t>and, as a result, demonstrate higher levels of self-esteem, self-efficacy, and general satisfaction</w:t>
      </w:r>
      <w:r w:rsidRPr="005F67AA">
        <w:rPr>
          <w:rFonts w:asciiTheme="majorHAnsi" w:hAnsiTheme="majorHAnsi" w:cstheme="majorHAnsi"/>
          <w:sz w:val="16"/>
        </w:rPr>
        <w:t xml:space="preserve"> (Seligman 1990). Contrarily, those with an "external locus of control" do not feel that they determine outcomes in their lives and, as a result, evidence low levels of self-esteem, self-efficacy, and life satisfaction. Additionally, </w:t>
      </w:r>
      <w:r w:rsidRPr="005F67AA">
        <w:rPr>
          <w:rStyle w:val="StyleUnderline"/>
          <w:rFonts w:asciiTheme="majorHAnsi" w:hAnsiTheme="majorHAnsi" w:cstheme="majorHAnsi"/>
        </w:rPr>
        <w:t>"some research suggests that what underlies the internal locus of control is the concept of 'self as agent,'"</w:t>
      </w:r>
      <w:r w:rsidRPr="005F67AA">
        <w:rPr>
          <w:rFonts w:asciiTheme="majorHAnsi" w:hAnsiTheme="majorHAnsi" w:cstheme="majorHAnsi"/>
          <w:sz w:val="16"/>
        </w:rPr>
        <w:t xml:space="preserve">37 </w:t>
      </w:r>
      <w:r w:rsidRPr="005F67AA">
        <w:rPr>
          <w:rStyle w:val="StyleUnderline"/>
          <w:rFonts w:asciiTheme="majorHAnsi" w:hAnsiTheme="majorHAnsi" w:cstheme="majorHAnsi"/>
        </w:rPr>
        <w:t xml:space="preserve">that is, the degree to which is self-determining is an effect of one's ability </w:t>
      </w:r>
      <w:r w:rsidRPr="005F67AA">
        <w:rPr>
          <w:rStyle w:val="Emphasis"/>
          <w:rFonts w:asciiTheme="majorHAnsi" w:hAnsiTheme="majorHAnsi" w:cstheme="majorHAnsi"/>
        </w:rPr>
        <w:t>to realize themselves as a source of agency</w:t>
      </w:r>
      <w:r w:rsidRPr="005F67AA">
        <w:rPr>
          <w:rFonts w:asciiTheme="majorHAnsi" w:hAnsiTheme="majorHAnsi" w:cstheme="majorHAnsi"/>
          <w:sz w:val="16"/>
        </w:rPr>
        <w:t xml:space="preserve"> (McCombs 1991) </w:t>
      </w:r>
      <w:r w:rsidRPr="005F67AA">
        <w:rPr>
          <w:rStyle w:val="StyleUnderline"/>
          <w:rFonts w:asciiTheme="majorHAnsi" w:hAnsiTheme="majorHAnsi" w:cstheme="majorHAnsi"/>
        </w:rPr>
        <w:t xml:space="preserve">Hester employs the notion of locus of control to help explain the psychological state of Indian nations. He argues that the cycles of despair and poverty impacting many nations are, in part, a function of their </w:t>
      </w:r>
      <w:r w:rsidRPr="005F67AA">
        <w:rPr>
          <w:rStyle w:val="StyleUnderline"/>
          <w:rFonts w:asciiTheme="majorHAnsi" w:hAnsiTheme="majorHAnsi" w:cstheme="majorHAnsi"/>
        </w:rPr>
        <w:lastRenderedPageBreak/>
        <w:t>perceived lack of agency. This perception is fed by the actuality that the sovereignty of Indian nations is indeed externally controlled.</w:t>
      </w:r>
      <w:r w:rsidRPr="005F67AA">
        <w:rPr>
          <w:rFonts w:asciiTheme="majorHAnsi" w:hAnsiTheme="majorHAnsi" w:cstheme="majorHAnsi"/>
          <w:sz w:val="16"/>
        </w:rPr>
        <w:t xml:space="preserve"> As Hester notes, "the specter of federal control" always looms with the threat of "plenary power," hanging like a perpetual cloud over all Indian nations. It is highly plausible that the constancy of this threat has the same impact on a nation that it does on an individual, inviting despair, hopelessness, and self-destruction. As such, John Wunder (1997) implores that our examinations of </w:t>
      </w:r>
      <w:proofErr w:type="gramStart"/>
      <w:r w:rsidRPr="005F67AA">
        <w:rPr>
          <w:rFonts w:asciiTheme="majorHAnsi" w:hAnsiTheme="majorHAnsi" w:cstheme="majorHAnsi"/>
          <w:sz w:val="16"/>
        </w:rPr>
        <w:t>U.S .</w:t>
      </w:r>
      <w:proofErr w:type="gramEnd"/>
      <w:r w:rsidRPr="005F67AA">
        <w:rPr>
          <w:rFonts w:asciiTheme="majorHAnsi" w:hAnsiTheme="majorHAnsi" w:cstheme="majorHAnsi"/>
          <w:sz w:val="16"/>
        </w:rPr>
        <w:t xml:space="preserve"> Indian policy should be guided by a vigilance for laws and policies that take control of Indian life out of their hands and, furthermore, that "directly harmful policies should . . . be examined not only for their harm, but as further [cause] for an external locus of control among Native Americans" (Wunder 2001, 14). </w:t>
      </w:r>
      <w:r w:rsidRPr="005F67AA">
        <w:rPr>
          <w:rStyle w:val="StyleUnderline"/>
          <w:rFonts w:asciiTheme="majorHAnsi" w:hAnsiTheme="majorHAnsi" w:cstheme="majorHAnsi"/>
        </w:rPr>
        <w:t>The argument for sovereignty as a measure of insuring an internal locus of (tribal) control is among the most persuasive. Especially for students and educators who must first believe in the future stability of their nations, if they are to exercise agency on an individual level.</w:t>
      </w:r>
      <w:r w:rsidRPr="005F67AA">
        <w:rPr>
          <w:rFonts w:asciiTheme="majorHAnsi" w:hAnsiTheme="majorHAnsi" w:cstheme="majorHAnsi"/>
          <w:sz w:val="16"/>
        </w:rPr>
        <w:t xml:space="preserve"> Intellectual and Pedagogical Sovereignty However the question of sovereignty is resolved politically, there will be significant implications on the intellectual lives of indigenous peoples, particularly in terms of education. Lyons (2000, 452) views the history of colonization, in 56 Chapter Two part, as the manifestation of "rhetorical imperialism," that is, "the ability of dominant powers to assert control of others by setting the terms of debate." He cites, for example, </w:t>
      </w:r>
      <w:r w:rsidRPr="005F67AA">
        <w:rPr>
          <w:rStyle w:val="StyleUnderline"/>
          <w:rFonts w:asciiTheme="majorHAnsi" w:hAnsiTheme="majorHAnsi" w:cstheme="majorHAnsi"/>
        </w:rPr>
        <w:t>Marshall's use of "rhetorical imperialism" in the Worcester v. Georgia opinion: "'[T]reaty' and 'nation' are words of our own language, selected in our diplomatic and legislative proceedings . . . having each a definite and well-understood meaning. We have applied them to Indians, as we have applied them to other nations of the earth.</w:t>
      </w:r>
      <w:r w:rsidRPr="005F67AA">
        <w:rPr>
          <w:rFonts w:asciiTheme="majorHAnsi" w:hAnsiTheme="majorHAnsi" w:cstheme="majorHAnsi"/>
          <w:sz w:val="16"/>
        </w:rPr>
        <w:t xml:space="preserve"> They are applied to all in the same sense" (Lyons 2000</w:t>
      </w:r>
      <w:proofErr w:type="gramStart"/>
      <w:r w:rsidRPr="005F67AA">
        <w:rPr>
          <w:rFonts w:asciiTheme="majorHAnsi" w:hAnsiTheme="majorHAnsi" w:cstheme="majorHAnsi"/>
          <w:sz w:val="16"/>
        </w:rPr>
        <w:t>,452</w:t>
      </w:r>
      <w:proofErr w:type="gramEnd"/>
      <w:r w:rsidRPr="005F67AA">
        <w:rPr>
          <w:rFonts w:asciiTheme="majorHAnsi" w:hAnsiTheme="majorHAnsi" w:cstheme="majorHAnsi"/>
          <w:sz w:val="16"/>
        </w:rPr>
        <w:t xml:space="preserve">). Indeed, throughout the history of federal Indian law terms and definitions have continually changed over time. </w:t>
      </w:r>
      <w:r w:rsidRPr="005F67AA">
        <w:rPr>
          <w:rStyle w:val="StyleUnderline"/>
          <w:rFonts w:asciiTheme="majorHAnsi" w:hAnsiTheme="majorHAnsi" w:cstheme="majorHAnsi"/>
        </w:rPr>
        <w:t>Indians have gone from "sovereigns" to "wards" and from "nations" to "tribes," while the practice of treaty making has given way to one of agreements</w:t>
      </w:r>
      <w:r w:rsidRPr="005F67AA">
        <w:rPr>
          <w:rFonts w:asciiTheme="majorHAnsi" w:hAnsiTheme="majorHAnsi" w:cstheme="majorHAnsi"/>
          <w:sz w:val="16"/>
        </w:rPr>
        <w:t xml:space="preserve"> (Lyons 2000, 453). As each change served the needs of the nation-state, Lyons argues that </w:t>
      </w:r>
      <w:r w:rsidRPr="005F67AA">
        <w:rPr>
          <w:rStyle w:val="StyleUnderline"/>
          <w:rFonts w:asciiTheme="majorHAnsi" w:hAnsiTheme="majorHAnsi" w:cstheme="majorHAnsi"/>
        </w:rPr>
        <w:t>"the erosion of Indian national sovereignty can be credited in part to a rhetorically imperialist use of language by white powers"</w:t>
      </w:r>
      <w:r w:rsidRPr="005F67AA">
        <w:rPr>
          <w:rFonts w:asciiTheme="majorHAnsi" w:hAnsiTheme="majorHAnsi" w:cstheme="majorHAnsi"/>
          <w:sz w:val="16"/>
        </w:rPr>
        <w:t xml:space="preserve"> (2000, 453). Thus, just as </w:t>
      </w:r>
      <w:r w:rsidRPr="005F67AA">
        <w:rPr>
          <w:rStyle w:val="StyleUnderline"/>
          <w:rFonts w:asciiTheme="majorHAnsi" w:hAnsiTheme="majorHAnsi" w:cstheme="majorHAnsi"/>
        </w:rPr>
        <w:t>language</w:t>
      </w:r>
      <w:r w:rsidRPr="005F67AA">
        <w:rPr>
          <w:rFonts w:asciiTheme="majorHAnsi" w:hAnsiTheme="majorHAnsi" w:cstheme="majorHAnsi"/>
          <w:sz w:val="16"/>
        </w:rPr>
        <w:t xml:space="preserve"> was central to the colonialist project, it </w:t>
      </w:r>
      <w:r w:rsidRPr="005F67AA">
        <w:rPr>
          <w:rStyle w:val="StyleUnderline"/>
          <w:rFonts w:asciiTheme="majorHAnsi" w:hAnsiTheme="majorHAnsi" w:cstheme="majorHAnsi"/>
        </w:rPr>
        <w:t>must be central to the project of decolonization.</w:t>
      </w:r>
      <w:r w:rsidRPr="005F67AA">
        <w:rPr>
          <w:rFonts w:asciiTheme="majorHAnsi" w:hAnsiTheme="majorHAnsi" w:cstheme="majorHAnsi"/>
          <w:sz w:val="16"/>
        </w:rPr>
        <w:t xml:space="preserve"> Indigenous scholar Haunani-Kay Trask writes, "Thinking in one's own cultural referents leads to conceptualizing in one's own world view which, in turn, leads to disagreement with and eventual opposition to the dominant ideology" (1993, 54). Thus, where a revolutionary critical pedagogy compels students and educators to question how "knowledge is related historically, culturally and institutionally to the processes of production and consumption," </w:t>
      </w:r>
      <w:r w:rsidRPr="005F67AA">
        <w:rPr>
          <w:rStyle w:val="StyleUnderline"/>
          <w:rFonts w:asciiTheme="majorHAnsi" w:hAnsiTheme="majorHAnsi" w:cstheme="majorHAnsi"/>
        </w:rPr>
        <w:t>a Red pedagogy compels students to question how (whitestream) knowledge is related to the processes of colonization. Furthermore, it asks how traditional indigenous knowledges can inform the project of decolonization. In short, this implies a threefold process for education. Specifically, a Red pedagogy necessitates: (1) the subjection of the processes of whitestream schooling to critical pedagogical analyses; (2) the decoupling and dethinking of education from its Western, colonialist contexts; and, (3) the institution of indigenous efforts to reground students and educators in traditional knowledge and teachings. In short, a Red pedagogy aims to create awareness of what Trask terms "disagreements," helping to foster discontent about the "inconsistencies between the world as it is and as it should be"</w:t>
      </w:r>
      <w:r w:rsidRPr="005F67AA">
        <w:rPr>
          <w:rFonts w:asciiTheme="majorHAnsi" w:hAnsiTheme="majorHAnsi" w:cstheme="majorHAnsi"/>
          <w:sz w:val="16"/>
        </w:rPr>
        <w:t xml:space="preserve"> (Alfred 1999, 132). Though this process might state the obvious, it is important to recognize the value and significance of each separate component. I wish to underscore that </w:t>
      </w:r>
      <w:r w:rsidRPr="005F67AA">
        <w:rPr>
          <w:rStyle w:val="Emphasis"/>
          <w:rFonts w:asciiTheme="majorHAnsi" w:hAnsiTheme="majorHAnsi" w:cstheme="majorHAnsi"/>
        </w:rPr>
        <w:t>the project of decolonization demands students to acquire not only the knowledge of "the oppressor" but also the skills to dismantle and negotiate the implications of such knowledge.</w:t>
      </w:r>
      <w:r w:rsidRPr="005F67AA">
        <w:rPr>
          <w:rFonts w:asciiTheme="majorHAnsi" w:hAnsiTheme="majorHAnsi" w:cstheme="majorHAnsi"/>
          <w:sz w:val="16"/>
        </w:rPr>
        <w:t xml:space="preserve"> Concurrently, </w:t>
      </w:r>
      <w:r w:rsidRPr="005F67AA">
        <w:rPr>
          <w:rStyle w:val="StyleUnderline"/>
          <w:rFonts w:asciiTheme="majorHAnsi" w:hAnsiTheme="majorHAnsi" w:cstheme="majorHAnsi"/>
        </w:rPr>
        <w:t>traditional perspectives on power, justice, and relationships are essential, both to defend against further co-optation and to build intellectual solidarity—a collectivity of indigenous knowledge. In short, "the time has come for people who are from someplace Indian to take back the discourse on Indians"</w:t>
      </w:r>
      <w:r w:rsidRPr="005F67AA">
        <w:rPr>
          <w:rFonts w:asciiTheme="majorHAnsi" w:hAnsiTheme="majorHAnsi" w:cstheme="majorHAnsi"/>
          <w:sz w:val="16"/>
        </w:rPr>
        <w:t xml:space="preserve"> (Alfred 1999</w:t>
      </w:r>
      <w:proofErr w:type="gramStart"/>
      <w:r w:rsidRPr="005F67AA">
        <w:rPr>
          <w:rFonts w:asciiTheme="majorHAnsi" w:hAnsiTheme="majorHAnsi" w:cstheme="majorHAnsi"/>
          <w:sz w:val="16"/>
        </w:rPr>
        <w:t>,143</w:t>
      </w:r>
      <w:proofErr w:type="gramEnd"/>
      <w:r w:rsidRPr="005F67AA">
        <w:rPr>
          <w:rFonts w:asciiTheme="majorHAnsi" w:hAnsiTheme="majorHAnsi" w:cstheme="majorHAnsi"/>
          <w:sz w:val="16"/>
        </w:rPr>
        <w:t xml:space="preserve">). Competing Moral Visions 57 Spiritual Sovereignty Finally, it needs to be understood that </w:t>
      </w:r>
      <w:r w:rsidRPr="005F67AA">
        <w:rPr>
          <w:rStyle w:val="StyleUnderline"/>
          <w:rFonts w:asciiTheme="majorHAnsi" w:hAnsiTheme="majorHAnsi" w:cstheme="majorHAnsi"/>
        </w:rPr>
        <w:t>sovereignty is not a separatist discourse</w:t>
      </w:r>
      <w:r w:rsidRPr="005F67AA">
        <w:rPr>
          <w:rFonts w:asciiTheme="majorHAnsi" w:hAnsiTheme="majorHAnsi" w:cstheme="majorHAnsi"/>
          <w:sz w:val="16"/>
        </w:rPr>
        <w:t xml:space="preserve">. On the contrary, </w:t>
      </w:r>
      <w:r w:rsidRPr="005F67AA">
        <w:rPr>
          <w:rStyle w:val="StyleUnderline"/>
          <w:rFonts w:asciiTheme="majorHAnsi" w:hAnsiTheme="majorHAnsi" w:cstheme="majorHAnsi"/>
        </w:rPr>
        <w:t>it is a restorative process.</w:t>
      </w:r>
      <w:r w:rsidRPr="005F67AA">
        <w:rPr>
          <w:rFonts w:asciiTheme="majorHAnsi" w:hAnsiTheme="majorHAnsi" w:cstheme="majorHAnsi"/>
          <w:sz w:val="16"/>
        </w:rPr>
        <w:t xml:space="preserve"> As Warrior suggests, indigenous peoples must learn to "withdraw without becoming separatists"; we must be "willing to reach out for the contradictions within our experience" and open ourselves to "the pain and the joy of others" (Warrior 1995</w:t>
      </w:r>
      <w:proofErr w:type="gramStart"/>
      <w:r w:rsidRPr="005F67AA">
        <w:rPr>
          <w:rFonts w:asciiTheme="majorHAnsi" w:hAnsiTheme="majorHAnsi" w:cstheme="majorHAnsi"/>
          <w:sz w:val="16"/>
        </w:rPr>
        <w:t>,124</w:t>
      </w:r>
      <w:proofErr w:type="gramEnd"/>
      <w:r w:rsidRPr="005F67AA">
        <w:rPr>
          <w:rFonts w:asciiTheme="majorHAnsi" w:hAnsiTheme="majorHAnsi" w:cstheme="majorHAnsi"/>
          <w:sz w:val="16"/>
        </w:rPr>
        <w:t xml:space="preserve">). This sentiment renders sovereignty a profoundly spiritual project involving questions about who </w:t>
      </w:r>
      <w:r w:rsidRPr="005F67AA">
        <w:rPr>
          <w:rFonts w:asciiTheme="majorHAnsi" w:hAnsiTheme="majorHAnsi" w:cstheme="majorHAnsi"/>
          <w:sz w:val="16"/>
        </w:rPr>
        <w:lastRenderedPageBreak/>
        <w:t xml:space="preserve">we are as a people. Indeed Deloria and Lytle (1984, 266) suggest that indigenous sovereignty will not be possible until "Indians resolve for themselves a comfortable modern identity." This resolution will require indigenous peoples to engage the difficult process of self-definition; to come to consensus on a set of criteria that defines what behaviors and beliefs constitute acceptable expressions of their tribal heritage (Deloria and Lytle 1984, 254). While this process is necessarily deliberative it is not (as in revolutionary pedagogies) limited to the processes of "conscientizacão."38 Rather, it will remain an inward- and outward-looking process, a process of reenchantment, of ensoulment, that is both deeply spiritual and sincerely mindful. </w:t>
      </w:r>
      <w:r w:rsidRPr="005F67AA">
        <w:rPr>
          <w:rStyle w:val="Emphasis"/>
          <w:rFonts w:asciiTheme="majorHAnsi" w:hAnsiTheme="majorHAnsi" w:cstheme="majorHAnsi"/>
        </w:rPr>
        <w:t>The guiding force in this process must be the tribe, the people, the community; the perseverance of these entities and their connection to indigenous lands and sacred places is what inherits "spirituality" and, in turn, the "sovereignty" of Native peoples.</w:t>
      </w:r>
      <w:r w:rsidRPr="005F67AA">
        <w:rPr>
          <w:rFonts w:asciiTheme="majorHAnsi" w:hAnsiTheme="majorHAnsi" w:cstheme="majorHAnsi"/>
          <w:sz w:val="16"/>
        </w:rPr>
        <w:t xml:space="preserve"> As Lyons notes, "rather than representing an enclave, sovereignty . . . is the ability to assert oneself renewed—in the presence of </w:t>
      </w:r>
      <w:proofErr w:type="gramStart"/>
      <w:r w:rsidRPr="005F67AA">
        <w:rPr>
          <w:rFonts w:asciiTheme="majorHAnsi" w:hAnsiTheme="majorHAnsi" w:cstheme="majorHAnsi"/>
          <w:sz w:val="16"/>
        </w:rPr>
        <w:t>others.</w:t>
      </w:r>
      <w:proofErr w:type="gramEnd"/>
      <w:r w:rsidRPr="005F67AA">
        <w:rPr>
          <w:rFonts w:asciiTheme="majorHAnsi" w:hAnsiTheme="majorHAnsi" w:cstheme="majorHAnsi"/>
          <w:sz w:val="16"/>
        </w:rPr>
        <w:t xml:space="preserve"> It is a people's right to rebuild its demand to exist and present its gifts to the world . . . an adamant refusal to dissociate culture, identity, and power from the land" (Lyons 2000, 457). In other words, the vision of tribal stability—of community stability—rests in the desire and ability of indigenous peoples not only to listen to each other but also to listen to the land. The question remains whether the ability to exercise spiritual sovereignty will continue to be fettered, if not usurped, by the desires of a capitalist state intent on devouring the land.</w:t>
      </w:r>
    </w:p>
    <w:p w14:paraId="6F1E0C85" w14:textId="5B5F612D" w:rsidR="004760B0" w:rsidRPr="005F67AA" w:rsidRDefault="004760B0" w:rsidP="004760B0">
      <w:pPr>
        <w:pStyle w:val="Heading3"/>
        <w:rPr>
          <w:rFonts w:asciiTheme="majorHAnsi" w:eastAsia="Times New Roman" w:hAnsiTheme="majorHAnsi" w:cstheme="majorHAnsi"/>
        </w:rPr>
      </w:pPr>
      <w:r w:rsidRPr="005F67AA">
        <w:rPr>
          <w:rFonts w:asciiTheme="majorHAnsi" w:eastAsia="Times New Roman" w:hAnsiTheme="majorHAnsi" w:cstheme="majorHAnsi"/>
        </w:rPr>
        <w:lastRenderedPageBreak/>
        <w:t>Unconditional decolonization Alt</w:t>
      </w:r>
      <w:r w:rsidR="00BF5C18" w:rsidRPr="005F67AA">
        <w:rPr>
          <w:rFonts w:asciiTheme="majorHAnsi" w:eastAsia="Times New Roman" w:hAnsiTheme="majorHAnsi" w:cstheme="majorHAnsi"/>
        </w:rPr>
        <w:t>ernative</w:t>
      </w:r>
    </w:p>
    <w:p w14:paraId="6ED3444C" w14:textId="77777777" w:rsidR="004760B0" w:rsidRPr="005F67AA" w:rsidRDefault="004760B0" w:rsidP="004760B0">
      <w:pPr>
        <w:pStyle w:val="Heading4"/>
        <w:rPr>
          <w:rFonts w:asciiTheme="majorHAnsi" w:hAnsiTheme="majorHAnsi" w:cstheme="majorHAnsi"/>
        </w:rPr>
      </w:pPr>
      <w:r w:rsidRPr="005F67AA">
        <w:rPr>
          <w:rFonts w:asciiTheme="majorHAnsi" w:hAnsiTheme="majorHAnsi" w:cstheme="majorHAnsi"/>
        </w:rPr>
        <w:t>The Alternative is to decolonize unconditionally, decolonization is a pre-requisite to any reformism</w:t>
      </w:r>
    </w:p>
    <w:p w14:paraId="39F00CB9" w14:textId="77777777" w:rsidR="004760B0" w:rsidRPr="005F67AA" w:rsidRDefault="004760B0" w:rsidP="004760B0">
      <w:pPr>
        <w:rPr>
          <w:rFonts w:asciiTheme="majorHAnsi" w:eastAsia="Calibri" w:hAnsiTheme="majorHAnsi" w:cstheme="majorHAnsi"/>
          <w:b/>
          <w:bCs/>
          <w:sz w:val="26"/>
        </w:rPr>
      </w:pPr>
      <w:r w:rsidRPr="005F67AA">
        <w:rPr>
          <w:rStyle w:val="Style13ptBold"/>
          <w:rFonts w:asciiTheme="majorHAnsi" w:hAnsiTheme="majorHAnsi" w:cstheme="majorHAnsi"/>
        </w:rPr>
        <w:t>Burke 9</w:t>
      </w:r>
      <w:r w:rsidRPr="005F67AA">
        <w:rPr>
          <w:rFonts w:asciiTheme="majorHAnsi" w:eastAsia="Calibri" w:hAnsiTheme="majorHAnsi" w:cstheme="majorHAnsi"/>
          <w:b/>
          <w:bCs/>
          <w:sz w:val="26"/>
        </w:rPr>
        <w:t xml:space="preserve"> </w:t>
      </w:r>
      <w:r w:rsidRPr="005F67AA">
        <w:rPr>
          <w:rFonts w:asciiTheme="majorHAnsi" w:eastAsia="Calibri" w:hAnsiTheme="majorHAnsi" w:cstheme="majorHAnsi"/>
        </w:rPr>
        <w:t xml:space="preserve">(Nora Butler Burke, 11-25-2009, "Building a “Canadian” Decolonization Movement: Fighting the Occupation at “Home”," No Publication, </w:t>
      </w:r>
      <w:hyperlink r:id="rId33" w:history="1">
        <w:r w:rsidRPr="005F67AA">
          <w:rPr>
            <w:rFonts w:asciiTheme="majorHAnsi" w:eastAsia="Calibri" w:hAnsiTheme="majorHAnsi" w:cstheme="majorHAnsi"/>
          </w:rPr>
          <w:t>http://theanarchistlibrary.org/library/nora-butler-burke-building-a-canadian-decolonization-movement-fighting-the-occupation-at-home</w:t>
        </w:r>
      </w:hyperlink>
      <w:r w:rsidRPr="005F67AA">
        <w:rPr>
          <w:rFonts w:asciiTheme="majorHAnsi" w:eastAsia="Calibri" w:hAnsiTheme="majorHAnsi" w:cstheme="majorHAnsi"/>
        </w:rPr>
        <w:t>) CH</w:t>
      </w:r>
    </w:p>
    <w:p w14:paraId="4924EB73" w14:textId="77777777" w:rsidR="004760B0" w:rsidRPr="005F67AA" w:rsidRDefault="004760B0" w:rsidP="004760B0">
      <w:pPr>
        <w:rPr>
          <w:rFonts w:asciiTheme="majorHAnsi" w:eastAsia="Calibri" w:hAnsiTheme="majorHAnsi" w:cstheme="majorHAnsi"/>
          <w:sz w:val="16"/>
        </w:rPr>
      </w:pPr>
      <w:r w:rsidRPr="005F67AA">
        <w:rPr>
          <w:rFonts w:asciiTheme="majorHAnsi" w:eastAsia="Calibri" w:hAnsiTheme="majorHAnsi" w:cstheme="majorHAnsi"/>
          <w:sz w:val="16"/>
        </w:rPr>
        <w:t xml:space="preserve">Perhaps the </w:t>
      </w:r>
      <w:r w:rsidRPr="005F67AA">
        <w:rPr>
          <w:rFonts w:asciiTheme="majorHAnsi" w:eastAsia="Calibri" w:hAnsiTheme="majorHAnsi" w:cstheme="majorHAnsi"/>
          <w:u w:val="single"/>
        </w:rPr>
        <w:t>first step that we can take in allying ourselves with Indigenous peoples is to face up to our colonial past and present</w:t>
      </w:r>
      <w:r w:rsidRPr="005F67AA">
        <w:rPr>
          <w:rFonts w:asciiTheme="majorHAnsi" w:eastAsia="Calibri" w:hAnsiTheme="majorHAnsi" w:cstheme="majorHAnsi"/>
          <w:sz w:val="16"/>
        </w:rPr>
        <w:t xml:space="preserve">. And here I’d like to assert that Canada is not a post-colonial state, nor is it neo-colonial, as is the case in other parts of the world. In Canada, colonialism dominates [4]. </w:t>
      </w:r>
      <w:r w:rsidRPr="005F67AA">
        <w:rPr>
          <w:rFonts w:asciiTheme="majorHAnsi" w:eastAsia="Calibri" w:hAnsiTheme="majorHAnsi" w:cstheme="majorHAnsi"/>
          <w:u w:val="single"/>
        </w:rPr>
        <w:t>While Aboriginal peoples continue to be forced or excluded from their lands, capitalist interests rush to invade their territories in attempts to seize resources from it. Indigenous nations remain culturally, economically and politically under attack within this colonial apparatus</w:t>
      </w:r>
      <w:r w:rsidRPr="005F67AA">
        <w:rPr>
          <w:rFonts w:asciiTheme="majorHAnsi" w:eastAsia="Calibri" w:hAnsiTheme="majorHAnsi" w:cstheme="majorHAnsi"/>
          <w:sz w:val="16"/>
        </w:rPr>
        <w:t xml:space="preserve"> — a distinct experience which undoubtedly shares parallels with the experiences of other racialized and oppressed communities in Canada. Beyond facing up to the past, as a means of owning our history, we must take responsibility for that history. While many of us are excluded from and denied much of the wealth of the Canadian state ourselves, those of us who are Canadian citizens none the less benefit from that wealth to some degree. What we can not take for granted is the fact that much of that wealth was accumulated at the expense of Aboriginal peoples. Therefore, any movement which seeks to address the injustices perpetrated against Indigenous peoples must also take into account the positioning of non-native people within this colonial state. </w:t>
      </w:r>
      <w:r w:rsidRPr="005F67AA">
        <w:rPr>
          <w:rFonts w:asciiTheme="majorHAnsi" w:eastAsia="Calibri" w:hAnsiTheme="majorHAnsi" w:cstheme="majorHAnsi"/>
          <w:u w:val="single"/>
        </w:rPr>
        <w:t>Decolonisation is not a process which entails solely the Indigenous nations of this continent. All people</w:t>
      </w:r>
      <w:r w:rsidRPr="005F67AA">
        <w:rPr>
          <w:rFonts w:asciiTheme="majorHAnsi" w:eastAsia="Calibri" w:hAnsiTheme="majorHAnsi" w:cstheme="majorHAnsi"/>
          <w:sz w:val="16"/>
        </w:rPr>
        <w:t xml:space="preserve"> living in Canada </w:t>
      </w:r>
      <w:r w:rsidRPr="005F67AA">
        <w:rPr>
          <w:rFonts w:asciiTheme="majorHAnsi" w:eastAsia="Calibri" w:hAnsiTheme="majorHAnsi" w:cstheme="majorHAnsi"/>
          <w:u w:val="single"/>
        </w:rPr>
        <w:t>have been distorted by colonialism</w:t>
      </w:r>
      <w:r w:rsidRPr="005F67AA">
        <w:rPr>
          <w:rFonts w:asciiTheme="majorHAnsi" w:eastAsia="Calibri" w:hAnsiTheme="majorHAnsi" w:cstheme="majorHAnsi"/>
          <w:sz w:val="16"/>
        </w:rPr>
        <w:t xml:space="preserve">. It effects us all, not only those whom it most severely oppresses. Therefore, </w:t>
      </w:r>
      <w:r w:rsidRPr="005F67AA">
        <w:rPr>
          <w:rFonts w:asciiTheme="majorHAnsi" w:eastAsia="Calibri" w:hAnsiTheme="majorHAnsi" w:cstheme="majorHAnsi"/>
          <w:u w:val="single"/>
        </w:rPr>
        <w:t>a decolonisation movement cannot be comprised solely of solidarity and support for Indigenous peoples’ sovereignty and self-determination. If we are in support of self-determination, we too need to be self-determining.</w:t>
      </w:r>
      <w:r w:rsidRPr="005F67AA">
        <w:rPr>
          <w:rFonts w:asciiTheme="majorHAnsi" w:eastAsia="Calibri" w:hAnsiTheme="majorHAnsi" w:cstheme="majorHAnsi"/>
          <w:sz w:val="16"/>
        </w:rPr>
        <w:t xml:space="preserve"> Unless we exercise our own self-determination and fight our own governments, then </w:t>
      </w:r>
      <w:r w:rsidRPr="005F67AA">
        <w:rPr>
          <w:rFonts w:asciiTheme="majorHAnsi" w:eastAsia="Calibri" w:hAnsiTheme="majorHAnsi" w:cstheme="majorHAnsi"/>
          <w:u w:val="single"/>
        </w:rPr>
        <w:t>we risk reinforcing the isolation of Indigenous communities and their resistance. A movement for decolonisation must be premised on a parallel process of self-determination.</w:t>
      </w:r>
      <w:r w:rsidRPr="005F67AA">
        <w:rPr>
          <w:rFonts w:asciiTheme="majorHAnsi" w:eastAsia="Calibri" w:hAnsiTheme="majorHAnsi" w:cstheme="majorHAnsi"/>
          <w:sz w:val="16"/>
        </w:rPr>
        <w:t xml:space="preserve"> While Indigenous nations continue to assert their autonomy and nationhood, we, as non-native settlers, must also assert our own autonomy within our respective communities, and resist our governments’ attempts to further consolidate its control over all communities, Indigenous and non-Indigenous alike. I think it is clear from what I am saying here, but </w:t>
      </w:r>
      <w:r w:rsidRPr="005F67AA">
        <w:rPr>
          <w:rFonts w:asciiTheme="majorHAnsi" w:eastAsia="Calibri" w:hAnsiTheme="majorHAnsi" w:cstheme="majorHAnsi"/>
          <w:u w:val="single"/>
        </w:rPr>
        <w:t>I want to take a second to address a common misperception held by non-native people that decolonisation would require a mass departure of all non-Indigenous peoples from the continent</w:t>
      </w:r>
      <w:r w:rsidRPr="005F67AA">
        <w:rPr>
          <w:rFonts w:asciiTheme="majorHAnsi" w:eastAsia="Calibri" w:hAnsiTheme="majorHAnsi" w:cstheme="majorHAnsi"/>
          <w:sz w:val="16"/>
        </w:rPr>
        <w:t xml:space="preserve">. While I can’t speak for any Indigenous people or communities, my understanding, based on conversations with and readings by many Indigenous activists, has been that the fundamental change which </w:t>
      </w:r>
      <w:r w:rsidRPr="005F67AA">
        <w:rPr>
          <w:rFonts w:asciiTheme="majorHAnsi" w:eastAsia="Calibri" w:hAnsiTheme="majorHAnsi" w:cstheme="majorHAnsi"/>
          <w:u w:val="single"/>
        </w:rPr>
        <w:t>North American decolonisation would bring about would be a change in the nature of the relationship between immigrants and Aboriginal peoples</w:t>
      </w:r>
      <w:r w:rsidRPr="005F67AA">
        <w:rPr>
          <w:rFonts w:asciiTheme="majorHAnsi" w:eastAsia="Calibri" w:hAnsiTheme="majorHAnsi" w:cstheme="majorHAnsi"/>
          <w:sz w:val="16"/>
        </w:rPr>
        <w:t>. I</w:t>
      </w:r>
      <w:r w:rsidRPr="005F67AA">
        <w:rPr>
          <w:rFonts w:asciiTheme="majorHAnsi" w:eastAsia="Calibri" w:hAnsiTheme="majorHAnsi" w:cstheme="majorHAnsi"/>
          <w:u w:val="single"/>
        </w:rPr>
        <w:t>t would be to bring an end to our imperialist relationship, and an end to the colonial imposition of foreign systems</w:t>
      </w:r>
      <w:r w:rsidRPr="005F67AA">
        <w:rPr>
          <w:rFonts w:asciiTheme="majorHAnsi" w:eastAsia="Calibri" w:hAnsiTheme="majorHAnsi" w:cstheme="majorHAnsi"/>
          <w:sz w:val="16"/>
        </w:rPr>
        <w:t xml:space="preserve">, be they governmental, ideological, religious, or otherwise, on the many hundreds of nations which exist on this continent. Rather than attempting to re-establish the conditions of a pre-colonial North America, many see it as being much more realistic to abandon the current relationship between native and non-native </w:t>
      </w:r>
      <w:r w:rsidRPr="005F67AA">
        <w:rPr>
          <w:rFonts w:asciiTheme="majorHAnsi" w:eastAsia="Calibri" w:hAnsiTheme="majorHAnsi" w:cstheme="majorHAnsi"/>
          <w:u w:val="single"/>
        </w:rPr>
        <w:t>peoples. The state has long defined that relationship, one which has been characterized foremost by oppression</w:t>
      </w:r>
      <w:r w:rsidRPr="005F67AA">
        <w:rPr>
          <w:rFonts w:asciiTheme="majorHAnsi" w:eastAsia="Calibri" w:hAnsiTheme="majorHAnsi" w:cstheme="majorHAnsi"/>
          <w:sz w:val="16"/>
        </w:rPr>
        <w:t xml:space="preserve">. It is time to cut the state out of this relationship, and to replace it with a new relationship, one which is mutually negotiated, and premised on a core respect for autonomy and freedom. Furthermore, </w:t>
      </w:r>
      <w:r w:rsidRPr="005F67AA">
        <w:rPr>
          <w:rFonts w:asciiTheme="majorHAnsi" w:eastAsia="Calibri" w:hAnsiTheme="majorHAnsi" w:cstheme="majorHAnsi"/>
          <w:u w:val="single"/>
        </w:rPr>
        <w:t>decolonisation means ridding ourselves of</w:t>
      </w:r>
      <w:r w:rsidRPr="005F67AA">
        <w:rPr>
          <w:rFonts w:asciiTheme="majorHAnsi" w:eastAsia="Calibri" w:hAnsiTheme="majorHAnsi" w:cstheme="majorHAnsi"/>
          <w:sz w:val="16"/>
        </w:rPr>
        <w:t xml:space="preserve"> the super-states of Canada and </w:t>
      </w:r>
      <w:r w:rsidRPr="005F67AA">
        <w:rPr>
          <w:rFonts w:asciiTheme="majorHAnsi" w:eastAsia="Calibri" w:hAnsiTheme="majorHAnsi" w:cstheme="majorHAnsi"/>
          <w:u w:val="single"/>
        </w:rPr>
        <w:t>the United States</w:t>
      </w:r>
      <w:r w:rsidRPr="005F67AA">
        <w:rPr>
          <w:rFonts w:asciiTheme="majorHAnsi" w:eastAsia="Calibri" w:hAnsiTheme="majorHAnsi" w:cstheme="majorHAnsi"/>
          <w:sz w:val="16"/>
        </w:rPr>
        <w:t>. They only serve an elite few while maintaining a liberal system of economic and social apartheid.</w:t>
      </w:r>
    </w:p>
    <w:p w14:paraId="0DEB2ECB" w14:textId="77777777" w:rsidR="00B80E73" w:rsidRPr="005F67AA" w:rsidRDefault="005B2AEA" w:rsidP="00F10B6C">
      <w:pPr>
        <w:pStyle w:val="Heading1"/>
        <w:rPr>
          <w:rFonts w:asciiTheme="majorHAnsi" w:hAnsiTheme="majorHAnsi" w:cstheme="majorHAnsi"/>
        </w:rPr>
      </w:pPr>
      <w:r w:rsidRPr="005F67AA">
        <w:rPr>
          <w:rFonts w:asciiTheme="majorHAnsi" w:hAnsiTheme="majorHAnsi" w:cstheme="majorHAnsi"/>
        </w:rPr>
        <w:lastRenderedPageBreak/>
        <w:t xml:space="preserve">AT: </w:t>
      </w:r>
    </w:p>
    <w:p w14:paraId="123E1D91" w14:textId="77777777" w:rsidR="00B803A1" w:rsidRPr="005F67AA" w:rsidRDefault="00B803A1" w:rsidP="00B803A1">
      <w:pPr>
        <w:pStyle w:val="Heading3"/>
        <w:rPr>
          <w:rFonts w:asciiTheme="majorHAnsi" w:hAnsiTheme="majorHAnsi" w:cstheme="majorHAnsi"/>
        </w:rPr>
      </w:pPr>
      <w:r w:rsidRPr="005F67AA">
        <w:rPr>
          <w:rFonts w:asciiTheme="majorHAnsi" w:hAnsiTheme="majorHAnsi" w:cstheme="majorHAnsi"/>
        </w:rPr>
        <w:lastRenderedPageBreak/>
        <w:t>AT Framework</w:t>
      </w:r>
    </w:p>
    <w:p w14:paraId="7400F49A" w14:textId="77777777" w:rsidR="00B803A1" w:rsidRPr="005F67AA" w:rsidRDefault="00B803A1" w:rsidP="00B803A1">
      <w:pPr>
        <w:pStyle w:val="Heading4"/>
        <w:rPr>
          <w:rFonts w:asciiTheme="majorHAnsi" w:hAnsiTheme="majorHAnsi" w:cstheme="majorHAnsi"/>
        </w:rPr>
      </w:pPr>
      <w:r w:rsidRPr="005F67AA">
        <w:rPr>
          <w:rFonts w:asciiTheme="majorHAnsi" w:hAnsiTheme="majorHAnsi" w:cstheme="majorHAnsi"/>
        </w:rPr>
        <w:t>Their framework args are a form of rhetorical imperialism that facilitated settler colonization and assimilation</w:t>
      </w:r>
    </w:p>
    <w:p w14:paraId="63B4A93C" w14:textId="77777777" w:rsidR="00B803A1" w:rsidRPr="005F67AA" w:rsidRDefault="00B803A1" w:rsidP="00B803A1">
      <w:pPr>
        <w:rPr>
          <w:rFonts w:asciiTheme="majorHAnsi" w:hAnsiTheme="majorHAnsi" w:cstheme="majorHAnsi"/>
        </w:rPr>
      </w:pPr>
      <w:r w:rsidRPr="005F67AA">
        <w:rPr>
          <w:rStyle w:val="Style13ptBold"/>
          <w:rFonts w:asciiTheme="majorHAnsi" w:hAnsiTheme="majorHAnsi" w:cstheme="majorHAnsi"/>
        </w:rPr>
        <w:t xml:space="preserve">Grande 2004 </w:t>
      </w:r>
      <w:r w:rsidRPr="005F67AA">
        <w:rPr>
          <w:rFonts w:asciiTheme="majorHAnsi" w:hAnsiTheme="majorHAnsi" w:cstheme="majorHAnsi"/>
        </w:rPr>
        <w:t>(Sandy, chair of education department at Connecticut College, "Red Pedagogy", 9/1/17, Rowan and Littlefield Publishers Inc.  Counterpoints, Vol. 356, pp. 31-57)</w:t>
      </w:r>
    </w:p>
    <w:p w14:paraId="24CD5537" w14:textId="77777777" w:rsidR="00B803A1" w:rsidRPr="005F67AA" w:rsidRDefault="00B803A1" w:rsidP="00B803A1">
      <w:pPr>
        <w:rPr>
          <w:rFonts w:asciiTheme="majorHAnsi" w:hAnsiTheme="majorHAnsi" w:cstheme="majorHAnsi"/>
          <w:sz w:val="16"/>
        </w:rPr>
      </w:pPr>
      <w:r w:rsidRPr="005F67AA">
        <w:rPr>
          <w:rFonts w:asciiTheme="majorHAnsi" w:hAnsiTheme="majorHAnsi" w:cstheme="majorHAnsi"/>
          <w:sz w:val="16"/>
        </w:rPr>
        <w:t xml:space="preserve">However the question of sovereignty is resolved politically, there will be significant implications on the intellectual lives of indigenous peoples, particularly in terms of education. </w:t>
      </w:r>
      <w:r w:rsidRPr="005F67AA">
        <w:rPr>
          <w:rStyle w:val="StyleUnderline"/>
          <w:rFonts w:asciiTheme="majorHAnsi" w:hAnsiTheme="majorHAnsi" w:cstheme="majorHAnsi"/>
        </w:rPr>
        <w:t>Lyons</w:t>
      </w:r>
      <w:r w:rsidRPr="005F67AA">
        <w:rPr>
          <w:rFonts w:asciiTheme="majorHAnsi" w:hAnsiTheme="majorHAnsi" w:cstheme="majorHAnsi"/>
          <w:sz w:val="16"/>
        </w:rPr>
        <w:t xml:space="preserve"> (2000, 452) </w:t>
      </w:r>
      <w:r w:rsidRPr="005F67AA">
        <w:rPr>
          <w:rStyle w:val="StyleUnderline"/>
          <w:rFonts w:asciiTheme="majorHAnsi" w:hAnsiTheme="majorHAnsi" w:cstheme="majorHAnsi"/>
        </w:rPr>
        <w:t>views the history of colonization, in</w:t>
      </w:r>
      <w:r w:rsidRPr="005F67AA">
        <w:rPr>
          <w:rFonts w:asciiTheme="majorHAnsi" w:hAnsiTheme="majorHAnsi" w:cstheme="majorHAnsi"/>
          <w:sz w:val="16"/>
        </w:rPr>
        <w:t xml:space="preserve"> 56 Chapter Two </w:t>
      </w:r>
      <w:r w:rsidRPr="005F67AA">
        <w:rPr>
          <w:rStyle w:val="StyleUnderline"/>
          <w:rFonts w:asciiTheme="majorHAnsi" w:hAnsiTheme="majorHAnsi" w:cstheme="majorHAnsi"/>
        </w:rPr>
        <w:t>part, as the manifestation of "rhetorical imperialism," that is, "the ability of dominant powers to assert control of others by setting the terms of debate." He cites, for example, Marshall's use of "rhetorical imperialism" in the Worcester v. Georgia opinion: "'[T]reaty' and 'nation' are words of our own language, selected in our diplomatic and legislative proceedings . . . having each a definite and well-understood meaning. We have applied them to Indians, as we have applied them to other nations of the earth. They are applied to all in the same sense"</w:t>
      </w:r>
      <w:r w:rsidRPr="005F67AA">
        <w:rPr>
          <w:rFonts w:asciiTheme="majorHAnsi" w:hAnsiTheme="majorHAnsi" w:cstheme="majorHAnsi"/>
          <w:sz w:val="16"/>
        </w:rPr>
        <w:t xml:space="preserve"> (Lyons 2000</w:t>
      </w:r>
      <w:proofErr w:type="gramStart"/>
      <w:r w:rsidRPr="005F67AA">
        <w:rPr>
          <w:rFonts w:asciiTheme="majorHAnsi" w:hAnsiTheme="majorHAnsi" w:cstheme="majorHAnsi"/>
          <w:sz w:val="16"/>
        </w:rPr>
        <w:t>,452</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Indeed, throughout the history of federal Indian law terms and definitions have continually changed over time. Indians have gone from "sovereigns" to "wards" and from "nations" to "tribes," while the practice of treaty making has given way to one of agreements</w:t>
      </w:r>
      <w:r w:rsidRPr="005F67AA">
        <w:rPr>
          <w:rFonts w:asciiTheme="majorHAnsi" w:hAnsiTheme="majorHAnsi" w:cstheme="majorHAnsi"/>
          <w:sz w:val="16"/>
        </w:rPr>
        <w:t xml:space="preserve"> (Lyons 2000, 453). As each change served the needs of the nation-state, Lyons argues that </w:t>
      </w:r>
      <w:r w:rsidRPr="005F67AA">
        <w:rPr>
          <w:rStyle w:val="StyleUnderline"/>
          <w:rFonts w:asciiTheme="majorHAnsi" w:hAnsiTheme="majorHAnsi" w:cstheme="majorHAnsi"/>
        </w:rPr>
        <w:t>"the erosion of Indian national sovereignty can be credited in part to a rhetorically imperialist use of language by white powers"</w:t>
      </w:r>
      <w:r w:rsidRPr="005F67AA">
        <w:rPr>
          <w:rFonts w:asciiTheme="majorHAnsi" w:hAnsiTheme="majorHAnsi" w:cstheme="majorHAnsi"/>
          <w:sz w:val="16"/>
        </w:rPr>
        <w:t xml:space="preserve"> (2000, 453).</w:t>
      </w:r>
    </w:p>
    <w:p w14:paraId="744AE077" w14:textId="77777777" w:rsidR="00B803A1" w:rsidRPr="005F67AA" w:rsidRDefault="00B803A1" w:rsidP="00B803A1">
      <w:pPr>
        <w:rPr>
          <w:rFonts w:asciiTheme="majorHAnsi" w:hAnsiTheme="majorHAnsi" w:cstheme="majorHAnsi"/>
        </w:rPr>
      </w:pPr>
      <w:r w:rsidRPr="005F67AA">
        <w:rPr>
          <w:rFonts w:asciiTheme="majorHAnsi" w:hAnsiTheme="majorHAnsi" w:cstheme="majorHAnsi"/>
        </w:rPr>
        <w:t>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77922BFD" w14:textId="77777777" w:rsidR="00B803A1" w:rsidRPr="005F67AA" w:rsidRDefault="00B803A1" w:rsidP="00B803A1">
      <w:pPr>
        <w:rPr>
          <w:rFonts w:asciiTheme="majorHAnsi" w:hAnsiTheme="majorHAnsi" w:cstheme="majorHAnsi"/>
          <w:u w:val="single"/>
        </w:rPr>
      </w:pPr>
      <w:r w:rsidRPr="005F67AA">
        <w:rPr>
          <w:rFonts w:asciiTheme="majorHAnsi" w:hAnsiTheme="majorHAnsi" w:cstheme="majorHAnsi"/>
        </w:rPr>
        <w:t xml:space="preserve">Until </w:t>
      </w:r>
      <w:r w:rsidRPr="005F67AA">
        <w:rPr>
          <w:rFonts w:asciiTheme="majorHAnsi" w:hAnsiTheme="majorHAnsi" w:cstheme="majorHAnsi"/>
          <w:u w:val="single"/>
        </w:rPr>
        <w:t xml:space="preserve">Indians resolve for themselves a </w:t>
      </w:r>
      <w:r w:rsidRPr="005F67AA">
        <w:rPr>
          <w:rFonts w:asciiTheme="majorHAnsi" w:hAnsiTheme="majorHAnsi" w:cstheme="majorHAnsi"/>
          <w:b/>
          <w:u w:val="single"/>
        </w:rPr>
        <w:t xml:space="preserve">comfortable modern identity </w:t>
      </w:r>
      <w:r w:rsidRPr="005F67AA">
        <w:rPr>
          <w:rFonts w:asciiTheme="majorHAnsi" w:hAnsiTheme="majorHAnsi" w:cstheme="majorHAnsi"/>
          <w:u w:val="single"/>
        </w:rPr>
        <w:t>that can be used to energize reservation institutions, radical changes will not be of much assistance.</w:t>
      </w:r>
      <w:r w:rsidRPr="005F67AA">
        <w:rPr>
          <w:rFonts w:asciiTheme="majorHAnsi" w:hAnsiTheme="majorHAnsi" w:cstheme="majorHAnsi"/>
        </w:rPr>
        <w:t xml:space="preserve"> (Deloria &amp; Lytle, 1984, p. 266) Our struggle at the moment is </w:t>
      </w:r>
      <w:r w:rsidRPr="005F67AA">
        <w:rPr>
          <w:rFonts w:asciiTheme="majorHAnsi" w:hAnsiTheme="majorHAnsi" w:cstheme="majorHAnsi"/>
          <w:u w:val="single"/>
        </w:rPr>
        <w:t>to continue to survive and work toward a time when we can replace the need for being preoccupied with survival with a more responsible and peaceful way of living within communities and with the ever-changing landscape that will ever be our only home.</w:t>
      </w:r>
      <w:r w:rsidRPr="005F67AA">
        <w:rPr>
          <w:rFonts w:asciiTheme="majorHAnsi" w:hAnsiTheme="majorHAnsi" w:cstheme="majorHAnsi"/>
        </w:rPr>
        <w:t xml:space="preserve"> (Warrior, 1995, p. 126) Broadly speaking, this article focuses on the intersection between dominant modes of critical pedagogy and American Indian intellectualism. At present, </w:t>
      </w:r>
      <w:r w:rsidRPr="005F67AA">
        <w:rPr>
          <w:rFonts w:asciiTheme="majorHAnsi" w:hAnsiTheme="majorHAnsi" w:cstheme="majorHAnsi"/>
          <w:u w:val="single"/>
        </w:rPr>
        <w:t>critical theories are often indiscriminately employed to explain the sociopolitical conditions of all marginalized peoples.</w:t>
      </w:r>
      <w:r w:rsidRPr="005F67AA">
        <w:rPr>
          <w:rFonts w:asciiTheme="majorHAnsi" w:hAnsiTheme="majorHAnsi" w:cstheme="majorHAnsi"/>
        </w:rPr>
        <w:t xml:space="preserve"> As a result, many Indigenous scholars view the current liberatory project as simply the latest in a long line of political endeavors that fails to consider American Indians as a unique population. Thus, while critical pedagogy may have propelled mainstream educational theory and practice along the path of social justice, I argue that </w:t>
      </w:r>
      <w:r w:rsidRPr="005F67AA">
        <w:rPr>
          <w:rFonts w:asciiTheme="majorHAnsi" w:hAnsiTheme="majorHAnsi" w:cstheme="majorHAnsi"/>
          <w:u w:val="single"/>
        </w:rPr>
        <w:t>it has muted and thus marginalized the distinctive concerns of American Indian intellectualism and education. As such, I argue further that the particular history of imperialism enacted upon Indigenous peoples requires a reevaluation of dominant views of democracy and social justice, and of the universal validity of such emancipatory projects – including critical pedagogy</w:t>
      </w:r>
      <w:r w:rsidRPr="005F67AA">
        <w:rPr>
          <w:rFonts w:asciiTheme="majorHAnsi" w:hAnsiTheme="majorHAnsi" w:cstheme="majorHAnsi"/>
        </w:rPr>
        <w:t xml:space="preserve">. It is not that critical pedagogy is irrelevant to Indigenous peoples, as they clearly experience oppression, but rather that </w:t>
      </w:r>
      <w:r w:rsidRPr="005F67AA">
        <w:rPr>
          <w:rFonts w:asciiTheme="majorHAnsi" w:hAnsiTheme="majorHAnsi" w:cstheme="majorHAnsi"/>
          <w:u w:val="single"/>
        </w:rPr>
        <w:t xml:space="preserve">the deep structures of the “pedagogy of oppression” fail to consider American Indians as a categorically different population, virtually incomparable to other minority groups. </w:t>
      </w:r>
      <w:r w:rsidRPr="005F67AA">
        <w:rPr>
          <w:rFonts w:asciiTheme="majorHAnsi" w:hAnsiTheme="majorHAnsi" w:cstheme="majorHAnsi"/>
        </w:rPr>
        <w:t xml:space="preserve">To assert this is </w:t>
      </w:r>
      <w:r w:rsidRPr="005F67AA">
        <w:rPr>
          <w:rFonts w:asciiTheme="majorHAnsi" w:hAnsiTheme="majorHAnsi" w:cstheme="majorHAnsi"/>
          <w:b/>
          <w:u w:val="single"/>
        </w:rPr>
        <w:t>not to advocate any kind of hierarchy of oppression but merely to call attention to</w:t>
      </w:r>
      <w:r w:rsidRPr="005F67AA">
        <w:rPr>
          <w:rFonts w:asciiTheme="majorHAnsi" w:hAnsiTheme="majorHAnsi" w:cstheme="majorHAnsi"/>
          <w:b/>
        </w:rPr>
        <w:t xml:space="preserve"> </w:t>
      </w:r>
      <w:r w:rsidRPr="005F67AA">
        <w:rPr>
          <w:rFonts w:asciiTheme="majorHAnsi" w:hAnsiTheme="majorHAnsi" w:cstheme="majorHAnsi"/>
          <w:b/>
          <w:u w:val="single"/>
        </w:rPr>
        <w:t xml:space="preserve">the fundamental difference of what it means to be a sovereign and tribal people </w:t>
      </w:r>
      <w:r w:rsidRPr="005F67AA">
        <w:rPr>
          <w:rFonts w:asciiTheme="majorHAnsi" w:hAnsiTheme="majorHAnsi" w:cstheme="majorHAnsi"/>
          <w:b/>
          <w:u w:val="single"/>
        </w:rPr>
        <w:lastRenderedPageBreak/>
        <w:t>within the geopolitical confines of the United States.</w:t>
      </w:r>
      <w:r w:rsidRPr="005F67AA">
        <w:rPr>
          <w:rFonts w:asciiTheme="majorHAnsi" w:hAnsiTheme="majorHAnsi" w:cstheme="majorHAnsi"/>
        </w:rPr>
        <w:t xml:space="preserve"> Previous examinations of the potential for the critical theory to inform Indigenous pedagogy (Grande, 1997, 2000) expose significant </w:t>
      </w:r>
      <w:r w:rsidRPr="005F67AA">
        <w:rPr>
          <w:rFonts w:asciiTheme="majorHAnsi" w:hAnsiTheme="majorHAnsi" w:cstheme="majorHAnsi"/>
          <w:u w:val="single"/>
        </w:rPr>
        <w:t>tensions in their deep theoretical structures. For instance, insofar as critical theorists retain “democracy” as the central struggle concept of liberation, they fail to recognize Indigenous peoples’ historical battles to resist absorption into the “democratic imaginary” and their contemporary struggles to retain tribal sovereignty.</w:t>
      </w:r>
      <w:r w:rsidRPr="005F67AA">
        <w:rPr>
          <w:rFonts w:asciiTheme="majorHAnsi" w:hAnsiTheme="majorHAnsi" w:cstheme="majorHAnsi"/>
        </w:rPr>
        <w:t xml:space="preserve"> In fact, it could be argued that the forces of “democracy” have done more to imperil American Indian nations then they have to sustain them (e.g., </w:t>
      </w:r>
      <w:r w:rsidRPr="005F67AA">
        <w:rPr>
          <w:rFonts w:asciiTheme="majorHAnsi" w:hAnsiTheme="majorHAnsi" w:cstheme="majorHAnsi"/>
          <w:u w:val="single"/>
        </w:rPr>
        <w:t xml:space="preserve">the extension of democracy in the form of civil rights and citizenship has acted as a powerful if not </w:t>
      </w:r>
      <w:r w:rsidRPr="005F67AA">
        <w:rPr>
          <w:rFonts w:asciiTheme="majorHAnsi" w:hAnsiTheme="majorHAnsi" w:cstheme="majorHAnsi"/>
          <w:b/>
          <w:u w:val="single"/>
        </w:rPr>
        <w:t>lethal colonizing force</w:t>
      </w:r>
      <w:r w:rsidRPr="005F67AA">
        <w:rPr>
          <w:rFonts w:asciiTheme="majorHAnsi" w:hAnsiTheme="majorHAnsi" w:cstheme="majorHAnsi"/>
          <w:u w:val="single"/>
        </w:rPr>
        <w:t xml:space="preserve"> when imposed on the intricate tribal, clan, and kinship systems of traditional Native communities</w:t>
      </w:r>
      <w:r w:rsidRPr="005F67AA">
        <w:rPr>
          <w:rFonts w:asciiTheme="majorHAnsi" w:hAnsiTheme="majorHAnsi" w:cstheme="majorHAnsi"/>
        </w:rPr>
        <w:t xml:space="preserve">). Compounding the tensions between American Indian intellectualism and critical pedagogy is the fact that American Indian scholars have, by and large, resisted engagement with critical theory, and concentrated instead on the historical monographs, ethnographic studies, tribally centered curricula, and site-based research. Such a focus stems from the fact that most American Indian scholars feel compelled to address the political urgencies of their own communities, against which engagement in </w:t>
      </w:r>
      <w:r w:rsidRPr="005F67AA">
        <w:rPr>
          <w:rFonts w:asciiTheme="majorHAnsi" w:hAnsiTheme="majorHAnsi" w:cstheme="majorHAnsi"/>
          <w:u w:val="single"/>
        </w:rPr>
        <w:t>abstract theory appears to be a luxury and privilege of the academic elite</w:t>
      </w:r>
      <w:r w:rsidRPr="005F67AA">
        <w:rPr>
          <w:rFonts w:asciiTheme="majorHAnsi" w:hAnsiTheme="majorHAnsi" w:cstheme="majorHAnsi"/>
        </w:rPr>
        <w:t xml:space="preserve">. While I recognize the need for practically based research, I argue that </w:t>
      </w:r>
      <w:r w:rsidRPr="005F67AA">
        <w:rPr>
          <w:rFonts w:asciiTheme="majorHAnsi" w:hAnsiTheme="majorHAnsi" w:cstheme="majorHAnsi"/>
          <w:u w:val="single"/>
        </w:rPr>
        <w:t xml:space="preserve">the ever-increasing global encroachment on American Indian lands, resources, cultures, and communities points to the equally urgent need </w:t>
      </w:r>
      <w:r w:rsidRPr="005F67AA">
        <w:rPr>
          <w:rFonts w:asciiTheme="majorHAnsi" w:hAnsiTheme="majorHAnsi" w:cstheme="majorHAnsi"/>
          <w:b/>
          <w:u w:val="single"/>
        </w:rPr>
        <w:t>to build political coalitions and formulate transcendent theories of liberation</w:t>
      </w:r>
      <w:r w:rsidRPr="005F67AA">
        <w:rPr>
          <w:rFonts w:asciiTheme="majorHAnsi" w:hAnsiTheme="majorHAnsi" w:cstheme="majorHAnsi"/>
          <w:b/>
        </w:rPr>
        <w:t>.</w:t>
      </w:r>
      <w:r w:rsidRPr="005F67AA">
        <w:rPr>
          <w:rFonts w:asciiTheme="majorHAnsi" w:hAnsiTheme="majorHAnsi" w:cstheme="majorHAnsi"/>
        </w:rPr>
        <w:t xml:space="preserve"> Moreover, while individual tribal needs are in fact great, I believe that, </w:t>
      </w:r>
      <w:r w:rsidRPr="005F67AA">
        <w:rPr>
          <w:rFonts w:asciiTheme="majorHAnsi" w:hAnsiTheme="majorHAnsi" w:cstheme="majorHAnsi"/>
          <w:u w:val="single"/>
        </w:rPr>
        <w:t>unless the boundaries of coalitions are expanded to include non-Indian communities, Indian nations will remain vulnerable whims of the existing social order.</w:t>
      </w:r>
      <w:r w:rsidRPr="005F67AA">
        <w:rPr>
          <w:rFonts w:asciiTheme="majorHAnsi" w:hAnsiTheme="majorHAnsi" w:cstheme="majorHAnsi"/>
        </w:rPr>
        <w:t xml:space="preserve"> The combined effect of internal neglect and external resistance to critical pedagogy has pushed American Indian intellectualism to the margins of critical discourse. </w:t>
      </w:r>
      <w:r w:rsidRPr="005F67AA">
        <w:rPr>
          <w:rFonts w:asciiTheme="majorHAnsi" w:hAnsiTheme="majorHAnsi" w:cstheme="majorHAnsi"/>
          <w:u w:val="single"/>
        </w:rPr>
        <w:t xml:space="preserve">This reality raises a series of important questions that help form the basis of this discussion: Insofar as critical theory remains disconnected from the work of American Indian scholars, how do its language and epistemic frames serve as homogenizing agents when interfaced with the conceptual analytical categories persistent within American Indian educational history and intellectualism? </w:t>
      </w:r>
      <w:r w:rsidRPr="005F67AA">
        <w:rPr>
          <w:rFonts w:asciiTheme="majorHAnsi" w:hAnsiTheme="majorHAnsi" w:cstheme="majorHAnsi"/>
        </w:rPr>
        <w:t xml:space="preserve">How has the resistance of American Indian intellectuals to critical theory contributed to the general lack of analyses on the impact of racism (and, for that matter, other “isms”) within American Indian communities? How </w:t>
      </w:r>
      <w:r w:rsidRPr="005F67AA">
        <w:rPr>
          <w:rFonts w:asciiTheme="majorHAnsi" w:hAnsiTheme="majorHAnsi" w:cstheme="majorHAnsi"/>
          <w:u w:val="single"/>
        </w:rPr>
        <w:t>have the marginalization of critical scholarship and the concomitant fascination with cultural/literary forms of American Indian writing contributed to the preoccupation with parochial questions of identity and authenticity?</w:t>
      </w:r>
      <w:r w:rsidRPr="005F67AA">
        <w:rPr>
          <w:rFonts w:asciiTheme="majorHAnsi" w:hAnsiTheme="majorHAnsi" w:cstheme="majorHAnsi"/>
        </w:rPr>
        <w:t xml:space="preserve"> And, how </w:t>
      </w:r>
      <w:r w:rsidRPr="005F67AA">
        <w:rPr>
          <w:rFonts w:asciiTheme="majorHAnsi" w:hAnsiTheme="majorHAnsi" w:cstheme="majorHAnsi"/>
          <w:u w:val="single"/>
        </w:rPr>
        <w:t>have these obsessions about identity concealed the social-political realities facing American Indian communities?</w:t>
      </w:r>
    </w:p>
    <w:p w14:paraId="3DAE855E" w14:textId="77777777" w:rsidR="00B803A1" w:rsidRPr="005F67AA" w:rsidRDefault="00B803A1" w:rsidP="00B803A1">
      <w:pPr>
        <w:pStyle w:val="Heading4"/>
        <w:rPr>
          <w:rFonts w:asciiTheme="majorHAnsi" w:hAnsiTheme="majorHAnsi" w:cstheme="majorHAnsi"/>
        </w:rPr>
      </w:pPr>
      <w:r w:rsidRPr="005F67AA">
        <w:rPr>
          <w:rFonts w:asciiTheme="majorHAnsi" w:hAnsiTheme="majorHAnsi" w:cstheme="majorHAnsi"/>
        </w:rPr>
        <w:t xml:space="preserve">Education is a site for the discourse – critical pedagogy is the best way to disrupt that discourse and analyze the structural struggles within it. </w:t>
      </w:r>
    </w:p>
    <w:p w14:paraId="6B3F35BF" w14:textId="77777777" w:rsidR="00B803A1" w:rsidRPr="005F67AA" w:rsidRDefault="00B803A1" w:rsidP="00B803A1">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72FDCEFA" w14:textId="77777777" w:rsidR="00B803A1" w:rsidRPr="005F67AA" w:rsidRDefault="00B803A1" w:rsidP="00B803A1">
      <w:pPr>
        <w:rPr>
          <w:rFonts w:asciiTheme="majorHAnsi" w:hAnsiTheme="majorHAnsi" w:cstheme="majorHAnsi"/>
          <w:u w:val="single"/>
        </w:rPr>
      </w:pPr>
      <w:r w:rsidRPr="005F67AA">
        <w:rPr>
          <w:rFonts w:asciiTheme="majorHAnsi" w:hAnsiTheme="majorHAnsi" w:cstheme="majorHAnsi"/>
          <w:u w:val="single"/>
        </w:rPr>
        <w:t>“Critical pedagogy is the term used to describe what emerges when critical theory encounters education”</w:t>
      </w:r>
      <w:r w:rsidRPr="005F67AA">
        <w:rPr>
          <w:rFonts w:asciiTheme="majorHAnsi" w:hAnsiTheme="majorHAnsi" w:cstheme="majorHAnsi"/>
        </w:rPr>
        <w:t xml:space="preserve"> (Kincheloe &amp; Steinberg, 1997, p.24). Rather than offer prescriptions, </w:t>
      </w:r>
      <w:r w:rsidRPr="005F67AA">
        <w:rPr>
          <w:rFonts w:asciiTheme="majorHAnsi" w:hAnsiTheme="majorHAnsi" w:cstheme="majorHAnsi"/>
          <w:u w:val="single"/>
        </w:rPr>
        <w:t xml:space="preserve">critical pedagogy draws form the structural critique of critical theory, extending an analysis of school as a site of reproduction, resistance, and social transformation. It </w:t>
      </w:r>
      <w:r w:rsidRPr="005F67AA">
        <w:rPr>
          <w:rFonts w:asciiTheme="majorHAnsi" w:hAnsiTheme="majorHAnsi" w:cstheme="majorHAnsi"/>
          <w:b/>
          <w:u w:val="single"/>
        </w:rPr>
        <w:t xml:space="preserve">exams the ways that power and </w:t>
      </w:r>
      <w:r w:rsidRPr="005F67AA">
        <w:rPr>
          <w:rFonts w:asciiTheme="majorHAnsi" w:hAnsiTheme="majorHAnsi" w:cstheme="majorHAnsi"/>
          <w:b/>
          <w:u w:val="single"/>
        </w:rPr>
        <w:lastRenderedPageBreak/>
        <w:t>domination inform the processes and procedures of schooling and works to expose the sorting and selecting functions of the institution.</w:t>
      </w:r>
      <w:r w:rsidRPr="005F67AA">
        <w:rPr>
          <w:rFonts w:asciiTheme="majorHAnsi" w:hAnsiTheme="majorHAnsi" w:cstheme="majorHAnsi"/>
        </w:rPr>
        <w:t xml:space="preserve"> As it has evolved into its current form(s), critical pedagogy has emerged as both </w:t>
      </w:r>
      <w:proofErr w:type="gramStart"/>
      <w:r w:rsidRPr="005F67AA">
        <w:rPr>
          <w:rFonts w:asciiTheme="majorHAnsi" w:hAnsiTheme="majorHAnsi" w:cstheme="majorHAnsi"/>
        </w:rPr>
        <w:t>a rhetoric</w:t>
      </w:r>
      <w:proofErr w:type="gramEnd"/>
      <w:r w:rsidRPr="005F67AA">
        <w:rPr>
          <w:rFonts w:asciiTheme="majorHAnsi" w:hAnsiTheme="majorHAnsi" w:cstheme="majorHAnsi"/>
        </w:rPr>
        <w:t xml:space="preserve"> and a social movement. Critical educators continue to advocate an increasingly sophisticated critique of the social, economic, and political barriers to social justice, as well as to crusade for the transformation of schools to reflect the imperatives of democracy. Critical scholars have, over time, provided a sustained critique of the forces of power and domination and their relation to the pedagogical (Kincheloe &amp; Steinberg, 1997). As defined here, “</w:t>
      </w:r>
      <w:r w:rsidRPr="005F67AA">
        <w:rPr>
          <w:rFonts w:asciiTheme="majorHAnsi" w:hAnsiTheme="majorHAnsi" w:cstheme="majorHAnsi"/>
          <w:u w:val="single"/>
        </w:rPr>
        <w:t xml:space="preserve">the pedagogical” refers to the production of identity or the way one learns to see oneself in relation to the world. Identity is thus situated as one of the core struggle concepts of critical pedagogy, where the formation of self serves as the basis for analyses of race, class, gender, and sexuality and their relationship to the questions of democracy, justice, and community. </w:t>
      </w:r>
    </w:p>
    <w:p w14:paraId="0DFA50EC" w14:textId="77777777" w:rsidR="00B803A1" w:rsidRPr="005F67AA" w:rsidRDefault="00B803A1" w:rsidP="00B803A1">
      <w:pPr>
        <w:pStyle w:val="Heading4"/>
        <w:rPr>
          <w:rFonts w:asciiTheme="majorHAnsi" w:hAnsiTheme="majorHAnsi" w:cstheme="majorHAnsi"/>
        </w:rPr>
      </w:pPr>
      <w:r w:rsidRPr="005F67AA">
        <w:rPr>
          <w:rFonts w:asciiTheme="majorHAnsi" w:hAnsiTheme="majorHAnsi" w:cstheme="majorHAnsi"/>
        </w:rPr>
        <w:t>The alt solves best--Critical pedagogy is key to interrogate the colonial nature of the education system</w:t>
      </w:r>
    </w:p>
    <w:p w14:paraId="56FF2A33" w14:textId="77777777" w:rsidR="00B803A1" w:rsidRPr="005F67AA" w:rsidRDefault="00B803A1" w:rsidP="00B803A1">
      <w:pPr>
        <w:rPr>
          <w:rFonts w:asciiTheme="majorHAnsi" w:hAnsiTheme="majorHAnsi" w:cstheme="majorHAnsi"/>
        </w:rPr>
      </w:pPr>
      <w:r w:rsidRPr="005F67AA">
        <w:rPr>
          <w:rStyle w:val="Style13ptBold"/>
          <w:rFonts w:asciiTheme="majorHAnsi" w:hAnsiTheme="majorHAnsi" w:cstheme="majorHAnsi"/>
        </w:rPr>
        <w:t>Grande 04</w:t>
      </w:r>
      <w:r w:rsidRPr="005F67AA">
        <w:rPr>
          <w:rFonts w:asciiTheme="majorHAnsi" w:hAnsiTheme="majorHAnsi" w:cstheme="majorHAnsi"/>
        </w:rPr>
        <w:t xml:space="preserve"> (Sandy, Chair of education department at Connecticut College, “Red Pedagogy”, Rowan and Littlefield Publishers Inc. p 20-26)SI</w:t>
      </w:r>
    </w:p>
    <w:p w14:paraId="1602D6C6" w14:textId="5EAE78EA" w:rsidR="00B803A1" w:rsidRPr="005F67AA" w:rsidRDefault="00B803A1" w:rsidP="00B803A1">
      <w:pPr>
        <w:rPr>
          <w:rFonts w:asciiTheme="majorHAnsi" w:hAnsiTheme="majorHAnsi" w:cstheme="majorHAnsi"/>
          <w:sz w:val="16"/>
        </w:rPr>
      </w:pPr>
      <w:r w:rsidRPr="005F67AA">
        <w:rPr>
          <w:rFonts w:asciiTheme="majorHAnsi" w:hAnsiTheme="majorHAnsi" w:cstheme="majorHAnsi"/>
          <w:sz w:val="16"/>
        </w:rPr>
        <w:t xml:space="preserve">Simply stated, </w:t>
      </w:r>
      <w:r w:rsidRPr="005F67AA">
        <w:rPr>
          <w:rFonts w:asciiTheme="majorHAnsi" w:hAnsiTheme="majorHAnsi" w:cstheme="majorHAnsi"/>
          <w:u w:val="single"/>
        </w:rPr>
        <w:t>critical pedagogy is that discourse that emerged when "critical theory encountered education</w:t>
      </w:r>
      <w:r w:rsidRPr="005F67AA">
        <w:rPr>
          <w:rFonts w:asciiTheme="majorHAnsi" w:hAnsiTheme="majorHAnsi" w:cstheme="majorHAnsi"/>
          <w:sz w:val="16"/>
        </w:rPr>
        <w:t xml:space="preserve">" (Kincheloe and Steinberg 1997). </w:t>
      </w:r>
      <w:r w:rsidRPr="005F67AA">
        <w:rPr>
          <w:rFonts w:asciiTheme="majorHAnsi" w:hAnsiTheme="majorHAnsi" w:cstheme="majorHAnsi"/>
          <w:u w:val="single"/>
        </w:rPr>
        <w:t xml:space="preserve">Typically envisioned as leftist or beyond multicultural education, the "theoretical genesis" of North American critical pedagogy is traced back to the work of Paulo Freire, John Dewey, and other social </w:t>
      </w:r>
      <w:proofErr w:type="gramStart"/>
      <w:r w:rsidRPr="005F67AA">
        <w:rPr>
          <w:rFonts w:asciiTheme="majorHAnsi" w:hAnsiTheme="majorHAnsi" w:cstheme="majorHAnsi"/>
          <w:u w:val="single"/>
        </w:rPr>
        <w:t>reconstructionists</w:t>
      </w:r>
      <w:proofErr w:type="gramEnd"/>
      <w:r w:rsidRPr="005F67AA">
        <w:rPr>
          <w:rFonts w:asciiTheme="majorHAnsi" w:hAnsiTheme="majorHAnsi" w:cstheme="majorHAnsi"/>
          <w:u w:val="single"/>
        </w:rPr>
        <w:t xml:space="preserve"> writing in the post-Depression years</w:t>
      </w:r>
      <w:r w:rsidRPr="005F67AA">
        <w:rPr>
          <w:rFonts w:asciiTheme="majorHAnsi" w:hAnsiTheme="majorHAnsi" w:cstheme="majorHAnsi"/>
          <w:sz w:val="16"/>
        </w:rPr>
        <w:t xml:space="preserve"> (McLaren 2003). According to Peter McLaren, leading exponents have always "cross-fertilized critical pedagogy with just about every transdisciplinary tradition imaginable, including theoretical forays into the Frankfurt </w:t>
      </w:r>
      <w:proofErr w:type="gramStart"/>
      <w:r w:rsidRPr="005F67AA">
        <w:rPr>
          <w:rFonts w:asciiTheme="majorHAnsi" w:hAnsiTheme="majorHAnsi" w:cstheme="majorHAnsi"/>
          <w:sz w:val="16"/>
        </w:rPr>
        <w:t>School .</w:t>
      </w:r>
      <w:proofErr w:type="gramEnd"/>
      <w:r w:rsidRPr="005F67AA">
        <w:rPr>
          <w:rFonts w:asciiTheme="majorHAnsi" w:hAnsiTheme="majorHAnsi" w:cstheme="majorHAnsi"/>
          <w:sz w:val="16"/>
        </w:rPr>
        <w:t xml:space="preserve"> .. [</w:t>
      </w:r>
      <w:proofErr w:type="gramStart"/>
      <w:r w:rsidRPr="005F67AA">
        <w:rPr>
          <w:rFonts w:asciiTheme="majorHAnsi" w:hAnsiTheme="majorHAnsi" w:cstheme="majorHAnsi"/>
          <w:sz w:val="16"/>
        </w:rPr>
        <w:t>with</w:t>
      </w:r>
      <w:proofErr w:type="gramEnd"/>
      <w:r w:rsidRPr="005F67AA">
        <w:rPr>
          <w:rFonts w:asciiTheme="majorHAnsi" w:hAnsiTheme="majorHAnsi" w:cstheme="majorHAnsi"/>
          <w:sz w:val="16"/>
        </w:rPr>
        <w:t xml:space="preserve">] the work of Richard Rorty, Jacques Lacan, Jacques Derrida, and Michael Foucault" (2003, 66). </w:t>
      </w:r>
      <w:r w:rsidRPr="005F67AA">
        <w:rPr>
          <w:rFonts w:asciiTheme="majorHAnsi" w:hAnsiTheme="majorHAnsi" w:cstheme="majorHAnsi"/>
          <w:u w:val="single"/>
        </w:rPr>
        <w:t>With such transdisciplinary beginnings, it is not surprising that critical pedagogy has emerged, in more recent years, as a kind of umbrella for a variety of educators and scholars working toward social justice and greater equity</w:t>
      </w:r>
      <w:r w:rsidRPr="005F67AA">
        <w:rPr>
          <w:rFonts w:asciiTheme="majorHAnsi" w:hAnsiTheme="majorHAnsi" w:cstheme="majorHAnsi"/>
          <w:sz w:val="16"/>
        </w:rPr>
        <w:t xml:space="preserve"> (Lather 1998). As such, postmodern, poststructuralist, feminist, postcolonial, Marxist, and critical race theorists have all developed their own forms of critical pedagogy. Even so, there is a core of unifying principles and salient features that constitute the heart of the discipline. According to McLaren (2003), </w:t>
      </w:r>
      <w:r w:rsidRPr="005F67AA">
        <w:rPr>
          <w:rFonts w:asciiTheme="majorHAnsi" w:hAnsiTheme="majorHAnsi" w:cstheme="majorHAnsi"/>
          <w:u w:val="single"/>
        </w:rPr>
        <w:t>critical pedagogy is first and foremost an approach to schooling — teaching, policymaking, curriculum production—that emphasizes the political nature of education. "The antagonistic terrain of conflicting and competing discourses, oppositional and hegemonic cultural formations, and social relations linked to the larger capitalist social totality "forms the foundation of schooling</w:t>
      </w:r>
      <w:r w:rsidRPr="005F67AA">
        <w:rPr>
          <w:rFonts w:asciiTheme="majorHAnsi" w:hAnsiTheme="majorHAnsi" w:cstheme="majorHAnsi"/>
          <w:sz w:val="16"/>
        </w:rPr>
        <w:t xml:space="preserve"> (McLaren 2003, 66). </w:t>
      </w:r>
      <w:r w:rsidRPr="005F67AA">
        <w:rPr>
          <w:rFonts w:asciiTheme="majorHAnsi" w:hAnsiTheme="majorHAnsi" w:cstheme="majorHAnsi"/>
          <w:u w:val="single"/>
        </w:rPr>
        <w:t>As such, critical pedagogy aims to understand, reveal, and disrupt the mechanisms of oppression imposed by the established order, suturing the processes and aims of education to emancipatory goals.</w:t>
      </w:r>
      <w:r w:rsidRPr="005F67AA">
        <w:rPr>
          <w:rFonts w:asciiTheme="majorHAnsi" w:hAnsiTheme="majorHAnsi" w:cstheme="majorHAnsi"/>
          <w:sz w:val="16"/>
        </w:rPr>
        <w:t xml:space="preserve"> Leading critical scholar Henry Giroux (2001, 3) emphasizes the emancipatory nature of critical pedagogy, asserting that, at base, critical pedagogy must be envisioned as "part of a broader ethical and political project wedded to furthering social and economic justice and making multicultural democracy operational." In terms of the pedagogical implications of such a project </w:t>
      </w:r>
      <w:proofErr w:type="gramStart"/>
      <w:r w:rsidRPr="005F67AA">
        <w:rPr>
          <w:rFonts w:asciiTheme="majorHAnsi" w:hAnsiTheme="majorHAnsi" w:cstheme="majorHAnsi"/>
          <w:sz w:val="16"/>
        </w:rPr>
        <w:t>Giroux(</w:t>
      </w:r>
      <w:proofErr w:type="gramEnd"/>
      <w:r w:rsidRPr="005F67AA">
        <w:rPr>
          <w:rFonts w:asciiTheme="majorHAnsi" w:hAnsiTheme="majorHAnsi" w:cstheme="majorHAnsi"/>
          <w:sz w:val="16"/>
        </w:rPr>
        <w:t xml:space="preserve">2001, 20) writes: </w:t>
      </w:r>
      <w:r w:rsidRPr="005F67AA">
        <w:rPr>
          <w:rFonts w:asciiTheme="majorHAnsi" w:hAnsiTheme="majorHAnsi" w:cstheme="majorHAnsi"/>
          <w:u w:val="single"/>
        </w:rPr>
        <w:t>Critical pedagogy must address the challenge of providing students with the competencies they need to cultivate the capacity for critical judgment, to thoughtfully connect politics to social responsibility and expand their own sense of agency in order to curb the excesses of dominant power, to revitalize a sense of public commitment, and to expand democratic relations. Animated by a spirit of critique and possibility, critical pedagogy at its best attempts to provoke students to deliberate, resist, and cultivate a range of capacities that enable them to move beyond the world they already know without insisting on a fixed set of meanings.</w:t>
      </w:r>
      <w:r w:rsidRPr="005F67AA">
        <w:rPr>
          <w:rFonts w:asciiTheme="majorHAnsi" w:hAnsiTheme="majorHAnsi" w:cstheme="majorHAnsi"/>
          <w:sz w:val="16"/>
        </w:rPr>
        <w:t xml:space="preserve"> Though </w:t>
      </w:r>
      <w:r w:rsidRPr="005F67AA">
        <w:rPr>
          <w:rFonts w:asciiTheme="majorHAnsi" w:hAnsiTheme="majorHAnsi" w:cstheme="majorHAnsi"/>
          <w:sz w:val="16"/>
        </w:rPr>
        <w:lastRenderedPageBreak/>
        <w:t xml:space="preserve">such aims are often dismissed as idealistic, critical scholar Glenda Moss (2001, 11) found that "real" teachers, in "real" classrooms, are able to employ critical pedagogy. Specifically, she found that such teachers used "reflective-reflexive" skills to institute "changed practices that work for authentic participation of all members of the broader society." Buttressed by the work of others, Moss (2001) identified the following pedagogical practices to be common among critical educators: (1) they question whose beliefs, values, and interests are served by classroom content and practices, challenging the hidden curriculum that socializes students into the dominant culture; (2) they address social oppression as tied to race, gender, and class and, (3) they challenge the "banking" or transmission style of teaching as a learning ritual that maintains the status quo. </w:t>
      </w:r>
      <w:r w:rsidRPr="005F67AA">
        <w:rPr>
          <w:rFonts w:asciiTheme="majorHAnsi" w:hAnsiTheme="majorHAnsi" w:cstheme="majorHAnsi"/>
          <w:u w:val="single"/>
        </w:rPr>
        <w:t>Though a modicum of consensus has been achieved among critical practitioners, the multifarious nature of critical pedagogy's theoretical foundation has bred intellectual tensions among critical scholars</w:t>
      </w:r>
      <w:r w:rsidRPr="005F67AA">
        <w:rPr>
          <w:rFonts w:asciiTheme="majorHAnsi" w:hAnsiTheme="majorHAnsi" w:cstheme="majorHAnsi"/>
          <w:sz w:val="16"/>
        </w:rPr>
        <w:t xml:space="preserve">. Indeed, Patti </w:t>
      </w:r>
      <w:proofErr w:type="gramStart"/>
      <w:r w:rsidRPr="005F67AA">
        <w:rPr>
          <w:rFonts w:asciiTheme="majorHAnsi" w:hAnsiTheme="majorHAnsi" w:cstheme="majorHAnsi"/>
          <w:sz w:val="16"/>
        </w:rPr>
        <w:t>Lather(</w:t>
      </w:r>
      <w:proofErr w:type="gramEnd"/>
      <w:r w:rsidRPr="005F67AA">
        <w:rPr>
          <w:rFonts w:asciiTheme="majorHAnsi" w:hAnsiTheme="majorHAnsi" w:cstheme="majorHAnsi"/>
          <w:sz w:val="16"/>
        </w:rPr>
        <w:t xml:space="preserve">1998, 487) maintains that "an ensemble of practices and discourses with competing claims of truth, typicality, and credibility" among critical scholars have always been present, especially between (postmodern/post-structuralist) feminist and (Marxist) critical scholars. Though at times petty and unproductive, the publicly aired differences and ongoing interchanges between such scholars—commenced by Elizabeth Ellsworth's critique (1989) of critical pedagogy as a white, male discourse—has helped to articulate one of the central fissures in the field. That is, </w:t>
      </w:r>
      <w:r w:rsidRPr="005F67AA">
        <w:rPr>
          <w:rFonts w:asciiTheme="majorHAnsi" w:hAnsiTheme="majorHAnsi" w:cstheme="majorHAnsi"/>
          <w:u w:val="single"/>
        </w:rPr>
        <w:t xml:space="preserve">whether the struggle for educational equity is primarily cultural or economic. The fulcrum upon which the conflict turns is Marxist theory. Advocates of liberal forms of critical pedagogy—postmodernists, post-structuralists, and (liberal/postmodern) feminists —are suspicious of </w:t>
      </w:r>
      <w:proofErr w:type="gramStart"/>
      <w:r w:rsidRPr="005F67AA">
        <w:rPr>
          <w:rFonts w:asciiTheme="majorHAnsi" w:hAnsiTheme="majorHAnsi" w:cstheme="majorHAnsi"/>
          <w:u w:val="single"/>
        </w:rPr>
        <w:t>marxism</w:t>
      </w:r>
      <w:proofErr w:type="gramEnd"/>
      <w:r w:rsidRPr="005F67AA">
        <w:rPr>
          <w:rFonts w:asciiTheme="majorHAnsi" w:hAnsiTheme="majorHAnsi" w:cstheme="majorHAnsi"/>
          <w:u w:val="single"/>
        </w:rPr>
        <w:t xml:space="preserve"> and indeed of any "grand narrative" that invokes the "masculinist voice" of abstraction and universalization</w:t>
      </w:r>
      <w:r w:rsidRPr="005F67AA">
        <w:rPr>
          <w:rFonts w:asciiTheme="majorHAnsi" w:hAnsiTheme="majorHAnsi" w:cstheme="majorHAnsi"/>
          <w:sz w:val="16"/>
        </w:rPr>
        <w:t xml:space="preserve"> (Lather 1998, 488). They reject the extension of what they view as positivistic macro theories or "grand narratives of legitimation" in favor of a micro theory and politics that deals with the nature of "difference" (Lyotard 1984). The general cadence of such theories signals a movement away from the certainty and totalizing effects of grand narratives toward what Lather (1998, 488) </w:t>
      </w:r>
      <w:r w:rsidRPr="005F67AA">
        <w:rPr>
          <w:rFonts w:asciiTheme="majorHAnsi" w:hAnsiTheme="majorHAnsi" w:cstheme="majorHAnsi"/>
          <w:u w:val="single"/>
        </w:rPr>
        <w:t>refers to as "Jacques Derrida's 'ordeal of the undecidable' and its obligations to openness, passage and non-mastery."</w:t>
      </w:r>
      <w:r w:rsidRPr="005F67AA">
        <w:rPr>
          <w:rFonts w:asciiTheme="majorHAnsi" w:hAnsiTheme="majorHAnsi" w:cstheme="majorHAnsi"/>
          <w:sz w:val="16"/>
        </w:rPr>
        <w:t xml:space="preserve"> In such a theoretical space, writes Lather (1998, 495) "questions are constantly moving and one cannot define, finish, or close. . . . [It] is a praxis of not being so sure" (1998, 488). </w:t>
      </w:r>
      <w:r w:rsidRPr="005F67AA">
        <w:rPr>
          <w:rFonts w:asciiTheme="majorHAnsi" w:hAnsiTheme="majorHAnsi" w:cstheme="majorHAnsi"/>
          <w:u w:val="single"/>
        </w:rPr>
        <w:t>The aim of such postmodern/post-structural theories is to trouble and disrupt the masculinist or patriarchal presumptions of modernist theories and their universalizing projects, embracing instead a "praxis that moves away from the Marxist dream of 'cure, salvation, and redemption'</w:t>
      </w:r>
      <w:r w:rsidRPr="005F67AA">
        <w:rPr>
          <w:rFonts w:asciiTheme="majorHAnsi" w:hAnsiTheme="majorHAnsi" w:cstheme="majorHAnsi"/>
          <w:sz w:val="16"/>
        </w:rPr>
        <w:t xml:space="preserve">" (Lather 1998, 495). Insofar as they theorize against "certainty," postmodernists tend to advocate a negative pedagogy, one more identifiable by what it stands against than what it stands for. The discomfort with asserting any one affirmative and universal claim stems from a (postmodern) sense of the world as being "too complex, the range of views too wide, and the diversity of concerns too differentiated to imagine that there can, any more, be some simple unanimity of goals or interests that unites [us all]" (Shapiro 1995, 20). The implications of such a world for critical educators, according to Svi Shapiro, is to struggle "for a public discourse that privileges no one group of people; one that tries to speak to and include the experience, needs and hopes of a broad spectrum of people in our society" (1995, 32). In other words, </w:t>
      </w:r>
      <w:r w:rsidRPr="005F67AA">
        <w:rPr>
          <w:rFonts w:asciiTheme="majorHAnsi" w:hAnsiTheme="majorHAnsi" w:cstheme="majorHAnsi"/>
          <w:u w:val="single"/>
        </w:rPr>
        <w:t>postmodernists argue that the multiplicity of the millennial world necessitates a political imaginary that is as reflexive and indeterminate as the social imaginary. As such it isn't that postmodernists reject the validity of grand narratives</w:t>
      </w:r>
      <w:r w:rsidRPr="005F67AA">
        <w:rPr>
          <w:rFonts w:asciiTheme="majorHAnsi" w:hAnsiTheme="majorHAnsi" w:cstheme="majorHAnsi"/>
          <w:sz w:val="16"/>
        </w:rPr>
        <w:t xml:space="preserve"> (e.g., the anticapitalist agenda of Marxist theories), </w:t>
      </w:r>
      <w:r w:rsidRPr="005F67AA">
        <w:rPr>
          <w:rFonts w:asciiTheme="majorHAnsi" w:hAnsiTheme="majorHAnsi" w:cstheme="majorHAnsi"/>
          <w:u w:val="single"/>
        </w:rPr>
        <w:t>but rather that they perceive them as too narrow and therefore insufficient for imagining a new social reality</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As Shapiro writes: "[T]he politics that emerge from the fluidity and complexities of identity in contemporary America do not, it must be emphasized, negate those historically important struggles. . . .</w:t>
      </w:r>
      <w:proofErr w:type="gramEnd"/>
      <w:r w:rsidRPr="005F67AA">
        <w:rPr>
          <w:rFonts w:asciiTheme="majorHAnsi" w:hAnsiTheme="majorHAnsi" w:cstheme="majorHAnsi"/>
          <w:sz w:val="16"/>
        </w:rPr>
        <w:t xml:space="preserve"> [O]ur goal is how-ever, to offer an educational language—and later an agenda—that can be as inclusive as possible, to recognize the fullest possible range of human struggles and concerns" (1995, 29-30). </w:t>
      </w:r>
      <w:r w:rsidRPr="005F67AA">
        <w:rPr>
          <w:rFonts w:asciiTheme="majorHAnsi" w:hAnsiTheme="majorHAnsi" w:cstheme="majorHAnsi"/>
          <w:u w:val="single"/>
        </w:rPr>
        <w:t xml:space="preserve">In other words, postmodernists presume </w:t>
      </w:r>
      <w:proofErr w:type="gramStart"/>
      <w:r w:rsidRPr="005F67AA">
        <w:rPr>
          <w:rFonts w:asciiTheme="majorHAnsi" w:hAnsiTheme="majorHAnsi" w:cstheme="majorHAnsi"/>
          <w:u w:val="single"/>
        </w:rPr>
        <w:t>a praxis</w:t>
      </w:r>
      <w:proofErr w:type="gramEnd"/>
      <w:r w:rsidRPr="005F67AA">
        <w:rPr>
          <w:rFonts w:asciiTheme="majorHAnsi" w:hAnsiTheme="majorHAnsi" w:cstheme="majorHAnsi"/>
          <w:u w:val="single"/>
        </w:rPr>
        <w:t xml:space="preserve"> of undecidability.</w:t>
      </w:r>
      <w:r w:rsidRPr="005F67AA">
        <w:rPr>
          <w:rFonts w:asciiTheme="majorHAnsi" w:hAnsiTheme="majorHAnsi" w:cstheme="majorHAnsi"/>
          <w:sz w:val="16"/>
        </w:rPr>
        <w:t xml:space="preserve">" That is, one that resists modernist impulses to privilege "containment over excess, thought over affect, structure over speed, linear causality over complexity, and intention over aggregate capacities"(Lather 1998, 497). </w:t>
      </w:r>
      <w:r w:rsidRPr="005F67AA">
        <w:rPr>
          <w:rFonts w:asciiTheme="majorHAnsi" w:hAnsiTheme="majorHAnsi" w:cstheme="majorHAnsi"/>
          <w:u w:val="single"/>
        </w:rPr>
        <w:t xml:space="preserve">In so doing, they seek to replace the "one right story" of </w:t>
      </w:r>
      <w:proofErr w:type="gramStart"/>
      <w:r w:rsidRPr="005F67AA">
        <w:rPr>
          <w:rFonts w:asciiTheme="majorHAnsi" w:hAnsiTheme="majorHAnsi" w:cstheme="majorHAnsi"/>
          <w:u w:val="single"/>
        </w:rPr>
        <w:t>universalist</w:t>
      </w:r>
      <w:proofErr w:type="gramEnd"/>
      <w:r w:rsidRPr="005F67AA">
        <w:rPr>
          <w:rFonts w:asciiTheme="majorHAnsi" w:hAnsiTheme="majorHAnsi" w:cstheme="majorHAnsi"/>
          <w:u w:val="single"/>
        </w:rPr>
        <w:t xml:space="preserve"> discourses with a "nonreductive praxis that calls out a promise of a practice on shifting ground</w:t>
      </w:r>
      <w:r w:rsidRPr="005F67AA">
        <w:rPr>
          <w:rFonts w:asciiTheme="majorHAnsi" w:hAnsiTheme="majorHAnsi" w:cstheme="majorHAnsi"/>
          <w:sz w:val="16"/>
        </w:rPr>
        <w:t xml:space="preserve">" (Lather 1998, 497). Despite the potential allure of theories that valorize difference and heterogeneity—particularly for peoples marginalized by the modernist project of white supremacy—not all critical scholars embrace the marriage of critical pedagogy to postmodern and post-structural theories. </w:t>
      </w:r>
      <w:r w:rsidRPr="005F67AA">
        <w:rPr>
          <w:rFonts w:asciiTheme="majorHAnsi" w:hAnsiTheme="majorHAnsi" w:cstheme="majorHAnsi"/>
          <w:u w:val="single"/>
        </w:rPr>
        <w:t>Marxist scholars have been especially critical of what they perceive as the abandonment of emancipatory agendas, in general, and of the struggle against capitalist exploitation, in particular</w:t>
      </w:r>
      <w:r w:rsidRPr="005F67AA">
        <w:rPr>
          <w:rFonts w:asciiTheme="majorHAnsi" w:hAnsiTheme="majorHAnsi" w:cstheme="majorHAnsi"/>
          <w:sz w:val="16"/>
        </w:rPr>
        <w:t xml:space="preserve">. As McLaren (2003, 67) notes, in their effort to try to be every-thing to everyone, postmodern theorists have (re)cast the net of critical pedagogy so wide and so cavalierly that it has come to be associated with every-thing from "classroom furniture organized in a 'dialogue friendly' circle to `feel-good' curricula designed to increase students' self-image." </w:t>
      </w:r>
      <w:r w:rsidRPr="005F67AA">
        <w:rPr>
          <w:rFonts w:asciiTheme="majorHAnsi" w:hAnsiTheme="majorHAnsi" w:cstheme="majorHAnsi"/>
          <w:sz w:val="16"/>
        </w:rPr>
        <w:lastRenderedPageBreak/>
        <w:t xml:space="preserve">Moreover, in-so far as postmodern and other progressive scholars have distanced themselves from the labor/capital problematic, they are construed by radical educators as advocating pro-capitalist forms of schooling. The central argument is that while post-al theories of education have undoubtedly advanced knowledge of the hidden trajectories of power, particularly within processes of representation and identity, they have been "woefully remiss in addressing the constitution of class formations and the machinations of capitalist social organization" (Scatamburlo-D'Annibale and McLaren 2002, 4). </w:t>
      </w:r>
      <w:r w:rsidRPr="005F67AA">
        <w:rPr>
          <w:rFonts w:asciiTheme="majorHAnsi" w:hAnsiTheme="majorHAnsi" w:cstheme="majorHAnsi"/>
          <w:u w:val="single"/>
        </w:rPr>
        <w:t>In short, revolutionary theorists argue that postmodernism has been used to substitute the project of radical, social transformation with a politics of representation. In the wake of the relentless march of capitalism, Marxist and other radical scholars view such a stance as grossly insufficient, if not negligent. They contend that to ignore the "totalizing effects" of capitalism and to reduce class to just another form of "difference" is to act as an accomplice to capitalist imperatives and desires. In other words, to remain "enamored with the 'cultural' and seemingly blind to the 'economic— in this moment of late capitalism is not simply an act of ignoring, but one of complicity</w:t>
      </w:r>
      <w:r w:rsidRPr="005F67AA">
        <w:rPr>
          <w:rFonts w:asciiTheme="majorHAnsi" w:hAnsiTheme="majorHAnsi" w:cstheme="majorHAnsi"/>
          <w:sz w:val="16"/>
        </w:rPr>
        <w:t xml:space="preserve"> (Scatamburlo-D'Anni-bale and McLaren 2002, 4-5). </w:t>
      </w:r>
      <w:r w:rsidRPr="005F67AA">
        <w:rPr>
          <w:rFonts w:asciiTheme="majorHAnsi" w:hAnsiTheme="majorHAnsi" w:cstheme="majorHAnsi"/>
          <w:u w:val="single"/>
        </w:rPr>
        <w:t>It requires turning a blind eye to the roughly2.8 billion people</w:t>
      </w:r>
      <w:r w:rsidRPr="005F67AA">
        <w:rPr>
          <w:rFonts w:asciiTheme="majorHAnsi" w:hAnsiTheme="majorHAnsi" w:cstheme="majorHAnsi"/>
          <w:sz w:val="16"/>
        </w:rPr>
        <w:t xml:space="preserve"> (nearly half the world's population) </w:t>
      </w:r>
      <w:r w:rsidRPr="005F67AA">
        <w:rPr>
          <w:rFonts w:asciiTheme="majorHAnsi" w:hAnsiTheme="majorHAnsi" w:cstheme="majorHAnsi"/>
          <w:u w:val="single"/>
        </w:rPr>
        <w:t>living on less than two dollars a day</w:t>
      </w:r>
      <w:r w:rsidRPr="005F67AA">
        <w:rPr>
          <w:rFonts w:asciiTheme="majorHAnsi" w:hAnsiTheme="majorHAnsi" w:cstheme="majorHAnsi"/>
          <w:sz w:val="16"/>
        </w:rPr>
        <w:t xml:space="preserve"> (McQuaig 2001, 27) </w:t>
      </w:r>
      <w:r w:rsidRPr="005F67AA">
        <w:rPr>
          <w:rFonts w:asciiTheme="majorHAnsi" w:hAnsiTheme="majorHAnsi" w:cstheme="majorHAnsi"/>
          <w:u w:val="single"/>
        </w:rPr>
        <w:t>and the 100 million people in the industrial world living below the poverty level</w:t>
      </w:r>
      <w:r w:rsidRPr="005F67AA">
        <w:rPr>
          <w:rFonts w:asciiTheme="majorHAnsi" w:hAnsiTheme="majorHAnsi" w:cstheme="majorHAnsi"/>
          <w:sz w:val="16"/>
        </w:rPr>
        <w:t xml:space="preserve"> (Scatamburlo-D'Annibale and McLaren2002))2 Radical educators view such statistics as clear indicators that the inherent contradictions of capitalism are "taking us further away from democratic accountability" and closer toward what "Rosa Luxemborg referred to as an age of 'barbarism"' (McLaren and Farahmandpur 2001, 277). Thus, from the vantage point of revolutionary critical scholars we do not simply need an education for equity and social justice, but rather an anticapitalist education for economic democracy. Advocates of radical forms of critical pedagogy thus insist on a theory and praxis of schooling with an unabashed emancipatory intent, one that is future-centered and forward looking to a time when "wage labor disappears with class society itself' (McLaren 2003, 80). In accordance with these aims critical scholars have developed a "revolutionary critical pedagogy" (Allman 2001)—the synthesis of contemporary Marxist scholarship with a rematerialized critical pedagogy. Leading advocates of revolutionary critical pedagogy include Paula Allman (who penned the term), Peter McLaren, as well as Mike Cole, Terry Ea-gleton, Ramin Farahmandpur, Dave Hill, Jane Kenway, Helen Raduntz, GlenRikowski, and Valerie Scatamburlo-D'Annibale. Others whose work has greatly influenced the formation of revolutionary critical pedagogy include Teresa Ebert, Paulo Friere, Martha Gimenez, Antonio Gramsci, Henry Giroux, Rosemary Hennessy, Chrys Ingraham, Karl Marx, and Ellen Meskins Wood. While each of these scholars emphasizes different aspects of the discourse, they all remain committed to a core of abiding principles that formulate the foundation of revolutionary critical pedagogy: (1) to recognize that capital-ism, despite its power, is a "historically produced social relation that can be challenged (most forcefully by those exploited by it)" (McLaren and Farahmandpur 2001, 272); (2) to foreground historical—materialist analysis that "provides critical pedagogy with a theory of the material basis of social life rooted in historical social relations" and assigns primacy to uncovering the structures of class conflict and the effects produced by the social division of labor (McLaren 2002, 26);'3 and, (3) to reimagine Marxist theory in the interests of the critical educational project. As McLaren and Farahmandpur write, "Marxist revolutionary theory must be flexible enough to reinvent it-self . . . [and] is not set forth here as a universal truth but as a weapon of interpretation" (2001, 301-302).</w:t>
      </w:r>
      <w:r w:rsidRPr="005F67AA">
        <w:rPr>
          <w:rFonts w:asciiTheme="majorHAnsi" w:hAnsiTheme="majorHAnsi" w:cstheme="majorHAnsi"/>
          <w:u w:val="single"/>
        </w:rPr>
        <w:t>Beyond the theoretical commitments of revolutionary critical pedagogy, some practical implications have also been established. In order to prepare students "to glimpse humanity's possible future beyond the horizon of capital</w:t>
      </w:r>
      <w:r w:rsidRPr="005F67AA">
        <w:rPr>
          <w:rFonts w:asciiTheme="majorHAnsi" w:hAnsiTheme="majorHAnsi" w:cstheme="majorHAnsi"/>
          <w:sz w:val="16"/>
        </w:rPr>
        <w:t xml:space="preserve">" (Allman 2001, 219), McLaren and Farahmandpur (2001, 299) </w:t>
      </w:r>
      <w:r w:rsidRPr="005F67AA">
        <w:rPr>
          <w:rFonts w:asciiTheme="majorHAnsi" w:hAnsiTheme="majorHAnsi" w:cstheme="majorHAnsi"/>
          <w:u w:val="single"/>
        </w:rPr>
        <w:t>submit that revolutionary students and educators must "question how knowledge is related historically, culturally, (and) institutionally to the process of production and consumption," and ask: How is knowledge produced? Who produces it? How is it appropriated? Who consumes it? How is it consumed? With such questions formulating the base</w:t>
      </w:r>
      <w:r w:rsidRPr="005F67AA">
        <w:rPr>
          <w:rFonts w:asciiTheme="majorHAnsi" w:hAnsiTheme="majorHAnsi" w:cstheme="majorHAnsi"/>
          <w:sz w:val="16"/>
        </w:rPr>
        <w:t>, McLaren (2003, xvii) defines the following foundational principles of revolutionary critical pedagogy that parallels Deborah Brandt's (1991) five pillars of popular education.' 41.</w:t>
      </w:r>
      <w:r w:rsidRPr="005F67AA">
        <w:rPr>
          <w:rFonts w:asciiTheme="majorHAnsi" w:hAnsiTheme="majorHAnsi" w:cstheme="majorHAnsi"/>
          <w:u w:val="single"/>
        </w:rPr>
        <w:t>A revolutionary critical pedagogy must be a collective process</w:t>
      </w:r>
      <w:r w:rsidRPr="005F67AA">
        <w:rPr>
          <w:rFonts w:asciiTheme="majorHAnsi" w:hAnsiTheme="majorHAnsi" w:cstheme="majorHAnsi"/>
          <w:sz w:val="16"/>
        </w:rPr>
        <w:t>, that involvesutilizing a Frierian dialogical learning approach.2.</w:t>
      </w:r>
      <w:r w:rsidRPr="005F67AA">
        <w:rPr>
          <w:rFonts w:asciiTheme="majorHAnsi" w:hAnsiTheme="majorHAnsi" w:cstheme="majorHAnsi"/>
          <w:u w:val="single"/>
        </w:rPr>
        <w:t xml:space="preserve">A revolutionary critical pedagogy must be critical; that is, by locating the underlying causes of class exploitation and economic oppression within the social, political, and economic infrastructure of capitalist social relations ofproduction.3.A revolutionary critical pedagogy is profoundly systematic in the sense that it is guided by Marx's dialectical method of inquiry, which begins with the "real concrete" circumstances of the oppressed masses and moves toward a classification, conceptualization, analysis, and breaking down of the concrete social world into units of abstractions to get at the essence of social phenomena. It then reconstructs and makes the social world intelligible by trans-forming and </w:t>
      </w:r>
      <w:r w:rsidRPr="005F67AA">
        <w:rPr>
          <w:rFonts w:asciiTheme="majorHAnsi" w:hAnsiTheme="majorHAnsi" w:cstheme="majorHAnsi"/>
          <w:u w:val="single"/>
        </w:rPr>
        <w:lastRenderedPageBreak/>
        <w:t xml:space="preserve">translating theory into concrete social and political action.4.A revolutionary critical pedagogy is participatory, involving building coalitions among community members, grassroots movements,  church organizations, and labor unions.5.A revolutionary critical pedagogy is a creative process incorporating elements of popular culture </w:t>
      </w:r>
      <w:r w:rsidRPr="005F67AA">
        <w:rPr>
          <w:rFonts w:asciiTheme="majorHAnsi" w:hAnsiTheme="majorHAnsi" w:cstheme="majorHAnsi"/>
          <w:sz w:val="16"/>
        </w:rPr>
        <w:t xml:space="preserve">(i.e., drama, music, oral history, narratives) </w:t>
      </w:r>
      <w:r w:rsidRPr="005F67AA">
        <w:rPr>
          <w:rFonts w:asciiTheme="majorHAnsi" w:hAnsiTheme="majorHAnsi" w:cstheme="majorHAnsi"/>
          <w:u w:val="single"/>
        </w:rPr>
        <w:t>as educational tools to politicize and revolutionize working-class consciousness</w:t>
      </w:r>
      <w:r w:rsidRPr="005F67AA">
        <w:rPr>
          <w:rFonts w:asciiTheme="majorHAnsi" w:hAnsiTheme="majorHAnsi" w:cstheme="majorHAnsi"/>
          <w:sz w:val="16"/>
        </w:rPr>
        <w:t>. Where as McLaren (2003) outlines the academic principles of revolutionary critical pedagogy, Allman (2001</w:t>
      </w:r>
      <w:proofErr w:type="gramStart"/>
      <w:r w:rsidRPr="005F67AA">
        <w:rPr>
          <w:rFonts w:asciiTheme="majorHAnsi" w:hAnsiTheme="majorHAnsi" w:cstheme="majorHAnsi"/>
          <w:sz w:val="16"/>
        </w:rPr>
        <w:t>,177</w:t>
      </w:r>
      <w:proofErr w:type="gramEnd"/>
      <w:r w:rsidRPr="005F67AA">
        <w:rPr>
          <w:rFonts w:asciiTheme="majorHAnsi" w:hAnsiTheme="majorHAnsi" w:cstheme="majorHAnsi"/>
          <w:sz w:val="16"/>
        </w:rPr>
        <w:t xml:space="preserve">-186) defines the more visceral, motivating principles or "vital powers" necessary in the struggle for social jus-tice. McLaren (2002, 31) recounts these principles as those of: mutual respect, humility, openness, trust and co-operation; a commitment to learn to "read the world" critically and expending the effort necessary to bring about social transformation; vigilance with regard to one's own process of self-transformation and adherence to the principles and aims of the group; adopting an "ethics of authenticity" as a guiding principle; internalizing social justice as passion; acquiring critical, creative, and hopeful thinking; transforming the self through transforming the social relations of learning and teaching; establishing democracy as a fundamental way of life; developing critical curiosity; and deepening one's solidarity and commitment to self and social transformation and the project of humanization. </w:t>
      </w:r>
      <w:r w:rsidRPr="005F67AA">
        <w:rPr>
          <w:rFonts w:asciiTheme="majorHAnsi" w:hAnsiTheme="majorHAnsi" w:cstheme="majorHAnsi"/>
          <w:u w:val="single"/>
        </w:rPr>
        <w:t>Such principles are clearly relevant to American Indian students and educators and their need for pedagogies of disruption, intervention, affirmative action, hope, and possibility. Insofar as the project for colonialist education has been imbricated with the social, economic, and political policies of U.S. imperialism, an education for decolonization must also make no claim to political neutrality, and engage a method of analysis and social inquiry that troubles the capitalist, imperialist aims of unfettered competition, accumulation, and exploitation. Beyond an approach to schooling that underscores the political nature of education, American Indian students and educators also require a praxis that enables the dismantling of colonialist forces. They need a pedagogy that cultivates a sense of collective agency, both to curb the excesses of dominant power and to revitalize indigenous communities. These aims and imperatives of American Indian education not only illuminate the deep deficiencies of off-the-shelf brands of multiculturalism, which espouse the empty rhetoric of "respecting differences" and market synthetic pedagogies that reduce culture to the "celebration" of food, fad, and festivals, but also point to the relevance and necessity of critical pedagogies of indigenous education</w:t>
      </w:r>
      <w:r w:rsidRPr="005F67AA">
        <w:rPr>
          <w:rFonts w:asciiTheme="majorHAnsi" w:hAnsiTheme="majorHAnsi" w:cstheme="majorHAnsi"/>
          <w:sz w:val="16"/>
        </w:rPr>
        <w:t>. Indeed, revolutionary critical pedagogy's conception of culture as conditioned by material forces and of schooling as a site of struggle offers great potential for indigenous peoples working toward pedagogies for self-determination.</w:t>
      </w:r>
    </w:p>
    <w:p w14:paraId="290FF58F" w14:textId="30E37F42" w:rsidR="00B65DB3" w:rsidRPr="005F67AA" w:rsidRDefault="0046032B" w:rsidP="00B65DB3">
      <w:pPr>
        <w:pStyle w:val="Heading2"/>
        <w:rPr>
          <w:rFonts w:asciiTheme="majorHAnsi" w:hAnsiTheme="majorHAnsi" w:cstheme="majorHAnsi"/>
        </w:rPr>
      </w:pPr>
      <w:r w:rsidRPr="005F67AA">
        <w:rPr>
          <w:rFonts w:asciiTheme="majorHAnsi" w:hAnsiTheme="majorHAnsi" w:cstheme="majorHAnsi"/>
        </w:rPr>
        <w:lastRenderedPageBreak/>
        <w:t xml:space="preserve">AT: </w:t>
      </w:r>
      <w:r w:rsidR="00B65DB3" w:rsidRPr="005F67AA">
        <w:rPr>
          <w:rFonts w:asciiTheme="majorHAnsi" w:hAnsiTheme="majorHAnsi" w:cstheme="majorHAnsi"/>
        </w:rPr>
        <w:t>Permutation</w:t>
      </w:r>
    </w:p>
    <w:p w14:paraId="4A100086" w14:textId="6FB25FBE" w:rsidR="00292757" w:rsidRPr="005F67AA" w:rsidRDefault="004A4249" w:rsidP="00292757">
      <w:pPr>
        <w:pStyle w:val="Heading3"/>
        <w:rPr>
          <w:rFonts w:asciiTheme="majorHAnsi" w:hAnsiTheme="majorHAnsi" w:cstheme="majorHAnsi"/>
        </w:rPr>
      </w:pPr>
      <w:r w:rsidRPr="005F67AA">
        <w:rPr>
          <w:rFonts w:asciiTheme="majorHAnsi" w:hAnsiTheme="majorHAnsi" w:cstheme="majorHAnsi"/>
        </w:rPr>
        <w:lastRenderedPageBreak/>
        <w:t>AT: Permutation – Sett</w:t>
      </w:r>
      <w:r w:rsidR="00292757" w:rsidRPr="005F67AA">
        <w:rPr>
          <w:rFonts w:asciiTheme="majorHAnsi" w:hAnsiTheme="majorHAnsi" w:cstheme="majorHAnsi"/>
        </w:rPr>
        <w:t>ler Futurity DA</w:t>
      </w:r>
    </w:p>
    <w:p w14:paraId="62F0F3B0" w14:textId="77777777" w:rsidR="00292757" w:rsidRPr="005F67AA" w:rsidRDefault="00292757" w:rsidP="00292757">
      <w:pPr>
        <w:pStyle w:val="Heading4"/>
        <w:rPr>
          <w:rFonts w:asciiTheme="majorHAnsi" w:hAnsiTheme="majorHAnsi" w:cstheme="majorHAnsi"/>
        </w:rPr>
      </w:pPr>
      <w:r w:rsidRPr="005F67AA">
        <w:rPr>
          <w:rFonts w:asciiTheme="majorHAnsi" w:hAnsiTheme="majorHAnsi" w:cstheme="majorHAnsi"/>
        </w:rPr>
        <w:t>The permutation reflects the story of natty bumpo, white child raised by natives he becomes the enlightened subject who can learn from primitive peoples without becoming savages—the affirmative seeks to claim the alternative and modes of indegenious knowledge production just for the securitization of a white future</w:t>
      </w:r>
    </w:p>
    <w:p w14:paraId="50C18D10" w14:textId="77777777" w:rsidR="00292757" w:rsidRPr="005F67AA" w:rsidRDefault="00292757" w:rsidP="00292757">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2C4D8EC2" w14:textId="0917EE1F" w:rsidR="00292757" w:rsidRPr="005F67AA" w:rsidRDefault="00292757" w:rsidP="00292757">
      <w:pPr>
        <w:rPr>
          <w:rFonts w:asciiTheme="majorHAnsi" w:hAnsiTheme="majorHAnsi" w:cstheme="majorHAnsi"/>
          <w:sz w:val="16"/>
        </w:rPr>
      </w:pPr>
      <w:r w:rsidRPr="005F67AA">
        <w:rPr>
          <w:rStyle w:val="StyleUnderline"/>
          <w:rFonts w:asciiTheme="majorHAnsi" w:hAnsiTheme="majorHAnsi" w:cstheme="majorHAnsi"/>
        </w:rPr>
        <w:t xml:space="preserve">THE FIVE VOLUMES OF JAMES FENIMORE COOPER’S THE LEATHERSTOCKING TALE are among the most important </w:t>
      </w:r>
      <w:r w:rsidRPr="005F67AA">
        <w:rPr>
          <w:rFonts w:asciiTheme="majorHAnsi" w:hAnsiTheme="majorHAnsi" w:cstheme="majorHAnsi"/>
          <w:sz w:val="16"/>
        </w:rPr>
        <w:t xml:space="preserve">and earliest </w:t>
      </w:r>
      <w:r w:rsidRPr="005F67AA">
        <w:rPr>
          <w:rStyle w:val="StyleUnderline"/>
          <w:rFonts w:asciiTheme="majorHAnsi" w:hAnsiTheme="majorHAnsi" w:cstheme="majorHAnsi"/>
        </w:rPr>
        <w:t>literary representations of the encounter between invading white settlers and the Indigenous people of the territory</w:t>
      </w:r>
      <w:r w:rsidRPr="005F67AA">
        <w:rPr>
          <w:rFonts w:asciiTheme="majorHAnsi" w:hAnsiTheme="majorHAnsi" w:cstheme="majorHAnsi"/>
          <w:sz w:val="16"/>
        </w:rPr>
        <w:t xml:space="preserve"> known today as the Northeastern United States, specifically the Adirondack region of the New York state. </w:t>
      </w:r>
      <w:r w:rsidRPr="005F67AA">
        <w:rPr>
          <w:rStyle w:val="StyleUnderline"/>
          <w:rFonts w:asciiTheme="majorHAnsi" w:hAnsiTheme="majorHAnsi" w:cstheme="majorHAnsi"/>
        </w:rPr>
        <w:t xml:space="preserve">The main character </w:t>
      </w:r>
      <w:r w:rsidRPr="005F67AA">
        <w:rPr>
          <w:rFonts w:asciiTheme="majorHAnsi" w:hAnsiTheme="majorHAnsi" w:cstheme="majorHAnsi"/>
          <w:sz w:val="16"/>
        </w:rPr>
        <w:t xml:space="preserve">of the five tales, </w:t>
      </w:r>
      <w:r w:rsidRPr="005F67AA">
        <w:rPr>
          <w:rStyle w:val="StyleUnderline"/>
          <w:rFonts w:asciiTheme="majorHAnsi" w:hAnsiTheme="majorHAnsi" w:cstheme="majorHAnsi"/>
        </w:rPr>
        <w:t xml:space="preserve">Natty Bumppo, is the child of European settlers who die in a house fire </w:t>
      </w:r>
      <w:r w:rsidRPr="005F67AA">
        <w:rPr>
          <w:rFonts w:asciiTheme="majorHAnsi" w:hAnsiTheme="majorHAnsi" w:cstheme="majorHAnsi"/>
          <w:sz w:val="16"/>
        </w:rPr>
        <w:t xml:space="preserve">along with his sister. </w:t>
      </w:r>
      <w:r w:rsidRPr="005F67AA">
        <w:rPr>
          <w:rStyle w:val="StyleUnderline"/>
          <w:rFonts w:asciiTheme="majorHAnsi" w:hAnsiTheme="majorHAnsi" w:cstheme="majorHAnsi"/>
        </w:rPr>
        <w:t>Bumppo is rescued by a fictionalized tribe of Indians</w:t>
      </w:r>
      <w:proofErr w:type="gramStart"/>
      <w:r w:rsidRPr="005F67AA">
        <w:rPr>
          <w:rStyle w:val="StyleUnderline"/>
          <w:rFonts w:asciiTheme="majorHAnsi" w:hAnsiTheme="majorHAnsi" w:cstheme="majorHAnsi"/>
        </w:rPr>
        <w:t>,1</w:t>
      </w:r>
      <w:proofErr w:type="gramEnd"/>
      <w:r w:rsidRPr="005F67AA">
        <w:rPr>
          <w:rStyle w:val="StyleUnderline"/>
          <w:rFonts w:asciiTheme="majorHAnsi" w:hAnsiTheme="majorHAnsi" w:cstheme="majorHAnsi"/>
        </w:rPr>
        <w:t xml:space="preserve"> who teach him their way of life and knowledge systems</w:t>
      </w:r>
      <w:r w:rsidRPr="005F67AA">
        <w:rPr>
          <w:rFonts w:asciiTheme="majorHAnsi" w:hAnsiTheme="majorHAnsi" w:cstheme="majorHAnsi"/>
          <w:sz w:val="16"/>
        </w:rPr>
        <w:t>.</w:t>
      </w:r>
    </w:p>
    <w:p w14:paraId="366A6A31" w14:textId="77777777" w:rsidR="00292757" w:rsidRPr="005F67AA" w:rsidRDefault="00292757" w:rsidP="00292757">
      <w:pPr>
        <w:rPr>
          <w:rFonts w:asciiTheme="majorHAnsi" w:hAnsiTheme="majorHAnsi" w:cstheme="majorHAnsi"/>
          <w:sz w:val="16"/>
        </w:rPr>
      </w:pPr>
      <w:r w:rsidRPr="005F67AA">
        <w:rPr>
          <w:rFonts w:asciiTheme="majorHAnsi" w:hAnsiTheme="majorHAnsi" w:cstheme="majorHAnsi"/>
          <w:sz w:val="16"/>
        </w:rPr>
        <w:t xml:space="preserve">Like Rousseau’s eponymous child Emile, </w:t>
      </w:r>
      <w:r w:rsidRPr="005F67AA">
        <w:rPr>
          <w:rStyle w:val="StyleUnderline"/>
          <w:rFonts w:asciiTheme="majorHAnsi" w:hAnsiTheme="majorHAnsi" w:cstheme="majorHAnsi"/>
        </w:rPr>
        <w:t>Natty Bumppo is educated in and by nature, and grows to disdain both the Natives who raise him, whom he sees as barbaric and uncivilized, as well as the European settlers, whom he sees as incapable of surviving in harmony with nature. Natty Bumppo grows to be the true enlightened subject, who can learn from the ways of the primitive without becoming them, who remains civilized without succumbing to nature, and who can traverse the boundaries that separate different groups with his cosmopolitan orientation</w:t>
      </w:r>
      <w:r w:rsidRPr="005F67AA">
        <w:rPr>
          <w:rFonts w:asciiTheme="majorHAnsi" w:hAnsiTheme="majorHAnsi" w:cstheme="majorHAnsi"/>
          <w:sz w:val="16"/>
        </w:rPr>
        <w:t xml:space="preserve">. In Natty Bumppo, </w:t>
      </w:r>
      <w:r w:rsidRPr="005F67AA">
        <w:rPr>
          <w:rStyle w:val="StyleUnderline"/>
          <w:rFonts w:asciiTheme="majorHAnsi" w:hAnsiTheme="majorHAnsi" w:cstheme="majorHAnsi"/>
        </w:rPr>
        <w:t>the future of the settler is ensured through the absorption of those aspects of Indigenous knowledge that ensure survival, only to justify erasure and subsequent replacement</w:t>
      </w:r>
      <w:r w:rsidRPr="005F67AA">
        <w:rPr>
          <w:rFonts w:asciiTheme="majorHAnsi" w:hAnsiTheme="majorHAnsi" w:cstheme="majorHAnsi"/>
          <w:sz w:val="16"/>
        </w:rPr>
        <w:t>. At the same time, the settler comes to imagine himself as “Native” by highlighting the ineptitude of Europeans when it comes to surviving in the frontier.</w:t>
      </w:r>
    </w:p>
    <w:p w14:paraId="2B7898BE" w14:textId="77777777" w:rsidR="00292757" w:rsidRPr="005F67AA" w:rsidRDefault="00292757" w:rsidP="00292757">
      <w:pPr>
        <w:rPr>
          <w:rFonts w:asciiTheme="majorHAnsi" w:hAnsiTheme="majorHAnsi" w:cstheme="majorHAnsi"/>
          <w:sz w:val="16"/>
        </w:rPr>
      </w:pPr>
      <w:r w:rsidRPr="005F67AA">
        <w:rPr>
          <w:rStyle w:val="StyleUnderline"/>
          <w:rFonts w:asciiTheme="majorHAnsi" w:hAnsiTheme="majorHAnsi" w:cstheme="majorHAnsi"/>
        </w:rPr>
        <w:t>Natty Bumppo, not savage, and no longer European, is positioned to claim “native status,” symbolically taking the place of “the last of the mohicans” and of all the other vanishing tribes. The figure of the frontiers man who is one with nature saturates the U.S. cultural imaginary</w:t>
      </w:r>
      <w:r w:rsidRPr="005F67AA">
        <w:rPr>
          <w:rFonts w:asciiTheme="majorHAnsi" w:hAnsiTheme="majorHAnsi" w:cstheme="majorHAnsi"/>
          <w:sz w:val="16"/>
        </w:rPr>
        <w:t xml:space="preserve">, from the Adirondack backwoodsman and the Order of the Arrow of the Boy Scouts of America (Alonso Recarte, 2010), to Kevin Costner’s Dances with Wolves and the most recent expression of the White settler-becoming-Indian, Johnny Depp’s characterization of Tonto. </w:t>
      </w:r>
      <w:r w:rsidRPr="005F67AA">
        <w:rPr>
          <w:rStyle w:val="StyleUnderline"/>
          <w:rFonts w:asciiTheme="majorHAnsi" w:hAnsiTheme="majorHAnsi" w:cstheme="majorHAnsi"/>
        </w:rPr>
        <w:t>Natty Bumppo</w:t>
      </w:r>
      <w:r w:rsidRPr="005F67AA">
        <w:rPr>
          <w:rFonts w:asciiTheme="majorHAnsi" w:hAnsiTheme="majorHAnsi" w:cstheme="majorHAnsi"/>
          <w:sz w:val="16"/>
        </w:rPr>
        <w:t xml:space="preserve"> also </w:t>
      </w:r>
      <w:r w:rsidRPr="005F67AA">
        <w:rPr>
          <w:rStyle w:val="StyleUnderline"/>
          <w:rFonts w:asciiTheme="majorHAnsi" w:hAnsiTheme="majorHAnsi" w:cstheme="majorHAnsi"/>
        </w:rPr>
        <w:t>resurfaces within the contentions over colonization and race that mar the politics of progressive fields such as curriculum studies.</w:t>
      </w:r>
      <w:r w:rsidRPr="005F67AA">
        <w:rPr>
          <w:rFonts w:asciiTheme="majorHAnsi" w:hAnsiTheme="majorHAnsi" w:cstheme="majorHAnsi"/>
          <w:sz w:val="16"/>
        </w:rPr>
        <w:t xml:space="preserve"> Here, </w:t>
      </w:r>
      <w:r w:rsidRPr="005F67AA">
        <w:rPr>
          <w:rStyle w:val="StyleUnderline"/>
          <w:rFonts w:asciiTheme="majorHAnsi" w:hAnsiTheme="majorHAnsi" w:cstheme="majorHAnsi"/>
        </w:rPr>
        <w:t>the future of the settler is ensured by the absorption of any and all critiques that pose a challenge to white supremacy, and the replacement of anyone who dares to speak against ongoing colonization</w:t>
      </w:r>
      <w:r w:rsidRPr="005F67AA">
        <w:rPr>
          <w:rFonts w:asciiTheme="majorHAnsi" w:hAnsiTheme="majorHAnsi" w:cstheme="majorHAnsi"/>
          <w:sz w:val="16"/>
        </w:rPr>
        <w:t>.</w:t>
      </w:r>
    </w:p>
    <w:p w14:paraId="4C887AAD" w14:textId="77777777" w:rsidR="00292757" w:rsidRPr="005F67AA" w:rsidRDefault="00292757" w:rsidP="00292757">
      <w:pPr>
        <w:rPr>
          <w:rFonts w:asciiTheme="majorHAnsi" w:hAnsiTheme="majorHAnsi" w:cstheme="majorHAnsi"/>
          <w:sz w:val="16"/>
        </w:rPr>
      </w:pPr>
      <w:r w:rsidRPr="005F67AA">
        <w:rPr>
          <w:rFonts w:asciiTheme="majorHAnsi" w:hAnsiTheme="majorHAnsi" w:cstheme="majorHAnsi"/>
          <w:sz w:val="16"/>
        </w:rPr>
        <w:t xml:space="preserve">This article does the simultaneously blunt and delicate work of exhuming the ways in which curriculum and its history in the United States has invested in settler colonialism, and the permanence of the settler-colonial nation state. </w:t>
      </w:r>
      <w:r w:rsidRPr="005F67AA">
        <w:rPr>
          <w:rStyle w:val="StyleUnderline"/>
          <w:rFonts w:asciiTheme="majorHAnsi" w:hAnsiTheme="majorHAnsi" w:cstheme="majorHAnsi"/>
        </w:rPr>
        <w:t>In particular</w:t>
      </w:r>
      <w:r w:rsidRPr="005F67AA">
        <w:rPr>
          <w:rFonts w:asciiTheme="majorHAnsi" w:hAnsiTheme="majorHAnsi" w:cstheme="majorHAnsi"/>
          <w:sz w:val="16"/>
        </w:rPr>
        <w:t xml:space="preserve">, we will </w:t>
      </w:r>
      <w:r w:rsidRPr="005F67AA">
        <w:rPr>
          <w:rStyle w:val="StyleUnderline"/>
          <w:rFonts w:asciiTheme="majorHAnsi" w:hAnsiTheme="majorHAnsi" w:cstheme="majorHAnsi"/>
        </w:rPr>
        <w:t>describe the settler colonial curricular project of replacement, which aims to vanish Indigenous peoples and replace them with settlers, who see themselves as the rightful claimants to land, and indeed, as indigenous</w:t>
      </w:r>
      <w:r w:rsidRPr="005F67AA">
        <w:rPr>
          <w:rFonts w:asciiTheme="majorHAnsi" w:hAnsiTheme="majorHAnsi" w:cstheme="majorHAnsi"/>
          <w:sz w:val="16"/>
        </w:rPr>
        <w:t>.</w:t>
      </w:r>
      <w:r w:rsidRPr="005F67AA">
        <w:rPr>
          <w:rStyle w:val="StyleUnderline"/>
          <w:rFonts w:asciiTheme="majorHAnsi" w:hAnsiTheme="majorHAnsi" w:cstheme="majorHAnsi"/>
        </w:rPr>
        <w:t xml:space="preserve"> To do this, we employ the story of Natty Bumppo, as an extended allegory to understand the ways in which the field of curriculum has </w:t>
      </w:r>
      <w:r w:rsidRPr="005F67AA">
        <w:rPr>
          <w:rStyle w:val="StyleUnderline"/>
          <w:rFonts w:asciiTheme="majorHAnsi" w:hAnsiTheme="majorHAnsi" w:cstheme="majorHAnsi"/>
        </w:rPr>
        <w:lastRenderedPageBreak/>
        <w:t xml:space="preserve">continued to absorb, silence, and replace the non-white other, perpetuating white supremacy and settlerhood. </w:t>
      </w:r>
      <w:r w:rsidRPr="005F67AA">
        <w:rPr>
          <w:rFonts w:asciiTheme="majorHAnsi" w:hAnsiTheme="majorHAnsi" w:cstheme="majorHAnsi"/>
          <w:sz w:val="16"/>
        </w:rPr>
        <w:t xml:space="preserve">As we discuss in this article, </w:t>
      </w:r>
      <w:r w:rsidRPr="005F67AA">
        <w:rPr>
          <w:rStyle w:val="StyleUnderline"/>
          <w:rFonts w:asciiTheme="majorHAnsi" w:hAnsiTheme="majorHAnsi" w:cstheme="majorHAnsi"/>
        </w:rPr>
        <w:t>even as multiple responses have evolved to counter how curriculum continues to enforce colonization and racism, these responses become refracted and adjusted to be absorbed by the whitestream</w:t>
      </w:r>
      <w:r w:rsidRPr="005F67AA">
        <w:rPr>
          <w:rFonts w:asciiTheme="majorHAnsi" w:hAnsiTheme="majorHAnsi" w:cstheme="majorHAnsi"/>
          <w:sz w:val="16"/>
        </w:rPr>
        <w:t xml:space="preserve">, like the knowledge gained by Natty Bumppo, only to turn to the source and accuse them of savagery, today through a rhetorical move against identity politics. </w:t>
      </w:r>
      <w:r w:rsidRPr="005F67AA">
        <w:rPr>
          <w:rStyle w:val="StyleUnderline"/>
          <w:rFonts w:asciiTheme="majorHAnsi" w:hAnsiTheme="majorHAnsi" w:cstheme="majorHAnsi"/>
        </w:rPr>
        <w:t>White curriculum scholars re-occupy the “spaces” opened by responses to racism and colonization in the curriculum, such as multiculturalism and critical race theory, absorbing the knowledge, but once again displacing the bodies out to the margins</w:t>
      </w:r>
      <w:r w:rsidRPr="005F67AA">
        <w:rPr>
          <w:rFonts w:asciiTheme="majorHAnsi" w:hAnsiTheme="majorHAnsi" w:cstheme="majorHAnsi"/>
          <w:sz w:val="16"/>
        </w:rPr>
        <w:t>. Thus, we will discuss how various interventions have tried to dislodge the aims of replacement, including multiculturalism, critical race theory, and browning, but have been sidelined and reappropriated in ways that reinscribe settler colonialism and settler futurity.</w:t>
      </w:r>
    </w:p>
    <w:p w14:paraId="6D6CA225" w14:textId="77777777" w:rsidR="00F10B6C" w:rsidRPr="005F67AA" w:rsidRDefault="00F10B6C" w:rsidP="00F10B6C">
      <w:pPr>
        <w:pStyle w:val="Heading3"/>
        <w:rPr>
          <w:rFonts w:asciiTheme="majorHAnsi" w:hAnsiTheme="majorHAnsi" w:cstheme="majorHAnsi"/>
        </w:rPr>
      </w:pPr>
      <w:r w:rsidRPr="005F67AA">
        <w:rPr>
          <w:rFonts w:asciiTheme="majorHAnsi" w:hAnsiTheme="majorHAnsi" w:cstheme="majorHAnsi"/>
        </w:rPr>
        <w:lastRenderedPageBreak/>
        <w:t>AT Prioritization/Perm vs K Affs</w:t>
      </w:r>
    </w:p>
    <w:p w14:paraId="7B955B00" w14:textId="77777777" w:rsidR="00F10B6C" w:rsidRPr="005F67AA" w:rsidRDefault="00F10B6C" w:rsidP="00F10B6C">
      <w:pPr>
        <w:pStyle w:val="Heading4"/>
        <w:rPr>
          <w:rFonts w:asciiTheme="majorHAnsi" w:hAnsiTheme="majorHAnsi" w:cstheme="majorHAnsi"/>
        </w:rPr>
      </w:pPr>
      <w:r w:rsidRPr="005F67AA">
        <w:rPr>
          <w:rFonts w:asciiTheme="majorHAnsi" w:hAnsiTheme="majorHAnsi" w:cstheme="majorHAnsi"/>
        </w:rPr>
        <w:t>The permutation conflates colonialization and other forms of oppression. Analyses of competing oppressions reproduce colonialist discourses despite intentions. The perm doesn’t work because we have to read the cacophonies of colonialism individually as what they are, otherwise we just create chaos while attempting a mutual understanding</w:t>
      </w:r>
    </w:p>
    <w:p w14:paraId="2BD10F0E" w14:textId="77777777" w:rsidR="00F10B6C" w:rsidRPr="005F67AA" w:rsidRDefault="00F10B6C" w:rsidP="00F10B6C">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AF</w:t>
      </w:r>
    </w:p>
    <w:p w14:paraId="0E3B4FE6" w14:textId="77777777" w:rsidR="00F10B6C" w:rsidRPr="005F67AA" w:rsidRDefault="00F10B6C" w:rsidP="00F10B6C">
      <w:pPr>
        <w:rPr>
          <w:rFonts w:asciiTheme="majorHAnsi" w:hAnsiTheme="majorHAnsi" w:cstheme="majorHAnsi"/>
        </w:rPr>
      </w:pPr>
    </w:p>
    <w:p w14:paraId="1474ECCB" w14:textId="77777777" w:rsidR="00F10B6C" w:rsidRPr="005F67AA" w:rsidRDefault="00F10B6C" w:rsidP="00F10B6C">
      <w:pPr>
        <w:rPr>
          <w:rFonts w:asciiTheme="majorHAnsi" w:hAnsiTheme="majorHAnsi" w:cstheme="majorHAnsi"/>
          <w:sz w:val="14"/>
        </w:rPr>
      </w:pPr>
      <w:r w:rsidRPr="005F67AA">
        <w:rPr>
          <w:rFonts w:asciiTheme="majorHAnsi" w:hAnsiTheme="majorHAnsi" w:cstheme="majorHAnsi"/>
          <w:sz w:val="14"/>
        </w:rPr>
        <w:t xml:space="preserve">Given all these difficulties, how might we place the arrivals of peoples through choice and by force into historical relationship with indigenous peoples and theorize those arrivals in ways that are legible but still attuned to the conditions of settler colonialism? These questions confront indigenous peoples still engaged in anticolonial projects of resistance. Colonialism brought the world, its peoples, and their own structures of power and hegemony to indigenous lands. </w:t>
      </w:r>
      <w:r w:rsidRPr="005F67AA">
        <w:rPr>
          <w:rStyle w:val="StyleUnderline"/>
          <w:rFonts w:asciiTheme="majorHAnsi" w:hAnsiTheme="majorHAnsi" w:cstheme="majorHAnsi"/>
        </w:rPr>
        <w:t>Our contemporary challenge is to theorize alternative methodologies to address the problems imperialism continues to create.</w:t>
      </w:r>
      <w:r w:rsidRPr="005F67AA">
        <w:rPr>
          <w:rFonts w:asciiTheme="majorHAnsi" w:hAnsiTheme="majorHAnsi" w:cstheme="majorHAnsi"/>
          <w:sz w:val="14"/>
        </w:rPr>
        <w:t xml:space="preserve"> </w:t>
      </w:r>
      <w:r w:rsidRPr="005F67AA">
        <w:rPr>
          <w:rStyle w:val="StyleUnderline"/>
          <w:rFonts w:asciiTheme="majorHAnsi" w:hAnsiTheme="majorHAnsi" w:cstheme="majorHAnsi"/>
        </w:rPr>
        <w:t>The conflation of racialization and colonization makes such dis tinctions difficult precisely because discourses of humanism, enfranchise ment, and freedom are so compelling within the smooth narrative curves through which the state promises increasing liberty through pluralization. Just as Indianness serves as a transit of empire, analyses of competing oppressions reproduce colonialist discourses even when they attempt to disrupt and transform participatory democracy away from its origins in slavery, genocide, and indentureship. One reason why a “postracial” and just democratic society is a lost cause in the United States is that it is always already conceived through the prior disavowed and misremembered colonization of indigenous lands that cannot be ended by further inclusion or more participation.</w:t>
      </w:r>
      <w:r w:rsidRPr="005F67AA">
        <w:rPr>
          <w:rFonts w:asciiTheme="majorHAnsi" w:hAnsiTheme="majorHAnsi" w:cstheme="majorHAnsi"/>
          <w:sz w:val="14"/>
        </w:rPr>
        <w:t xml:space="preserve">25 I hope to disrupt this dilemma by </w:t>
      </w:r>
      <w:r w:rsidRPr="005F67AA">
        <w:rPr>
          <w:rStyle w:val="StyleUnderline"/>
          <w:rFonts w:asciiTheme="majorHAnsi" w:hAnsiTheme="majorHAnsi" w:cstheme="majorHAnsi"/>
        </w:rPr>
        <w:t xml:space="preserve">placing indigenous phenomenologies into conversation with critical theory in order to identify indigenous transits and consider possible alternative strategies for legibility. </w:t>
      </w:r>
      <w:r w:rsidRPr="005F67AA">
        <w:rPr>
          <w:rFonts w:asciiTheme="majorHAnsi" w:hAnsiTheme="majorHAnsi" w:cstheme="majorHAnsi"/>
          <w:sz w:val="14"/>
        </w:rPr>
        <w:t xml:space="preserve">One such strategy is to </w:t>
      </w:r>
      <w:r w:rsidRPr="005F67AA">
        <w:rPr>
          <w:rStyle w:val="StyleUnderline"/>
          <w:rFonts w:asciiTheme="majorHAnsi" w:hAnsiTheme="majorHAnsi" w:cstheme="majorHAnsi"/>
        </w:rPr>
        <w:t>read the cacophonies of colonialism as they are rather than to attempt to hierarchize them into coeval or causal order.</w:t>
      </w:r>
      <w:r w:rsidRPr="005F67AA">
        <w:rPr>
          <w:rFonts w:asciiTheme="majorHAnsi" w:hAnsiTheme="majorHAnsi" w:cstheme="majorHAnsi"/>
          <w:sz w:val="14"/>
        </w:rPr>
        <w:t xml:space="preserve"> Southeastern indigenous phenomenologies understand the Middle World (the reality we all inhabit) as a bridge between Upper and Lower Worlds of creation. </w:t>
      </w:r>
      <w:r w:rsidRPr="005F67AA">
        <w:rPr>
          <w:rStyle w:val="StyleUnderline"/>
          <w:rFonts w:asciiTheme="majorHAnsi" w:hAnsiTheme="majorHAnsi" w:cstheme="majorHAnsi"/>
        </w:rPr>
        <w:t>When the boundaries between worlds break down and the distinctive characteristics of each world begin to collapse upon and bleed into the others, possibilities for rejuvenation and destruction emerge to transform this world radically.</w:t>
      </w:r>
      <w:r w:rsidRPr="005F67AA">
        <w:rPr>
          <w:rFonts w:asciiTheme="majorHAnsi" w:hAnsiTheme="majorHAnsi" w:cstheme="majorHAnsi"/>
          <w:sz w:val="14"/>
        </w:rPr>
        <w:t xml:space="preserve"> The goal is to find balance. To understand the dualistic pairings of this dynamic system is to understand, as Cherokee scholar Daniel Heath Justice has argued, </w:t>
      </w:r>
      <w:r w:rsidRPr="005F67AA">
        <w:rPr>
          <w:rStyle w:val="StyleUnderline"/>
          <w:rFonts w:asciiTheme="majorHAnsi" w:hAnsiTheme="majorHAnsi" w:cstheme="majorHAnsi"/>
        </w:rPr>
        <w:t>“its necessary complementarity; it is a dynamic and relational perspective, not an assumption of unitary supremacy.”</w:t>
      </w:r>
      <w:r w:rsidRPr="005F67AA">
        <w:rPr>
          <w:rFonts w:asciiTheme="majorHAnsi" w:hAnsiTheme="majorHAnsi" w:cstheme="majorHAnsi"/>
          <w:sz w:val="14"/>
        </w:rPr>
        <w:t xml:space="preserve">26 Choctaw novelist and scholar LeAnne Howe demonstrates in her writing the ways </w:t>
      </w:r>
      <w:r w:rsidRPr="005F67AA">
        <w:rPr>
          <w:rStyle w:val="StyleUnderline"/>
          <w:rFonts w:asciiTheme="majorHAnsi" w:hAnsiTheme="majorHAnsi" w:cstheme="majorHAnsi"/>
        </w:rPr>
        <w:t xml:space="preserve">a phenomenology that draws upon traditional </w:t>
      </w:r>
      <w:proofErr w:type="gramStart"/>
      <w:r w:rsidRPr="005F67AA">
        <w:rPr>
          <w:rStyle w:val="StyleUnderline"/>
          <w:rFonts w:asciiTheme="majorHAnsi" w:hAnsiTheme="majorHAnsi" w:cstheme="majorHAnsi"/>
        </w:rPr>
        <w:t>South</w:t>
      </w:r>
      <w:proofErr w:type="gramEnd"/>
      <w:r w:rsidRPr="005F67AA">
        <w:rPr>
          <w:rStyle w:val="StyleUnderline"/>
          <w:rFonts w:asciiTheme="majorHAnsi" w:hAnsiTheme="majorHAnsi" w:cstheme="majorHAnsi"/>
        </w:rPr>
        <w:t xml:space="preserve"> eastern cosmologies of balance between worlds might transform written narratives and theorizations to represent the passage of time and the interactions of relationships and kinship differently.</w:t>
      </w:r>
      <w:r w:rsidRPr="005F67AA">
        <w:rPr>
          <w:rFonts w:asciiTheme="majorHAnsi" w:hAnsiTheme="majorHAnsi" w:cstheme="majorHAnsi"/>
          <w:sz w:val="14"/>
        </w:rPr>
        <w:t xml:space="preserve"> In her short story, “A Chaos of Angels,” Howe explains that “when the Upper and Lower Worlds collide in the Between World,”there are repercussions in this world.27The resultant chaos, or what she translates into Choctaw as "haksuba,” is both a generative, creative force as well as a potentially destructive one. Her story focuses on the collision between the Choctaw, Chickasaw, French, and British worldings that occur in the creation of New Orleans. "Haksuba or </w:t>
      </w:r>
      <w:r w:rsidRPr="005F67AA">
        <w:rPr>
          <w:rStyle w:val="StyleUnderline"/>
          <w:rFonts w:asciiTheme="majorHAnsi" w:hAnsiTheme="majorHAnsi" w:cstheme="majorHAnsi"/>
        </w:rPr>
        <w:t>chaos</w:t>
      </w:r>
      <w:r w:rsidRPr="005F67AA">
        <w:rPr>
          <w:rFonts w:asciiTheme="majorHAnsi" w:hAnsiTheme="majorHAnsi" w:cstheme="majorHAnsi"/>
          <w:sz w:val="14"/>
        </w:rPr>
        <w:t xml:space="preserve">,” she tells us, </w:t>
      </w:r>
      <w:r w:rsidRPr="005F67AA">
        <w:rPr>
          <w:rStyle w:val="StyleUnderline"/>
          <w:rFonts w:asciiTheme="majorHAnsi" w:hAnsiTheme="majorHAnsi" w:cstheme="majorHAnsi"/>
        </w:rPr>
        <w:t>“occurs when Indians and non-Indians bang their heads together in search of cross-cultural understanding.”</w:t>
      </w:r>
      <w:r w:rsidRPr="005F67AA">
        <w:rPr>
          <w:rFonts w:asciiTheme="majorHAnsi" w:hAnsiTheme="majorHAnsi" w:cstheme="majorHAnsi"/>
          <w:sz w:val="14"/>
        </w:rPr>
        <w:t>28</w:t>
      </w:r>
    </w:p>
    <w:p w14:paraId="279DD7CD" w14:textId="77777777" w:rsidR="00F10B6C" w:rsidRPr="005F67AA" w:rsidRDefault="00F10B6C" w:rsidP="00F10B6C">
      <w:pPr>
        <w:rPr>
          <w:rFonts w:asciiTheme="majorHAnsi" w:hAnsiTheme="majorHAnsi" w:cstheme="majorHAnsi"/>
        </w:rPr>
      </w:pPr>
    </w:p>
    <w:p w14:paraId="59E9ED75" w14:textId="77777777" w:rsidR="00B35FAF" w:rsidRPr="005F67AA" w:rsidRDefault="00B35FAF" w:rsidP="00B35FAF">
      <w:pPr>
        <w:pStyle w:val="Heading3"/>
        <w:rPr>
          <w:rFonts w:asciiTheme="majorHAnsi" w:hAnsiTheme="majorHAnsi" w:cstheme="majorHAnsi"/>
        </w:rPr>
      </w:pPr>
      <w:r w:rsidRPr="005F67AA">
        <w:rPr>
          <w:rFonts w:asciiTheme="majorHAnsi" w:hAnsiTheme="majorHAnsi" w:cstheme="majorHAnsi"/>
        </w:rPr>
        <w:lastRenderedPageBreak/>
        <w:t>AT: But you’re not a Native American</w:t>
      </w:r>
    </w:p>
    <w:p w14:paraId="7E478B13" w14:textId="77777777" w:rsidR="00B35FAF" w:rsidRPr="005F67AA" w:rsidRDefault="00B35FAF" w:rsidP="00B35FAF">
      <w:pPr>
        <w:pStyle w:val="Heading4"/>
        <w:rPr>
          <w:rFonts w:asciiTheme="majorHAnsi" w:hAnsiTheme="majorHAnsi" w:cstheme="majorHAnsi"/>
        </w:rPr>
      </w:pPr>
      <w:r w:rsidRPr="005F67AA">
        <w:rPr>
          <w:rFonts w:asciiTheme="majorHAnsi" w:hAnsiTheme="majorHAnsi" w:cstheme="majorHAnsi"/>
        </w:rPr>
        <w:t xml:space="preserve">Creating a collective movement </w:t>
      </w:r>
      <w:proofErr w:type="gramStart"/>
      <w:r w:rsidRPr="005F67AA">
        <w:rPr>
          <w:rFonts w:asciiTheme="majorHAnsi" w:hAnsiTheme="majorHAnsi" w:cstheme="majorHAnsi"/>
        </w:rPr>
        <w:t>Is</w:t>
      </w:r>
      <w:proofErr w:type="gramEnd"/>
      <w:r w:rsidRPr="005F67AA">
        <w:rPr>
          <w:rFonts w:asciiTheme="majorHAnsi" w:hAnsiTheme="majorHAnsi" w:cstheme="majorHAnsi"/>
        </w:rPr>
        <w:t xml:space="preserve"> key to Native American forces</w:t>
      </w:r>
    </w:p>
    <w:p w14:paraId="19AF557C" w14:textId="77777777" w:rsidR="00B35FAF" w:rsidRPr="005F67AA" w:rsidRDefault="00B35FAF" w:rsidP="00B35FAF">
      <w:pPr>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Geographies of Identity and Power: At the Crossroads of Indigena and Mestizaje, Harvard Educational Review, Winter 2000, pg. 467</w:t>
      </w:r>
      <w:proofErr w:type="gramStart"/>
      <w:r w:rsidRPr="005F67AA">
        <w:rPr>
          <w:rFonts w:asciiTheme="majorHAnsi" w:hAnsiTheme="majorHAnsi" w:cstheme="majorHAnsi"/>
        </w:rPr>
        <w:t>)=</w:t>
      </w:r>
      <w:proofErr w:type="gramEnd"/>
      <w:r w:rsidRPr="005F67AA">
        <w:rPr>
          <w:rFonts w:asciiTheme="majorHAnsi" w:hAnsiTheme="majorHAnsi" w:cstheme="majorHAnsi"/>
        </w:rPr>
        <w:t>^.^=</w:t>
      </w:r>
    </w:p>
    <w:p w14:paraId="766F3A01" w14:textId="77777777" w:rsidR="00B35FAF" w:rsidRPr="005F67AA" w:rsidRDefault="00B35FAF" w:rsidP="00B35FAF">
      <w:pPr>
        <w:rPr>
          <w:rFonts w:asciiTheme="majorHAnsi" w:hAnsiTheme="majorHAnsi" w:cstheme="majorHAnsi"/>
          <w:u w:val="single"/>
        </w:rPr>
      </w:pPr>
      <w:r w:rsidRPr="005F67AA">
        <w:rPr>
          <w:rFonts w:asciiTheme="majorHAnsi" w:hAnsiTheme="majorHAnsi" w:cstheme="majorHAnsi"/>
        </w:rPr>
        <w:t xml:space="preserve">In the first draft of the final report of the Indian Nations at Risk Task Force, Indigenous scholar and activist Michael Charleston (1994) writes of the importance of coalition and its central role in the development of effective American Indian schools and Indian-centered curricula. Rather than the abstract language of critical pedagogy, however, Charleston invokes the Lakota tradition of </w:t>
      </w:r>
      <w:r w:rsidRPr="005F67AA">
        <w:rPr>
          <w:rFonts w:asciiTheme="majorHAnsi" w:hAnsiTheme="majorHAnsi" w:cstheme="majorHAnsi"/>
          <w:u w:val="single"/>
        </w:rPr>
        <w:t>the Ghost Dance as a metaphor of the need for healing through community, ceremony, sacrifice, and tradition</w:t>
      </w:r>
      <w:r w:rsidRPr="005F67AA">
        <w:rPr>
          <w:rFonts w:asciiTheme="majorHAnsi" w:hAnsiTheme="majorHAnsi" w:cstheme="majorHAnsi"/>
        </w:rPr>
        <w:t xml:space="preserve">. He writes: </w:t>
      </w:r>
      <w:r w:rsidRPr="005F67AA">
        <w:rPr>
          <w:rFonts w:asciiTheme="majorHAnsi" w:hAnsiTheme="majorHAnsi" w:cstheme="majorHAnsi"/>
          <w:u w:val="single"/>
        </w:rPr>
        <w:t>The new Ghost Dance calls Native and non-Native peoples to join together and take action, It calls us to be responsible for the future of the people of our tribes. It calls us to protect, revive and restore our cultures, our Native languages, our religions and values. It calls us to heal our people, our families, our tribe, and our societies.</w:t>
      </w:r>
      <w:r w:rsidRPr="005F67AA">
        <w:rPr>
          <w:rFonts w:asciiTheme="majorHAnsi" w:hAnsiTheme="majorHAnsi" w:cstheme="majorHAnsi"/>
        </w:rPr>
        <w:t xml:space="preserve"> </w:t>
      </w:r>
      <w:r w:rsidRPr="005F67AA">
        <w:rPr>
          <w:rFonts w:asciiTheme="majorHAnsi" w:hAnsiTheme="majorHAnsi" w:cstheme="majorHAnsi"/>
          <w:b/>
          <w:u w:val="single"/>
        </w:rPr>
        <w:t>It calls for harmony and respect among all relations of creation</w:t>
      </w:r>
      <w:r w:rsidRPr="005F67AA">
        <w:rPr>
          <w:rFonts w:asciiTheme="majorHAnsi" w:hAnsiTheme="majorHAnsi" w:cstheme="majorHAnsi"/>
        </w:rPr>
        <w:t xml:space="preserve">. </w:t>
      </w:r>
      <w:r w:rsidRPr="005F67AA">
        <w:rPr>
          <w:rFonts w:asciiTheme="majorHAnsi" w:hAnsiTheme="majorHAnsi" w:cstheme="majorHAnsi"/>
          <w:u w:val="single"/>
        </w:rPr>
        <w:t>It offers a future or co-existence of tribal societies with other American societies ... indeed domination, oppression, and bigotry are exactly what we are overcoming in the new Ghost Dance as we seek to establish harmony and co-existence of tribes with other societies in the modern world.</w:t>
      </w:r>
      <w:r w:rsidRPr="005F67AA">
        <w:rPr>
          <w:rFonts w:asciiTheme="majorHAnsi" w:hAnsiTheme="majorHAnsi" w:cstheme="majorHAnsi"/>
        </w:rPr>
        <w:t xml:space="preserve"> (p. 2K) </w:t>
      </w:r>
      <w:proofErr w:type="gramStart"/>
      <w:r w:rsidRPr="005F67AA">
        <w:rPr>
          <w:rFonts w:asciiTheme="majorHAnsi" w:hAnsiTheme="majorHAnsi" w:cstheme="majorHAnsi"/>
        </w:rPr>
        <w:t>This</w:t>
      </w:r>
      <w:proofErr w:type="gramEnd"/>
      <w:r w:rsidRPr="005F67AA">
        <w:rPr>
          <w:rFonts w:asciiTheme="majorHAnsi" w:hAnsiTheme="majorHAnsi" w:cstheme="majorHAnsi"/>
        </w:rPr>
        <w:t xml:space="preserve"> spirit of coalition reflects the growing desire among American Indians to work together and form alliances with Native and non—Native forces in a mutual quest for American Indian sovereignty and self-determination. Though Charleston’s rendition of coalition reflects the spirit of mestizaje — that is. </w:t>
      </w:r>
      <w:proofErr w:type="gramStart"/>
      <w:r w:rsidRPr="005F67AA">
        <w:rPr>
          <w:rFonts w:asciiTheme="majorHAnsi" w:hAnsiTheme="majorHAnsi" w:cstheme="majorHAnsi"/>
        </w:rPr>
        <w:t>the</w:t>
      </w:r>
      <w:proofErr w:type="gramEnd"/>
      <w:r w:rsidRPr="005F67AA">
        <w:rPr>
          <w:rFonts w:asciiTheme="majorHAnsi" w:hAnsiTheme="majorHAnsi" w:cstheme="majorHAnsi"/>
        </w:rPr>
        <w:t xml:space="preserve"> blurring of political, racial. </w:t>
      </w:r>
      <w:proofErr w:type="gramStart"/>
      <w:r w:rsidRPr="005F67AA">
        <w:rPr>
          <w:rFonts w:asciiTheme="majorHAnsi" w:hAnsiTheme="majorHAnsi" w:cstheme="majorHAnsi"/>
        </w:rPr>
        <w:t>and</w:t>
      </w:r>
      <w:proofErr w:type="gramEnd"/>
      <w:r w:rsidRPr="005F67AA">
        <w:rPr>
          <w:rFonts w:asciiTheme="majorHAnsi" w:hAnsiTheme="majorHAnsi" w:cstheme="majorHAnsi"/>
        </w:rPr>
        <w:t xml:space="preserve"> cultural borders in the service of social justice — he carefully relegates such coalition to the realm of sociopolitical action. In other words, </w:t>
      </w:r>
      <w:r w:rsidRPr="005F67AA">
        <w:rPr>
          <w:rFonts w:asciiTheme="majorHAnsi" w:hAnsiTheme="majorHAnsi" w:cstheme="majorHAnsi"/>
          <w:u w:val="single"/>
        </w:rPr>
        <w:t>the new Ghost Dance calls to Indian and non-Indian peoples to take collective action against U.S. policies that continue the project of colonization and cultural genocide. It is thus not a call for the embodiment, in critical-theoretical terms, of a transcultural, transnational subject that calls into question the very notion of authentic identities (McLaren, ¡997), but rather a metaphor for collective political action.</w:t>
      </w:r>
    </w:p>
    <w:p w14:paraId="45C2BD37" w14:textId="3A201A10" w:rsidR="00B34EA5" w:rsidRPr="005F67AA" w:rsidRDefault="00B803A1" w:rsidP="00B34EA5">
      <w:pPr>
        <w:pStyle w:val="Heading3"/>
        <w:rPr>
          <w:rFonts w:asciiTheme="majorHAnsi" w:hAnsiTheme="majorHAnsi" w:cstheme="majorHAnsi"/>
        </w:rPr>
      </w:pPr>
      <w:r w:rsidRPr="005F67AA">
        <w:rPr>
          <w:rFonts w:asciiTheme="majorHAnsi" w:hAnsiTheme="majorHAnsi" w:cstheme="majorHAnsi"/>
        </w:rPr>
        <w:lastRenderedPageBreak/>
        <w:t>AT</w:t>
      </w:r>
      <w:r w:rsidR="00B34EA5" w:rsidRPr="005F67AA">
        <w:rPr>
          <w:rFonts w:asciiTheme="majorHAnsi" w:hAnsiTheme="majorHAnsi" w:cstheme="majorHAnsi"/>
        </w:rPr>
        <w:t xml:space="preserve">: Western knowledge good </w:t>
      </w:r>
    </w:p>
    <w:p w14:paraId="5AE1B0B5" w14:textId="77777777" w:rsidR="00B34EA5" w:rsidRPr="005F67AA" w:rsidRDefault="00B34EA5" w:rsidP="00B34EA5">
      <w:pPr>
        <w:pStyle w:val="Heading4"/>
        <w:rPr>
          <w:rStyle w:val="Style13ptBold"/>
          <w:rFonts w:asciiTheme="majorHAnsi" w:hAnsiTheme="majorHAnsi" w:cstheme="majorHAnsi"/>
        </w:rPr>
      </w:pPr>
      <w:r w:rsidRPr="005F67AA">
        <w:rPr>
          <w:rFonts w:asciiTheme="majorHAnsi" w:hAnsiTheme="majorHAnsi" w:cstheme="majorHAnsi"/>
        </w:rPr>
        <w:t xml:space="preserve">Red Pedagogy serves as a corrective to Western knowledge—the alternative solves best– this restores an Indigenous locus of control which increases </w:t>
      </w:r>
      <w:proofErr w:type="gramStart"/>
      <w:r w:rsidRPr="005F67AA">
        <w:rPr>
          <w:rFonts w:asciiTheme="majorHAnsi" w:hAnsiTheme="majorHAnsi" w:cstheme="majorHAnsi"/>
        </w:rPr>
        <w:t>agency,</w:t>
      </w:r>
      <w:proofErr w:type="gramEnd"/>
      <w:r w:rsidRPr="005F67AA">
        <w:rPr>
          <w:rFonts w:asciiTheme="majorHAnsi" w:hAnsiTheme="majorHAnsi" w:cstheme="majorHAnsi"/>
        </w:rPr>
        <w:t xml:space="preserve"> and Indigenous language which disrupts settler rhetoric.</w:t>
      </w:r>
    </w:p>
    <w:p w14:paraId="1F4505C5" w14:textId="77777777" w:rsidR="00B34EA5" w:rsidRPr="005F67AA" w:rsidRDefault="00B34EA5" w:rsidP="00B34EA5">
      <w:pPr>
        <w:rPr>
          <w:rFonts w:asciiTheme="majorHAnsi" w:hAnsiTheme="majorHAnsi" w:cstheme="majorHAnsi"/>
        </w:rPr>
      </w:pPr>
      <w:r w:rsidRPr="005F67AA">
        <w:rPr>
          <w:rStyle w:val="Style13ptBold"/>
          <w:rFonts w:asciiTheme="majorHAnsi" w:hAnsiTheme="majorHAnsi" w:cstheme="majorHAnsi"/>
        </w:rPr>
        <w:t xml:space="preserve">Grande 2007 </w:t>
      </w:r>
      <w:r w:rsidRPr="005F67AA">
        <w:rPr>
          <w:rFonts w:asciiTheme="majorHAnsi" w:hAnsiTheme="majorHAnsi" w:cstheme="majorHAnsi"/>
        </w:rPr>
        <w:t>(Sandy, Sandy Grande is associate professor and Chair of the Education Department at Connecticut College. Her research interfaces critical Indigenous theories with the concerns of education, “Red Lake Woebegone: Pedagogy, Decolonization, and the Critical Project”, Counterpoints, Vol. 299, CRITICAL PEDAGOGY: Where Are We Now? (2007), pp. 315-336)</w:t>
      </w:r>
    </w:p>
    <w:p w14:paraId="35FB0D44" w14:textId="77777777" w:rsidR="00B34EA5" w:rsidRPr="005F67AA" w:rsidRDefault="00B34EA5" w:rsidP="00B34EA5">
      <w:pPr>
        <w:rPr>
          <w:rFonts w:asciiTheme="majorHAnsi" w:hAnsiTheme="majorHAnsi" w:cstheme="majorHAnsi"/>
          <w:sz w:val="16"/>
        </w:rPr>
      </w:pPr>
      <w:r w:rsidRPr="005F67AA">
        <w:rPr>
          <w:rFonts w:asciiTheme="majorHAnsi" w:hAnsiTheme="majorHAnsi" w:cstheme="majorHAnsi"/>
          <w:sz w:val="16"/>
        </w:rPr>
        <w:t xml:space="preserve"> Audre Lorde's essay, The Master's Tools Will Not Dismantle the Master's House, is one of the most quoted essays in academic history and, I would also venture to say, one that needs rethinking. While </w:t>
      </w:r>
      <w:r w:rsidRPr="005F67AA">
        <w:rPr>
          <w:rStyle w:val="StyleUnderline"/>
          <w:rFonts w:asciiTheme="majorHAnsi" w:hAnsiTheme="majorHAnsi" w:cstheme="majorHAnsi"/>
        </w:rPr>
        <w:t>it is self-evident that indigenous knowledge is essential to the process of decolonization, I would also argue that the Master's tools are necessary.</w:t>
      </w:r>
      <w:r w:rsidRPr="005F67AA">
        <w:rPr>
          <w:rFonts w:asciiTheme="majorHAnsi" w:hAnsiTheme="majorHAnsi" w:cstheme="majorHAnsi"/>
          <w:sz w:val="16"/>
        </w:rPr>
        <w:t xml:space="preserve"> Otherwise, to take Audre Lorde seriously means to create a dichotomy between the tools of the colonizer and those of the colonized. Such a dichotomy leaves the indigenous scholar to grapple with a kind of "Sophie's Choice" moment where one feels compelled to choose between retain- ing their integrity (identity) as a Native scholar by employing only indigenous knowledge or to "sell out" and employ the frames of Western knowledge. </w:t>
      </w:r>
      <w:r w:rsidRPr="005F67AA">
        <w:rPr>
          <w:rStyle w:val="StyleUnderline"/>
          <w:rFonts w:asciiTheme="majorHAnsi" w:hAnsiTheme="majorHAnsi" w:cstheme="majorHAnsi"/>
        </w:rPr>
        <w:t>What does it mean for indige- nous scholars to engage Western knowledge? Does it signify a final submission to the siren's song, seducing us into the colonialist abyss with promises of empowerment? Or is it the necessary first step in reclaiming and decolonizing an intellectual space - an inquiry room - of our own?</w:t>
      </w:r>
      <w:r w:rsidRPr="005F67AA">
        <w:rPr>
          <w:rFonts w:asciiTheme="majorHAnsi" w:hAnsiTheme="majorHAnsi" w:cstheme="majorHAnsi"/>
          <w:sz w:val="16"/>
        </w:rPr>
        <w:t xml:space="preserve"> Such questions provoke beyond the bounds of academic exercise, sug- gesting instead the need for an academic exorcism. The demon to be purged is the specter of colonialism. As indigenous scholars, we live within, against, and outside of its constant company, witnessing its various manifestations as it shape-shifts its way into everything from research and public policy to textbooks and classrooms. Thus, the colonial tax of Native scholars not only requires a renegotiation of personal identity but also an analysis of how whole nations get trans- or (dis)figured when articulated through Western frames of knowing. As Edward Said observes, "institutions, vocabulary, scholarship, imagery, doctrines, even colonial bureaucracies and colonial styles" all support to the "Western discourse" (Said, 1985, p. 2). In other words, </w:t>
      </w:r>
      <w:r w:rsidRPr="005F67AA">
        <w:rPr>
          <w:rStyle w:val="StyleUnderline"/>
          <w:rFonts w:asciiTheme="majorHAnsi" w:hAnsiTheme="majorHAnsi" w:cstheme="majorHAnsi"/>
        </w:rPr>
        <w:t>is it possible to engage the grammar of empire without replicating its effects?</w:t>
      </w:r>
      <w:r w:rsidRPr="005F67AA">
        <w:rPr>
          <w:rFonts w:asciiTheme="majorHAnsi" w:hAnsiTheme="majorHAnsi" w:cstheme="majorHAnsi"/>
          <w:sz w:val="16"/>
        </w:rPr>
        <w:t xml:space="preserve"> At the same time indigenous scholars entertain these ruminations, Native communi- ties continue to be impacted and transformed by the forces of colonization, rendering the "choice" of whether to employ Western knowledge in the process of defining indigenous pedagogies essentially moot. In other words, </w:t>
      </w:r>
      <w:r w:rsidRPr="005F67AA">
        <w:rPr>
          <w:rStyle w:val="StyleUnderline"/>
          <w:rFonts w:asciiTheme="majorHAnsi" w:hAnsiTheme="majorHAnsi" w:cstheme="majorHAnsi"/>
        </w:rPr>
        <w:t>by virtue of living in this world and having to negotiate the forces of colonization, indigenous scholars are given no choice but to know, understand, and acquire the grammar of empire as well as develop the skills to contest it. The relationship between the two is not some liberal dream of multicultural harmony but rather the critical and dialogical tension between competing moral visions. Such is the premise and promise of Red Pedagogy. It is an indigenous pedagogy that oper- ates at the crossroads of Western theory - specifically critical pedagogy - and indigenous knowledge.</w:t>
      </w:r>
      <w:r w:rsidRPr="005F67AA">
        <w:rPr>
          <w:rFonts w:asciiTheme="majorHAnsi" w:hAnsiTheme="majorHAnsi" w:cstheme="majorHAnsi"/>
          <w:sz w:val="16"/>
        </w:rPr>
        <w:t xml:space="preserve"> In bridging these epistemologica! worlds, Red Pedagogy asks that as we examThis content downloaded from 129.62.12.156 on Sat, 01 Jul 2017 18:55:44 UTC All use subject to http://about.jstor.org/terms Red Lake Woebegone 331 ine our own communities, policies, and practices, we take seriously the notion that to know ourselves as revolutionary agents is more than an act of understanding who we are. </w:t>
      </w:r>
      <w:r w:rsidRPr="005F67AA">
        <w:rPr>
          <w:rStyle w:val="StyleUnderline"/>
          <w:rFonts w:asciiTheme="majorHAnsi" w:hAnsiTheme="majorHAnsi" w:cstheme="majorHAnsi"/>
        </w:rPr>
        <w:t>It is an act of reinventing ourselves, of validating our overlapping cultural identifications and relating them to the materiality of social life and power relations</w:t>
      </w:r>
      <w:r w:rsidRPr="005F67AA">
        <w:rPr>
          <w:rFonts w:asciiTheme="majorHAnsi" w:hAnsiTheme="majorHAnsi" w:cstheme="majorHAnsi"/>
          <w:sz w:val="16"/>
        </w:rPr>
        <w:t xml:space="preserve"> (McLaren, 1997). As such, </w:t>
      </w:r>
      <w:r w:rsidRPr="005F67AA">
        <w:rPr>
          <w:rStyle w:val="StyleUnderline"/>
          <w:rFonts w:asciiTheme="majorHAnsi" w:hAnsiTheme="majorHAnsi" w:cstheme="majorHAnsi"/>
        </w:rPr>
        <w:t>Red Pedagogy is, by definition, a space of engagement. It is the liminal and intellectual borderlands where indigenous and nonindigenous scholars encounter one another, working to remember, redefine, and reverse the devastation of the original colonialist "encounter."</w:t>
      </w:r>
      <w:r w:rsidRPr="005F67AA">
        <w:rPr>
          <w:rFonts w:asciiTheme="majorHAnsi" w:hAnsiTheme="majorHAnsi" w:cstheme="majorHAnsi"/>
          <w:sz w:val="16"/>
        </w:rPr>
        <w:t xml:space="preserve"> As with any "conversation," language is important. As indigenous scholar Haunani- Kay Trask writes, "Thinking in one's own cultural referents leads to conceptualizing in one's own world view which, in turn, leads to disagreement with and eventual opposition to the dominant ideology" (1996, p. 54). Thus, where a revolutionary critical pedagogy </w:t>
      </w:r>
      <w:r w:rsidRPr="005F67AA">
        <w:rPr>
          <w:rFonts w:asciiTheme="majorHAnsi" w:hAnsiTheme="majorHAnsi" w:cstheme="majorHAnsi"/>
          <w:sz w:val="16"/>
        </w:rPr>
        <w:lastRenderedPageBreak/>
        <w:t xml:space="preserve">compels students and educators to question how "knowledge is related historically, culturally and institutionally to the processes of production and consumption," </w:t>
      </w:r>
      <w:r w:rsidRPr="005F67AA">
        <w:rPr>
          <w:rStyle w:val="StyleUnderline"/>
          <w:rFonts w:asciiTheme="majorHAnsi" w:hAnsiTheme="majorHAnsi" w:cstheme="majorHAnsi"/>
        </w:rPr>
        <w:t>a Red Pedagogy, compels students to question how Western knowledge is related to the processes of colonization and how indigenous knowledge can inform the project of decolonization. In short, a Red Pedagogy aims to create awareness of what Trask terms "disagreements," helping to foster discontent about the "inconsistencies between the world as it is and as it should be"</w:t>
      </w:r>
      <w:r w:rsidRPr="005F67AA">
        <w:rPr>
          <w:rFonts w:asciiTheme="majorHAnsi" w:hAnsiTheme="majorHAnsi" w:cstheme="majorHAnsi"/>
          <w:sz w:val="16"/>
        </w:rPr>
        <w:t xml:space="preserve"> (Alfred, 1999, p. 132). Within this context, </w:t>
      </w:r>
      <w:r w:rsidRPr="005F67AA">
        <w:rPr>
          <w:rStyle w:val="StyleUnderline"/>
          <w:rFonts w:asciiTheme="majorHAnsi" w:hAnsiTheme="majorHAnsi" w:cstheme="majorHAnsi"/>
        </w:rPr>
        <w:t>it is important that indigenous sovereignty not be viewed as a sep- aratist discourse. On the contrary, it is a restorative process. As Deloria suggests, indigenous peoples must learn to "withdraw without becoming separatists . . ." we must be "willing to reach out for the contradictions within our experience" and open ourselves to "the pain and the joy of others"</w:t>
      </w:r>
      <w:r w:rsidRPr="005F67AA">
        <w:rPr>
          <w:rFonts w:asciiTheme="majorHAnsi" w:hAnsiTheme="majorHAnsi" w:cstheme="majorHAnsi"/>
          <w:sz w:val="16"/>
        </w:rPr>
        <w:t xml:space="preserve"> (Warrior, 1995, p. 124). This sentiment renders sovereignty a pro- foundly spiritual project involving questions about who we are as a people. Indeed Deloria and Lytle (1984) suggest that </w:t>
      </w:r>
      <w:r w:rsidRPr="005F67AA">
        <w:rPr>
          <w:rStyle w:val="StyleUnderline"/>
          <w:rFonts w:asciiTheme="majorHAnsi" w:hAnsiTheme="majorHAnsi" w:cstheme="majorHAnsi"/>
        </w:rPr>
        <w:t>indigenous sovereignty will not be possible until "Indians resolve for themselves a comfortable modern identity"</w:t>
      </w:r>
      <w:r w:rsidRPr="005F67AA">
        <w:rPr>
          <w:rFonts w:asciiTheme="majorHAnsi" w:hAnsiTheme="majorHAnsi" w:cstheme="majorHAnsi"/>
          <w:sz w:val="16"/>
        </w:rPr>
        <w:t xml:space="preserve"> (p. 266). This "resolution" will require indigenous peoples to engage the difficult process of self- definition, to come to consensus on a set of criteria that defines what behaviors and beliefs constitute acceptable expressions of their tribal heritage (Deloria &amp; Lytle, 1984, p. 254). While this process is necessarily deliberative, it is not (as in revolutionary pedago- gies) limited to the processes of "</w:t>
      </w:r>
      <w:proofErr w:type="gramStart"/>
      <w:r w:rsidRPr="005F67AA">
        <w:rPr>
          <w:rFonts w:asciiTheme="majorHAnsi" w:hAnsiTheme="majorHAnsi" w:cstheme="majorHAnsi"/>
          <w:sz w:val="16"/>
        </w:rPr>
        <w:t>conscientizagão .</w:t>
      </w:r>
      <w:proofErr w:type="gramEnd"/>
      <w:r w:rsidRPr="005F67AA">
        <w:rPr>
          <w:rFonts w:asciiTheme="majorHAnsi" w:hAnsiTheme="majorHAnsi" w:cstheme="majorHAnsi"/>
          <w:sz w:val="16"/>
        </w:rPr>
        <w:t xml:space="preserve"> " 16 Rather, it will remain an inward- and outward-looking process, a process of reenchantment, of ensoulment, that is both deeply spiritual and sincerely mindful. </w:t>
      </w:r>
      <w:r w:rsidRPr="005F67AA">
        <w:rPr>
          <w:rStyle w:val="Emphasis"/>
          <w:rFonts w:asciiTheme="majorHAnsi" w:hAnsiTheme="majorHAnsi" w:cstheme="majorHAnsi"/>
        </w:rPr>
        <w:t>The guiding force in this process must be the tribe, the people, the community; the perseverance of these entities and their connection to indigenous lands and sacred places is what inherits "spirituality" and, in turn, the "sovereignty" of Native peoples.</w:t>
      </w:r>
      <w:r w:rsidRPr="005F67AA">
        <w:rPr>
          <w:rFonts w:asciiTheme="majorHAnsi" w:hAnsiTheme="majorHAnsi" w:cstheme="majorHAnsi"/>
          <w:sz w:val="16"/>
        </w:rPr>
        <w:t xml:space="preserve"> As Lyons notes, "rather than representing an enclave, sovereignty ... is the ability to assert oneself renewed - in the presence of </w:t>
      </w:r>
      <w:proofErr w:type="gramStart"/>
      <w:r w:rsidRPr="005F67AA">
        <w:rPr>
          <w:rFonts w:asciiTheme="majorHAnsi" w:hAnsiTheme="majorHAnsi" w:cstheme="majorHAnsi"/>
          <w:sz w:val="16"/>
        </w:rPr>
        <w:t>others.</w:t>
      </w:r>
      <w:proofErr w:type="gramEnd"/>
      <w:r w:rsidRPr="005F67AA">
        <w:rPr>
          <w:rFonts w:asciiTheme="majorHAnsi" w:hAnsiTheme="majorHAnsi" w:cstheme="majorHAnsi"/>
          <w:sz w:val="16"/>
        </w:rPr>
        <w:t xml:space="preserve"> It is a people's right to rebuild its demand to exist and present its gifts to the world ... an adamant refusal to dissociate culture, identity, and power from the land" (Lyons, 2000, p. 457). In other words, the vision of tribal stability, of com- munity stability, not only rests in the desire and ability of indigenous peoples to listen to each other but also to the land. The question remains whether the ability to exercise spirThis content downloaded from 129.62.12.156 on Sat, 01 Jul 2017 18:55:44 UTC </w:t>
      </w:r>
      <w:proofErr w:type="gramStart"/>
      <w:r w:rsidRPr="005F67AA">
        <w:rPr>
          <w:rFonts w:asciiTheme="majorHAnsi" w:hAnsiTheme="majorHAnsi" w:cstheme="majorHAnsi"/>
          <w:sz w:val="16"/>
        </w:rPr>
        <w:t>All</w:t>
      </w:r>
      <w:proofErr w:type="gramEnd"/>
      <w:r w:rsidRPr="005F67AA">
        <w:rPr>
          <w:rFonts w:asciiTheme="majorHAnsi" w:hAnsiTheme="majorHAnsi" w:cstheme="majorHAnsi"/>
          <w:sz w:val="16"/>
        </w:rPr>
        <w:t xml:space="preserve"> use subject to http://about.jstor.org/terms 332 The Political Dimensions of Critical Pedagogy itual sovereignty will continue to be fettered if not usurped by the desires of a capitalist state intent on devouring the land. Finally, from the standpoint of Red Pedagogy, the primary lesson in all of this is pedagogi' cal. In other words, </w:t>
      </w:r>
      <w:r w:rsidRPr="005F67AA">
        <w:rPr>
          <w:rStyle w:val="StyleUnderline"/>
          <w:rFonts w:asciiTheme="majorHAnsi" w:hAnsiTheme="majorHAnsi" w:cstheme="majorHAnsi"/>
        </w:rPr>
        <w:t>as we are poised to raise yet another generation in a nation at war and at risk, we must consider how emerging conceptions of citizenship, sovereignty, and democ- racy will impact the (re)formation of our national identity, particularly among young peo' pie in schools.</w:t>
      </w:r>
      <w:r w:rsidRPr="005F67AA">
        <w:rPr>
          <w:rFonts w:asciiTheme="majorHAnsi" w:hAnsiTheme="majorHAnsi" w:cstheme="majorHAnsi"/>
          <w:sz w:val="16"/>
        </w:rPr>
        <w:t xml:space="preserve"> As Mitchell (2001, p. 5) notes, "the production of democracy, the practice of education, and the constitution of the nation-state" have always been interminably bound together. The imperative before us as citizens is to engage a process of unthinking our colo- nial roots and rethinking the relationship between indigenous sovereignty and radical democracy. For teachers and students, this means that we must be willing to act as agents of transgression, posing critical questions and engaging dangerous discourse. Such is the epis- temologica! </w:t>
      </w:r>
      <w:proofErr w:type="gramStart"/>
      <w:r w:rsidRPr="005F67AA">
        <w:rPr>
          <w:rFonts w:asciiTheme="majorHAnsi" w:hAnsiTheme="majorHAnsi" w:cstheme="majorHAnsi"/>
          <w:sz w:val="16"/>
        </w:rPr>
        <w:t>basis</w:t>
      </w:r>
      <w:proofErr w:type="gramEnd"/>
      <w:r w:rsidRPr="005F67AA">
        <w:rPr>
          <w:rFonts w:asciiTheme="majorHAnsi" w:hAnsiTheme="majorHAnsi" w:cstheme="majorHAnsi"/>
          <w:sz w:val="16"/>
        </w:rPr>
        <w:t xml:space="preserve"> of Red Pedagogy. In particular, Red Pedagogy offers the following seven pre- cepts as a way of thinking our way around and through the challenges facing American education in the twenty-first century and our mutual need to define decolonizing pedagogies: </w:t>
      </w:r>
      <w:proofErr w:type="gramStart"/>
      <w:r w:rsidRPr="005F67AA">
        <w:rPr>
          <w:rFonts w:asciiTheme="majorHAnsi" w:hAnsiTheme="majorHAnsi" w:cstheme="majorHAnsi"/>
          <w:sz w:val="16"/>
        </w:rPr>
        <w:t>1 .</w:t>
      </w:r>
      <w:proofErr w:type="gramEnd"/>
      <w:r w:rsidRPr="005F67AA">
        <w:rPr>
          <w:rFonts w:asciiTheme="majorHAnsi" w:hAnsiTheme="majorHAnsi" w:cstheme="majorHAnsi"/>
          <w:sz w:val="16"/>
        </w:rPr>
        <w:t xml:space="preserve"> Red Pedagogy is primarily a pedagogical project. In this context, pedagogy is under- stood as being inherently political, cultural, spiritual, and intellectual. 2. </w:t>
      </w:r>
      <w:r w:rsidRPr="005F67AA">
        <w:rPr>
          <w:rStyle w:val="StyleUnderline"/>
          <w:rFonts w:asciiTheme="majorHAnsi" w:hAnsiTheme="majorHAnsi" w:cstheme="majorHAnsi"/>
        </w:rPr>
        <w:t>Red Pedagogy is fundamentally rooted in indigenous knowledge and praxis. It is par- ticularly interested in knowledge that furthers understanding and analysis of the forces of colonization.</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3 .</w:t>
      </w:r>
      <w:proofErr w:type="gramEnd"/>
      <w:r w:rsidRPr="005F67AA">
        <w:rPr>
          <w:rFonts w:asciiTheme="majorHAnsi" w:hAnsiTheme="majorHAnsi" w:cstheme="majorHAnsi"/>
          <w:sz w:val="16"/>
        </w:rPr>
        <w:t xml:space="preserve"> Red Pedagogy is informed by critical theories of education. A Red Pedagogy searches for ways it can both deepen and be deepened by engagement with critical and rev- olutionary theories and praxis. 4. </w:t>
      </w:r>
      <w:r w:rsidRPr="005F67AA">
        <w:rPr>
          <w:rStyle w:val="StyleUnderline"/>
          <w:rFonts w:asciiTheme="majorHAnsi" w:hAnsiTheme="majorHAnsi" w:cstheme="majorHAnsi"/>
        </w:rPr>
        <w:t>Red Pedagogy promotes an education for decolonization. Within Red Pedagogy the root metaphors of decolonization are articulated as equity, emancipation, sover- eignty, and balance.</w:t>
      </w:r>
      <w:r w:rsidRPr="005F67AA">
        <w:rPr>
          <w:rFonts w:asciiTheme="majorHAnsi" w:hAnsiTheme="majorHAnsi" w:cstheme="majorHAnsi"/>
          <w:sz w:val="16"/>
        </w:rPr>
        <w:t xml:space="preserve"> In this sense, </w:t>
      </w:r>
      <w:r w:rsidRPr="005F67AA">
        <w:rPr>
          <w:rStyle w:val="StyleUnderline"/>
          <w:rFonts w:asciiTheme="majorHAnsi" w:hAnsiTheme="majorHAnsi" w:cstheme="majorHAnsi"/>
        </w:rPr>
        <w:t>an education for decolonization makes no claim to political neutrality</w:t>
      </w:r>
      <w:r w:rsidRPr="005F67AA">
        <w:rPr>
          <w:rFonts w:asciiTheme="majorHAnsi" w:hAnsiTheme="majorHAnsi" w:cstheme="majorHAnsi"/>
          <w:sz w:val="16"/>
        </w:rPr>
        <w:t xml:space="preserve"> but rather engages a method of analysis and social inquiry that troubles the capitalist-imperialist aims of unfettered competition, accumulation, and exploitation. 5. Red Pedagogy is a project that interrogates both democracy and indigenous sover- eignty. In this context sovereignty is broadly defined as "a people's right to rebuild its demand to exist and present its gifts to the world ... an adamant refusal to dis- sociate culture, identity, and power from the land" (Lyons, 2000). 6. </w:t>
      </w:r>
      <w:r w:rsidRPr="005F67AA">
        <w:rPr>
          <w:rStyle w:val="StyleUnderline"/>
          <w:rFonts w:asciiTheme="majorHAnsi" w:hAnsiTheme="majorHAnsi" w:cstheme="majorHAnsi"/>
        </w:rPr>
        <w:t xml:space="preserve">Red Pedagogy actively cultivates praxis of collective agency. That is, Red Pedagogy aims to build transcultural and </w:t>
      </w:r>
      <w:r w:rsidRPr="005F67AA">
        <w:rPr>
          <w:rStyle w:val="StyleUnderline"/>
          <w:rFonts w:asciiTheme="majorHAnsi" w:hAnsiTheme="majorHAnsi" w:cstheme="majorHAnsi"/>
        </w:rPr>
        <w:lastRenderedPageBreak/>
        <w:t xml:space="preserve">transnational solidarities among indigenous peoples and others committed to reimagining a sovereign space free of imperialist, colonial- </w:t>
      </w:r>
      <w:proofErr w:type="gramStart"/>
      <w:r w:rsidRPr="005F67AA">
        <w:rPr>
          <w:rStyle w:val="StyleUnderline"/>
          <w:rFonts w:asciiTheme="majorHAnsi" w:hAnsiTheme="majorHAnsi" w:cstheme="majorHAnsi"/>
        </w:rPr>
        <w:t>ist</w:t>
      </w:r>
      <w:proofErr w:type="gramEnd"/>
      <w:r w:rsidRPr="005F67AA">
        <w:rPr>
          <w:rStyle w:val="StyleUnderline"/>
          <w:rFonts w:asciiTheme="majorHAnsi" w:hAnsiTheme="majorHAnsi" w:cstheme="majorHAnsi"/>
        </w:rPr>
        <w:t>, and capitalist exploitation.</w:t>
      </w:r>
      <w:r w:rsidRPr="005F67AA">
        <w:rPr>
          <w:rFonts w:asciiTheme="majorHAnsi" w:hAnsiTheme="majorHAnsi" w:cstheme="majorHAnsi"/>
          <w:sz w:val="16"/>
        </w:rPr>
        <w:t xml:space="preserve"> 7. Red Pedagogy is grounded in hope. This is, however, not the fixture-centered hope of the Western imagination, but rather a hope that lives in contingency with the past - one that trusts the beliefs and understandings of our ancestors, the power of traditional knowledge, and the possibilities of new understandings. This content downloaded from 129.62.12.156 on Sat, 01 Jul 2017 18:55:44 UTC </w:t>
      </w:r>
      <w:proofErr w:type="gramStart"/>
      <w:r w:rsidRPr="005F67AA">
        <w:rPr>
          <w:rFonts w:asciiTheme="majorHAnsi" w:hAnsiTheme="majorHAnsi" w:cstheme="majorHAnsi"/>
          <w:sz w:val="16"/>
        </w:rPr>
        <w:t>All</w:t>
      </w:r>
      <w:proofErr w:type="gramEnd"/>
      <w:r w:rsidRPr="005F67AA">
        <w:rPr>
          <w:rFonts w:asciiTheme="majorHAnsi" w:hAnsiTheme="majorHAnsi" w:cstheme="majorHAnsi"/>
          <w:sz w:val="16"/>
        </w:rPr>
        <w:t xml:space="preserve"> use subject to http://about.jstor.org/terms Red Lake Woebegone 333 In the end, </w:t>
      </w:r>
      <w:r w:rsidRPr="005F67AA">
        <w:rPr>
          <w:rStyle w:val="StyleUnderline"/>
          <w:rFonts w:asciiTheme="majorHAnsi" w:hAnsiTheme="majorHAnsi" w:cstheme="majorHAnsi"/>
        </w:rPr>
        <w:t>a Red Pedagogy is about</w:t>
      </w:r>
      <w:r w:rsidRPr="005F67AA">
        <w:rPr>
          <w:rFonts w:asciiTheme="majorHAnsi" w:hAnsiTheme="majorHAnsi" w:cstheme="majorHAnsi"/>
          <w:sz w:val="16"/>
        </w:rPr>
        <w:t xml:space="preserve"> engaging the development of "community-based power" in the interest of "a responsible political, economic, and spiritual society." That is, </w:t>
      </w:r>
      <w:r w:rsidRPr="005F67AA">
        <w:rPr>
          <w:rStyle w:val="StyleUnderline"/>
          <w:rFonts w:asciiTheme="majorHAnsi" w:hAnsiTheme="majorHAnsi" w:cstheme="majorHAnsi"/>
        </w:rPr>
        <w:t xml:space="preserve">the power to live out "active presences and survivances rather than an illusionary democ- racy," Vizenor's notion of survivance signifies a state of being beyond "survival, endurance, or a mere response to colonization," and of moving toward "an active presence </w:t>
      </w:r>
      <w:r w:rsidRPr="005F67AA">
        <w:rPr>
          <w:rStyle w:val="StyleUnderline"/>
          <w:rFonts w:ascii="Segoe UI Symbol" w:hAnsi="Segoe UI Symbol" w:cs="Segoe UI Symbol"/>
        </w:rPr>
        <w:t>♦</w:t>
      </w:r>
      <w:r w:rsidRPr="005F67AA">
        <w:rPr>
          <w:rStyle w:val="StyleUnderline"/>
          <w:rFonts w:asciiTheme="majorHAnsi" w:hAnsiTheme="majorHAnsi" w:cstheme="majorHAnsi"/>
        </w:rPr>
        <w:t xml:space="preserve"> </w:t>
      </w:r>
      <w:r w:rsidRPr="005F67AA">
        <w:rPr>
          <w:rStyle w:val="StyleUnderline"/>
          <w:rFonts w:ascii="Segoe UI Symbol" w:hAnsi="Segoe UI Symbol" w:cs="Segoe UI Symbol"/>
        </w:rPr>
        <w:t>♦</w:t>
      </w:r>
      <w:r w:rsidRPr="005F67AA">
        <w:rPr>
          <w:rStyle w:val="StyleUnderline"/>
          <w:rFonts w:asciiTheme="majorHAnsi" w:hAnsiTheme="majorHAnsi" w:cstheme="majorHAnsi"/>
        </w:rPr>
        <w:t xml:space="preserve"> </w:t>
      </w:r>
      <w:r w:rsidRPr="005F67AA">
        <w:rPr>
          <w:rStyle w:val="StyleUnderline"/>
          <w:rFonts w:ascii="Segoe UI Symbol" w:hAnsi="Segoe UI Symbol" w:cs="Segoe UI Symbol"/>
        </w:rPr>
        <w:t>♦</w:t>
      </w:r>
      <w:r w:rsidRPr="005F67AA">
        <w:rPr>
          <w:rStyle w:val="StyleUnderline"/>
          <w:rFonts w:asciiTheme="majorHAnsi" w:hAnsiTheme="majorHAnsi" w:cstheme="majorHAnsi"/>
        </w:rPr>
        <w:t xml:space="preserve"> and active repudiation of dominance, tragedy and victimry."</w:t>
      </w:r>
      <w:r w:rsidRPr="005F67AA">
        <w:rPr>
          <w:rFonts w:asciiTheme="majorHAnsi" w:hAnsiTheme="majorHAnsi" w:cstheme="majorHAnsi"/>
          <w:sz w:val="16"/>
        </w:rPr>
        <w:t xml:space="preserve"> In rethinking the stories of such tragic figures as Jeff Weise, Dylan Klebold, and Eric Harris, I find the notion of survivance to be poignant and powerful </w:t>
      </w:r>
      <w:proofErr w:type="gramStart"/>
      <w:r w:rsidRPr="005F67AA">
        <w:rPr>
          <w:rFonts w:asciiTheme="majorHAnsi" w:hAnsiTheme="majorHAnsi" w:cstheme="majorHAnsi"/>
          <w:sz w:val="16"/>
        </w:rPr>
        <w:t>It</w:t>
      </w:r>
      <w:proofErr w:type="gramEnd"/>
      <w:r w:rsidRPr="005F67AA">
        <w:rPr>
          <w:rFonts w:asciiTheme="majorHAnsi" w:hAnsiTheme="majorHAnsi" w:cstheme="majorHAnsi"/>
          <w:sz w:val="16"/>
        </w:rPr>
        <w:t xml:space="preserve"> speaks to our collective need to decolonize, to push back against empire, and reclaim what it means to be a people of sovereign mind and body. The peo- ples of Red Lake, Columbine, Lancaster County, and the Ninth Ward serve as a reminder to all of us that just as the specter of colonialism haunts the collective soul of America, so too does the more hopeful spirit of indigeneity.</w:t>
      </w:r>
    </w:p>
    <w:p w14:paraId="7B38B41B" w14:textId="6E0B7F54" w:rsidR="00B34EA5" w:rsidRPr="005F67AA" w:rsidRDefault="00FA05DF" w:rsidP="00B34EA5">
      <w:pPr>
        <w:pStyle w:val="Heading3"/>
        <w:rPr>
          <w:rFonts w:asciiTheme="majorHAnsi" w:hAnsiTheme="majorHAnsi" w:cstheme="majorHAnsi"/>
        </w:rPr>
      </w:pPr>
      <w:r w:rsidRPr="005F67AA">
        <w:rPr>
          <w:rFonts w:asciiTheme="majorHAnsi" w:hAnsiTheme="majorHAnsi" w:cstheme="majorHAnsi"/>
        </w:rPr>
        <w:lastRenderedPageBreak/>
        <w:t>Discourse Shapes R</w:t>
      </w:r>
      <w:r w:rsidR="00B34EA5" w:rsidRPr="005F67AA">
        <w:rPr>
          <w:rFonts w:asciiTheme="majorHAnsi" w:hAnsiTheme="majorHAnsi" w:cstheme="majorHAnsi"/>
        </w:rPr>
        <w:t>eality</w:t>
      </w:r>
    </w:p>
    <w:p w14:paraId="496257CF" w14:textId="77777777" w:rsidR="00B34EA5" w:rsidRPr="005F67AA" w:rsidRDefault="00B34EA5" w:rsidP="00B34EA5">
      <w:pPr>
        <w:pStyle w:val="Heading4"/>
        <w:rPr>
          <w:rFonts w:asciiTheme="majorHAnsi" w:hAnsiTheme="majorHAnsi" w:cstheme="majorHAnsi"/>
        </w:rPr>
      </w:pPr>
      <w:r w:rsidRPr="005F67AA">
        <w:rPr>
          <w:rFonts w:asciiTheme="majorHAnsi" w:hAnsiTheme="majorHAnsi" w:cstheme="majorHAnsi"/>
        </w:rPr>
        <w:t>Discourse shapes reality – Settler Colonialist rhetoric allows for the cultural genocide of indigenous people</w:t>
      </w:r>
    </w:p>
    <w:p w14:paraId="5CCF7E88" w14:textId="77777777" w:rsidR="00B34EA5" w:rsidRPr="005F67AA" w:rsidRDefault="00B34EA5" w:rsidP="00B34EA5">
      <w:pPr>
        <w:rPr>
          <w:rFonts w:asciiTheme="majorHAnsi" w:hAnsiTheme="majorHAnsi" w:cstheme="majorHAnsi"/>
        </w:rPr>
      </w:pPr>
      <w:r w:rsidRPr="005F67AA">
        <w:rPr>
          <w:rStyle w:val="Style13ptBold"/>
          <w:rFonts w:asciiTheme="majorHAnsi" w:hAnsiTheme="majorHAnsi" w:cstheme="majorHAnsi"/>
        </w:rPr>
        <w:t xml:space="preserve">Wolfe 2006 </w:t>
      </w:r>
      <w:r w:rsidRPr="005F67AA">
        <w:rPr>
          <w:rFonts w:asciiTheme="majorHAnsi" w:hAnsiTheme="majorHAnsi" w:cstheme="majorHAnsi"/>
        </w:rPr>
        <w:t>(Patrick, Patrick Wolfe is an Australian writer and historian. He has held appointments at various universities, including La Trobe University, Harvard University, Stanford University and the Universities of Melbourne and New Orleans and he has been active in the Australian Aboriginal Land Rights movement and in Australians for Palestine, “Settler colonialism and the elimination of the native”, 12/21/06, Journal of Genocide Research, 8:4, 387-409, DOI: 10.1080/14623520601056240)</w:t>
      </w:r>
    </w:p>
    <w:p w14:paraId="1F361B8C" w14:textId="77777777" w:rsidR="00B34EA5" w:rsidRPr="005F67AA" w:rsidRDefault="00B34EA5" w:rsidP="00B34EA5">
      <w:pPr>
        <w:rPr>
          <w:rFonts w:asciiTheme="majorHAnsi" w:hAnsiTheme="majorHAnsi" w:cstheme="majorHAnsi"/>
          <w:sz w:val="16"/>
        </w:rPr>
      </w:pPr>
      <w:r w:rsidRPr="005F67AA">
        <w:rPr>
          <w:rFonts w:asciiTheme="majorHAnsi" w:hAnsiTheme="majorHAnsi" w:cstheme="majorHAnsi"/>
          <w:sz w:val="16"/>
        </w:rPr>
        <w:t>Vital though it is</w:t>
      </w:r>
      <w:proofErr w:type="gramStart"/>
      <w:r w:rsidRPr="005F67AA">
        <w:rPr>
          <w:rFonts w:asciiTheme="majorHAnsi" w:hAnsiTheme="majorHAnsi" w:cstheme="majorHAnsi"/>
          <w:sz w:val="16"/>
        </w:rPr>
        <w:t>,</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definitional discussion can seem insensitively abstract.</w:t>
      </w:r>
      <w:r w:rsidRPr="005F67AA">
        <w:rPr>
          <w:rFonts w:asciiTheme="majorHAnsi" w:hAnsiTheme="majorHAnsi" w:cstheme="majorHAnsi"/>
          <w:sz w:val="16"/>
        </w:rPr>
        <w:t xml:space="preserve"> In the preceding paragraph, </w:t>
      </w:r>
      <w:r w:rsidRPr="005F67AA">
        <w:rPr>
          <w:rStyle w:val="StyleUnderline"/>
          <w:rFonts w:asciiTheme="majorHAnsi" w:hAnsiTheme="majorHAnsi" w:cstheme="majorHAnsi"/>
        </w:rPr>
        <w:t>part of what I have had in mind has, obviously, been the term (which Lemkin favoured) “cultural genocide.” My reason for not favouring the term is that it confuses definition with degree. Moreover, though this objection holds in its own right (or so I think), the practical hazards that can ensue once an abstract concept like “cultural genocide” falls into the wrong hands are legion.</w:t>
      </w:r>
      <w:r w:rsidRPr="005F67AA">
        <w:rPr>
          <w:rFonts w:asciiTheme="majorHAnsi" w:hAnsiTheme="majorHAnsi" w:cstheme="majorHAnsi"/>
          <w:sz w:val="16"/>
        </w:rPr>
        <w:t xml:space="preserve"> In particular, in an elementary category error, “either/or” can be substituted for “both/and,” from which genocide emerges as either biological (read “the real thing”) or cultural—and thus, it follows, not real. </w:t>
      </w:r>
      <w:r w:rsidRPr="005F67AA">
        <w:rPr>
          <w:rStyle w:val="StyleUnderline"/>
          <w:rFonts w:asciiTheme="majorHAnsi" w:hAnsiTheme="majorHAnsi" w:cstheme="majorHAnsi"/>
        </w:rPr>
        <w:t>In practice, it should go without saying that the imposition on a people of the procedures and techniques that are generally glossed as “cultural genocide” is certainly going to have a direct</w:t>
      </w:r>
      <w:r w:rsidRPr="005F67AA">
        <w:rPr>
          <w:rFonts w:asciiTheme="majorHAnsi" w:hAnsiTheme="majorHAnsi" w:cstheme="majorHAnsi"/>
          <w:sz w:val="16"/>
        </w:rPr>
        <w:t xml:space="preserve"> PATRICK WOLFE 398 </w:t>
      </w:r>
      <w:r w:rsidRPr="005F67AA">
        <w:rPr>
          <w:rStyle w:val="StyleUnderline"/>
          <w:rFonts w:asciiTheme="majorHAnsi" w:hAnsiTheme="majorHAnsi" w:cstheme="majorHAnsi"/>
        </w:rPr>
        <w:t>impact on that people’s capacity to stay alive (even apart from their qualitative immiseration while they do so). At the height of the Dawes-era assimilation programme, for instance, in the decade after Richard Pratt penned his Denver paper, Indian numbers hit the lowest level they would ever register</w:t>
      </w:r>
      <w:r w:rsidRPr="005F67AA">
        <w:rPr>
          <w:rFonts w:asciiTheme="majorHAnsi" w:hAnsiTheme="majorHAnsi" w:cstheme="majorHAnsi"/>
          <w:sz w:val="16"/>
        </w:rPr>
        <w:t xml:space="preserve">.50 </w:t>
      </w:r>
      <w:r w:rsidRPr="005F67AA">
        <w:rPr>
          <w:rStyle w:val="StyleUnderline"/>
          <w:rFonts w:asciiTheme="majorHAnsi" w:hAnsiTheme="majorHAnsi" w:cstheme="majorHAnsi"/>
        </w:rPr>
        <w:t>Even in contemporary, post-Native Title Australia, Aboriginal life expectancy clings to a level some 25% below that enjoyed by mainstream society, with infant mortality rates that are even worse</w:t>
      </w:r>
      <w:r w:rsidRPr="005F67AA">
        <w:rPr>
          <w:rFonts w:asciiTheme="majorHAnsi" w:hAnsiTheme="majorHAnsi" w:cstheme="majorHAnsi"/>
          <w:sz w:val="16"/>
        </w:rPr>
        <w:t xml:space="preserve">.51 What species of sophistry does it take to separate a quarter “part” of the life of a group from the history of their elimination? </w:t>
      </w:r>
    </w:p>
    <w:p w14:paraId="79CB9229" w14:textId="24A51A43" w:rsidR="00B34EA5" w:rsidRPr="005F67AA" w:rsidRDefault="00FA05DF" w:rsidP="00B34EA5">
      <w:pPr>
        <w:pStyle w:val="Heading3"/>
        <w:rPr>
          <w:rFonts w:asciiTheme="majorHAnsi" w:hAnsiTheme="majorHAnsi" w:cstheme="majorHAnsi"/>
        </w:rPr>
      </w:pPr>
      <w:r w:rsidRPr="005F67AA">
        <w:rPr>
          <w:rFonts w:asciiTheme="majorHAnsi" w:hAnsiTheme="majorHAnsi" w:cstheme="majorHAnsi"/>
        </w:rPr>
        <w:lastRenderedPageBreak/>
        <w:t>Decol NOT</w:t>
      </w:r>
      <w:r w:rsidR="00B34EA5" w:rsidRPr="005F67AA">
        <w:rPr>
          <w:rFonts w:asciiTheme="majorHAnsi" w:hAnsiTheme="majorHAnsi" w:cstheme="majorHAnsi"/>
        </w:rPr>
        <w:t xml:space="preserve"> a Metaphor</w:t>
      </w:r>
    </w:p>
    <w:p w14:paraId="11B339F7" w14:textId="77777777" w:rsidR="00B34EA5" w:rsidRPr="005F67AA" w:rsidRDefault="00B34EA5" w:rsidP="00B34EA5">
      <w:pPr>
        <w:pStyle w:val="Heading4"/>
        <w:rPr>
          <w:rFonts w:asciiTheme="majorHAnsi" w:hAnsiTheme="majorHAnsi" w:cstheme="majorHAnsi"/>
        </w:rPr>
      </w:pPr>
      <w:r w:rsidRPr="005F67AA">
        <w:rPr>
          <w:rFonts w:asciiTheme="majorHAnsi" w:hAnsiTheme="majorHAnsi" w:cstheme="majorHAnsi"/>
        </w:rPr>
        <w:t xml:space="preserve">Only the alt solves- Looking at decolonization as a metaphor doesn’t work. Only through </w:t>
      </w:r>
      <w:proofErr w:type="gramStart"/>
      <w:r w:rsidRPr="005F67AA">
        <w:rPr>
          <w:rFonts w:asciiTheme="majorHAnsi" w:hAnsiTheme="majorHAnsi" w:cstheme="majorHAnsi"/>
        </w:rPr>
        <w:t>Looking</w:t>
      </w:r>
      <w:proofErr w:type="gramEnd"/>
      <w:r w:rsidRPr="005F67AA">
        <w:rPr>
          <w:rFonts w:asciiTheme="majorHAnsi" w:hAnsiTheme="majorHAnsi" w:cstheme="majorHAnsi"/>
        </w:rPr>
        <w:t xml:space="preserve"> at this question globally and historically will we solve decolonization </w:t>
      </w:r>
    </w:p>
    <w:p w14:paraId="23C37101" w14:textId="77777777" w:rsidR="00B34EA5" w:rsidRPr="005F67AA" w:rsidRDefault="00B34EA5" w:rsidP="00B34EA5">
      <w:pPr>
        <w:rPr>
          <w:rFonts w:asciiTheme="majorHAnsi" w:hAnsiTheme="majorHAnsi" w:cstheme="majorHAnsi"/>
        </w:rPr>
      </w:pPr>
      <w:r w:rsidRPr="005F67AA">
        <w:rPr>
          <w:rStyle w:val="Style13ptBold"/>
          <w:rFonts w:asciiTheme="majorHAnsi" w:hAnsiTheme="majorHAnsi" w:cstheme="majorHAnsi"/>
        </w:rPr>
        <w:t>Tuck and Yang 2012</w:t>
      </w:r>
      <w:r w:rsidRPr="005F67AA">
        <w:rPr>
          <w:rFonts w:asciiTheme="majorHAnsi" w:hAnsiTheme="majorHAnsi" w:cstheme="majorHAnsi"/>
        </w:rPr>
        <w:t xml:space="preserve"> (Eve and Wayne,  </w:t>
      </w:r>
      <w:hyperlink r:id="rId34" w:history="1">
        <w:r w:rsidRPr="005F67AA">
          <w:rPr>
            <w:rStyle w:val="Hyperlink"/>
            <w:rFonts w:asciiTheme="majorHAnsi" w:hAnsiTheme="majorHAnsi" w:cstheme="majorHAnsi"/>
          </w:rPr>
          <w:t>Associate Professor of Critical Race and Indigenous Studies</w:t>
        </w:r>
      </w:hyperlink>
      <w:r w:rsidRPr="005F67AA">
        <w:rPr>
          <w:rFonts w:asciiTheme="majorHAnsi" w:hAnsiTheme="majorHAnsi" w:cstheme="majorHAnsi"/>
        </w:rPr>
        <w:t xml:space="preserve"> at the Ontario Institute for Studies in Education (OISE), University of Toronto, </w:t>
      </w:r>
      <w:hyperlink r:id="rId35" w:history="1">
        <w:r w:rsidRPr="005F67AA">
          <w:rPr>
            <w:rStyle w:val="Hyperlink"/>
            <w:rFonts w:asciiTheme="majorHAnsi" w:hAnsiTheme="majorHAnsi" w:cstheme="majorHAnsi"/>
          </w:rPr>
          <w:t>William T Grant Scholar</w:t>
        </w:r>
      </w:hyperlink>
      <w:r w:rsidRPr="005F67AA">
        <w:rPr>
          <w:rFonts w:asciiTheme="majorHAnsi" w:hAnsiTheme="majorHAnsi" w:cstheme="majorHAnsi"/>
        </w:rPr>
        <w:t> (2015-2020) and was a Ford Foundation Postdoctoral Fellow in 2011, and, Ph.D., 2004, Social and Cultural Studies, University of California, Berkeley, “Decolonization is not a metaphor”, Decolonization: Indigeneity,  Education &amp; Society vol 1. issue  1, pp. 1-­‐40)</w:t>
      </w:r>
      <w:r w:rsidRPr="005F67AA">
        <w:rPr>
          <w:rFonts w:asciiTheme="majorHAnsi" w:hAnsiTheme="majorHAnsi" w:cstheme="majorHAnsi"/>
        </w:rPr>
        <w:tab/>
      </w:r>
    </w:p>
    <w:p w14:paraId="1BD2F6A7" w14:textId="77777777" w:rsidR="00B34EA5" w:rsidRPr="005F67AA" w:rsidRDefault="00B34EA5" w:rsidP="00B34EA5">
      <w:pPr>
        <w:rPr>
          <w:rFonts w:asciiTheme="majorHAnsi" w:hAnsiTheme="majorHAnsi" w:cstheme="majorHAnsi"/>
          <w:u w:val="single"/>
        </w:rPr>
      </w:pPr>
      <w:r w:rsidRPr="005F67AA">
        <w:rPr>
          <w:rFonts w:asciiTheme="majorHAnsi" w:hAnsiTheme="majorHAnsi" w:cstheme="majorHAnsi"/>
          <w:u w:val="single"/>
        </w:rPr>
        <w:t>Paulo Freire</w:t>
      </w:r>
      <w:r w:rsidRPr="005F67AA">
        <w:rPr>
          <w:rFonts w:asciiTheme="majorHAnsi" w:hAnsiTheme="majorHAnsi" w:cstheme="majorHAnsi"/>
          <w:sz w:val="12"/>
        </w:rPr>
        <w:t xml:space="preserve">, eminent education philosopher, popular educator, and liberation theologian, </w:t>
      </w:r>
      <w:r w:rsidRPr="005F67AA">
        <w:rPr>
          <w:rFonts w:asciiTheme="majorHAnsi" w:hAnsiTheme="majorHAnsi" w:cstheme="majorHAnsi"/>
          <w:u w:val="single"/>
        </w:rPr>
        <w:t>wrote his celebrated book, Pedagogy of the Oppressed, in no small part as a response to Fanon’s Wretched of the Earth. Its influence upon critical pedagogy and on the practices of educators committed to social justice cannot be overstated.</w:t>
      </w:r>
      <w:r w:rsidRPr="005F67AA">
        <w:rPr>
          <w:rFonts w:asciiTheme="majorHAnsi" w:hAnsiTheme="majorHAnsi" w:cstheme="majorHAnsi"/>
          <w:sz w:val="12"/>
        </w:rPr>
        <w:t xml:space="preserve"> Therefore, </w:t>
      </w:r>
      <w:r w:rsidRPr="005F67AA">
        <w:rPr>
          <w:rFonts w:asciiTheme="majorHAnsi" w:hAnsiTheme="majorHAnsi" w:cstheme="majorHAnsi"/>
          <w:u w:val="single"/>
        </w:rPr>
        <w:t>it is important to point out significant differences between Freire and Fanon, especially with regard to de/colonization.</w:t>
      </w:r>
      <w:r w:rsidRPr="005F67AA">
        <w:rPr>
          <w:rFonts w:asciiTheme="majorHAnsi" w:hAnsiTheme="majorHAnsi" w:cstheme="majorHAnsi"/>
          <w:sz w:val="12"/>
        </w:rPr>
        <w:t xml:space="preserve"> F</w:t>
      </w:r>
      <w:r w:rsidRPr="005F67AA">
        <w:rPr>
          <w:rFonts w:asciiTheme="majorHAnsi" w:hAnsiTheme="majorHAnsi" w:cstheme="majorHAnsi"/>
          <w:u w:val="single"/>
        </w:rPr>
        <w:t>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w:t>
      </w:r>
      <w:r w:rsidRPr="005F67AA">
        <w:rPr>
          <w:rFonts w:asciiTheme="majorHAnsi" w:hAnsiTheme="majorHAnsi" w:cstheme="majorHAnsi"/>
          <w:sz w:val="12"/>
        </w:rPr>
        <w:t xml:space="preserve">. Under Freire’s paradigm, </w:t>
      </w:r>
      <w:r w:rsidRPr="005F67AA">
        <w:rPr>
          <w:rFonts w:asciiTheme="majorHAnsi" w:hAnsiTheme="majorHAnsi" w:cstheme="majorHAnsi"/>
          <w:u w:val="single"/>
        </w:rPr>
        <w:t>it is unclear who the oppressed are</w:t>
      </w:r>
      <w:r w:rsidRPr="005F67AA">
        <w:rPr>
          <w:rFonts w:asciiTheme="majorHAnsi" w:hAnsiTheme="majorHAnsi" w:cstheme="majorHAnsi"/>
          <w:sz w:val="12"/>
        </w:rPr>
        <w:t xml:space="preserve">, even more ambiguous </w:t>
      </w:r>
      <w:r w:rsidRPr="005F67AA">
        <w:rPr>
          <w:rFonts w:asciiTheme="majorHAnsi" w:hAnsiTheme="majorHAnsi" w:cstheme="majorHAnsi"/>
          <w:u w:val="single"/>
        </w:rPr>
        <w:t>who the oppressors are, and it is inferred throughout that an innocent third category of enlightened human exists:</w:t>
      </w:r>
      <w:r w:rsidRPr="005F67AA">
        <w:rPr>
          <w:rFonts w:asciiTheme="majorHAnsi" w:hAnsiTheme="majorHAnsi" w:cstheme="majorHAnsi"/>
          <w:sz w:val="12"/>
        </w:rPr>
        <w:t xml:space="preserve"> “those who suffer with [the oppressed] and fight at their side” (Freire, 2000, p. 42). These words, taken from the opening dedication of Pedagogy of the Oppressed, invoke the same settler fantasy of mutuality based on sympathy and suffering. </w:t>
      </w:r>
      <w:r w:rsidRPr="005F67AA">
        <w:rPr>
          <w:rFonts w:asciiTheme="majorHAnsi" w:hAnsiTheme="majorHAnsi" w:cstheme="majorHAnsi"/>
          <w:u w:val="single"/>
        </w:rPr>
        <w:t>Fanon positions decolonization as chaotic, an unclean break from a colonial condition that is already over determined by the violence of the colonizer and unresolved in its possible futures.</w:t>
      </w:r>
      <w:r w:rsidRPr="005F67AA">
        <w:rPr>
          <w:rFonts w:asciiTheme="majorHAnsi" w:hAnsiTheme="majorHAnsi" w:cstheme="majorHAnsi"/>
          <w:sz w:val="12"/>
        </w:rPr>
        <w:t xml:space="preserve"> By contrast, </w:t>
      </w:r>
      <w:r w:rsidRPr="005F67AA">
        <w:rPr>
          <w:rFonts w:asciiTheme="majorHAnsi" w:hAnsiTheme="majorHAnsi" w:cstheme="majorHAnsi"/>
          <w:u w:val="single"/>
        </w:rPr>
        <w:t>Freire positions liberation as redemption, a freeing of both oppressor and oppressed through their humanity. Humans become ‘subjects’ who then proceed to work on the ‘objects’ of the world</w:t>
      </w:r>
      <w:r w:rsidRPr="005F67AA">
        <w:rPr>
          <w:rFonts w:asciiTheme="majorHAnsi" w:hAnsiTheme="majorHAnsi" w:cstheme="majorHAnsi"/>
          <w:sz w:val="12"/>
        </w:rPr>
        <w:t xml:space="preserve"> (animals, earth, water), and indeed read the word (critical consciousness) in order to write the world (exploit nature). </w:t>
      </w:r>
      <w:r w:rsidRPr="005F67AA">
        <w:rPr>
          <w:rFonts w:asciiTheme="majorHAnsi" w:hAnsiTheme="majorHAnsi" w:cstheme="majorHAnsi"/>
          <w:u w:val="single"/>
        </w:rPr>
        <w:t xml:space="preserve">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w:t>
      </w:r>
      <w:r w:rsidRPr="005F67AA">
        <w:rPr>
          <w:rFonts w:asciiTheme="majorHAnsi" w:hAnsiTheme="majorHAnsi" w:cstheme="majorHAnsi"/>
          <w:sz w:val="12"/>
        </w:rPr>
        <w:t xml:space="preserve">(a past oppression perhaps). </w:t>
      </w:r>
      <w:r w:rsidRPr="005F67AA">
        <w:rPr>
          <w:rFonts w:asciiTheme="majorHAnsi" w:hAnsiTheme="majorHAnsi" w:cstheme="majorHAnsi"/>
          <w:u w:val="single"/>
        </w:rPr>
        <w:t>Freire’s theories</w:t>
      </w:r>
      <w:r w:rsidRPr="005F67AA">
        <w:rPr>
          <w:rFonts w:asciiTheme="majorHAnsi" w:hAnsiTheme="majorHAnsi" w:cstheme="majorHAnsi"/>
          <w:sz w:val="12"/>
        </w:rPr>
        <w:t xml:space="preserve"> of liberation resoundingly </w:t>
      </w:r>
      <w:r w:rsidRPr="005F67AA">
        <w:rPr>
          <w:rFonts w:asciiTheme="majorHAnsi" w:hAnsiTheme="majorHAnsi" w:cstheme="majorHAnsi"/>
          <w:u w:val="single"/>
        </w:rPr>
        <w:t>echo the allegory of Plato’s Cave,</w:t>
      </w:r>
      <w:r w:rsidRPr="005F67AA">
        <w:rPr>
          <w:rFonts w:asciiTheme="majorHAnsi" w:hAnsiTheme="majorHAnsi" w:cstheme="majorHAnsi"/>
          <w:sz w:val="12"/>
        </w:rPr>
        <w:t xml:space="preserve"> a continental philosophy of mental emancipation, </w:t>
      </w:r>
      <w:r w:rsidRPr="005F67AA">
        <w:rPr>
          <w:rFonts w:asciiTheme="majorHAnsi" w:hAnsiTheme="majorHAnsi" w:cstheme="majorHAnsi"/>
          <w:u w:val="single"/>
        </w:rPr>
        <w:t xml:space="preserve">whereby the thinking man individualistically emerges from the dark cave of ignorance into the light of critical consciousness. </w:t>
      </w:r>
      <w:r w:rsidRPr="005F67AA">
        <w:rPr>
          <w:rFonts w:asciiTheme="majorHAnsi" w:hAnsiTheme="majorHAnsi" w:cstheme="majorHAnsi"/>
          <w:sz w:val="12"/>
        </w:rPr>
        <w:t xml:space="preserve">By contrast, black feminist thought roots freedom in the darkness of the cave, in that well of feeling and wisdom from which all knowledge is recreated. </w:t>
      </w:r>
      <w:r w:rsidRPr="005F67AA">
        <w:rPr>
          <w:rFonts w:asciiTheme="majorHAnsi" w:hAnsiTheme="majorHAnsi" w:cstheme="majorHAnsi"/>
          <w:u w:val="single"/>
        </w:rPr>
        <w:t xml:space="preserve">These places of possibility within </w:t>
      </w:r>
      <w:proofErr w:type="gramStart"/>
      <w:r w:rsidRPr="005F67AA">
        <w:rPr>
          <w:rFonts w:asciiTheme="majorHAnsi" w:hAnsiTheme="majorHAnsi" w:cstheme="majorHAnsi"/>
          <w:u w:val="single"/>
        </w:rPr>
        <w:t>ourselves</w:t>
      </w:r>
      <w:proofErr w:type="gramEnd"/>
      <w:r w:rsidRPr="005F67AA">
        <w:rPr>
          <w:rFonts w:asciiTheme="majorHAnsi" w:hAnsiTheme="majorHAnsi" w:cstheme="majorHAnsi"/>
          <w:u w:val="single"/>
        </w:rPr>
        <w:t xml:space="preserve"> are dark because they are ancient and hidden; they have survived and grown strong through darkness. Within these deep places, each one of us holds an incredible reserve of creativity and power, of unexamined and unrecorded emotion and feeling.</w:t>
      </w:r>
      <w:r w:rsidRPr="005F67AA">
        <w:rPr>
          <w:rFonts w:asciiTheme="majorHAnsi" w:hAnsiTheme="majorHAnsi" w:cstheme="majorHAnsi"/>
          <w:sz w:val="12"/>
        </w:rPr>
        <w:t xml:space="preserve"> The woman's place of power within each of us is neither white nor surface; it is dark, it is ancient, and it is deep. (Lorde, 1984, pp. 36-37) Audre Lorde’s words provide a sharp contrast to Plato’s sight-centric image of liberation: “The white fathers told us, I think therefore I am; and the black mothers in each of us - the poet - whispers in our dreams, I feel therefore I can be free” (p. 38). </w:t>
      </w:r>
      <w:r w:rsidRPr="005F67AA">
        <w:rPr>
          <w:rFonts w:asciiTheme="majorHAnsi" w:hAnsiTheme="majorHAnsi" w:cstheme="majorHAnsi"/>
          <w:u w:val="single"/>
        </w:rPr>
        <w:t>For Lorde, writing is not action upon the world.</w:t>
      </w:r>
      <w:r w:rsidRPr="005F67AA">
        <w:rPr>
          <w:rFonts w:asciiTheme="majorHAnsi" w:hAnsiTheme="majorHAnsi" w:cstheme="majorHAnsi"/>
          <w:sz w:val="12"/>
        </w:rPr>
        <w:t xml:space="preserve"> </w:t>
      </w:r>
      <w:r w:rsidRPr="005F67AA">
        <w:rPr>
          <w:rFonts w:asciiTheme="majorHAnsi" w:hAnsiTheme="majorHAnsi" w:cstheme="majorHAnsi"/>
          <w:u w:val="single"/>
        </w:rPr>
        <w:t>Rather, poetry is giving a name to the nameless, “first made into language, then into idea, then into more tangible action”</w:t>
      </w:r>
      <w:r w:rsidRPr="005F67AA">
        <w:rPr>
          <w:rFonts w:asciiTheme="majorHAnsi" w:hAnsiTheme="majorHAnsi" w:cstheme="majorHAnsi"/>
          <w:sz w:val="12"/>
        </w:rPr>
        <w:t xml:space="preserve"> (p. 37). Importantly, </w:t>
      </w:r>
      <w:r w:rsidRPr="005F67AA">
        <w:rPr>
          <w:rFonts w:asciiTheme="majorHAnsi" w:hAnsiTheme="majorHAnsi" w:cstheme="majorHAnsi"/>
          <w:u w:val="single"/>
        </w:rPr>
        <w:t>freedom is</w:t>
      </w:r>
      <w:r w:rsidRPr="005F67AA">
        <w:rPr>
          <w:rFonts w:asciiTheme="majorHAnsi" w:hAnsiTheme="majorHAnsi" w:cstheme="majorHAnsi"/>
          <w:sz w:val="12"/>
        </w:rPr>
        <w:t xml:space="preserve"> a possibility that is not just </w:t>
      </w:r>
      <w:r w:rsidRPr="005F67AA">
        <w:rPr>
          <w:rFonts w:asciiTheme="majorHAnsi" w:hAnsiTheme="majorHAnsi" w:cstheme="majorHAnsi"/>
          <w:u w:val="single"/>
        </w:rPr>
        <w:t>mentally generated</w:t>
      </w:r>
      <w:r w:rsidRPr="005F67AA">
        <w:rPr>
          <w:rFonts w:asciiTheme="majorHAnsi" w:hAnsiTheme="majorHAnsi" w:cstheme="majorHAnsi"/>
          <w:sz w:val="12"/>
        </w:rPr>
        <w:t xml:space="preserve">; it is particular and felt. </w:t>
      </w:r>
      <w:r w:rsidRPr="005F67AA">
        <w:rPr>
          <w:rFonts w:asciiTheme="majorHAnsi" w:hAnsiTheme="majorHAnsi" w:cstheme="majorHAnsi"/>
          <w:u w:val="single"/>
        </w:rPr>
        <w:t>Freire’s philosophies have encouraged educators to use “colonization” as a metaphor for oppression.</w:t>
      </w:r>
      <w:r w:rsidRPr="005F67AA">
        <w:rPr>
          <w:rFonts w:asciiTheme="majorHAnsi" w:hAnsiTheme="majorHAnsi" w:cstheme="majorHAnsi"/>
          <w:sz w:val="12"/>
        </w:rPr>
        <w:t xml:space="preserve"> </w:t>
      </w:r>
      <w:r w:rsidRPr="005F67AA">
        <w:rPr>
          <w:rFonts w:asciiTheme="majorHAnsi" w:hAnsiTheme="majorHAnsi" w:cstheme="majorHAnsi"/>
          <w:u w:val="single"/>
        </w:rPr>
        <w:t>In such</w:t>
      </w:r>
      <w:r w:rsidRPr="005F67AA">
        <w:rPr>
          <w:rFonts w:asciiTheme="majorHAnsi" w:hAnsiTheme="majorHAnsi" w:cstheme="majorHAnsi"/>
          <w:sz w:val="12"/>
        </w:rPr>
        <w:t xml:space="preserve"> a paradigm, </w:t>
      </w:r>
      <w:r w:rsidRPr="005F67AA">
        <w:rPr>
          <w:rFonts w:asciiTheme="majorHAnsi" w:hAnsiTheme="majorHAnsi" w:cstheme="majorHAnsi"/>
          <w:u w:val="single"/>
        </w:rPr>
        <w:t>“internal colonization” reduces to “mental colonization”</w:t>
      </w:r>
      <w:proofErr w:type="gramStart"/>
      <w:r w:rsidRPr="005F67AA">
        <w:rPr>
          <w:rFonts w:asciiTheme="majorHAnsi" w:hAnsiTheme="majorHAnsi" w:cstheme="majorHAnsi"/>
          <w:u w:val="single"/>
        </w:rPr>
        <w:t>,</w:t>
      </w:r>
      <w:proofErr w:type="gramEnd"/>
      <w:r w:rsidRPr="005F67AA">
        <w:rPr>
          <w:rFonts w:asciiTheme="majorHAnsi" w:hAnsiTheme="majorHAnsi" w:cstheme="majorHAnsi"/>
          <w:u w:val="single"/>
        </w:rPr>
        <w:t xml:space="preserve"> logically leading to the solution of decolonizing one’s mind and the rest will follow. Such philosophy conveniently </w:t>
      </w:r>
      <w:r w:rsidRPr="005F67AA">
        <w:rPr>
          <w:rFonts w:asciiTheme="majorHAnsi" w:hAnsiTheme="majorHAnsi" w:cstheme="majorHAnsi"/>
          <w:u w:val="single"/>
        </w:rPr>
        <w:lastRenderedPageBreak/>
        <w:t>sidesteps the most unsettling of questions: The essential thing is to see clearly, to think clearly - that is, dangerously and to answer clearly the innocent first question: what, fundamentally, is colonization?</w:t>
      </w:r>
      <w:r w:rsidRPr="005F67AA">
        <w:rPr>
          <w:rFonts w:asciiTheme="majorHAnsi" w:hAnsiTheme="majorHAnsi" w:cstheme="majorHAnsi"/>
          <w:sz w:val="12"/>
        </w:rPr>
        <w:t xml:space="preserve"> (Cesaire, 2000, p. 32) Because colonialism is comprised of global and historical relations, </w:t>
      </w:r>
      <w:r w:rsidRPr="005F67AA">
        <w:rPr>
          <w:rFonts w:asciiTheme="majorHAnsi" w:hAnsiTheme="majorHAnsi" w:cstheme="majorHAnsi"/>
          <w:u w:val="single"/>
        </w:rPr>
        <w:t>Cesaire’s question must be considered globally and historically.</w:t>
      </w:r>
      <w:r w:rsidRPr="005F67AA">
        <w:rPr>
          <w:rFonts w:asciiTheme="majorHAnsi" w:hAnsiTheme="majorHAnsi" w:cstheme="majorHAnsi"/>
          <w:sz w:val="12"/>
        </w:rPr>
        <w:t xml:space="preserve"> </w:t>
      </w:r>
      <w:r w:rsidRPr="005F67AA">
        <w:rPr>
          <w:rFonts w:asciiTheme="majorHAnsi" w:hAnsiTheme="majorHAnsi" w:cstheme="majorHAnsi"/>
          <w:u w:val="single"/>
        </w:rPr>
        <w:t xml:space="preserve">However, it cannot be reduced to a global answer, </w:t>
      </w:r>
      <w:proofErr w:type="gramStart"/>
      <w:r w:rsidRPr="005F67AA">
        <w:rPr>
          <w:rFonts w:asciiTheme="majorHAnsi" w:hAnsiTheme="majorHAnsi" w:cstheme="majorHAnsi"/>
          <w:u w:val="single"/>
        </w:rPr>
        <w:t>nor</w:t>
      </w:r>
      <w:proofErr w:type="gramEnd"/>
      <w:r w:rsidRPr="005F67AA">
        <w:rPr>
          <w:rFonts w:asciiTheme="majorHAnsi" w:hAnsiTheme="majorHAnsi" w:cstheme="majorHAnsi"/>
          <w:u w:val="single"/>
        </w:rPr>
        <w:t xml:space="preserve"> a historical answer. To do so is to use colonization metaphorically.</w:t>
      </w:r>
      <w:r w:rsidRPr="005F67AA">
        <w:rPr>
          <w:rFonts w:asciiTheme="majorHAnsi" w:hAnsiTheme="majorHAnsi" w:cstheme="majorHAnsi"/>
          <w:sz w:val="12"/>
        </w:rPr>
        <w:t xml:space="preserve"> “What is colonization?” </w:t>
      </w:r>
      <w:r w:rsidRPr="005F67AA">
        <w:rPr>
          <w:rFonts w:asciiTheme="majorHAnsi" w:hAnsiTheme="majorHAnsi" w:cstheme="majorHAnsi"/>
          <w:u w:val="single"/>
        </w:rPr>
        <w:t>must be answered specifically, with attention to the colonial apparatus that is assembled to order the relationships between particular peoples, lands, the ‘natural world’, and ‘civilization’.</w:t>
      </w:r>
      <w:r w:rsidRPr="005F67AA">
        <w:rPr>
          <w:rFonts w:asciiTheme="majorHAnsi" w:hAnsiTheme="majorHAnsi" w:cstheme="majorHAnsi"/>
          <w:sz w:val="12"/>
        </w:rPr>
        <w:t xml:space="preserve"> Colonialism is marked by its specializations. </w:t>
      </w:r>
      <w:r w:rsidRPr="005F67AA">
        <w:rPr>
          <w:rFonts w:asciiTheme="majorHAnsi" w:hAnsiTheme="majorHAnsi" w:cstheme="majorHAnsi"/>
          <w:u w:val="single"/>
        </w:rPr>
        <w:t>In North America</w:t>
      </w:r>
      <w:r w:rsidRPr="005F67AA">
        <w:rPr>
          <w:rFonts w:asciiTheme="majorHAnsi" w:hAnsiTheme="majorHAnsi" w:cstheme="majorHAnsi"/>
          <w:sz w:val="12"/>
        </w:rPr>
        <w:t xml:space="preserve"> and other settings, </w:t>
      </w:r>
      <w:r w:rsidRPr="005F67AA">
        <w:rPr>
          <w:rFonts w:asciiTheme="majorHAnsi" w:hAnsiTheme="majorHAnsi" w:cstheme="majorHAnsi"/>
          <w:u w:val="single"/>
        </w:rPr>
        <w:t>settler sovereignty imposes sexuality, legality, raciality, language, religion and property in specific ways. Decolonization</w:t>
      </w:r>
      <w:r w:rsidRPr="005F67AA">
        <w:rPr>
          <w:rFonts w:asciiTheme="majorHAnsi" w:hAnsiTheme="majorHAnsi" w:cstheme="majorHAnsi"/>
          <w:sz w:val="12"/>
        </w:rPr>
        <w:t xml:space="preserve"> likewise </w:t>
      </w:r>
      <w:r w:rsidRPr="005F67AA">
        <w:rPr>
          <w:rFonts w:asciiTheme="majorHAnsi" w:hAnsiTheme="majorHAnsi" w:cstheme="majorHAnsi"/>
          <w:u w:val="single"/>
        </w:rPr>
        <w:t>must be thought through in these particularities.</w:t>
      </w:r>
      <w:r w:rsidRPr="005F67AA">
        <w:rPr>
          <w:rFonts w:asciiTheme="majorHAnsi" w:hAnsiTheme="majorHAnsi" w:cstheme="majorHAnsi"/>
          <w:sz w:val="12"/>
        </w:rPr>
        <w:t xml:space="preserve"> </w:t>
      </w:r>
      <w:r w:rsidRPr="005F67AA">
        <w:rPr>
          <w:rFonts w:asciiTheme="majorHAnsi" w:hAnsiTheme="majorHAnsi" w:cstheme="majorHAnsi"/>
          <w:u w:val="single"/>
        </w:rPr>
        <w:t xml:space="preserve">To agree on what [decolonization] </w:t>
      </w:r>
      <w:proofErr w:type="gramStart"/>
      <w:r w:rsidRPr="005F67AA">
        <w:rPr>
          <w:rFonts w:asciiTheme="majorHAnsi" w:hAnsiTheme="majorHAnsi" w:cstheme="majorHAnsi"/>
          <w:u w:val="single"/>
        </w:rPr>
        <w:t>is not</w:t>
      </w:r>
      <w:proofErr w:type="gramEnd"/>
      <w:r w:rsidRPr="005F67AA">
        <w:rPr>
          <w:rFonts w:asciiTheme="majorHAnsi" w:hAnsiTheme="majorHAnsi" w:cstheme="majorHAnsi"/>
          <w:u w:val="single"/>
        </w:rPr>
        <w:t>: neither evangelization, nor a philanthropic enterprise, nor a desire to push back the frontiers of ignorance, disease, and tyranny</w:t>
      </w:r>
      <w:r w:rsidRPr="005F67AA">
        <w:rPr>
          <w:rFonts w:asciiTheme="majorHAnsi" w:hAnsiTheme="majorHAnsi" w:cstheme="majorHAnsi"/>
          <w:sz w:val="12"/>
        </w:rPr>
        <w:t xml:space="preserve">... (Cesaire, 2000, p. 32) We deliberately extend Cesaire’s words above to assert what decolonization is not. </w:t>
      </w:r>
      <w:r w:rsidRPr="005F67AA">
        <w:rPr>
          <w:rFonts w:asciiTheme="majorHAnsi" w:hAnsiTheme="majorHAnsi" w:cstheme="majorHAnsi"/>
          <w:u w:val="single"/>
        </w:rPr>
        <w:t>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w:t>
      </w:r>
      <w:r w:rsidRPr="005F67AA">
        <w:rPr>
          <w:rFonts w:asciiTheme="majorHAnsi" w:hAnsiTheme="majorHAnsi" w:cstheme="majorHAnsi"/>
          <w:sz w:val="12"/>
        </w:rPr>
        <w:t xml:space="preserve"> By contrast, </w:t>
      </w:r>
      <w:r w:rsidRPr="005F67AA">
        <w:rPr>
          <w:rFonts w:asciiTheme="majorHAnsi" w:hAnsiTheme="majorHAnsi" w:cstheme="majorHAnsi"/>
          <w:u w:val="single"/>
        </w:rPr>
        <w:t xml:space="preserve">decolonization specifically requires the repatriation of Indigenous land and life. Decolonization is not a metonym for social justice. </w:t>
      </w:r>
    </w:p>
    <w:p w14:paraId="074D1C7E" w14:textId="77777777" w:rsidR="00B34EA5" w:rsidRPr="005F67AA" w:rsidRDefault="00B34EA5" w:rsidP="00B34EA5">
      <w:pPr>
        <w:pStyle w:val="Heading4"/>
        <w:rPr>
          <w:rFonts w:asciiTheme="majorHAnsi" w:hAnsiTheme="majorHAnsi" w:cstheme="majorHAnsi"/>
        </w:rPr>
      </w:pPr>
      <w:r w:rsidRPr="005F67AA">
        <w:rPr>
          <w:rFonts w:asciiTheme="majorHAnsi" w:hAnsiTheme="majorHAnsi" w:cstheme="majorHAnsi"/>
        </w:rPr>
        <w:t xml:space="preserve">Questions of decolonization cannot be answered until we stop looking at decolonization as a metaphor </w:t>
      </w:r>
    </w:p>
    <w:p w14:paraId="344ACD9D" w14:textId="77777777" w:rsidR="00B34EA5" w:rsidRPr="005F67AA" w:rsidRDefault="00B34EA5" w:rsidP="00B34EA5">
      <w:pPr>
        <w:rPr>
          <w:rFonts w:asciiTheme="majorHAnsi" w:hAnsiTheme="majorHAnsi" w:cstheme="majorHAnsi"/>
        </w:rPr>
      </w:pPr>
      <w:r w:rsidRPr="005F67AA">
        <w:rPr>
          <w:rStyle w:val="Style13ptBold"/>
          <w:rFonts w:asciiTheme="majorHAnsi" w:hAnsiTheme="majorHAnsi" w:cstheme="majorHAnsi"/>
        </w:rPr>
        <w:t>Tuck and Yang 2012</w:t>
      </w:r>
      <w:r w:rsidRPr="005F67AA">
        <w:rPr>
          <w:rFonts w:asciiTheme="majorHAnsi" w:hAnsiTheme="majorHAnsi" w:cstheme="majorHAnsi"/>
        </w:rPr>
        <w:t xml:space="preserve"> (Eve and Wayne,  </w:t>
      </w:r>
      <w:hyperlink r:id="rId36" w:history="1">
        <w:r w:rsidRPr="005F67AA">
          <w:rPr>
            <w:rStyle w:val="Hyperlink"/>
            <w:rFonts w:asciiTheme="majorHAnsi" w:hAnsiTheme="majorHAnsi" w:cstheme="majorHAnsi"/>
          </w:rPr>
          <w:t>Associate Professor of Critical Race and Indigenous Studies</w:t>
        </w:r>
      </w:hyperlink>
      <w:r w:rsidRPr="005F67AA">
        <w:rPr>
          <w:rFonts w:asciiTheme="majorHAnsi" w:hAnsiTheme="majorHAnsi" w:cstheme="majorHAnsi"/>
        </w:rPr>
        <w:t xml:space="preserve"> at the Ontario Institute for Studies in Education (OISE), University of Toronto, </w:t>
      </w:r>
      <w:hyperlink r:id="rId37" w:history="1">
        <w:r w:rsidRPr="005F67AA">
          <w:rPr>
            <w:rStyle w:val="Hyperlink"/>
            <w:rFonts w:asciiTheme="majorHAnsi" w:hAnsiTheme="majorHAnsi" w:cstheme="majorHAnsi"/>
          </w:rPr>
          <w:t>William T Grant Scholar</w:t>
        </w:r>
      </w:hyperlink>
      <w:r w:rsidRPr="005F67AA">
        <w:rPr>
          <w:rFonts w:asciiTheme="majorHAnsi" w:hAnsiTheme="majorHAnsi" w:cstheme="majorHAnsi"/>
        </w:rPr>
        <w:t> (2015-2020) and was a Ford Foundation Postdoctoral Fellow in 2011, and, Ph.D., 2004, Social and Cultural Studies, University of California, Berkeley, “Decolonization is not a metaphor”, Decolonization: Indigeneity,  Education &amp; Society vol 1. issue  1, pp. 1-­‐40)</w:t>
      </w:r>
    </w:p>
    <w:p w14:paraId="34BED096" w14:textId="77777777" w:rsidR="00B34EA5" w:rsidRPr="005F67AA" w:rsidRDefault="00B34EA5" w:rsidP="00B34EA5">
      <w:pPr>
        <w:rPr>
          <w:rStyle w:val="Emphasis"/>
          <w:rFonts w:asciiTheme="majorHAnsi" w:hAnsiTheme="majorHAnsi" w:cstheme="majorHAnsi"/>
        </w:rPr>
      </w:pPr>
      <w:r w:rsidRPr="005F67AA">
        <w:rPr>
          <w:rStyle w:val="StyleUnderline"/>
          <w:rFonts w:asciiTheme="majorHAnsi" w:hAnsiTheme="majorHAnsi" w:cstheme="majorHAnsi"/>
        </w:rPr>
        <w:t>An ethic of incommensurability,</w:t>
      </w:r>
      <w:r w:rsidRPr="005F67AA">
        <w:rPr>
          <w:rFonts w:asciiTheme="majorHAnsi" w:hAnsiTheme="majorHAnsi" w:cstheme="majorHAnsi"/>
        </w:rPr>
        <w:t xml:space="preserve"> which guides moves that unsettle innocence, </w:t>
      </w:r>
      <w:r w:rsidRPr="005F67AA">
        <w:rPr>
          <w:rStyle w:val="StyleUnderline"/>
          <w:rFonts w:asciiTheme="majorHAnsi" w:hAnsiTheme="majorHAnsi" w:cstheme="majorHAnsi"/>
        </w:rPr>
        <w:t>stands in contrast to aims of reconciliation, which motivate settler moves to innocence. Reconciliation is about rescuing settler normalcy, about rescuing a settler future. Reconciliation is concerned with questions of what will decolonization look like? What will happen after abolition? What will be the consequences of decolonization for the settler?</w:t>
      </w:r>
      <w:r w:rsidRPr="005F67AA">
        <w:rPr>
          <w:rFonts w:asciiTheme="majorHAnsi" w:hAnsiTheme="majorHAnsi" w:cstheme="majorHAnsi"/>
        </w:rPr>
        <w:t xml:space="preserve"> </w:t>
      </w:r>
      <w:r w:rsidRPr="005F67AA">
        <w:rPr>
          <w:rStyle w:val="Emphasis"/>
          <w:rFonts w:asciiTheme="majorHAnsi" w:hAnsiTheme="majorHAnsi" w:cstheme="majorHAnsi"/>
        </w:rPr>
        <w:t>Incommensurability acknowledges that these questions need not, and perhaps cannot, be answered in order for decolonization to exist as a framework.</w:t>
      </w:r>
      <w:r w:rsidRPr="005F67AA">
        <w:rPr>
          <w:rFonts w:asciiTheme="majorHAnsi" w:hAnsiTheme="majorHAnsi" w:cstheme="majorHAnsi"/>
        </w:rPr>
        <w:t xml:space="preserve"> We want to say, first, </w:t>
      </w:r>
      <w:r w:rsidRPr="005F67AA">
        <w:rPr>
          <w:rStyle w:val="StyleUnderline"/>
          <w:rFonts w:asciiTheme="majorHAnsi" w:hAnsiTheme="majorHAnsi" w:cstheme="majorHAnsi"/>
        </w:rPr>
        <w:t>that decolonization is not obliged to answer those questions - decolonization is not accountable to settlers, or settler futurity.</w:t>
      </w:r>
      <w:r w:rsidRPr="005F67AA">
        <w:rPr>
          <w:rFonts w:asciiTheme="majorHAnsi" w:hAnsiTheme="majorHAnsi" w:cstheme="majorHAnsi"/>
        </w:rPr>
        <w:t xml:space="preserve"> </w:t>
      </w:r>
      <w:r w:rsidRPr="005F67AA">
        <w:rPr>
          <w:rStyle w:val="Emphasis"/>
          <w:rFonts w:asciiTheme="majorHAnsi" w:hAnsiTheme="majorHAnsi" w:cstheme="majorHAnsi"/>
        </w:rPr>
        <w:t>Decolonization is accountable to Indigenous sovereignty and futurity.</w:t>
      </w:r>
      <w:r w:rsidRPr="005F67AA">
        <w:rPr>
          <w:rFonts w:asciiTheme="majorHAnsi" w:hAnsiTheme="majorHAnsi" w:cstheme="majorHAnsi"/>
        </w:rPr>
        <w:t xml:space="preserve"> Still, we acknowledge the questions of those wary participants in Occupy Oakland and other settlers who want to know what decolonization will require of them. </w:t>
      </w:r>
      <w:r w:rsidRPr="005F67AA">
        <w:rPr>
          <w:rStyle w:val="Emphasis"/>
          <w:rFonts w:asciiTheme="majorHAnsi" w:hAnsiTheme="majorHAnsi" w:cstheme="majorHAnsi"/>
        </w:rPr>
        <w:t>The answers are not fully in view and can’t be as long as decolonization remains punctuated by metaphor</w:t>
      </w:r>
      <w:r w:rsidRPr="005F67AA">
        <w:rPr>
          <w:rStyle w:val="StyleUnderline"/>
          <w:rFonts w:asciiTheme="majorHAnsi" w:hAnsiTheme="majorHAnsi" w:cstheme="majorHAnsi"/>
        </w:rPr>
        <w:t>. The answers</w:t>
      </w:r>
      <w:r w:rsidRPr="005F67AA">
        <w:rPr>
          <w:rFonts w:asciiTheme="majorHAnsi" w:hAnsiTheme="majorHAnsi" w:cstheme="majorHAnsi"/>
        </w:rPr>
        <w:t xml:space="preserve"> will not emerge from friendly understanding, and indeed </w:t>
      </w:r>
      <w:r w:rsidRPr="005F67AA">
        <w:rPr>
          <w:rStyle w:val="StyleUnderline"/>
          <w:rFonts w:asciiTheme="majorHAnsi" w:hAnsiTheme="majorHAnsi" w:cstheme="majorHAnsi"/>
        </w:rPr>
        <w:t xml:space="preserve">require a dangerous understanding of uncommonality that </w:t>
      </w:r>
      <w:proofErr w:type="gramStart"/>
      <w:r w:rsidRPr="005F67AA">
        <w:rPr>
          <w:rStyle w:val="StyleUnderline"/>
          <w:rFonts w:asciiTheme="majorHAnsi" w:hAnsiTheme="majorHAnsi" w:cstheme="majorHAnsi"/>
        </w:rPr>
        <w:t>un-</w:t>
      </w:r>
      <w:proofErr w:type="gramEnd"/>
      <w:r w:rsidRPr="005F67AA">
        <w:rPr>
          <w:rStyle w:val="StyleUnderline"/>
          <w:rFonts w:asciiTheme="majorHAnsi" w:hAnsiTheme="majorHAnsi" w:cstheme="majorHAnsi"/>
        </w:rPr>
        <w:t>coalesces coalition politics - moves that may feel very unfriendly.</w:t>
      </w:r>
      <w:r w:rsidRPr="005F67AA">
        <w:rPr>
          <w:rFonts w:asciiTheme="majorHAnsi" w:hAnsiTheme="majorHAnsi" w:cstheme="majorHAnsi"/>
        </w:rPr>
        <w:t xml:space="preserve"> </w:t>
      </w:r>
      <w:r w:rsidRPr="005F67AA">
        <w:rPr>
          <w:rStyle w:val="StyleUnderline"/>
          <w:rFonts w:asciiTheme="majorHAnsi" w:hAnsiTheme="majorHAnsi" w:cstheme="majorHAnsi"/>
        </w:rPr>
        <w:t xml:space="preserve">But we will find out the answers as we get there, “in the exact measure that we can discern the movements which give [decolonization] historical form and content” </w:t>
      </w:r>
      <w:r w:rsidRPr="005F67AA">
        <w:rPr>
          <w:rFonts w:asciiTheme="majorHAnsi" w:hAnsiTheme="majorHAnsi" w:cstheme="majorHAnsi"/>
        </w:rPr>
        <w:t xml:space="preserve">(Fanon, 1963, p. 36). </w:t>
      </w:r>
      <w:r w:rsidRPr="005F67AA">
        <w:rPr>
          <w:rStyle w:val="StyleUnderline"/>
          <w:rFonts w:asciiTheme="majorHAnsi" w:hAnsiTheme="majorHAnsi" w:cstheme="majorHAnsi"/>
        </w:rPr>
        <w:t>To fully enact an ethic of incommensurability</w:t>
      </w:r>
      <w:r w:rsidRPr="005F67AA">
        <w:rPr>
          <w:rFonts w:asciiTheme="majorHAnsi" w:hAnsiTheme="majorHAnsi" w:cstheme="majorHAnsi"/>
        </w:rPr>
        <w:t xml:space="preserve"> means relinquishing settler futurity, abandoning the </w:t>
      </w:r>
      <w:r w:rsidRPr="005F67AA">
        <w:rPr>
          <w:rFonts w:asciiTheme="majorHAnsi" w:hAnsiTheme="majorHAnsi" w:cstheme="majorHAnsi"/>
        </w:rPr>
        <w:lastRenderedPageBreak/>
        <w:t xml:space="preserve">hope that settlers may one day be commensurable to Native peoples. It </w:t>
      </w:r>
      <w:r w:rsidRPr="005F67AA">
        <w:rPr>
          <w:rStyle w:val="Emphasis"/>
          <w:rFonts w:asciiTheme="majorHAnsi" w:hAnsiTheme="majorHAnsi" w:cstheme="majorHAnsi"/>
        </w:rPr>
        <w:t xml:space="preserve">means removing the asterisks, periods, commas, apostrophes, </w:t>
      </w:r>
      <w:proofErr w:type="gramStart"/>
      <w:r w:rsidRPr="005F67AA">
        <w:rPr>
          <w:rStyle w:val="Emphasis"/>
          <w:rFonts w:asciiTheme="majorHAnsi" w:hAnsiTheme="majorHAnsi" w:cstheme="majorHAnsi"/>
        </w:rPr>
        <w:t>the whereas</w:t>
      </w:r>
      <w:proofErr w:type="gramEnd"/>
      <w:r w:rsidRPr="005F67AA">
        <w:rPr>
          <w:rStyle w:val="Emphasis"/>
          <w:rFonts w:asciiTheme="majorHAnsi" w:hAnsiTheme="majorHAnsi" w:cstheme="majorHAnsi"/>
        </w:rPr>
        <w:t>’s, buts, and conditional clauses that punctuate decolonization and underwrite settler innocence.</w:t>
      </w:r>
      <w:r w:rsidRPr="005F67AA">
        <w:rPr>
          <w:rStyle w:val="StyleUnderline"/>
          <w:rFonts w:asciiTheme="majorHAnsi" w:hAnsiTheme="majorHAnsi" w:cstheme="majorHAnsi"/>
        </w:rPr>
        <w:t xml:space="preserve"> The Native futures, the lives to be lived once the settler nation is gone - these are the unwritten possibilities made possible by an ethic of incommensurability. </w:t>
      </w:r>
      <w:r w:rsidRPr="005F67AA">
        <w:rPr>
          <w:rFonts w:asciiTheme="majorHAnsi" w:hAnsiTheme="majorHAnsi" w:cstheme="majorHAnsi"/>
        </w:rPr>
        <w:t xml:space="preserve">when you take away the punctuation he says of lines lifted from the documents about military-occupied land its acreage and location you take away its finality opening the possibility of other futures -Craig Santos Perez, Chamoru scholar and poet (as quoted by Voeltz, 2012) </w:t>
      </w:r>
      <w:r w:rsidRPr="005F67AA">
        <w:rPr>
          <w:rStyle w:val="StyleUnderline"/>
          <w:rFonts w:asciiTheme="majorHAnsi" w:hAnsiTheme="majorHAnsi" w:cstheme="majorHAnsi"/>
        </w:rPr>
        <w:t>Decolonization offers a different perspective to human and civil rights based approaches to justice, an unsettling one, rather than a complementary one.</w:t>
      </w:r>
      <w:r w:rsidRPr="005F67AA">
        <w:rPr>
          <w:rFonts w:asciiTheme="majorHAnsi" w:hAnsiTheme="majorHAnsi" w:cstheme="majorHAnsi"/>
        </w:rPr>
        <w:t xml:space="preserve"> </w:t>
      </w:r>
      <w:r w:rsidRPr="005F67AA">
        <w:rPr>
          <w:rStyle w:val="Emphasis"/>
          <w:rFonts w:asciiTheme="majorHAnsi" w:hAnsiTheme="majorHAnsi" w:cstheme="majorHAnsi"/>
        </w:rPr>
        <w:t>Decolonization is not an “and”. It is an elsewhere.</w:t>
      </w:r>
    </w:p>
    <w:p w14:paraId="10C7937E" w14:textId="77777777" w:rsidR="00B34EA5" w:rsidRPr="005F67AA" w:rsidRDefault="00B34EA5" w:rsidP="00B34EA5">
      <w:pPr>
        <w:pStyle w:val="Heading3"/>
        <w:rPr>
          <w:rFonts w:asciiTheme="majorHAnsi" w:hAnsiTheme="majorHAnsi" w:cstheme="majorHAnsi"/>
        </w:rPr>
      </w:pPr>
      <w:r w:rsidRPr="005F67AA">
        <w:rPr>
          <w:rFonts w:asciiTheme="majorHAnsi" w:hAnsiTheme="majorHAnsi" w:cstheme="majorHAnsi"/>
        </w:rPr>
        <w:lastRenderedPageBreak/>
        <w:t>Prioritization/Sequencing Args</w:t>
      </w:r>
    </w:p>
    <w:p w14:paraId="5371F8E0" w14:textId="77777777" w:rsidR="00B34EA5" w:rsidRPr="005F67AA" w:rsidRDefault="00B34EA5" w:rsidP="00B34EA5">
      <w:pPr>
        <w:pStyle w:val="Heading4"/>
        <w:rPr>
          <w:rFonts w:asciiTheme="majorHAnsi" w:hAnsiTheme="majorHAnsi" w:cstheme="majorHAnsi"/>
        </w:rPr>
      </w:pPr>
      <w:r w:rsidRPr="005F67AA">
        <w:rPr>
          <w:rFonts w:asciiTheme="majorHAnsi" w:hAnsiTheme="majorHAnsi" w:cstheme="majorHAnsi"/>
        </w:rPr>
        <w:t xml:space="preserve">Competing narratives of oppression distracts from the initial problem of settler colonialism </w:t>
      </w:r>
    </w:p>
    <w:p w14:paraId="56659ABE" w14:textId="77777777" w:rsidR="00B34EA5" w:rsidRPr="005F67AA" w:rsidRDefault="00B34EA5" w:rsidP="00B34EA5">
      <w:pPr>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“The Transit of Empire: Indigenous Critiques of Colonialism,” University of Minessota Press, pg. xviii) AF</w:t>
      </w:r>
    </w:p>
    <w:p w14:paraId="58CF0FB9" w14:textId="666F8672" w:rsidR="00B34EA5" w:rsidRPr="005F67AA" w:rsidRDefault="00B34EA5" w:rsidP="00B34EA5">
      <w:pPr>
        <w:rPr>
          <w:rFonts w:asciiTheme="majorHAnsi" w:hAnsiTheme="majorHAnsi" w:cstheme="majorHAnsi"/>
        </w:rPr>
      </w:pPr>
      <w:r w:rsidRPr="005F67AA">
        <w:rPr>
          <w:rFonts w:asciiTheme="majorHAnsi" w:hAnsiTheme="majorHAnsi" w:cstheme="majorHAnsi"/>
          <w:sz w:val="16"/>
        </w:rPr>
        <w:t xml:space="preserve">There is more than one way to frame the concerns of The Transit of Empire and more than one way to enter into the possibilities that transit might allow for comparative studies. On the one hand, </w:t>
      </w:r>
      <w:r w:rsidRPr="005F67AA">
        <w:rPr>
          <w:rStyle w:val="StyleUnderline"/>
          <w:rFonts w:asciiTheme="majorHAnsi" w:hAnsiTheme="majorHAnsi" w:cstheme="majorHAnsi"/>
        </w:rPr>
        <w:t xml:space="preserve">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w:t>
      </w:r>
      <w:r w:rsidRPr="005F67AA">
        <w:rPr>
          <w:rFonts w:asciiTheme="majorHAnsi" w:hAnsiTheme="majorHAnsi" w:cstheme="majorHAnsi"/>
          <w:sz w:val="16"/>
        </w:rPr>
        <w:t xml:space="preserve">Those distances and sutures of recognitions and belongings, melancholy and grief, take this book from the worlds of Southeastern Indians to Hawai'i, from the Poston War Relocation Center to Jonestown, Guyana, in order to consider how </w:t>
      </w:r>
      <w:r w:rsidRPr="005F67AA">
        <w:rPr>
          <w:rStyle w:val="Emphasis"/>
          <w:rFonts w:asciiTheme="majorHAnsi" w:hAnsiTheme="majorHAnsi" w:cstheme="majorHAnsi"/>
        </w:rPr>
        <w:t>ideas of “Indianness” have created conditions of possibility for U. S. empire to manifest its intent.</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As liberal multicultural settler colonialism attempts to flex the exceptions and exclusions that first constituted the United States to now provisionally include those people othered and abjected from the nation-states origins, it instead </w:t>
      </w:r>
      <w:r w:rsidRPr="005F67AA">
        <w:rPr>
          <w:rStyle w:val="Emphasis"/>
          <w:rFonts w:asciiTheme="majorHAnsi" w:hAnsiTheme="majorHAnsi" w:cstheme="majorHAnsi"/>
        </w:rPr>
        <w:t>creates a cacophony of moral claims that help to deflect progressive and transformative activism from dismantling the ongoing conditions of colonialism that continue to make the United States a desired state formation within which to be included. That cacophony of competing struggles for hegemony within and outside institutions of power, no matter how those struggles might challenge the state through loci of race, class, gender, and sexuality, serves to</w:t>
      </w:r>
      <w:r w:rsidRPr="005F67AA">
        <w:rPr>
          <w:rFonts w:asciiTheme="majorHAnsi" w:hAnsiTheme="majorHAnsi" w:cstheme="majorHAnsi"/>
          <w:sz w:val="16"/>
        </w:rPr>
        <w:t xml:space="preserve"> </w:t>
      </w:r>
      <w:r w:rsidRPr="005F67AA">
        <w:rPr>
          <w:rStyle w:val="Emphasis"/>
          <w:rFonts w:asciiTheme="majorHAnsi" w:hAnsiTheme="majorHAnsi" w:cstheme="majorHAnsi"/>
        </w:rPr>
        <w:t>misdirect and cloud attention from the underlying structures of settler colonialism that made the United States possible as oppressor in the first place.</w:t>
      </w:r>
      <w:r w:rsidRPr="005F67AA">
        <w:rPr>
          <w:rFonts w:asciiTheme="majorHAnsi" w:hAnsiTheme="majorHAnsi" w:cstheme="majorHAnsi"/>
          <w:sz w:val="16"/>
        </w:rPr>
        <w:t xml:space="preserve"> As a result, the cacophony produced through U.S. colonialism and imperialism domestically and abroad often coerces struggles for social justice for queers, racial minorities, and immigrants into complicity with settler colonialism.</w:t>
      </w:r>
      <w:r w:rsidRPr="005F67AA">
        <w:rPr>
          <w:rFonts w:asciiTheme="majorHAnsi" w:hAnsiTheme="majorHAnsi" w:cstheme="majorHAnsi"/>
        </w:rPr>
        <w:t xml:space="preserve"> AFF Answers</w:t>
      </w:r>
    </w:p>
    <w:p w14:paraId="1A9B2358" w14:textId="77777777" w:rsidR="00B34EA5" w:rsidRPr="005F67AA" w:rsidRDefault="00B34EA5" w:rsidP="00B34EA5">
      <w:pPr>
        <w:rPr>
          <w:rFonts w:asciiTheme="majorHAnsi" w:hAnsiTheme="majorHAnsi" w:cstheme="majorHAnsi"/>
        </w:rPr>
      </w:pPr>
    </w:p>
    <w:p w14:paraId="4CA7B977" w14:textId="77777777" w:rsidR="00B34EA5" w:rsidRPr="005F67AA" w:rsidRDefault="00B34EA5" w:rsidP="00B34EA5">
      <w:pPr>
        <w:rPr>
          <w:rFonts w:asciiTheme="majorHAnsi" w:hAnsiTheme="majorHAnsi" w:cstheme="majorHAnsi"/>
        </w:rPr>
      </w:pPr>
    </w:p>
    <w:p w14:paraId="553993F3" w14:textId="6EE93334" w:rsidR="00413794" w:rsidRPr="005F67AA" w:rsidRDefault="00413794" w:rsidP="00B35FAF">
      <w:pPr>
        <w:pStyle w:val="Heading1"/>
        <w:rPr>
          <w:rFonts w:asciiTheme="majorHAnsi" w:hAnsiTheme="majorHAnsi" w:cstheme="majorHAnsi"/>
        </w:rPr>
      </w:pPr>
      <w:r w:rsidRPr="005F67AA">
        <w:rPr>
          <w:rFonts w:asciiTheme="majorHAnsi" w:hAnsiTheme="majorHAnsi" w:cstheme="majorHAnsi"/>
        </w:rPr>
        <w:lastRenderedPageBreak/>
        <w:t>Impact</w:t>
      </w:r>
      <w:r w:rsidR="0039027D" w:rsidRPr="005F67AA">
        <w:rPr>
          <w:rFonts w:asciiTheme="majorHAnsi" w:hAnsiTheme="majorHAnsi" w:cstheme="majorHAnsi"/>
        </w:rPr>
        <w:t>s</w:t>
      </w:r>
    </w:p>
    <w:p w14:paraId="53ABE986" w14:textId="77777777"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Assimilation Impact</w:t>
      </w:r>
    </w:p>
    <w:p w14:paraId="052A9E9D"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Whiteness operates as a political contingency that requires the assimilation of those who are non-white</w:t>
      </w:r>
    </w:p>
    <w:p w14:paraId="4F1393D9" w14:textId="77777777" w:rsidR="00836B49" w:rsidRPr="005F67AA" w:rsidRDefault="00836B49" w:rsidP="00836B49">
      <w:pPr>
        <w:jc w:val="both"/>
        <w:rPr>
          <w:rFonts w:asciiTheme="majorHAnsi" w:eastAsia="Calibri" w:hAnsiTheme="majorHAnsi" w:cstheme="majorHAnsi"/>
          <w:b/>
          <w:bCs/>
          <w:sz w:val="26"/>
        </w:rPr>
      </w:pPr>
      <w:r w:rsidRPr="005F67AA">
        <w:rPr>
          <w:rFonts w:asciiTheme="majorHAnsi" w:eastAsia="Calibri" w:hAnsiTheme="majorHAnsi" w:cstheme="majorHAnsi"/>
          <w:b/>
          <w:bCs/>
          <w:sz w:val="26"/>
        </w:rPr>
        <w:t xml:space="preserve">Grande 4 </w:t>
      </w:r>
      <w:r w:rsidRPr="005F67AA">
        <w:rPr>
          <w:rFonts w:asciiTheme="majorHAnsi" w:eastAsia="Calibri" w:hAnsiTheme="majorHAnsi" w:cstheme="majorHAnsi"/>
          <w:bCs/>
          <w:sz w:val="16"/>
          <w:szCs w:val="16"/>
        </w:rPr>
        <w:t>(Sandy, associate professor and Chair of the Education Department at Connecticut College, “</w:t>
      </w:r>
      <w:r w:rsidRPr="005F67AA">
        <w:rPr>
          <w:rFonts w:asciiTheme="majorHAnsi" w:eastAsia="Calibri" w:hAnsiTheme="majorHAnsi" w:cstheme="majorHAnsi"/>
          <w:bCs/>
          <w:sz w:val="16"/>
          <w:szCs w:val="16"/>
          <w:lang w:val="en"/>
        </w:rPr>
        <w:t>Red Pedagogy</w:t>
      </w:r>
      <w:r w:rsidRPr="005F67AA">
        <w:rPr>
          <w:rFonts w:asciiTheme="majorHAnsi" w:eastAsia="Calibri" w:hAnsiTheme="majorHAnsi" w:cstheme="majorHAnsi"/>
          <w:bCs/>
          <w:sz w:val="16"/>
          <w:szCs w:val="16"/>
        </w:rPr>
        <w:t>, 12-16)</w:t>
      </w:r>
    </w:p>
    <w:p w14:paraId="3D1BC91E" w14:textId="77777777" w:rsidR="00836B49" w:rsidRPr="005F67AA" w:rsidRDefault="00836B49" w:rsidP="00836B49">
      <w:pPr>
        <w:rPr>
          <w:rFonts w:asciiTheme="majorHAnsi" w:hAnsiTheme="majorHAnsi" w:cstheme="majorHAnsi"/>
          <w:u w:val="single"/>
        </w:rPr>
      </w:pPr>
      <w:r w:rsidRPr="005F67AA">
        <w:rPr>
          <w:rFonts w:asciiTheme="majorHAnsi" w:hAnsiTheme="majorHAnsi" w:cstheme="majorHAnsi"/>
          <w:u w:val="single"/>
        </w:rPr>
        <w:t>Essentialist theories of identity theory have undoubtedly impacted educational practice, shaping the way teachers view students and, perhaps more important, the way students view themselves. American Indian students</w:t>
      </w:r>
      <w:r w:rsidRPr="005F67AA">
        <w:rPr>
          <w:rFonts w:asciiTheme="majorHAnsi" w:hAnsiTheme="majorHAnsi" w:cstheme="majorHAnsi"/>
          <w:sz w:val="16"/>
          <w:szCs w:val="16"/>
        </w:rPr>
        <w:t xml:space="preserve"> have indeed internalized the invisible but powerful borders demarcating "authentic" Indian-ness. On some level, they </w:t>
      </w:r>
      <w:r w:rsidRPr="005F67AA">
        <w:rPr>
          <w:rFonts w:asciiTheme="majorHAnsi" w:hAnsiTheme="majorHAnsi" w:cstheme="majorHAnsi"/>
          <w:u w:val="single"/>
        </w:rPr>
        <w:t>understand that the problem of forging a contemporary Indian identity is, in part, a problem of resisting the images and fantasies of whitestream America.</w:t>
      </w:r>
      <w:r w:rsidRPr="005F67AA">
        <w:rPr>
          <w:rFonts w:asciiTheme="majorHAnsi" w:hAnsiTheme="majorHAnsi" w:cstheme="majorHAnsi"/>
          <w:sz w:val="16"/>
          <w:szCs w:val="16"/>
        </w:rPr>
        <w:t xml:space="preserve"> This is evident in some students' resistance to occupying the social and political spaces associated with "acting white." As John Ogbu (1986, 25-26) has noted, "blacks and similar minorities (e.g., </w:t>
      </w:r>
      <w:r w:rsidRPr="005F67AA">
        <w:rPr>
          <w:rFonts w:asciiTheme="majorHAnsi" w:hAnsiTheme="majorHAnsi" w:cstheme="majorHAnsi"/>
          <w:u w:val="single"/>
        </w:rPr>
        <w:t>American Indians) believe that in order for a minority person to succeed in school academically, he or she must learn to think and act white.</w:t>
      </w:r>
      <w:r w:rsidRPr="005F67AA">
        <w:rPr>
          <w:rFonts w:asciiTheme="majorHAnsi" w:hAnsiTheme="majorHAnsi" w:cstheme="majorHAnsi"/>
        </w:rPr>
        <w:t>"16 Thus, as a result of their subordinate position, Ogbu argues that</w:t>
      </w:r>
      <w:r w:rsidRPr="005F67AA">
        <w:rPr>
          <w:rFonts w:asciiTheme="majorHAnsi" w:hAnsiTheme="majorHAnsi" w:cstheme="majorHAnsi"/>
          <w:u w:val="single"/>
        </w:rPr>
        <w:t xml:space="preserve"> blacks have constructed an identity system that is not merely different from but formed in opposition to the social identity of whites</w:t>
      </w:r>
      <w:r w:rsidRPr="005F67AA">
        <w:rPr>
          <w:rFonts w:asciiTheme="majorHAnsi" w:hAnsiTheme="majorHAnsi" w:cstheme="majorHAnsi"/>
          <w:sz w:val="16"/>
          <w:szCs w:val="16"/>
          <w:u w:val="single"/>
        </w:rPr>
        <w:t>.</w:t>
      </w:r>
      <w:r w:rsidRPr="005F67AA">
        <w:rPr>
          <w:rFonts w:asciiTheme="majorHAnsi" w:hAnsiTheme="majorHAnsi" w:cstheme="majorHAnsi"/>
          <w:sz w:val="16"/>
          <w:szCs w:val="16"/>
        </w:rPr>
        <w:t xml:space="preserve"> Furthermore, he argues that within the black community </w:t>
      </w:r>
      <w:proofErr w:type="gramStart"/>
      <w:r w:rsidRPr="005F67AA">
        <w:rPr>
          <w:rFonts w:asciiTheme="majorHAnsi" w:hAnsiTheme="majorHAnsi" w:cstheme="majorHAnsi"/>
          <w:sz w:val="16"/>
          <w:szCs w:val="16"/>
        </w:rPr>
        <w:t>itself</w:t>
      </w:r>
      <w:proofErr w:type="gramEnd"/>
      <w:r w:rsidRPr="005F67AA">
        <w:rPr>
          <w:rFonts w:asciiTheme="majorHAnsi" w:hAnsiTheme="majorHAnsi" w:cstheme="majorHAnsi"/>
          <w:sz w:val="16"/>
          <w:szCs w:val="16"/>
        </w:rPr>
        <w:t xml:space="preserve"> there are formal and informal sanctions against those who cross over into what is generally regarded as the "white cultural American Indian Geographies of Identity and Power 105 frame of reference." As such, Ogbu posits that students from "castelike" minority groups may actively resist school achievement, as it is often associated with "acting white." Though there are clear differences between blacks and American Indians, </w:t>
      </w:r>
      <w:r w:rsidRPr="005F67AA">
        <w:rPr>
          <w:rFonts w:asciiTheme="majorHAnsi" w:hAnsiTheme="majorHAnsi" w:cstheme="majorHAnsi"/>
          <w:u w:val="single"/>
        </w:rPr>
        <w:t>their shared positionality as subordinate groups in the United States maps a terrain of common experience.</w:t>
      </w:r>
      <w:r w:rsidRPr="005F67AA">
        <w:rPr>
          <w:rFonts w:asciiTheme="majorHAnsi" w:hAnsiTheme="majorHAnsi" w:cstheme="majorHAnsi"/>
          <w:sz w:val="16"/>
          <w:szCs w:val="16"/>
          <w:u w:val="single"/>
        </w:rPr>
        <w:t xml:space="preserve"> </w:t>
      </w:r>
      <w:r w:rsidRPr="005F67AA">
        <w:rPr>
          <w:rFonts w:asciiTheme="majorHAnsi" w:hAnsiTheme="majorHAnsi" w:cstheme="majorHAnsi"/>
          <w:sz w:val="16"/>
          <w:szCs w:val="16"/>
        </w:rPr>
        <w:t xml:space="preserve">Like black students, the majority of American Indian students find themselves in white-controlled institutions with agendas of assimilation and therefore vulnerable to the hegemonic norms of identity. In more concrete terms, insofar as everything from high achievement to learning classical violin is associated with "acting white," American Indian students and their teachers often render such aspirations off-limits. As such, students faced with the dilemma of choosing between "academic </w:t>
      </w:r>
      <w:proofErr w:type="gramStart"/>
      <w:r w:rsidRPr="005F67AA">
        <w:rPr>
          <w:rFonts w:asciiTheme="majorHAnsi" w:hAnsiTheme="majorHAnsi" w:cstheme="majorHAnsi"/>
          <w:sz w:val="16"/>
          <w:szCs w:val="16"/>
        </w:rPr>
        <w:t>success</w:t>
      </w:r>
      <w:proofErr w:type="gramEnd"/>
      <w:r w:rsidRPr="005F67AA">
        <w:rPr>
          <w:rFonts w:asciiTheme="majorHAnsi" w:hAnsiTheme="majorHAnsi" w:cstheme="majorHAnsi"/>
          <w:sz w:val="16"/>
          <w:szCs w:val="16"/>
        </w:rPr>
        <w:t xml:space="preserve">" and "cultural suicide" become unwitting but active participants in their own "failure." McLaren (1998), therefore, theorizes resistance as part of the overall process of hegemony, pointing out that students who actively contest the colonizing effects of the dominant culture ultimately limit their own life chances. While Ogbu and other critical scholars (e.g., Fine 1989; Weis 1985; Willis 1977) have examined the role of resistance in minority identity formation few have investigated this concept as it relates, more directly, to American Indian students. Among these works (Wax and Dumont 1989; Wolcott 1967; Deyhle 1995) the analyses of Donna Deyhle is arguably the most important. While much of her work confirms the deep impact of racism and hegemony in schools, her broad focus on Navajo students, schools, and families sheds great insight to the difference of American Indian-ness. Specifically, she found that "traditional" Navajo students, or those most secure in their identity as "Indian," did not experience the same compulsions to "resist" as Ogbu's other "caste-like" minorities. On the contrary, Deyhle found that the "failure" of such students was more a factor of "racial warfare" in both school and society (1995, 6). Indeed, she concludes, "the more Navajo students resist assimilation while simultaneously maintaining their culture, the more successful they are in school" (1995, 8). Deyhle's analysis not only illuminates the inadequacies of Ogbu's theory for American Indian students, but also illuminates the danger of absorbing indigenous peoples into the frameworks of other "minorities." Moreover, her </w:t>
      </w:r>
      <w:r w:rsidRPr="005F67AA">
        <w:rPr>
          <w:rFonts w:asciiTheme="majorHAnsi" w:hAnsiTheme="majorHAnsi" w:cstheme="majorHAnsi"/>
          <w:u w:val="single"/>
        </w:rPr>
        <w:t xml:space="preserve">astute theorization of the complex and contradictory terrain of power in schools leads her to underscore </w:t>
      </w:r>
      <w:r w:rsidRPr="005F67AA">
        <w:rPr>
          <w:rFonts w:asciiTheme="majorHAnsi" w:hAnsiTheme="majorHAnsi" w:cstheme="majorHAnsi"/>
        </w:rPr>
        <w:t xml:space="preserve">McLaren's (2003) observation </w:t>
      </w:r>
      <w:r w:rsidRPr="005F67AA">
        <w:rPr>
          <w:rFonts w:asciiTheme="majorHAnsi" w:hAnsiTheme="majorHAnsi" w:cstheme="majorHAnsi"/>
          <w:u w:val="single"/>
        </w:rPr>
        <w:t xml:space="preserve">that "school failure is both structurally located and culturally mediated." Thus, as we struggle to map the terrain of American Indian identity we must keep in mind that domination is no longer signaled by overt exploitation and legal discrimination, but has become increasingly codified in the systems </w:t>
      </w:r>
      <w:r w:rsidRPr="005F67AA">
        <w:rPr>
          <w:rFonts w:asciiTheme="majorHAnsi" w:hAnsiTheme="majorHAnsi" w:cstheme="majorHAnsi"/>
          <w:sz w:val="16"/>
          <w:szCs w:val="16"/>
        </w:rPr>
        <w:t xml:space="preserve">106 Chapter Four of global capitalism. As Sleeter and McLaren (1995, 9) note, </w:t>
      </w:r>
      <w:r w:rsidRPr="005F67AA">
        <w:rPr>
          <w:rFonts w:asciiTheme="majorHAnsi" w:hAnsiTheme="majorHAnsi" w:cstheme="majorHAnsi"/>
          <w:sz w:val="16"/>
          <w:szCs w:val="16"/>
          <w:u w:val="single"/>
        </w:rPr>
        <w:t>"</w:t>
      </w:r>
      <w:r w:rsidRPr="005F67AA">
        <w:rPr>
          <w:rFonts w:asciiTheme="majorHAnsi" w:hAnsiTheme="majorHAnsi" w:cstheme="majorHAnsi"/>
          <w:u w:val="single"/>
        </w:rPr>
        <w:t>the motor force of capitalist domination rests on the tacit collusion of the oppressed in their own lived subordination</w:t>
      </w:r>
      <w:r w:rsidRPr="005F67AA">
        <w:rPr>
          <w:rFonts w:asciiTheme="majorHAnsi" w:hAnsiTheme="majorHAnsi" w:cstheme="majorHAnsi"/>
          <w:sz w:val="16"/>
          <w:szCs w:val="16"/>
        </w:rPr>
        <w:t xml:space="preserve">." For example, the fact that the practice of dividing indigenous peoples according to their status under colonial law (e.g., fullblood, mixed-blood) is replicated within and legitimated by American Indian communities speaks to the insidious power of the broader legitimating structures within colonialist society. The insidious nature of colonialist power determines that American Indian students experience its hegemonic effects on a visceral, subconscious level. In this context, resistance is clearly the manifestation of subjugation and the impulsive desire to act in opposition to hegemonic absorption. </w:t>
      </w:r>
      <w:r w:rsidRPr="005F67AA">
        <w:rPr>
          <w:rFonts w:asciiTheme="majorHAnsi" w:hAnsiTheme="majorHAnsi" w:cstheme="majorHAnsi"/>
          <w:u w:val="single"/>
        </w:rPr>
        <w:t xml:space="preserve">Such courageous but misguided acts of defiance indicate the need for a politics of difference that not only asserts the positivity of group difference but also ruptures the "sacredotal status of universalist claims to unity that </w:t>
      </w:r>
      <w:r w:rsidRPr="005F67AA">
        <w:rPr>
          <w:rFonts w:asciiTheme="majorHAnsi" w:hAnsiTheme="majorHAnsi" w:cstheme="majorHAnsi"/>
          <w:u w:val="single"/>
        </w:rPr>
        <w:lastRenderedPageBreak/>
        <w:t>demonize certain groups"</w:t>
      </w:r>
      <w:r w:rsidRPr="005F67AA">
        <w:rPr>
          <w:rFonts w:asciiTheme="majorHAnsi" w:hAnsiTheme="majorHAnsi" w:cstheme="majorHAnsi"/>
          <w:sz w:val="16"/>
          <w:szCs w:val="16"/>
        </w:rPr>
        <w:t xml:space="preserve"> as malignant others (McLaren 1998, 255). In constructing such a politics, it is important to situate groups in relation (not in binary opposition) to each other, thereby avoiding the translation of difference to mean exclusion and dominance and the subsequent impulse to act or behave oppositionally. In short, what is needed is a form of critical agency that moves beyond the "either-or" logic of assimilation and resistance (McLaren 1998). It is incumbent upon American Indian intellectuals to assist students in overcoming the dilatory effects of resistance and its coconspirator, essentialism. In short, American Indian intellectuals must be careful, in their own assertions of what constitutes American Indian-ness, to avoid reenacting the divisive logic of colonialist domination—one that not only pits Indian against non-Indian, but also Indian against Indian and tribe against tribe. Thus, </w:t>
      </w:r>
      <w:r w:rsidRPr="005F67AA">
        <w:rPr>
          <w:rFonts w:asciiTheme="majorHAnsi" w:hAnsiTheme="majorHAnsi" w:cstheme="majorHAnsi"/>
          <w:u w:val="single"/>
        </w:rPr>
        <w:t>while the clearly defined categories of essentialism provide the necessary protection against cultural encroachment and colonialist absorption, it is important to recognize that they also confine American Indian students to narrowly prescribed spaces, ossifying indigenous subjectivity to the chasms of the whitestream imagination.</w:t>
      </w:r>
    </w:p>
    <w:p w14:paraId="6DFF6334"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 xml:space="preserve">The US federal government robs natives of their cultural expression </w:t>
      </w:r>
    </w:p>
    <w:p w14:paraId="798DC3E3"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Grande 04</w:t>
      </w:r>
      <w:r w:rsidRPr="005F67AA">
        <w:rPr>
          <w:rFonts w:asciiTheme="majorHAnsi" w:hAnsiTheme="majorHAnsi" w:cstheme="majorHAnsi"/>
        </w:rPr>
        <w:t xml:space="preserve"> (Sandy, Chair of education department at Connecticut College, “Red Pedagogy”, Rowan and Littlefield Publishers Inc., p 11-12</w:t>
      </w:r>
      <w:proofErr w:type="gramStart"/>
      <w:r w:rsidRPr="005F67AA">
        <w:rPr>
          <w:rFonts w:asciiTheme="majorHAnsi" w:hAnsiTheme="majorHAnsi" w:cstheme="majorHAnsi"/>
        </w:rPr>
        <w:t>)SI</w:t>
      </w:r>
      <w:proofErr w:type="gramEnd"/>
    </w:p>
    <w:p w14:paraId="4EA0E15C" w14:textId="77777777" w:rsidR="00836B49" w:rsidRPr="005F67AA" w:rsidRDefault="00836B49" w:rsidP="00836B49">
      <w:pPr>
        <w:rPr>
          <w:rFonts w:asciiTheme="majorHAnsi" w:hAnsiTheme="majorHAnsi" w:cstheme="majorHAnsi"/>
          <w:sz w:val="16"/>
        </w:rPr>
      </w:pPr>
      <w:r w:rsidRPr="005F67AA">
        <w:rPr>
          <w:rFonts w:asciiTheme="majorHAnsi" w:hAnsiTheme="majorHAnsi" w:cstheme="majorHAnsi"/>
          <w:sz w:val="24"/>
          <w:u w:val="single"/>
        </w:rPr>
        <w:t>The miseducation of American Indians precedes the "birth" of this nation</w:t>
      </w:r>
      <w:r w:rsidRPr="005F67AA">
        <w:rPr>
          <w:rFonts w:asciiTheme="majorHAnsi" w:hAnsiTheme="majorHAnsi" w:cstheme="majorHAnsi"/>
          <w:sz w:val="16"/>
        </w:rPr>
        <w:t xml:space="preserve">. From the time of invasion to the present day, the </w:t>
      </w:r>
      <w:r w:rsidRPr="005F67AA">
        <w:rPr>
          <w:rFonts w:asciiTheme="majorHAnsi" w:hAnsiTheme="majorHAnsi" w:cstheme="majorHAnsi"/>
          <w:sz w:val="24"/>
          <w:u w:val="single"/>
        </w:rPr>
        <w:t>church and state have acted as coconspirators in the theft of Native America, robbing indigenous peoples of their very right to be indigenous.' In terms of education, the thievery began in 1611</w:t>
      </w:r>
      <w:r w:rsidRPr="005F67AA">
        <w:rPr>
          <w:rFonts w:asciiTheme="majorHAnsi" w:hAnsiTheme="majorHAnsi" w:cstheme="majorHAnsi"/>
          <w:sz w:val="16"/>
        </w:rPr>
        <w:t xml:space="preserve"> when French Jesuits opened the first mission schools expressly aimed at educating Indian children "in the French manner"2 (Noriega 1992,371). Not to be outdone, Spanish and British missionaries soon followed, developing full-service educational systems intent on "deIndianizing" Native children. By the mid-eighteenth century Harvard University (1636), the College of William and Mary (1693), and Dartmouth College (1769) had all been established with the charge of "civilizing" and "Christianizing" Indians as an inherent part of their institutional missions</w:t>
      </w:r>
      <w:r w:rsidRPr="005F67AA">
        <w:rPr>
          <w:rFonts w:asciiTheme="majorHAnsi" w:hAnsiTheme="majorHAnsi" w:cstheme="majorHAnsi"/>
          <w:sz w:val="24"/>
          <w:u w:val="single"/>
        </w:rPr>
        <w:t>. The American school was there-fore a well-established weapon in the arsenal of American imperialism long before the first shots of the Revolutionary War were ever fired. While it falls outside the bounds of this book to provide a thorough history of American Indian education, its importance is duly noted</w:t>
      </w:r>
      <w:r w:rsidRPr="005F67AA">
        <w:rPr>
          <w:rFonts w:asciiTheme="majorHAnsi" w:hAnsiTheme="majorHAnsi" w:cstheme="majorHAnsi"/>
          <w:sz w:val="16"/>
        </w:rPr>
        <w:t xml:space="preserve">.3 The following brief review of some significant moments in American Indian education is meant only to provide a rudimentary template from which to theorize the con-temporary landscape. We begin with an examination of the historical relationship between American Indians and schooling, followed by a brief review of the literature on critical pedagogy. </w:t>
      </w:r>
      <w:r w:rsidRPr="005F67AA">
        <w:rPr>
          <w:rFonts w:asciiTheme="majorHAnsi" w:hAnsiTheme="majorHAnsi" w:cstheme="majorHAnsi"/>
          <w:sz w:val="24"/>
          <w:u w:val="single"/>
        </w:rPr>
        <w:t>The reviews of the history of American Indian education and critical pedagogy are then interfaced, mapping the tensions and intersections between these analyses as a means of developing the framework for a Red pedagogy</w:t>
      </w:r>
      <w:r w:rsidRPr="005F67AA">
        <w:rPr>
          <w:rFonts w:asciiTheme="majorHAnsi" w:hAnsiTheme="majorHAnsi" w:cstheme="majorHAnsi"/>
          <w:sz w:val="16"/>
        </w:rPr>
        <w:t>.</w:t>
      </w:r>
    </w:p>
    <w:p w14:paraId="3B2AD097" w14:textId="77777777" w:rsidR="00591DA0" w:rsidRPr="005F67AA" w:rsidRDefault="00591DA0" w:rsidP="00591DA0">
      <w:pPr>
        <w:pStyle w:val="Heading3"/>
        <w:rPr>
          <w:rFonts w:asciiTheme="majorHAnsi" w:hAnsiTheme="majorHAnsi" w:cstheme="majorHAnsi"/>
        </w:rPr>
      </w:pPr>
      <w:r w:rsidRPr="005F67AA">
        <w:rPr>
          <w:rFonts w:asciiTheme="majorHAnsi" w:hAnsiTheme="majorHAnsi" w:cstheme="majorHAnsi"/>
        </w:rPr>
        <w:lastRenderedPageBreak/>
        <w:t>Circulation/Cooption Impact</w:t>
      </w:r>
    </w:p>
    <w:p w14:paraId="749102E6" w14:textId="77777777" w:rsidR="00591DA0" w:rsidRPr="005F67AA" w:rsidRDefault="00591DA0" w:rsidP="00591DA0">
      <w:pPr>
        <w:pStyle w:val="Heading4"/>
        <w:rPr>
          <w:rFonts w:asciiTheme="majorHAnsi" w:hAnsiTheme="majorHAnsi" w:cstheme="majorHAnsi"/>
        </w:rPr>
      </w:pPr>
      <w:r w:rsidRPr="005F67AA">
        <w:rPr>
          <w:rFonts w:asciiTheme="majorHAnsi" w:hAnsiTheme="majorHAnsi" w:cstheme="majorHAnsi"/>
        </w:rPr>
        <w:t>Critical projects in academic spaces that seek to speak out or refuse the system are coopted white affects and guilt, reduced to empty husks of multiculturalism and diversity that perpetuate the University and its intimate connection with settler futurity. Even projects like the browning of curriculum studies, with the most radical of intentions can be reduced to meaningless signifiers of western liberalism making brown bodies the inevitable casualty</w:t>
      </w:r>
    </w:p>
    <w:p w14:paraId="7A292DC8" w14:textId="77777777" w:rsidR="00591DA0" w:rsidRPr="005F67AA" w:rsidRDefault="00591DA0" w:rsidP="00591DA0">
      <w:pPr>
        <w:rPr>
          <w:rFonts w:asciiTheme="majorHAnsi" w:hAnsiTheme="majorHAnsi" w:cstheme="majorHAnsi"/>
        </w:rPr>
      </w:pPr>
      <w:r w:rsidRPr="005F67AA">
        <w:rPr>
          <w:rStyle w:val="Style13ptBold"/>
          <w:rFonts w:asciiTheme="majorHAnsi" w:hAnsiTheme="majorHAnsi" w:cstheme="majorHAnsi"/>
        </w:rPr>
        <w:t>Tuck and Gaztambide-Fernandez 2013</w:t>
      </w:r>
      <w:r w:rsidRPr="005F67AA">
        <w:rPr>
          <w:rFonts w:asciiTheme="majorHAnsi" w:hAnsiTheme="majorHAnsi" w:cstheme="majorHAnsi"/>
        </w:rPr>
        <w:t xml:space="preserve"> (Eve, Associate Professor of Critical Race and Indigenous Studies at University of Toronto, Ruben, Associate Professor Department of Curriculum, Teaching and Learning at University of Toronto “Curriculum, Replacement, and Settler Futurity”, Journal of Curriculum Theorizing, Volume 29, Number 1)</w:t>
      </w:r>
    </w:p>
    <w:p w14:paraId="18CE5801" w14:textId="77777777" w:rsidR="00591DA0" w:rsidRPr="005F67AA" w:rsidRDefault="00591DA0" w:rsidP="00591DA0">
      <w:pPr>
        <w:rPr>
          <w:rStyle w:val="StyleUnderline"/>
          <w:rFonts w:asciiTheme="majorHAnsi" w:hAnsiTheme="majorHAnsi" w:cstheme="majorHAnsi"/>
        </w:rPr>
      </w:pPr>
      <w:r w:rsidRPr="005F67AA">
        <w:rPr>
          <w:rStyle w:val="StyleUnderline"/>
          <w:rFonts w:asciiTheme="majorHAnsi" w:hAnsiTheme="majorHAnsi" w:cstheme="majorHAnsi"/>
        </w:rPr>
        <w:t>The “browning” of curriculum studies is a move that deliberately seeks to uncover and highlight the myriad of complicated ways in which white supremacy and colonization constantly manifest themselves in curriculum scholarship</w:t>
      </w:r>
      <w:r w:rsidRPr="005F67AA">
        <w:rPr>
          <w:rFonts w:asciiTheme="majorHAnsi" w:hAnsiTheme="majorHAnsi" w:cstheme="majorHAnsi"/>
          <w:sz w:val="16"/>
        </w:rPr>
        <w:t xml:space="preserve"> (Gaztambide-Fernández, 2006, Gaztambide- Fernández &amp; Murad, 2011). Like seeking for pentimento on an old painting, browning seeks the traces of stubbornness, or failed attempts at redress, even wayward repentance left beneath the new paint. </w:t>
      </w:r>
      <w:r w:rsidRPr="005F67AA">
        <w:rPr>
          <w:rStyle w:val="StyleUnderline"/>
          <w:rFonts w:asciiTheme="majorHAnsi" w:hAnsiTheme="majorHAnsi" w:cstheme="majorHAnsi"/>
        </w:rPr>
        <w:t>These lines are sometimes subtle, like the refusal/inability to pronounce a name correctly, or wearing clothing marked by colonial images</w:t>
      </w:r>
      <w:r w:rsidRPr="005F67AA">
        <w:rPr>
          <w:rFonts w:asciiTheme="majorHAnsi" w:hAnsiTheme="majorHAnsi" w:cstheme="majorHAnsi"/>
          <w:sz w:val="16"/>
        </w:rPr>
        <w:t xml:space="preserve">, and other times more obvious, like praising the “fathers” of curriculum history </w:t>
      </w:r>
      <w:r w:rsidRPr="005F67AA">
        <w:rPr>
          <w:rStyle w:val="StyleUnderline"/>
          <w:rFonts w:asciiTheme="majorHAnsi" w:hAnsiTheme="majorHAnsi" w:cstheme="majorHAnsi"/>
        </w:rPr>
        <w:t>without acknowledging their racist views and how these informed their work and contemporary influence.</w:t>
      </w:r>
      <w:r w:rsidRPr="005F67AA">
        <w:rPr>
          <w:rFonts w:asciiTheme="majorHAnsi" w:hAnsiTheme="majorHAnsi" w:cstheme="majorHAnsi"/>
          <w:sz w:val="16"/>
        </w:rPr>
        <w:t xml:space="preserve"> Citation practices also carry the marks of a racist past/present, by invoking ideas and attributing them to white scholars. Consider, for instance</w:t>
      </w:r>
      <w:r w:rsidRPr="005F67AA">
        <w:rPr>
          <w:rStyle w:val="StyleUnderline"/>
          <w:rFonts w:asciiTheme="majorHAnsi" w:hAnsiTheme="majorHAnsi" w:cstheme="majorHAnsi"/>
        </w:rPr>
        <w:t>, how the debates between social efficiency and progressive views of education rarely account for the differences between Booker T. Washington and W.E.B. DuBois</w:t>
      </w:r>
      <w:r w:rsidRPr="005F67AA">
        <w:rPr>
          <w:rFonts w:asciiTheme="majorHAnsi" w:hAnsiTheme="majorHAnsi" w:cstheme="majorHAnsi"/>
          <w:sz w:val="16"/>
        </w:rPr>
        <w:t xml:space="preserve">, or how DuBois is typically overlooked or sidelined as a social and educational thinker, or that so many curriculum scholars engaging with psychoanalysis know so little about Frantz Fanon (1963, 1967) and his analysis of subjecthood. </w:t>
      </w:r>
      <w:proofErr w:type="gramStart"/>
      <w:r w:rsidRPr="005F67AA">
        <w:rPr>
          <w:rStyle w:val="StyleUnderline"/>
          <w:rFonts w:asciiTheme="majorHAnsi" w:hAnsiTheme="majorHAnsi" w:cstheme="majorHAnsi"/>
        </w:rPr>
        <w:t>Browning proceeds by bringing attention to these practices, interrupting the dominant narrative by rudely inserting itself, reclaiming academic space, and calling the names of those who have been replaced and forgotten.</w:t>
      </w:r>
      <w:proofErr w:type="gramEnd"/>
      <w:r w:rsidRPr="005F67AA">
        <w:rPr>
          <w:rStyle w:val="StyleUnderline"/>
          <w:rFonts w:asciiTheme="majorHAnsi" w:hAnsiTheme="majorHAnsi" w:cstheme="majorHAnsi"/>
        </w:rPr>
        <w:t xml:space="preserve"> To brown the curriculum</w:t>
      </w:r>
      <w:r w:rsidRPr="005F67AA">
        <w:rPr>
          <w:rFonts w:asciiTheme="majorHAnsi" w:hAnsiTheme="majorHAnsi" w:cstheme="majorHAnsi"/>
          <w:sz w:val="16"/>
        </w:rPr>
        <w:t xml:space="preserve">, is to make it messy, </w:t>
      </w:r>
      <w:r w:rsidRPr="005F67AA">
        <w:rPr>
          <w:rStyle w:val="StyleUnderline"/>
          <w:rFonts w:asciiTheme="majorHAnsi" w:hAnsiTheme="majorHAnsi" w:cstheme="majorHAnsi"/>
        </w:rPr>
        <w:t>to show how it is already dirty and stained, to refuse romanticized creation stories and fort pedagogies</w:t>
      </w:r>
      <w:r w:rsidRPr="005F67AA">
        <w:rPr>
          <w:rFonts w:asciiTheme="majorHAnsi" w:hAnsiTheme="majorHAnsi" w:cstheme="majorHAnsi"/>
          <w:sz w:val="16"/>
        </w:rPr>
        <w:t xml:space="preserve"> (Donald, 2012a, 2012b). Like pan-searing, browning brings out the flavor through charring. </w:t>
      </w:r>
      <w:r w:rsidRPr="005F67AA">
        <w:rPr>
          <w:rStyle w:val="StyleUnderline"/>
          <w:rFonts w:asciiTheme="majorHAnsi" w:hAnsiTheme="majorHAnsi" w:cstheme="majorHAnsi"/>
        </w:rPr>
        <w:t xml:space="preserve">It can be experienced as an irreverent burn that dislodges the handle from the </w:t>
      </w:r>
      <w:proofErr w:type="gramStart"/>
      <w:r w:rsidRPr="005F67AA">
        <w:rPr>
          <w:rStyle w:val="StyleUnderline"/>
          <w:rFonts w:asciiTheme="majorHAnsi" w:hAnsiTheme="majorHAnsi" w:cstheme="majorHAnsi"/>
        </w:rPr>
        <w:t>hand,</w:t>
      </w:r>
      <w:proofErr w:type="gramEnd"/>
      <w:r w:rsidRPr="005F67AA">
        <w:rPr>
          <w:rStyle w:val="StyleUnderline"/>
          <w:rFonts w:asciiTheme="majorHAnsi" w:hAnsiTheme="majorHAnsi" w:cstheme="majorHAnsi"/>
        </w:rPr>
        <w:t xml:space="preserve"> it deliberately seeks to anger, to force the hidden hand of the racism that lurks at every turn of the curriculum studies discourse.</w:t>
      </w:r>
      <w:r w:rsidRPr="005F67AA">
        <w:rPr>
          <w:rFonts w:asciiTheme="majorHAnsi" w:hAnsiTheme="majorHAnsi" w:cstheme="majorHAnsi"/>
          <w:sz w:val="16"/>
        </w:rPr>
        <w:t xml:space="preserve"> Browning highlights the present absences and invokes the ghosts of curriculum’s past and futures, unsettling settler futurity. </w:t>
      </w:r>
      <w:r w:rsidRPr="005F67AA">
        <w:rPr>
          <w:rStyle w:val="StyleUnderline"/>
          <w:rFonts w:asciiTheme="majorHAnsi" w:hAnsiTheme="majorHAnsi" w:cstheme="majorHAnsi"/>
        </w:rPr>
        <w:t>Though it seeks to be disruptive, some have responded to attempts to brown the curriculum by being positively unflappable</w:t>
      </w:r>
      <w:r w:rsidRPr="005F67AA">
        <w:rPr>
          <w:rFonts w:asciiTheme="majorHAnsi" w:hAnsiTheme="majorHAnsi" w:cstheme="majorHAnsi"/>
          <w:sz w:val="16"/>
        </w:rPr>
        <w:t xml:space="preserve">. </w:t>
      </w:r>
      <w:r w:rsidRPr="005F67AA">
        <w:rPr>
          <w:rStyle w:val="StyleUnderline"/>
          <w:rFonts w:asciiTheme="majorHAnsi" w:hAnsiTheme="majorHAnsi" w:cstheme="majorHAnsi"/>
        </w:rPr>
        <w:t>The ironic response to this attempt to bring into the discourse that which has been systematically covered and silenced is that “we’ve been there, done that,” and then to proceed to list the multiple examples of white scholars doing the work of multiculturalism and critical race theory</w:t>
      </w:r>
      <w:r w:rsidRPr="005F67AA">
        <w:rPr>
          <w:rFonts w:asciiTheme="majorHAnsi" w:hAnsiTheme="majorHAnsi" w:cstheme="majorHAnsi"/>
          <w:sz w:val="16"/>
        </w:rPr>
        <w:t xml:space="preserve">. Been there, done that is the ultimate </w:t>
      </w:r>
      <w:proofErr w:type="gramStart"/>
      <w:r w:rsidRPr="005F67AA">
        <w:rPr>
          <w:rFonts w:asciiTheme="majorHAnsi" w:hAnsiTheme="majorHAnsi" w:cstheme="majorHAnsi"/>
          <w:sz w:val="16"/>
        </w:rPr>
        <w:t>dis(</w:t>
      </w:r>
      <w:proofErr w:type="gramEnd"/>
      <w:r w:rsidRPr="005F67AA">
        <w:rPr>
          <w:rFonts w:asciiTheme="majorHAnsi" w:hAnsiTheme="majorHAnsi" w:cstheme="majorHAnsi"/>
          <w:sz w:val="16"/>
        </w:rPr>
        <w:t xml:space="preserve">missal) in the academy. It communicates that the work of uncovering racism, settler colonialism, and exploitation in curriculum studies is discrete, bounded, and thus accomplish-able; indeed, it has already been accomplished. Moreover, </w:t>
      </w:r>
      <w:r w:rsidRPr="005F67AA">
        <w:rPr>
          <w:rStyle w:val="StyleUnderline"/>
          <w:rFonts w:asciiTheme="majorHAnsi" w:hAnsiTheme="majorHAnsi" w:cstheme="majorHAnsi"/>
        </w:rPr>
        <w:t>such work is seen as a sideline–perhaps even a distraction, not central to the concerns of the field. It suggests that there is only one discussion of racism, settler colonialism, and exploitation that can be had in curriculum studies, and to dwell on it or to raise other interrogations is to hold the field back</w:t>
      </w:r>
      <w:r w:rsidRPr="005F67AA">
        <w:rPr>
          <w:rFonts w:asciiTheme="majorHAnsi" w:hAnsiTheme="majorHAnsi" w:cstheme="majorHAnsi"/>
          <w:sz w:val="16"/>
        </w:rPr>
        <w:t xml:space="preserve">. That is, </w:t>
      </w:r>
      <w:r w:rsidRPr="005F67AA">
        <w:rPr>
          <w:rStyle w:val="StyleUnderline"/>
          <w:rFonts w:asciiTheme="majorHAnsi" w:hAnsiTheme="majorHAnsi" w:cstheme="majorHAnsi"/>
        </w:rPr>
        <w:t xml:space="preserve">to say been there done that to browning is to miss the point entirely, because its aim is to disrupt so that there is no that to </w:t>
      </w:r>
      <w:r w:rsidRPr="005F67AA">
        <w:rPr>
          <w:rStyle w:val="StyleUnderline"/>
          <w:rFonts w:asciiTheme="majorHAnsi" w:hAnsiTheme="majorHAnsi" w:cstheme="majorHAnsi"/>
        </w:rPr>
        <w:lastRenderedPageBreak/>
        <w:t>return to. Because browning is so anti-paradigmatic to curriculum studies, the tumult of browning must either fail or be domesticated</w:t>
      </w:r>
      <w:r w:rsidRPr="005F67AA">
        <w:rPr>
          <w:rFonts w:asciiTheme="majorHAnsi" w:hAnsiTheme="majorHAnsi" w:cstheme="majorHAnsi"/>
          <w:sz w:val="16"/>
        </w:rPr>
        <w:t xml:space="preserve">. In 2011, the Journal of Curriculum and Pedagogy invited a special Perspectives section on the topic of “browning, ” in which ten scholars wrote short essays challenging the current directions of curriculum studies from Indigenous, queer, critical race, and post-, anti-, and de-colonial perspectives. </w:t>
      </w:r>
      <w:r w:rsidRPr="005F67AA">
        <w:rPr>
          <w:rStyle w:val="StyleUnderline"/>
          <w:rFonts w:asciiTheme="majorHAnsi" w:hAnsiTheme="majorHAnsi" w:cstheme="majorHAnsi"/>
        </w:rPr>
        <w:t>After the publication</w:t>
      </w:r>
      <w:r w:rsidRPr="005F67AA">
        <w:rPr>
          <w:rFonts w:asciiTheme="majorHAnsi" w:hAnsiTheme="majorHAnsi" w:cstheme="majorHAnsi"/>
          <w:sz w:val="16"/>
        </w:rPr>
        <w:t xml:space="preserve">, during the 2011 conference, </w:t>
      </w:r>
      <w:r w:rsidRPr="005F67AA">
        <w:rPr>
          <w:rStyle w:val="StyleUnderline"/>
          <w:rFonts w:asciiTheme="majorHAnsi" w:hAnsiTheme="majorHAnsi" w:cstheme="majorHAnsi"/>
        </w:rPr>
        <w:t>a Town Hall session was planned</w:t>
      </w:r>
      <w:r w:rsidRPr="005F67AA">
        <w:rPr>
          <w:rFonts w:asciiTheme="majorHAnsi" w:hAnsiTheme="majorHAnsi" w:cstheme="majorHAnsi"/>
          <w:sz w:val="16"/>
        </w:rPr>
        <w:t xml:space="preserve"> for an open discussion of the articles and the implications for browning for the future of the Curriculum &amp; Pedagogy Conference. </w:t>
      </w:r>
      <w:r w:rsidRPr="005F67AA">
        <w:rPr>
          <w:rStyle w:val="StyleUnderline"/>
          <w:rFonts w:asciiTheme="majorHAnsi" w:hAnsiTheme="majorHAnsi" w:cstheme="majorHAnsi"/>
        </w:rPr>
        <w:t xml:space="preserve">But few had taken the time to consider the </w:t>
      </w:r>
      <w:proofErr w:type="gramStart"/>
      <w:r w:rsidRPr="005F67AA">
        <w:rPr>
          <w:rStyle w:val="StyleUnderline"/>
          <w:rFonts w:asciiTheme="majorHAnsi" w:hAnsiTheme="majorHAnsi" w:cstheme="majorHAnsi"/>
        </w:rPr>
        <w:t>work,</w:t>
      </w:r>
      <w:proofErr w:type="gramEnd"/>
      <w:r w:rsidRPr="005F67AA">
        <w:rPr>
          <w:rStyle w:val="StyleUnderline"/>
          <w:rFonts w:asciiTheme="majorHAnsi" w:hAnsiTheme="majorHAnsi" w:cstheme="majorHAnsi"/>
        </w:rPr>
        <w:t xml:space="preserve"> or even to read the content</w:t>
      </w:r>
      <w:r w:rsidRPr="005F67AA">
        <w:rPr>
          <w:rFonts w:asciiTheme="majorHAnsi" w:hAnsiTheme="majorHAnsi" w:cstheme="majorHAnsi"/>
          <w:sz w:val="16"/>
        </w:rPr>
        <w:t xml:space="preserve">; rather than a discussion that took the ideas raised seriously, the session became a confessional, </w:t>
      </w:r>
      <w:r w:rsidRPr="005F67AA">
        <w:rPr>
          <w:rStyle w:val="StyleUnderline"/>
          <w:rFonts w:asciiTheme="majorHAnsi" w:hAnsiTheme="majorHAnsi" w:cstheme="majorHAnsi"/>
        </w:rPr>
        <w:t>and white participants dominated the conversation with expressions of guilt, helplessness, innocence, and dismay. Thus, when the opportunity came to hold an intentional discussion about the possible contributions of browning approaches to curriculum studies, the opportunity was squandered, and white affect</w:t>
      </w:r>
      <w:r w:rsidRPr="005F67AA">
        <w:rPr>
          <w:rFonts w:asciiTheme="majorHAnsi" w:hAnsiTheme="majorHAnsi" w:cstheme="majorHAnsi"/>
          <w:sz w:val="16"/>
        </w:rPr>
        <w:t xml:space="preserve"> (without any consideration of the actual scholarly work</w:t>
      </w:r>
      <w:r w:rsidRPr="005F67AA">
        <w:rPr>
          <w:rStyle w:val="StyleUnderline"/>
          <w:rFonts w:asciiTheme="majorHAnsi" w:hAnsiTheme="majorHAnsi" w:cstheme="majorHAnsi"/>
        </w:rPr>
        <w:t>) was made the primary rendering of the ideas</w:t>
      </w:r>
      <w:r w:rsidRPr="005F67AA">
        <w:rPr>
          <w:rFonts w:asciiTheme="majorHAnsi" w:hAnsiTheme="majorHAnsi" w:cstheme="majorHAnsi"/>
          <w:sz w:val="16"/>
        </w:rPr>
        <w:t xml:space="preserve">. </w:t>
      </w:r>
      <w:r w:rsidRPr="005F67AA">
        <w:rPr>
          <w:rStyle w:val="StyleUnderline"/>
          <w:rFonts w:asciiTheme="majorHAnsi" w:hAnsiTheme="majorHAnsi" w:cstheme="majorHAnsi"/>
        </w:rPr>
        <w:t>Predictably, the public cathexis of white guilt at the conference resulted in a turn away from the relentlessness of browning toward the more flattering framing of diversity, and the organization created a new committee on “democracy and equity.”</w:t>
      </w:r>
      <w:r w:rsidRPr="005F67AA">
        <w:rPr>
          <w:rFonts w:asciiTheme="majorHAnsi" w:hAnsiTheme="majorHAnsi" w:cstheme="majorHAnsi"/>
          <w:sz w:val="16"/>
        </w:rPr>
        <w:t xml:space="preserve"> From this disappointment, </w:t>
      </w:r>
      <w:proofErr w:type="gramStart"/>
      <w:r w:rsidRPr="005F67AA">
        <w:rPr>
          <w:rFonts w:asciiTheme="majorHAnsi" w:hAnsiTheme="majorHAnsi" w:cstheme="majorHAnsi"/>
          <w:sz w:val="16"/>
        </w:rPr>
        <w:t>brown bodies become the inevitable casualty, as the exhaustion of constantly having to explain, to recover in and against the whitestream desire for civility, takes</w:t>
      </w:r>
      <w:proofErr w:type="gramEnd"/>
      <w:r w:rsidRPr="005F67AA">
        <w:rPr>
          <w:rFonts w:asciiTheme="majorHAnsi" w:hAnsiTheme="majorHAnsi" w:cstheme="majorHAnsi"/>
          <w:sz w:val="16"/>
        </w:rPr>
        <w:t xml:space="preserve"> hold. </w:t>
      </w:r>
      <w:r w:rsidRPr="005F67AA">
        <w:rPr>
          <w:rStyle w:val="StyleUnderline"/>
          <w:rFonts w:asciiTheme="majorHAnsi" w:hAnsiTheme="majorHAnsi" w:cstheme="majorHAnsi"/>
        </w:rPr>
        <w:t>Only white bodies remain, lessons learned, knowledge consumed, (brown) bodies replaced, (white) vision restored.</w:t>
      </w:r>
    </w:p>
    <w:p w14:paraId="0AA967CB" w14:textId="77777777"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Dehumanization Impact</w:t>
      </w:r>
    </w:p>
    <w:p w14:paraId="1FFF9AEF"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 xml:space="preserve">This dehumanization is how the extermination of the natives </w:t>
      </w:r>
      <w:proofErr w:type="gramStart"/>
      <w:r w:rsidRPr="005F67AA">
        <w:rPr>
          <w:rFonts w:asciiTheme="majorHAnsi" w:hAnsiTheme="majorHAnsi" w:cstheme="majorHAnsi"/>
        </w:rPr>
        <w:t>ensues,</w:t>
      </w:r>
      <w:proofErr w:type="gramEnd"/>
      <w:r w:rsidRPr="005F67AA">
        <w:rPr>
          <w:rFonts w:asciiTheme="majorHAnsi" w:hAnsiTheme="majorHAnsi" w:cstheme="majorHAnsi"/>
        </w:rPr>
        <w:t xml:space="preserve"> only by portraying the native body as lesser can the colonizer justify the continuous oppression. </w:t>
      </w:r>
    </w:p>
    <w:p w14:paraId="2BE7818A"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Gordimer 3</w:t>
      </w:r>
      <w:r w:rsidRPr="005F67AA">
        <w:rPr>
          <w:rFonts w:asciiTheme="majorHAnsi" w:hAnsiTheme="majorHAnsi" w:cstheme="majorHAnsi"/>
        </w:rPr>
        <w:t xml:space="preserve">(Nadine Gordimer, 2003, Introduction of The Colonizer and the Colonized, by Albert Memmi, </w:t>
      </w:r>
      <w:hyperlink r:id="rId38" w:history="1">
        <w:r w:rsidRPr="005F67AA">
          <w:rPr>
            <w:rStyle w:val="Hyperlink"/>
            <w:rFonts w:asciiTheme="majorHAnsi" w:hAnsiTheme="majorHAnsi" w:cstheme="majorHAnsi"/>
          </w:rPr>
          <w:t>http://atlasarts.org.uk/wp-content/uploads/2015/03/Albert-Memmi-The-Colonizer-and-the-Colonized.pdf</w:t>
        </w:r>
      </w:hyperlink>
      <w:r w:rsidRPr="005F67AA">
        <w:rPr>
          <w:rFonts w:asciiTheme="majorHAnsi" w:hAnsiTheme="majorHAnsi" w:cstheme="majorHAnsi"/>
        </w:rPr>
        <w:t xml:space="preserve">, pp. 22-24) </w:t>
      </w:r>
    </w:p>
    <w:p w14:paraId="6B61663E" w14:textId="77777777" w:rsidR="00836B49" w:rsidRPr="005F67AA" w:rsidRDefault="00836B49" w:rsidP="00836B49">
      <w:pPr>
        <w:rPr>
          <w:rFonts w:asciiTheme="majorHAnsi" w:hAnsiTheme="majorHAnsi" w:cstheme="majorHAnsi"/>
          <w:sz w:val="16"/>
        </w:rPr>
      </w:pPr>
      <w:r w:rsidRPr="005F67AA">
        <w:rPr>
          <w:rFonts w:asciiTheme="majorHAnsi" w:hAnsiTheme="majorHAnsi" w:cstheme="majorHAnsi"/>
          <w:sz w:val="16"/>
        </w:rPr>
        <w:t>*we don’t endorse gendered language</w:t>
      </w:r>
    </w:p>
    <w:p w14:paraId="129C53EF" w14:textId="77777777" w:rsidR="00836B49" w:rsidRPr="005F67AA" w:rsidRDefault="00836B49" w:rsidP="00836B49">
      <w:pPr>
        <w:rPr>
          <w:rFonts w:asciiTheme="majorHAnsi" w:hAnsiTheme="majorHAnsi" w:cstheme="majorHAnsi"/>
          <w:u w:val="single"/>
        </w:rPr>
      </w:pPr>
      <w:r w:rsidRPr="005F67AA">
        <w:rPr>
          <w:rFonts w:asciiTheme="majorHAnsi" w:hAnsiTheme="majorHAnsi" w:cstheme="majorHAnsi"/>
          <w:sz w:val="16"/>
        </w:rPr>
        <w:t xml:space="preserve">Memmi has strikingly described the sequence of steps that leads them to "self-absolution." Conservatism brings about the selection of mediocre men. How can </w:t>
      </w:r>
      <w:proofErr w:type="gramStart"/>
      <w:r w:rsidRPr="005F67AA">
        <w:rPr>
          <w:rFonts w:asciiTheme="majorHAnsi" w:hAnsiTheme="majorHAnsi" w:cstheme="majorHAnsi"/>
          <w:sz w:val="16"/>
        </w:rPr>
        <w:t>an elite</w:t>
      </w:r>
      <w:proofErr w:type="gramEnd"/>
      <w:r w:rsidRPr="005F67AA">
        <w:rPr>
          <w:rFonts w:asciiTheme="majorHAnsi" w:hAnsiTheme="majorHAnsi" w:cstheme="majorHAnsi"/>
          <w:sz w:val="16"/>
        </w:rPr>
        <w:t xml:space="preserve"> of usurpers, aware of their mediocrity, establish their privileges? </w:t>
      </w:r>
      <w:proofErr w:type="gramStart"/>
      <w:r w:rsidRPr="005F67AA">
        <w:rPr>
          <w:rFonts w:asciiTheme="majorHAnsi" w:hAnsiTheme="majorHAnsi" w:cstheme="majorHAnsi"/>
          <w:sz w:val="16"/>
        </w:rPr>
        <w:t xml:space="preserve">By one means only: </w:t>
      </w:r>
      <w:r w:rsidRPr="005F67AA">
        <w:rPr>
          <w:rStyle w:val="StyleUnderline"/>
          <w:rFonts w:asciiTheme="majorHAnsi" w:hAnsiTheme="majorHAnsi" w:cstheme="majorHAnsi"/>
        </w:rPr>
        <w:t>debasing the colonized to exalt themselves, denying ' the title of humanity to the natives, and defining them as simply absences of qualities-animals, not humans</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This does not prove hard to do, for </w:t>
      </w:r>
      <w:r w:rsidRPr="005F67AA">
        <w:rPr>
          <w:rStyle w:val="StyleUnderline"/>
          <w:rFonts w:asciiTheme="majorHAnsi" w:hAnsiTheme="majorHAnsi" w:cstheme="majorHAnsi"/>
        </w:rPr>
        <w:t xml:space="preserve">the system </w:t>
      </w:r>
      <w:proofErr w:type="gramStart"/>
      <w:r w:rsidRPr="005F67AA">
        <w:rPr>
          <w:rStyle w:val="StyleUnderline"/>
          <w:rFonts w:asciiTheme="majorHAnsi" w:hAnsiTheme="majorHAnsi" w:cstheme="majorHAnsi"/>
        </w:rPr>
        <w:t>deprives</w:t>
      </w:r>
      <w:proofErr w:type="gramEnd"/>
      <w:r w:rsidRPr="005F67AA">
        <w:rPr>
          <w:rStyle w:val="StyleUnderline"/>
          <w:rFonts w:asciiTheme="majorHAnsi" w:hAnsiTheme="majorHAnsi" w:cstheme="majorHAnsi"/>
        </w:rPr>
        <w:t xml:space="preserve"> them of everything. Colonialist practice has engraved the colonialist idea into things themselves; it is the movement of things that designates colonizer and colonized alike.</w:t>
      </w:r>
      <w:r w:rsidRPr="005F67AA">
        <w:rPr>
          <w:rFonts w:asciiTheme="majorHAnsi" w:hAnsiTheme="majorHAnsi" w:cstheme="majorHAnsi"/>
          <w:sz w:val="16"/>
        </w:rPr>
        <w:t xml:space="preserve"> </w:t>
      </w:r>
      <w:r w:rsidRPr="005F67AA">
        <w:rPr>
          <w:rStyle w:val="StyleUnderline"/>
          <w:rFonts w:asciiTheme="majorHAnsi" w:hAnsiTheme="majorHAnsi" w:cstheme="majorHAnsi"/>
        </w:rPr>
        <w:t>Thus oppression justifies itself through oppression: the oppressors produce and maintain by force the evils that render the oppressed, in their eyes, more and more like what they would have to be like to deserve their fate</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The colonizer can only exonerate </w:t>
      </w:r>
      <w:proofErr w:type="gramStart"/>
      <w:r w:rsidRPr="005F67AA">
        <w:rPr>
          <w:rStyle w:val="StyleUnderline"/>
          <w:rFonts w:asciiTheme="majorHAnsi" w:hAnsiTheme="majorHAnsi" w:cstheme="majorHAnsi"/>
        </w:rPr>
        <w:t>himself</w:t>
      </w:r>
      <w:proofErr w:type="gramEnd"/>
      <w:r w:rsidRPr="005F67AA">
        <w:rPr>
          <w:rStyle w:val="StyleUnderline"/>
          <w:rFonts w:asciiTheme="majorHAnsi" w:hAnsiTheme="majorHAnsi" w:cstheme="majorHAnsi"/>
        </w:rPr>
        <w:t xml:space="preserve"> in the systematic pursuit of the "dehumanization" of the colonized by identifying himself a little more each day with the colonialist apparatus</w:t>
      </w:r>
      <w:r w:rsidRPr="005F67AA">
        <w:rPr>
          <w:rFonts w:asciiTheme="majorHAnsi" w:hAnsiTheme="majorHAnsi" w:cstheme="majorHAnsi"/>
          <w:sz w:val="16"/>
        </w:rPr>
        <w:t xml:space="preserve">. Terror and exploitation dehumanize, and </w:t>
      </w:r>
      <w:r w:rsidRPr="005F67AA">
        <w:rPr>
          <w:rStyle w:val="StyleUnderline"/>
          <w:rFonts w:asciiTheme="majorHAnsi" w:hAnsiTheme="majorHAnsi" w:cstheme="majorHAnsi"/>
        </w:rPr>
        <w:t>the exploiter · authorizes himself with that dehumanization to carry his exploitation· further.</w:t>
      </w:r>
      <w:r w:rsidRPr="005F67AA">
        <w:rPr>
          <w:rFonts w:asciiTheme="majorHAnsi" w:hAnsiTheme="majorHAnsi" w:cstheme="majorHAnsi"/>
          <w:sz w:val="16"/>
        </w:rPr>
        <w:t xml:space="preserve"> The engine of colonialism turns in a circle; it is impossible to distinguish between its praxis and objective necessity. Moments of colonialism, they sometimes condition one another and sometimes blend. </w:t>
      </w:r>
      <w:r w:rsidRPr="005F67AA">
        <w:rPr>
          <w:rStyle w:val="StyleUnderline"/>
          <w:rFonts w:asciiTheme="majorHAnsi" w:hAnsiTheme="majorHAnsi" w:cstheme="majorHAnsi"/>
        </w:rPr>
        <w:t>Oppression means, first of all, the oppressor's hatred for the oppressed</w:t>
      </w:r>
      <w:r w:rsidRPr="005F67AA">
        <w:rPr>
          <w:rFonts w:asciiTheme="majorHAnsi" w:hAnsiTheme="majorHAnsi" w:cstheme="majorHAnsi"/>
          <w:sz w:val="16"/>
        </w:rPr>
        <w:t xml:space="preserve">. There exists a solitary limit to this venture of destructiveness, and that is colonialism itself. Here the colonizer encounters a contradiction of his own: "Were the colonized to disappear, so would colonization-with the colonizer." There would be no more subproletariat, no more over-exploitation. The usual forms of capitalistic exploitation would reassert themselves, and prices and wages would fall into line with those of the mother country. This would spell ruin. The system wills simultaneously the death and the multiplication of its victims. Any transformation would be fatal to the system. Whether the colonized are assimilated or massacred, the cost of labor will rise. The onerous engine suspends between life and death, and always closer to death, those who are compelled to drive it. A petrified ideology devotes itself to regarding human beings as talking beasts. But it does so in vain, for the colonizers must recognize them first, even to give them the harshest or most insulting of orders. And since the colonizers cannot constantiy supervise the </w:t>
      </w:r>
      <w:proofErr w:type="gramStart"/>
      <w:r w:rsidRPr="005F67AA">
        <w:rPr>
          <w:rFonts w:asciiTheme="majorHAnsi" w:hAnsiTheme="majorHAnsi" w:cstheme="majorHAnsi"/>
          <w:sz w:val="16"/>
        </w:rPr>
        <w:t>colonized,</w:t>
      </w:r>
      <w:proofErr w:type="gramEnd"/>
      <w:r w:rsidRPr="005F67AA">
        <w:rPr>
          <w:rFonts w:asciiTheme="majorHAnsi" w:hAnsiTheme="majorHAnsi" w:cstheme="majorHAnsi"/>
          <w:sz w:val="16"/>
        </w:rPr>
        <w:t xml:space="preserve"> the colonizers must resolve to trust them. No one can treat a man like a dog without first regarding him as a man. The impossible dehumanization of the oppressed, on the other side of the coin, becomes the alienation of the oppressor. </w:t>
      </w:r>
      <w:r w:rsidRPr="005F67AA">
        <w:rPr>
          <w:rStyle w:val="StyleUnderline"/>
          <w:rFonts w:asciiTheme="majorHAnsi" w:hAnsiTheme="majorHAnsi" w:cstheme="majorHAnsi"/>
        </w:rPr>
        <w:t>It is the oppressor himself who restores, with his slightest gesture, the humanity he seeks to destroy; and, since he denies humanity in others, he regards it everywhere as his enemy. To handle this, the colonizer must assume the opaque rigidity and imperviousness of stone. In short, he must dehumanize himself, as well.</w:t>
      </w:r>
    </w:p>
    <w:p w14:paraId="124CB199"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Western Conception of Settler-Innocence operates as a contingent political practice to re-entrench violence</w:t>
      </w:r>
    </w:p>
    <w:p w14:paraId="2345EFC8" w14:textId="77777777" w:rsidR="00836B49" w:rsidRPr="005F67AA" w:rsidRDefault="00836B49" w:rsidP="00836B49">
      <w:pPr>
        <w:rPr>
          <w:rFonts w:asciiTheme="majorHAnsi" w:hAnsiTheme="majorHAnsi" w:cstheme="majorHAnsi"/>
        </w:rPr>
      </w:pPr>
      <w:bookmarkStart w:id="4" w:name="_Hlk486750687"/>
      <w:r w:rsidRPr="005F67AA">
        <w:rPr>
          <w:rStyle w:val="Style13ptBold"/>
          <w:rFonts w:asciiTheme="majorHAnsi" w:hAnsiTheme="majorHAnsi" w:cstheme="majorHAnsi"/>
        </w:rPr>
        <w:t>Wolfe 06</w:t>
      </w:r>
      <w:r w:rsidRPr="005F67AA">
        <w:rPr>
          <w:rFonts w:asciiTheme="majorHAnsi" w:hAnsiTheme="majorHAnsi" w:cstheme="majorHAnsi"/>
        </w:rPr>
        <w:t xml:space="preserve"> {Patrick Wolfe Australian anthropologist and ethnographer whose work sparked a surge in studies of settler colonial </w:t>
      </w:r>
      <w:proofErr w:type="gramStart"/>
      <w:r w:rsidRPr="005F67AA">
        <w:rPr>
          <w:rFonts w:asciiTheme="majorHAnsi" w:hAnsiTheme="majorHAnsi" w:cstheme="majorHAnsi"/>
        </w:rPr>
        <w:t>societies ”</w:t>
      </w:r>
      <w:proofErr w:type="gramEnd"/>
      <w:r w:rsidRPr="005F67AA">
        <w:rPr>
          <w:rFonts w:asciiTheme="majorHAnsi" w:hAnsiTheme="majorHAnsi" w:cstheme="majorHAnsi"/>
        </w:rPr>
        <w:t>Settler colonialism and the elimination of the native, Journal of Genocide Research” Journal of Genocide Research, 8:4, 388-389}</w:t>
      </w:r>
    </w:p>
    <w:bookmarkEnd w:id="4"/>
    <w:p w14:paraId="4D0CA425" w14:textId="77777777" w:rsidR="00836B49" w:rsidRPr="005F67AA" w:rsidRDefault="00836B49" w:rsidP="00836B49">
      <w:pPr>
        <w:rPr>
          <w:rFonts w:asciiTheme="majorHAnsi" w:hAnsiTheme="majorHAnsi" w:cstheme="majorHAnsi"/>
          <w:sz w:val="16"/>
          <w:szCs w:val="16"/>
        </w:rPr>
      </w:pPr>
      <w:r w:rsidRPr="005F67AA">
        <w:rPr>
          <w:rFonts w:asciiTheme="majorHAnsi" w:hAnsiTheme="majorHAnsi" w:cstheme="majorHAnsi"/>
          <w:sz w:val="16"/>
          <w:szCs w:val="16"/>
        </w:rPr>
        <w:t xml:space="preserve">Keeping one eye on the Holocaust, which is always the unqualiﬁed referent of the qualiﬁed genocides, can only disadvantage Indigenous people because it discursively reinforces the ﬁgure of lack at the heart of the non-Western. Moreover, </w:t>
      </w:r>
      <w:r w:rsidRPr="005F67AA">
        <w:rPr>
          <w:rFonts w:asciiTheme="majorHAnsi" w:hAnsiTheme="majorHAnsi" w:cstheme="majorHAnsi"/>
          <w:sz w:val="20"/>
          <w:szCs w:val="20"/>
          <w:u w:val="single"/>
        </w:rPr>
        <w:t xml:space="preserve">whereas the Holocaust exonerates anti-Semitic Western nations who were on the side opposing the Nazis, those same </w:t>
      </w:r>
      <w:r w:rsidRPr="005F67AA">
        <w:rPr>
          <w:rFonts w:asciiTheme="majorHAnsi" w:hAnsiTheme="majorHAnsi" w:cstheme="majorHAnsi"/>
          <w:sz w:val="20"/>
          <w:szCs w:val="20"/>
          <w:u w:val="single"/>
        </w:rPr>
        <w:lastRenderedPageBreak/>
        <w:t xml:space="preserve">nations have nothing to gain from their liability for colonial genocides. On historical as well as </w:t>
      </w:r>
      <w:proofErr w:type="gramStart"/>
      <w:r w:rsidRPr="005F67AA">
        <w:rPr>
          <w:rFonts w:asciiTheme="majorHAnsi" w:hAnsiTheme="majorHAnsi" w:cstheme="majorHAnsi"/>
          <w:sz w:val="20"/>
          <w:szCs w:val="20"/>
          <w:u w:val="single"/>
        </w:rPr>
        <w:t>categorical</w:t>
      </w:r>
      <w:proofErr w:type="gramEnd"/>
      <w:r w:rsidRPr="005F67AA">
        <w:rPr>
          <w:rFonts w:asciiTheme="majorHAnsi" w:hAnsiTheme="majorHAnsi" w:cstheme="majorHAnsi"/>
          <w:sz w:val="20"/>
          <w:szCs w:val="20"/>
          <w:u w:val="single"/>
        </w:rPr>
        <w:t xml:space="preserve"> grounds, therefore, the hyphenated genocides devalue Indigenous attrition.</w:t>
      </w:r>
      <w:r w:rsidRPr="005F67AA">
        <w:rPr>
          <w:rFonts w:asciiTheme="majorHAnsi" w:hAnsiTheme="majorHAnsi" w:cstheme="majorHAnsi"/>
          <w:sz w:val="16"/>
          <w:szCs w:val="16"/>
        </w:rPr>
        <w:t xml:space="preserve"> No such problem bedevils analysis of the logic of elimination, which, in its speciﬁcity to settler colonialism, is premised on the securing—the obtaining and the maintaining—of territory.</w:t>
      </w:r>
      <w:r w:rsidRPr="005F67AA">
        <w:rPr>
          <w:rFonts w:asciiTheme="majorHAnsi" w:hAnsiTheme="majorHAnsi" w:cstheme="majorHAnsi"/>
          <w:sz w:val="16"/>
          <w:szCs w:val="16"/>
          <w:u w:val="single"/>
        </w:rPr>
        <w:t xml:space="preserve">69 </w:t>
      </w:r>
      <w:proofErr w:type="gramStart"/>
      <w:r w:rsidRPr="005F67AA">
        <w:rPr>
          <w:rFonts w:asciiTheme="majorHAnsi" w:hAnsiTheme="majorHAnsi" w:cstheme="majorHAnsi"/>
          <w:u w:val="single"/>
        </w:rPr>
        <w:t>This</w:t>
      </w:r>
      <w:proofErr w:type="gramEnd"/>
      <w:r w:rsidRPr="005F67AA">
        <w:rPr>
          <w:rFonts w:asciiTheme="majorHAnsi" w:hAnsiTheme="majorHAnsi" w:cstheme="majorHAnsi"/>
          <w:u w:val="single"/>
        </w:rPr>
        <w:t xml:space="preserve"> logic certainly requires the elimination of the owners of that territory, but not in any particular way. To this extent, it is a larger category than genocide.</w:t>
      </w:r>
      <w:r w:rsidRPr="005F67AA">
        <w:rPr>
          <w:rFonts w:asciiTheme="majorHAnsi" w:hAnsiTheme="majorHAnsi" w:cstheme="majorHAnsi"/>
          <w:sz w:val="16"/>
          <w:szCs w:val="16"/>
          <w:u w:val="single"/>
        </w:rPr>
        <w:t xml:space="preserve"> </w:t>
      </w:r>
      <w:r w:rsidRPr="005F67AA">
        <w:rPr>
          <w:rFonts w:asciiTheme="majorHAnsi" w:hAnsiTheme="majorHAnsi" w:cstheme="majorHAnsi"/>
          <w:sz w:val="16"/>
          <w:szCs w:val="16"/>
        </w:rPr>
        <w:t xml:space="preserve">For instance, the style of romantic stereotyping that I have termed “repressive authenticity,” which is a feature </w:t>
      </w:r>
      <w:r w:rsidRPr="005F67AA">
        <w:rPr>
          <w:rFonts w:asciiTheme="majorHAnsi" w:hAnsiTheme="majorHAnsi" w:cstheme="majorHAnsi"/>
        </w:rPr>
        <w:t xml:space="preserve">of </w:t>
      </w:r>
      <w:r w:rsidRPr="005F67AA">
        <w:rPr>
          <w:rFonts w:asciiTheme="majorHAnsi" w:hAnsiTheme="majorHAnsi" w:cstheme="majorHAnsi"/>
          <w:u w:val="single"/>
        </w:rPr>
        <w:t>settler-colonial discourse in many countries, is not genocidal in itself, though it eliminates large numbers of empirical natives from ofﬁcial reckonings and, as such, is often concomitant with genocidal practice.</w:t>
      </w:r>
      <w:r w:rsidRPr="005F67AA">
        <w:rPr>
          <w:rFonts w:asciiTheme="majorHAnsi" w:hAnsiTheme="majorHAnsi" w:cstheme="majorHAnsi"/>
          <w:sz w:val="16"/>
          <w:szCs w:val="16"/>
        </w:rPr>
        <w:t>70 Indeed, depending on the historical conjuncture, assimilation can be a more effective mode of elimination than conventional forms of killing, since it does not involve such a disruptive affront to the rule of law that is ideologically central to the cohesion of settler society.</w:t>
      </w:r>
      <w:r w:rsidRPr="005F67AA">
        <w:rPr>
          <w:rFonts w:asciiTheme="majorHAnsi" w:hAnsiTheme="majorHAnsi" w:cstheme="majorHAnsi"/>
        </w:rPr>
        <w:t xml:space="preserve"> </w:t>
      </w:r>
      <w:r w:rsidRPr="005F67AA">
        <w:rPr>
          <w:rFonts w:asciiTheme="majorHAnsi" w:hAnsiTheme="majorHAnsi" w:cstheme="majorHAnsi"/>
          <w:sz w:val="16"/>
          <w:szCs w:val="16"/>
        </w:rPr>
        <w:t>When invasion is recognized as a structure rather than an event, its history does not stop—or, more to the point, become relatively trivial—when it moves on from the era of frontier homicide. Rather, narrating that history involves charting the continuities, discontinuities, adjustments, and departures whereby a logic that initially informed frontier killing transmutes into different modalities, discourses and institutional formations as it undergirds the historical development and complexiﬁcation of settler society</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This is not a hierarchical procedure. How, then, when elimination manifests as genocide, are we to retain the speciﬁcity of settler colonialism without downplaying its impact by resorting to a qualiﬁed genocide</w:t>
      </w:r>
      <w:r w:rsidRPr="005F67AA">
        <w:rPr>
          <w:rFonts w:asciiTheme="majorHAnsi" w:hAnsiTheme="majorHAnsi" w:cstheme="majorHAnsi"/>
          <w:sz w:val="16"/>
          <w:szCs w:val="16"/>
          <w:u w:val="single"/>
        </w:rPr>
        <w:t>?</w:t>
      </w:r>
      <w:r w:rsidRPr="005F67AA">
        <w:rPr>
          <w:rFonts w:asciiTheme="majorHAnsi" w:hAnsiTheme="majorHAnsi" w:cstheme="majorHAnsi"/>
          <w:sz w:val="16"/>
          <w:szCs w:val="16"/>
        </w:rPr>
        <w:t xml:space="preserve"> I suggest that the term “structural genocide” avoids the questions of degree—and, therefore, of hierarchy among victims—that are entailed in qualiﬁed genocides, while retaining settler colonialism’s structural induration (it also lets in the witches—whose destruction, as Charles Zika has shown, was closely linked to the coeval transatlantic destruction of Native Americans71). </w:t>
      </w:r>
    </w:p>
    <w:p w14:paraId="3A545294" w14:textId="67E7E224" w:rsidR="0039027D" w:rsidRPr="005F67AA" w:rsidRDefault="0039027D" w:rsidP="0039027D">
      <w:pPr>
        <w:pStyle w:val="Heading3"/>
        <w:rPr>
          <w:rStyle w:val="Emphasis"/>
          <w:rFonts w:asciiTheme="majorHAnsi" w:hAnsiTheme="majorHAnsi" w:cstheme="majorHAnsi"/>
          <w:b/>
          <w:iCs w:val="0"/>
          <w:sz w:val="26"/>
        </w:rPr>
      </w:pPr>
      <w:r w:rsidRPr="005F67AA">
        <w:rPr>
          <w:rStyle w:val="Emphasis"/>
          <w:rFonts w:asciiTheme="majorHAnsi" w:hAnsiTheme="majorHAnsi" w:cstheme="majorHAnsi"/>
          <w:b/>
          <w:iCs w:val="0"/>
          <w:sz w:val="26"/>
        </w:rPr>
        <w:lastRenderedPageBreak/>
        <w:t>Disposable Populations/Sacrifice Zones</w:t>
      </w:r>
      <w:r w:rsidR="00A353C8" w:rsidRPr="005F67AA">
        <w:rPr>
          <w:rStyle w:val="Emphasis"/>
          <w:rFonts w:asciiTheme="majorHAnsi" w:hAnsiTheme="majorHAnsi" w:cstheme="majorHAnsi"/>
          <w:b/>
          <w:iCs w:val="0"/>
          <w:sz w:val="26"/>
        </w:rPr>
        <w:t xml:space="preserve"> </w:t>
      </w:r>
      <w:r w:rsidR="00E21573" w:rsidRPr="005F67AA">
        <w:rPr>
          <w:rStyle w:val="Emphasis"/>
          <w:rFonts w:asciiTheme="majorHAnsi" w:hAnsiTheme="majorHAnsi" w:cstheme="majorHAnsi"/>
          <w:b/>
          <w:iCs w:val="0"/>
          <w:sz w:val="26"/>
        </w:rPr>
        <w:t>Impact</w:t>
      </w:r>
    </w:p>
    <w:p w14:paraId="372E8332" w14:textId="77777777" w:rsidR="008B7A88" w:rsidRPr="005F67AA" w:rsidRDefault="008B7A88" w:rsidP="008B7A88">
      <w:pPr>
        <w:pStyle w:val="Heading4"/>
        <w:rPr>
          <w:rStyle w:val="Emphasis"/>
          <w:rFonts w:asciiTheme="majorHAnsi" w:hAnsiTheme="majorHAnsi" w:cstheme="majorHAnsi"/>
          <w:b/>
          <w:iCs/>
          <w:sz w:val="26"/>
          <w:u w:val="none"/>
        </w:rPr>
      </w:pPr>
      <w:r w:rsidRPr="005F67AA">
        <w:rPr>
          <w:rStyle w:val="Emphasis"/>
          <w:rFonts w:asciiTheme="majorHAnsi" w:hAnsiTheme="majorHAnsi" w:cstheme="majorHAnsi"/>
          <w:b/>
          <w:sz w:val="26"/>
          <w:u w:val="none"/>
        </w:rPr>
        <w:t>Historical settler colonialism and present day capitalism both feed off of managing indigenous populations- leaving them as nothing more than a surplus through the creation of the neoliberal world.</w:t>
      </w:r>
    </w:p>
    <w:p w14:paraId="0E6BEE55" w14:textId="77777777" w:rsidR="008B7A88" w:rsidRPr="005F67AA" w:rsidRDefault="008B7A88" w:rsidP="008B7A88">
      <w:pPr>
        <w:rPr>
          <w:rFonts w:asciiTheme="majorHAnsi" w:hAnsiTheme="majorHAnsi" w:cstheme="majorHAnsi"/>
        </w:rPr>
      </w:pPr>
      <w:r w:rsidRPr="005F67AA">
        <w:rPr>
          <w:rStyle w:val="Style13ptBold"/>
          <w:rFonts w:asciiTheme="majorHAnsi" w:hAnsiTheme="majorHAnsi" w:cstheme="majorHAnsi"/>
        </w:rPr>
        <w:t>Lloyd and Wolfe 2015</w:t>
      </w:r>
      <w:r w:rsidRPr="005F67AA">
        <w:rPr>
          <w:rFonts w:asciiTheme="majorHAnsi" w:hAnsiTheme="majorHAnsi" w:cstheme="majorHAnsi"/>
          <w:color w:val="000000" w:themeColor="text1"/>
        </w:rPr>
        <w:t xml:space="preserve"> (David and Wolfe, </w:t>
      </w:r>
      <w:r w:rsidRPr="005F67AA">
        <w:rPr>
          <w:rFonts w:asciiTheme="majorHAnsi" w:eastAsia="Times New Roman" w:hAnsiTheme="majorHAnsi" w:cstheme="majorHAnsi"/>
          <w:color w:val="000000" w:themeColor="text1"/>
          <w:shd w:val="clear" w:color="auto" w:fill="FFFFFF"/>
          <w:lang w:eastAsia="zh-CN"/>
        </w:rPr>
        <w:t xml:space="preserve">Professor of English at the University of California, </w:t>
      </w:r>
      <w:r w:rsidRPr="005F67AA">
        <w:rPr>
          <w:rFonts w:asciiTheme="majorHAnsi" w:hAnsiTheme="majorHAnsi" w:cstheme="majorHAnsi"/>
          <w:color w:val="000000" w:themeColor="text1"/>
        </w:rPr>
        <w:t>Australian anthropologist and ethnographer, “Settler colonial logics and the neoliberal regime”, http://dx.doi.org/10.1080/2201473X.2015.1035361</w:t>
      </w:r>
    </w:p>
    <w:p w14:paraId="5DA2EC33" w14:textId="77777777" w:rsidR="008B7A88" w:rsidRPr="005F67AA" w:rsidRDefault="008B7A88" w:rsidP="008B7A88">
      <w:pPr>
        <w:rPr>
          <w:rStyle w:val="Emphasis"/>
          <w:rFonts w:asciiTheme="majorHAnsi" w:hAnsiTheme="majorHAnsi" w:cstheme="majorHAnsi"/>
        </w:rPr>
      </w:pPr>
      <w:r w:rsidRPr="005F67AA">
        <w:rPr>
          <w:rStyle w:val="StyleUnderline"/>
          <w:rFonts w:asciiTheme="majorHAnsi" w:hAnsiTheme="majorHAnsi" w:cstheme="majorHAnsi"/>
        </w:rPr>
        <w:t>It is highly significant that the distinctive characteristics of this emergent global regime have been locally prefigured in modes of repression developed internally by settler colonial states.</w:t>
      </w:r>
      <w:r w:rsidRPr="005F67AA">
        <w:rPr>
          <w:rStyle w:val="Emphasis"/>
          <w:rFonts w:asciiTheme="majorHAnsi" w:hAnsiTheme="majorHAnsi" w:cstheme="majorHAnsi"/>
          <w:b w:val="0"/>
          <w:iCs w:val="0"/>
          <w:sz w:val="16"/>
          <w:u w:val="none"/>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 </w:t>
      </w:r>
      <w:r w:rsidRPr="005F67AA">
        <w:rPr>
          <w:rStyle w:val="StyleUnderline"/>
          <w:rFonts w:asciiTheme="majorHAnsi" w:hAnsiTheme="majorHAnsi" w:cstheme="majorHAnsi"/>
        </w:rPr>
        <w:t>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w:t>
      </w:r>
      <w:r w:rsidRPr="005F67AA">
        <w:rPr>
          <w:rStyle w:val="Emphasis"/>
          <w:rFonts w:asciiTheme="majorHAnsi" w:hAnsiTheme="majorHAnsi" w:cstheme="majorHAnsi"/>
          <w:b w:val="0"/>
          <w:iCs w:val="0"/>
          <w:sz w:val="16"/>
          <w:u w:val="none"/>
        </w:rPr>
        <w:t xml:space="preserve">4 The notable convergence of Israel and the USA (together with an ever-com- pliant Australia), expressed as much in their political solidarity as in their military and security collaborations, </w:t>
      </w:r>
      <w:r w:rsidRPr="005F67AA">
        <w:rPr>
          <w:rStyle w:val="StyleUnderline"/>
          <w:rFonts w:asciiTheme="majorHAnsi" w:hAnsiTheme="majorHAnsi" w:cstheme="majorHAnsi"/>
        </w:rPr>
        <w:t>suggests to us a wider historical affinity between states that share a settler colonial history, one that continues to impress itself on both psychic and institutional formations</w:t>
      </w:r>
      <w:r w:rsidRPr="005F67AA">
        <w:rPr>
          <w:rStyle w:val="Emphasis"/>
          <w:rFonts w:asciiTheme="majorHAnsi" w:hAnsiTheme="majorHAnsi" w:cstheme="majorHAnsi"/>
          <w:b w:val="0"/>
          <w:iCs w:val="0"/>
          <w:sz w:val="16"/>
          <w:u w:val="none"/>
        </w:rPr>
        <w:t xml:space="preserve">. In this respect, to </w:t>
      </w:r>
      <w:r w:rsidRPr="005F67AA">
        <w:rPr>
          <w:rStyle w:val="StyleUnderline"/>
          <w:rFonts w:asciiTheme="majorHAnsi" w:hAnsiTheme="majorHAnsi" w:cstheme="majorHAnsi"/>
        </w:rPr>
        <w:t>Weizmann’s invocation of the first and third worlds, we should add the histories of dis- possession and resistance through which Indigenous peoples of the ‘fourth world’ have shaped our understanding of the dynamics of settler colonialism and its lessons for the present.</w:t>
      </w:r>
      <w:r w:rsidRPr="005F67AA">
        <w:rPr>
          <w:rStyle w:val="Emphasis"/>
          <w:rFonts w:asciiTheme="majorHAnsi" w:hAnsiTheme="majorHAnsi" w:cstheme="majorHAnsi"/>
          <w:b w:val="0"/>
          <w:iCs w:val="0"/>
          <w:sz w:val="16"/>
          <w:u w:val="none"/>
        </w:rPr>
        <w:t xml:space="preserve"> </w:t>
      </w:r>
      <w:r w:rsidRPr="005F67AA">
        <w:rPr>
          <w:rStyle w:val="Emphasis"/>
          <w:rFonts w:asciiTheme="majorHAnsi" w:hAnsiTheme="majorHAnsi" w:cstheme="majorHAnsi"/>
        </w:rPr>
        <w:t>We suggest that the fundamental continuity between the historical development of European settler colonialism and the present-day development of the neoliberal world order resides in the exigencies of managing surplus populations. So far as settlers have been concerned, the salient surplus has, of course, been the Native population</w:t>
      </w:r>
      <w:r w:rsidRPr="005F67AA">
        <w:rPr>
          <w:rStyle w:val="StyleUnderline"/>
          <w:rFonts w:asciiTheme="majorHAnsi" w:hAnsiTheme="majorHAnsi" w:cstheme="majorHAnsi"/>
        </w:rPr>
        <w:t>, whose refractory presence has prompted a range of techniques of elimination – from outright homicide to various forms of removal and/ or confinement, and, once their numbers have been appropriately reduced in the post-frontier era, to Natives’ assimilation into settler society – techniques that have met with mixed success in the face of Native modes of resistance which have varied as creatively as the settlers’ own repertoire of strategies.</w:t>
      </w:r>
      <w:r w:rsidRPr="005F67AA">
        <w:rPr>
          <w:rStyle w:val="Emphasis"/>
          <w:rFonts w:asciiTheme="majorHAnsi" w:hAnsiTheme="majorHAnsi" w:cstheme="majorHAnsi"/>
          <w:b w:val="0"/>
          <w:iCs w:val="0"/>
          <w:sz w:val="16"/>
          <w:u w:val="none"/>
        </w:rPr>
        <w:t xml:space="preserve"> In this overall historical process, the key shift is the ending of the frontier, which generally coincides with the consolidation of the settler state, and which is typically marked by intensified programs of Native assimilation, so many mopping-up exercises for civilization. Thus it is consistent that 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 </w:t>
      </w:r>
      <w:r w:rsidRPr="005F67AA">
        <w:rPr>
          <w:rStyle w:val="StyleUnderline"/>
          <w:rFonts w:asciiTheme="majorHAnsi" w:hAnsiTheme="majorHAnsi" w:cstheme="majorHAnsi"/>
        </w:rPr>
        <w:t xml:space="preserve">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w:t>
      </w:r>
      <w:r w:rsidRPr="005F67AA">
        <w:rPr>
          <w:rStyle w:val="StyleUnderline"/>
          <w:rFonts w:asciiTheme="majorHAnsi" w:hAnsiTheme="majorHAnsi" w:cstheme="majorHAnsi"/>
        </w:rPr>
        <w:lastRenderedPageBreak/>
        <w:t>surplus</w:t>
      </w:r>
      <w:r w:rsidRPr="005F67AA">
        <w:rPr>
          <w:rStyle w:val="Emphasis"/>
          <w:rFonts w:asciiTheme="majorHAnsi" w:hAnsiTheme="majorHAnsi" w:cstheme="majorHAnsi"/>
          <w:b w:val="0"/>
          <w:iCs w:val="0"/>
          <w:sz w:val="16"/>
          <w:u w:val="none"/>
        </w:rPr>
        <w:t xml:space="preserve">. Bereft of potential productive utility, and with pauperization attenuating its value as a market, </w:t>
      </w:r>
      <w:r w:rsidRPr="005F67AA">
        <w:rPr>
          <w:rStyle w:val="Emphasis"/>
          <w:rFonts w:asciiTheme="majorHAnsi" w:hAnsiTheme="majorHAnsi" w:cstheme="majorHAnsi"/>
        </w:rPr>
        <w:t>the Palestinian population has become subject to policies of removal and confinement that recall those adopted by other settler states while the expansion of their frontiers remained incomplete.</w:t>
      </w:r>
    </w:p>
    <w:p w14:paraId="4E4C38A4" w14:textId="77777777" w:rsidR="008B7A88" w:rsidRPr="005F67AA" w:rsidRDefault="008B7A88" w:rsidP="00613E39">
      <w:pPr>
        <w:pStyle w:val="Heading4"/>
        <w:rPr>
          <w:rFonts w:asciiTheme="majorHAnsi" w:hAnsiTheme="majorHAnsi" w:cstheme="majorHAnsi"/>
        </w:rPr>
      </w:pPr>
      <w:r w:rsidRPr="005F67AA">
        <w:rPr>
          <w:rFonts w:asciiTheme="majorHAnsi" w:hAnsiTheme="majorHAnsi" w:cstheme="majorHAnsi"/>
        </w:rPr>
        <w:t xml:space="preserve">Industrial growth and its role in propelling the capitalist system took place on the foundation of the dispossession of the indigenous peoples; now with automation, it has generated a population whose alienated production has no value. </w:t>
      </w:r>
    </w:p>
    <w:p w14:paraId="5D25DCCB" w14:textId="77777777" w:rsidR="008B7A88" w:rsidRPr="005F67AA" w:rsidRDefault="008B7A88" w:rsidP="008B7A88">
      <w:pPr>
        <w:rPr>
          <w:rFonts w:asciiTheme="majorHAnsi" w:hAnsiTheme="majorHAnsi" w:cstheme="majorHAnsi"/>
        </w:rPr>
      </w:pPr>
      <w:r w:rsidRPr="005F67AA">
        <w:rPr>
          <w:rStyle w:val="Style13ptBold"/>
          <w:rFonts w:asciiTheme="majorHAnsi" w:hAnsiTheme="majorHAnsi" w:cstheme="majorHAnsi"/>
        </w:rPr>
        <w:t>Lloyd and Wolfe 2015</w:t>
      </w:r>
      <w:r w:rsidRPr="005F67AA">
        <w:rPr>
          <w:rFonts w:asciiTheme="majorHAnsi" w:hAnsiTheme="majorHAnsi" w:cstheme="majorHAnsi"/>
          <w:color w:val="000000" w:themeColor="text1"/>
        </w:rPr>
        <w:t xml:space="preserve"> (David and Wolfe, </w:t>
      </w:r>
      <w:r w:rsidRPr="005F67AA">
        <w:rPr>
          <w:rFonts w:asciiTheme="majorHAnsi" w:eastAsia="Times New Roman" w:hAnsiTheme="majorHAnsi" w:cstheme="majorHAnsi"/>
          <w:color w:val="000000" w:themeColor="text1"/>
          <w:shd w:val="clear" w:color="auto" w:fill="FFFFFF"/>
          <w:lang w:eastAsia="zh-CN"/>
        </w:rPr>
        <w:t xml:space="preserve">Professor of English at the University of California, </w:t>
      </w:r>
      <w:r w:rsidRPr="005F67AA">
        <w:rPr>
          <w:rFonts w:asciiTheme="majorHAnsi" w:hAnsiTheme="majorHAnsi" w:cstheme="majorHAnsi"/>
          <w:color w:val="000000" w:themeColor="text1"/>
        </w:rPr>
        <w:t>Australian anthropologist and ethnographer, “Settler colonial logics and the neoliberal regime”, http://dx.doi.org/10.1080/2201473X.2015.1035361</w:t>
      </w:r>
    </w:p>
    <w:p w14:paraId="10944332" w14:textId="77777777" w:rsidR="008B7A88" w:rsidRPr="005F67AA" w:rsidRDefault="008B7A88" w:rsidP="008B7A88">
      <w:pPr>
        <w:rPr>
          <w:rStyle w:val="Emphasis"/>
          <w:rFonts w:asciiTheme="majorHAnsi" w:hAnsiTheme="majorHAnsi" w:cstheme="majorHAnsi"/>
          <w:b w:val="0"/>
          <w:iCs w:val="0"/>
          <w:sz w:val="16"/>
          <w:u w:val="none"/>
        </w:rPr>
      </w:pPr>
      <w:r w:rsidRPr="005F67AA">
        <w:rPr>
          <w:rStyle w:val="Emphasis"/>
          <w:rFonts w:asciiTheme="majorHAnsi" w:hAnsiTheme="majorHAnsi" w:cstheme="majorHAnsi"/>
          <w:b w:val="0"/>
          <w:iCs w:val="0"/>
          <w:sz w:val="16"/>
          <w:u w:val="none"/>
        </w:rPr>
        <w:t xml:space="preserve">*Locally,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w:t>
      </w:r>
      <w:r w:rsidRPr="005F67AA">
        <w:rPr>
          <w:rStyle w:val="StyleUnderline"/>
          <w:rFonts w:asciiTheme="majorHAnsi" w:hAnsiTheme="majorHAnsi" w:cstheme="majorHAnsi"/>
        </w:rPr>
        <w:t xml:space="preserve">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w:t>
      </w:r>
      <w:r w:rsidRPr="005F67AA">
        <w:rPr>
          <w:rStyle w:val="Emphasis"/>
          <w:rFonts w:asciiTheme="majorHAnsi" w:hAnsiTheme="majorHAnsi" w:cstheme="majorHAnsi"/>
        </w:rPr>
        <w:t>Globally, the dispossession of Indigenous peoples in Australia and North America took place in the context of (and formatively enabled) the titanic growth of industrial capitalism.</w:t>
      </w:r>
      <w:r w:rsidRPr="005F67AA">
        <w:rPr>
          <w:rStyle w:val="Emphasis"/>
          <w:rFonts w:asciiTheme="majorHAnsi" w:hAnsiTheme="majorHAnsi" w:cstheme="majorHAnsi"/>
          <w:b w:val="0"/>
          <w:iCs w:val="0"/>
          <w:sz w:val="16"/>
          <w:u w:val="none"/>
        </w:rPr>
        <w:t xml:space="preserve"> As Karl Polanyi observed, doing scant justice to Marx, an unprecedented feature of the emergence of industrial society was the sheer scale of the investment that was involved in factories. Not even shipbuilding had previously come close to the financial input required by the establishment of factories, with their heavy plant and infrastructure. </w:t>
      </w:r>
      <w:proofErr w:type="gramStart"/>
      <w:r w:rsidRPr="005F67AA">
        <w:rPr>
          <w:rStyle w:val="Emphasis"/>
          <w:rFonts w:asciiTheme="majorHAnsi" w:hAnsiTheme="majorHAnsi" w:cstheme="majorHAnsi"/>
          <w:b w:val="0"/>
          <w:iCs w:val="0"/>
          <w:sz w:val="16"/>
          <w:u w:val="none"/>
        </w:rPr>
        <w:t>Nor had any previous investment required maintenance for the length of time that it took factories to become profitable.</w:t>
      </w:r>
      <w:proofErr w:type="gramEnd"/>
      <w:r w:rsidRPr="005F67AA">
        <w:rPr>
          <w:rStyle w:val="Emphasis"/>
          <w:rFonts w:asciiTheme="majorHAnsi" w:hAnsiTheme="majorHAnsi" w:cstheme="majorHAnsi"/>
          <w:b w:val="0"/>
          <w:iCs w:val="0"/>
          <w:sz w:val="16"/>
          <w:u w:val="none"/>
        </w:rPr>
        <w:t xml:space="preserve"> To vouchsafe these investments, and to project factories’ viability forward through generations, required the total reorganization of society, complete with novel forms of surveillance, policing and war-making, that marked industrialization in the nineteenth century.5 This much is hardly novel. For our purposes, the crucial feature of the great nineteenth-century transformation is that it did not necessarily conduce to permanently superfluous populations. </w:t>
      </w:r>
      <w:r w:rsidRPr="005F67AA">
        <w:rPr>
          <w:rStyle w:val="StyleUnderline"/>
          <w:rFonts w:asciiTheme="majorHAnsi" w:hAnsiTheme="majorHAnsi" w:cstheme="majorHAnsi"/>
        </w:rPr>
        <w:t xml:space="preserve">Rather, working populations grew dramatically. </w:t>
      </w:r>
      <w:r w:rsidRPr="005F67AA">
        <w:rPr>
          <w:rStyle w:val="Emphasis"/>
          <w:rFonts w:asciiTheme="majorHAnsi" w:hAnsiTheme="majorHAnsi" w:cstheme="majorHAnsi"/>
        </w:rPr>
        <w:t>In addition to providing capital with its labor, the industrial proletariat provided a market for the fruits of its own alienated production.</w:t>
      </w:r>
      <w:r w:rsidRPr="005F67AA">
        <w:rPr>
          <w:rStyle w:val="StyleUnderline"/>
          <w:rFonts w:asciiTheme="majorHAnsi" w:hAnsiTheme="majorHAnsi" w:cstheme="majorHAnsi"/>
        </w:rPr>
        <w:t xml:space="preserve">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 </w:t>
      </w:r>
      <w:r w:rsidRPr="005F67AA">
        <w:rPr>
          <w:rStyle w:val="Emphasis"/>
          <w:rFonts w:asciiTheme="majorHAnsi" w:hAnsiTheme="majorHAnsi" w:cstheme="majorHAnsi"/>
          <w:b w:val="0"/>
          <w:iCs w:val="0"/>
          <w:sz w:val="16"/>
          <w:u w:val="none"/>
        </w:rPr>
        <w:t xml:space="preserve">The present situation is entirely different from the socially expansive context of nineteenth- century industrial capitalism. </w:t>
      </w:r>
      <w:r w:rsidRPr="005F67AA">
        <w:rPr>
          <w:rStyle w:val="Emphasis"/>
          <w:rFonts w:asciiTheme="majorHAnsi" w:hAnsiTheme="majorHAnsi" w:cstheme="majorHAnsi"/>
        </w:rPr>
        <w:t xml:space="preserve">As many have noted, in the phenomenon of automation, capitalism has, as it were, over-succeeded, not only freeing itself from dependence on troublesome human labor but thereby simultaneously generating a population that, in contrast to waged labor, is not even much use as a market. </w:t>
      </w:r>
      <w:r w:rsidRPr="005F67AA">
        <w:rPr>
          <w:rStyle w:val="StyleUnderline"/>
          <w:rFonts w:asciiTheme="majorHAnsi" w:hAnsiTheme="majorHAnsi" w:cstheme="majorHAnsi"/>
        </w:rPr>
        <w:t xml:space="preserve">As distinct from resistant Natives, this human surplus is </w:t>
      </w:r>
      <w:r w:rsidRPr="005F67AA">
        <w:rPr>
          <w:rStyle w:val="StyleUnderline"/>
          <w:rFonts w:asciiTheme="majorHAnsi" w:hAnsiTheme="majorHAnsi" w:cstheme="majorHAnsi"/>
        </w:rPr>
        <w:lastRenderedPageBreak/>
        <w:t>produced within capitalism rather than external to it. In common with Natives, however, it obstructs rather than enables capitalist expansion. It is in relation to this community of redundancy, we believe, that settler colonialism’s inventory of local strategies is becoming increasingly congenial to neoliberalism’s emergent world order.</w:t>
      </w:r>
      <w:r w:rsidRPr="005F67AA">
        <w:rPr>
          <w:rStyle w:val="Emphasis"/>
          <w:rFonts w:asciiTheme="majorHAnsi" w:hAnsiTheme="majorHAnsi" w:cstheme="majorHAnsi"/>
          <w:b w:val="0"/>
          <w:iCs w:val="0"/>
          <w:sz w:val="16"/>
          <w:u w:val="none"/>
        </w:rPr>
        <w:t xml:space="preserve"> As we have noted elsewhere, in relation to Black people in the contemporary USA, “the blatant racial zoning of large cities and the penal system suggests that, once colonized people outlive their utility, settler societies can fall back on the repertoire of strategies (in this case, spatial sequestration) whereby they have also dealt with the Native surplus.” In this connection, we might view the phenomenon of warehousing, characterized by Klein, Jeff Halper and, above all, by Mike Davis</w:t>
      </w:r>
      <w:proofErr w:type="gramStart"/>
      <w:r w:rsidRPr="005F67AA">
        <w:rPr>
          <w:rStyle w:val="Emphasis"/>
          <w:rFonts w:asciiTheme="majorHAnsi" w:hAnsiTheme="majorHAnsi" w:cstheme="majorHAnsi"/>
          <w:b w:val="0"/>
          <w:iCs w:val="0"/>
          <w:sz w:val="16"/>
          <w:u w:val="none"/>
        </w:rPr>
        <w:t>,7</w:t>
      </w:r>
      <w:proofErr w:type="gramEnd"/>
      <w:r w:rsidRPr="005F67AA">
        <w:rPr>
          <w:rStyle w:val="Emphasis"/>
          <w:rFonts w:asciiTheme="majorHAnsi" w:hAnsiTheme="majorHAnsi" w:cstheme="majorHAnsi"/>
          <w:b w:val="0"/>
          <w:iCs w:val="0"/>
          <w:sz w:val="16"/>
          <w:u w:val="none"/>
        </w:rPr>
        <w:t xml:space="preserve"> as prefigured in the late-nineteenth-century Indian reservation. The comparison may also serve to qualify the pessimism that consideration of this topic understandably engenders. Territorial concentration is both confining and enabling. From the settlers’ point of view, Indian reservations may have originated as holding pens for conquered peoples, but they also constitute unsurrendered, albeit diminished, repositories of Native sovereignty, focal points for survival and renewal.</w:t>
      </w:r>
    </w:p>
    <w:p w14:paraId="3E0EC1AE" w14:textId="4DF8586C" w:rsidR="00836B49" w:rsidRPr="005F67AA" w:rsidRDefault="00971B92" w:rsidP="00836B49">
      <w:pPr>
        <w:pStyle w:val="Heading3"/>
        <w:rPr>
          <w:rFonts w:asciiTheme="majorHAnsi" w:hAnsiTheme="majorHAnsi" w:cstheme="majorHAnsi"/>
        </w:rPr>
      </w:pPr>
      <w:r w:rsidRPr="005F67AA">
        <w:rPr>
          <w:rFonts w:asciiTheme="majorHAnsi" w:hAnsiTheme="majorHAnsi" w:cstheme="majorHAnsi"/>
        </w:rPr>
        <w:lastRenderedPageBreak/>
        <w:t>Environment Impact</w:t>
      </w:r>
    </w:p>
    <w:p w14:paraId="5728FA64"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Place based education is necessary to reverse the trend of ecological devastation sutured by a violent relationship to Land. An understanding of Land and Place must come before any educational policy that contends with a world defined by settler colonialism.</w:t>
      </w:r>
    </w:p>
    <w:p w14:paraId="5A1AA16C"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0D0272DB" w14:textId="41350B1A" w:rsidR="00836B49" w:rsidRPr="005F67AA" w:rsidRDefault="00836B49" w:rsidP="00836B49">
      <w:pPr>
        <w:rPr>
          <w:rFonts w:asciiTheme="majorHAnsi" w:hAnsiTheme="majorHAnsi" w:cstheme="majorHAnsi"/>
          <w:sz w:val="16"/>
        </w:rPr>
      </w:pPr>
      <w:r w:rsidRPr="005F67AA">
        <w:rPr>
          <w:rStyle w:val="StyleUnderline"/>
          <w:rFonts w:asciiTheme="majorHAnsi" w:hAnsiTheme="majorHAnsi" w:cstheme="majorHAnsi"/>
        </w:rPr>
        <w:t xml:space="preserve">As ecological devastation increases, children are less likely to attach to the land. Place-based education reconnects people to the land, helps them become rooted, and promotes the conservation of natural places/resources </w:t>
      </w:r>
      <w:r w:rsidRPr="005F67AA">
        <w:rPr>
          <w:rFonts w:asciiTheme="majorHAnsi" w:hAnsiTheme="majorHAnsi" w:cstheme="majorHAnsi"/>
          <w:sz w:val="16"/>
        </w:rPr>
        <w:t xml:space="preserve">(Ardoin, 2006). </w:t>
      </w:r>
      <w:r w:rsidRPr="005F67AA">
        <w:rPr>
          <w:rStyle w:val="StyleUnderline"/>
          <w:rFonts w:asciiTheme="majorHAnsi" w:hAnsiTheme="majorHAnsi" w:cstheme="majorHAnsi"/>
        </w:rPr>
        <w:t>Children must reap the psychological and spiritual benefits from nature in order to experience a long-term connection and commitment to a place, and in turn the environment more generally</w:t>
      </w:r>
      <w:r w:rsidRPr="005F67AA">
        <w:rPr>
          <w:rFonts w:asciiTheme="majorHAnsi" w:hAnsiTheme="majorHAnsi" w:cstheme="majorHAnsi"/>
          <w:sz w:val="16"/>
        </w:rPr>
        <w:t xml:space="preserve"> (Louv, 2005; Semken &amp; Brandt, 2010). </w:t>
      </w:r>
      <w:r w:rsidRPr="005F67AA">
        <w:rPr>
          <w:rStyle w:val="StyleUnderline"/>
          <w:rFonts w:asciiTheme="majorHAnsi" w:hAnsiTheme="majorHAnsi" w:cstheme="majorHAnsi"/>
        </w:rPr>
        <w:t>Connecting with a place can ignite creativity, wonder, and appreciation for the world</w:t>
      </w:r>
      <w:r w:rsidRPr="005F67AA">
        <w:rPr>
          <w:rFonts w:asciiTheme="majorHAnsi" w:hAnsiTheme="majorHAnsi" w:cstheme="majorHAnsi"/>
          <w:sz w:val="16"/>
        </w:rPr>
        <w:t xml:space="preserve"> (Louv, 2005). This attachment can bind people to a place and give them meaning and a sense of belonging, and an attachment to land is good for the person and good for the land (Louv, 2005). </w:t>
      </w:r>
      <w:r w:rsidRPr="005F67AA">
        <w:rPr>
          <w:rStyle w:val="StyleUnderline"/>
          <w:rFonts w:asciiTheme="majorHAnsi" w:hAnsiTheme="majorHAnsi" w:cstheme="majorHAnsi"/>
        </w:rPr>
        <w:t>In order to move towards a more emplaced concept of education, there are numerous examples that can be learned from Indigenous worldviews, perspectives, and frameworks. Education is extremely significant in political and economic life, especially in capitalist societies that pair education with the production of knowledge economies</w:t>
      </w:r>
      <w:r w:rsidRPr="005F67AA">
        <w:rPr>
          <w:rFonts w:asciiTheme="majorHAnsi" w:hAnsiTheme="majorHAnsi" w:cstheme="majorHAnsi"/>
          <w:sz w:val="16"/>
        </w:rPr>
        <w:t xml:space="preserve"> (Cook &amp; Hemming, 2011). </w:t>
      </w:r>
      <w:r w:rsidRPr="005F67AA">
        <w:rPr>
          <w:rStyle w:val="StyleUnderline"/>
          <w:rFonts w:asciiTheme="majorHAnsi" w:hAnsiTheme="majorHAnsi" w:cstheme="majorHAnsi"/>
        </w:rPr>
        <w:t xml:space="preserve">As opposed to using a process of indoctrination, which is routinely used in the capitalist/Western society, education in the </w:t>
      </w:r>
      <w:proofErr w:type="gramStart"/>
      <w:r w:rsidRPr="005F67AA">
        <w:rPr>
          <w:rStyle w:val="StyleUnderline"/>
          <w:rFonts w:asciiTheme="majorHAnsi" w:hAnsiTheme="majorHAnsi" w:cstheme="majorHAnsi"/>
        </w:rPr>
        <w:t>traditional setting</w:t>
      </w:r>
      <w:proofErr w:type="gramEnd"/>
      <w:r w:rsidRPr="005F67AA">
        <w:rPr>
          <w:rStyle w:val="StyleUnderline"/>
          <w:rFonts w:asciiTheme="majorHAnsi" w:hAnsiTheme="majorHAnsi" w:cstheme="majorHAnsi"/>
        </w:rPr>
        <w:t xml:space="preserve"> occurred by example</w:t>
      </w:r>
      <w:r w:rsidRPr="005F67AA">
        <w:rPr>
          <w:rFonts w:asciiTheme="majorHAnsi" w:hAnsiTheme="majorHAnsi" w:cstheme="majorHAnsi"/>
          <w:sz w:val="16"/>
        </w:rPr>
        <w:t xml:space="preserve">. Children learned by hunting, trapping, building, fishing, canoeing, foraging, and spending substantial amounts of time with parents, elders, and other children on the land. </w:t>
      </w:r>
      <w:r w:rsidRPr="005F67AA">
        <w:rPr>
          <w:rStyle w:val="StyleUnderline"/>
          <w:rFonts w:asciiTheme="majorHAnsi" w:hAnsiTheme="majorHAnsi" w:cstheme="majorHAnsi"/>
        </w:rPr>
        <w:t>Indigenous practice and theory understands “land as encompassing all of the earth, including the urban, and as much more than just the material</w:t>
      </w:r>
      <w:r w:rsidRPr="005F67AA">
        <w:rPr>
          <w:rFonts w:asciiTheme="majorHAnsi" w:hAnsiTheme="majorHAnsi" w:cstheme="majorHAnsi"/>
          <w:sz w:val="16"/>
        </w:rPr>
        <w:t xml:space="preserve">” (Tuck, McKenzie &amp; McCoy, 2014, p. 8). </w:t>
      </w:r>
      <w:r w:rsidRPr="005F67AA">
        <w:rPr>
          <w:rStyle w:val="StyleUnderline"/>
          <w:rFonts w:asciiTheme="majorHAnsi" w:hAnsiTheme="majorHAnsi" w:cstheme="majorHAnsi"/>
        </w:rPr>
        <w:t>Thus, connecting students to the land can serve as a catalyst to disrupt dominant discourses surrounding Indigenous sovereignty and settler narratives surrounding land and property</w:t>
      </w:r>
      <w:r w:rsidRPr="005F67AA">
        <w:rPr>
          <w:rFonts w:asciiTheme="majorHAnsi" w:hAnsiTheme="majorHAnsi" w:cstheme="majorHAnsi"/>
          <w:sz w:val="16"/>
        </w:rPr>
        <w:t xml:space="preserve">. Land education offers an opportunity for educators and students to “question educational practices and theories that justify settler occupation of stolen land” (Tuck, McKenzie &amp; McCoy, 2014, p. 8). Tuck, McKenzie and McCoy (2014) argue: </w:t>
      </w:r>
      <w:r w:rsidRPr="005F67AA">
        <w:rPr>
          <w:rStyle w:val="StyleUnderline"/>
          <w:rFonts w:asciiTheme="majorHAnsi" w:hAnsiTheme="majorHAnsi" w:cstheme="majorHAnsi"/>
        </w:rPr>
        <w:t>Land education puts Indigenous epistemological and ontological accounts of land at the center, including Indigenous understandings of land, Indigenous language in relation to land, and Indigenous critiques of settler colonialism.</w:t>
      </w:r>
      <w:r w:rsidRPr="005F67AA">
        <w:rPr>
          <w:rFonts w:asciiTheme="majorHAnsi" w:hAnsiTheme="majorHAnsi" w:cstheme="majorHAnsi"/>
          <w:sz w:val="16"/>
        </w:rPr>
        <w:t xml:space="preserve"> </w:t>
      </w:r>
      <w:r w:rsidRPr="005F67AA">
        <w:rPr>
          <w:rStyle w:val="StyleUnderline"/>
          <w:rFonts w:asciiTheme="majorHAnsi" w:hAnsiTheme="majorHAnsi" w:cstheme="majorHAnsi"/>
        </w:rPr>
        <w:t>It attends to constructions and storying of land and repatriation by Indigenous peoples, documenting and advancing Indigenous agency and land rights</w:t>
      </w:r>
      <w:r w:rsidRPr="005F67AA">
        <w:rPr>
          <w:rFonts w:asciiTheme="majorHAnsi" w:hAnsiTheme="majorHAnsi" w:cstheme="majorHAnsi"/>
          <w:sz w:val="16"/>
        </w:rPr>
        <w:t xml:space="preserve"> (p. 13). </w:t>
      </w:r>
      <w:proofErr w:type="gramStart"/>
      <w:r w:rsidRPr="005F67AA">
        <w:rPr>
          <w:rStyle w:val="StyleUnderline"/>
          <w:rFonts w:asciiTheme="majorHAnsi" w:hAnsiTheme="majorHAnsi" w:cstheme="majorHAnsi"/>
        </w:rPr>
        <w:t>Whether referred to as land education or place-based education, the need to indigenize school curriculum appears to be an imperative component of the process.</w:t>
      </w:r>
      <w:proofErr w:type="gramEnd"/>
      <w:r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Reyes-Garcia et al. (2010) state that </w:t>
      </w:r>
      <w:r w:rsidRPr="005F67AA">
        <w:rPr>
          <w:rStyle w:val="StyleUnderline"/>
          <w:rFonts w:asciiTheme="majorHAnsi" w:hAnsiTheme="majorHAnsi" w:cstheme="majorHAnsi"/>
        </w:rPr>
        <w:t>a “major challenge lies in re-shaping the school curriculum so it includes not only the content but also the teaching methods</w:t>
      </w:r>
      <w:r w:rsidRPr="005F67AA">
        <w:rPr>
          <w:rFonts w:asciiTheme="majorHAnsi" w:hAnsiTheme="majorHAnsi" w:cstheme="majorHAnsi"/>
          <w:sz w:val="16"/>
        </w:rPr>
        <w:t xml:space="preserve"> (i.e., field trips, observation, and informal instruction) </w:t>
      </w:r>
      <w:r w:rsidRPr="005F67AA">
        <w:rPr>
          <w:rStyle w:val="StyleUnderline"/>
          <w:rFonts w:asciiTheme="majorHAnsi" w:hAnsiTheme="majorHAnsi" w:cstheme="majorHAnsi"/>
        </w:rPr>
        <w:t>that societies have put in place for the transmission of local environmental knowledge”</w:t>
      </w:r>
      <w:r w:rsidRPr="005F67AA">
        <w:rPr>
          <w:rFonts w:asciiTheme="majorHAnsi" w:hAnsiTheme="majorHAnsi" w:cstheme="majorHAnsi"/>
          <w:sz w:val="16"/>
        </w:rPr>
        <w:t xml:space="preserve"> (p. 312). </w:t>
      </w:r>
      <w:r w:rsidRPr="005F67AA">
        <w:rPr>
          <w:rStyle w:val="StyleUnderline"/>
          <w:rFonts w:asciiTheme="majorHAnsi" w:hAnsiTheme="majorHAnsi" w:cstheme="majorHAnsi"/>
        </w:rPr>
        <w:t>This contextualized learning can be viewed as a type of indigenism, which is a body of thought advocating and elaborating diverse cultures</w:t>
      </w:r>
      <w:r w:rsidRPr="005F67AA">
        <w:rPr>
          <w:rFonts w:asciiTheme="majorHAnsi" w:hAnsiTheme="majorHAnsi" w:cstheme="majorHAnsi"/>
          <w:sz w:val="16"/>
        </w:rPr>
        <w:t xml:space="preserve"> (e.g., beliefs, behaviour, values, material products, and symbols) </w:t>
      </w:r>
      <w:r w:rsidRPr="005F67AA">
        <w:rPr>
          <w:rStyle w:val="StyleUnderline"/>
          <w:rFonts w:asciiTheme="majorHAnsi" w:hAnsiTheme="majorHAnsi" w:cstheme="majorHAnsi"/>
        </w:rPr>
        <w:t>emergent from diverse places. It is purported that “[t]o indigenize an action or object is the act of making something of a place</w:t>
      </w:r>
      <w:r w:rsidRPr="005F67AA">
        <w:rPr>
          <w:rFonts w:asciiTheme="majorHAnsi" w:hAnsiTheme="majorHAnsi" w:cstheme="majorHAnsi"/>
          <w:sz w:val="16"/>
        </w:rPr>
        <w:t xml:space="preserve">” (Wildcat, 2001a, p. 32). </w:t>
      </w:r>
      <w:r w:rsidRPr="005F67AA">
        <w:rPr>
          <w:rStyle w:val="StyleUnderline"/>
          <w:rFonts w:asciiTheme="majorHAnsi" w:hAnsiTheme="majorHAnsi" w:cstheme="majorHAnsi"/>
        </w:rPr>
        <w:t xml:space="preserve">Thus, if we are attentive about processes and relationships when we experience places, we will </w:t>
      </w:r>
      <w:r w:rsidRPr="005F67AA">
        <w:rPr>
          <w:rStyle w:val="StyleUnderline"/>
          <w:rFonts w:asciiTheme="majorHAnsi" w:hAnsiTheme="majorHAnsi" w:cstheme="majorHAnsi"/>
        </w:rPr>
        <w:lastRenderedPageBreak/>
        <w:t>invariably learn.</w:t>
      </w:r>
      <w:r w:rsidRPr="005F67AA">
        <w:rPr>
          <w:rFonts w:asciiTheme="majorHAnsi" w:hAnsiTheme="majorHAnsi" w:cstheme="majorHAnsi"/>
          <w:sz w:val="16"/>
        </w:rPr>
        <w:t xml:space="preserve"> This type of emplaced learning is further illuminated by Theobald &amp; Siskar (2008): </w:t>
      </w:r>
      <w:r w:rsidRPr="005F67AA">
        <w:rPr>
          <w:rStyle w:val="StyleUnderline"/>
          <w:rFonts w:asciiTheme="majorHAnsi" w:hAnsiTheme="majorHAnsi" w:cstheme="majorHAnsi"/>
        </w:rPr>
        <w:t>A particular place on earth can be a kind of curricular lens through which all traditional school subjects may be closely examined</w:t>
      </w:r>
      <w:r w:rsidRPr="005F67AA">
        <w:rPr>
          <w:rFonts w:asciiTheme="majorHAnsi" w:hAnsiTheme="majorHAnsi" w:cstheme="majorHAnsi"/>
          <w:sz w:val="16"/>
        </w:rPr>
        <w:t xml:space="preserve">. The immediacy and relevance of place in the lives of students can be a huge catalyst to develop learning- learning at the level of understanding (p. 216). </w:t>
      </w:r>
      <w:r w:rsidRPr="005F67AA">
        <w:rPr>
          <w:rStyle w:val="StyleUnderline"/>
          <w:rFonts w:asciiTheme="majorHAnsi" w:hAnsiTheme="majorHAnsi" w:cstheme="majorHAnsi"/>
        </w:rPr>
        <w:t>Appreciating that every place is shaped by various histories, stories, circumstances, and experiences, it is impossible to be prescriptive about place-conscious lessons or units</w:t>
      </w:r>
      <w:r w:rsidRPr="005F67AA">
        <w:rPr>
          <w:rFonts w:asciiTheme="majorHAnsi" w:hAnsiTheme="majorHAnsi" w:cstheme="majorHAnsi"/>
          <w:sz w:val="16"/>
        </w:rPr>
        <w:t xml:space="preserve"> (Theobald &amp; Siskar, 2008). </w:t>
      </w:r>
      <w:r w:rsidRPr="005F67AA">
        <w:rPr>
          <w:rStyle w:val="StyleUnderline"/>
          <w:rFonts w:asciiTheme="majorHAnsi" w:hAnsiTheme="majorHAnsi" w:cstheme="majorHAnsi"/>
        </w:rPr>
        <w:t>Moreover, individual “[p]laces cannot be bounded but are inexplicably linked to wider scales, with particular interactions and articulations of social relations, through a mixing of local and larger-scale processes”</w:t>
      </w:r>
      <w:r w:rsidRPr="005F67AA">
        <w:rPr>
          <w:rFonts w:asciiTheme="majorHAnsi" w:hAnsiTheme="majorHAnsi" w:cstheme="majorHAnsi"/>
          <w:sz w:val="16"/>
        </w:rPr>
        <w:t xml:space="preserve"> (Cook &amp; Hemming, 2011, p. 4). Cook &amp; Hemming (2001) note that “[e]ducation spaces and places are no exception: they are active and dynamic forums that cannot be understood apart from their wider social, cultural, political and economic contexts” (p. 4). </w:t>
      </w:r>
      <w:r w:rsidRPr="005F67AA">
        <w:rPr>
          <w:rStyle w:val="StyleUnderline"/>
          <w:rFonts w:asciiTheme="majorHAnsi" w:hAnsiTheme="majorHAnsi" w:cstheme="majorHAnsi"/>
        </w:rPr>
        <w:t>Thus, “a politics of scale is necessary in enabling critique and in rearticulating forms of education policy-making and practice that prioritize interscaler local ‘good sense’ [sic] over neoliberal global ‘common sense’</w:t>
      </w:r>
      <w:r w:rsidRPr="005F67AA">
        <w:rPr>
          <w:rFonts w:asciiTheme="majorHAnsi" w:hAnsiTheme="majorHAnsi" w:cstheme="majorHAnsi"/>
          <w:sz w:val="16"/>
        </w:rPr>
        <w:t xml:space="preserve"> [sic]” (McKenzie, 2012, p. 165). </w:t>
      </w:r>
      <w:r w:rsidRPr="005F67AA">
        <w:rPr>
          <w:rStyle w:val="StyleUnderline"/>
          <w:rFonts w:asciiTheme="majorHAnsi" w:hAnsiTheme="majorHAnsi" w:cstheme="majorHAnsi"/>
        </w:rPr>
        <w:t>These politics of scale must be must be brought to educational policy</w:t>
      </w:r>
      <w:r w:rsidRPr="005F67AA">
        <w:rPr>
          <w:rFonts w:asciiTheme="majorHAnsi" w:hAnsiTheme="majorHAnsi" w:cstheme="majorHAnsi"/>
          <w:sz w:val="16"/>
        </w:rPr>
        <w:t xml:space="preserve"> (McKenzie, 2012) </w:t>
      </w:r>
      <w:r w:rsidRPr="005F67AA">
        <w:rPr>
          <w:rStyle w:val="StyleUnderline"/>
          <w:rFonts w:asciiTheme="majorHAnsi" w:hAnsiTheme="majorHAnsi" w:cstheme="majorHAnsi"/>
        </w:rPr>
        <w:t>and each place</w:t>
      </w:r>
      <w:r w:rsidRPr="005F67AA">
        <w:rPr>
          <w:rFonts w:asciiTheme="majorHAnsi" w:hAnsiTheme="majorHAnsi" w:cstheme="majorHAnsi"/>
          <w:sz w:val="16"/>
        </w:rPr>
        <w:t xml:space="preserve"> (e.g., classroom, school, school district) </w:t>
      </w:r>
      <w:r w:rsidRPr="005F67AA">
        <w:rPr>
          <w:rStyle w:val="StyleUnderline"/>
          <w:rFonts w:asciiTheme="majorHAnsi" w:hAnsiTheme="majorHAnsi" w:cstheme="majorHAnsi"/>
        </w:rPr>
        <w:t>should collectively determine the sorts of questions that they wish to explore based upon current problems that impact their community.</w:t>
      </w:r>
    </w:p>
    <w:p w14:paraId="15C9BE9D" w14:textId="7FC9248E"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Essentialism Impact</w:t>
      </w:r>
    </w:p>
    <w:p w14:paraId="77A25D21"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Indigenous essentialism conducts indigenous peoples in the project of domination, subjected to the creative needs of Whites to define and categorize, resulting in the uniformity effects of global capitalism.</w:t>
      </w:r>
    </w:p>
    <w:p w14:paraId="2ADBC1DC" w14:textId="77777777" w:rsidR="00836B49" w:rsidRPr="005F67AA" w:rsidRDefault="00836B49" w:rsidP="00836B49">
      <w:pPr>
        <w:widowControl w:val="0"/>
        <w:autoSpaceDE w:val="0"/>
        <w:autoSpaceDN w:val="0"/>
        <w:adjustRightInd w:val="0"/>
        <w:spacing w:after="240" w:line="300" w:lineRule="atLeast"/>
        <w:rPr>
          <w:rFonts w:asciiTheme="majorHAnsi" w:hAnsiTheme="majorHAnsi" w:cstheme="majorHAnsi"/>
        </w:rPr>
      </w:pPr>
      <w:r w:rsidRPr="005F67AA">
        <w:rPr>
          <w:rStyle w:val="Style13ptBold"/>
          <w:rFonts w:asciiTheme="majorHAnsi" w:hAnsiTheme="majorHAnsi" w:cstheme="majorHAnsi"/>
        </w:rPr>
        <w:t>Grande 2000</w:t>
      </w:r>
      <w:r w:rsidRPr="005F67AA">
        <w:rPr>
          <w:rFonts w:asciiTheme="majorHAnsi" w:hAnsiTheme="majorHAnsi" w:cstheme="majorHAnsi"/>
        </w:rPr>
        <w:t xml:space="preserve"> (Sandy, Associate professor and Chair of the Education Department at Connecticut College, “American Indian identity and intellectualism- The quest for a new red pedagogy”, Vol. 13, No. 4, </w:t>
      </w:r>
      <w:hyperlink r:id="rId39" w:history="1">
        <w:r w:rsidRPr="005F67AA">
          <w:rPr>
            <w:rStyle w:val="Hyperlink"/>
            <w:rFonts w:asciiTheme="majorHAnsi" w:hAnsiTheme="majorHAnsi" w:cstheme="majorHAnsi"/>
          </w:rPr>
          <w:t>http://dx.doi.org/10.1080/095183900413296</w:t>
        </w:r>
      </w:hyperlink>
      <w:r w:rsidRPr="005F67AA">
        <w:rPr>
          <w:rFonts w:asciiTheme="majorHAnsi" w:hAnsiTheme="majorHAnsi" w:cstheme="majorHAnsi"/>
        </w:rPr>
        <w:t>.) IA</w:t>
      </w:r>
    </w:p>
    <w:p w14:paraId="4BA8ECF6" w14:textId="77777777" w:rsidR="00836B49" w:rsidRPr="005F67AA" w:rsidRDefault="00836B49" w:rsidP="00836B49">
      <w:pPr>
        <w:widowControl w:val="0"/>
        <w:autoSpaceDE w:val="0"/>
        <w:autoSpaceDN w:val="0"/>
        <w:adjustRightInd w:val="0"/>
        <w:spacing w:after="240" w:line="300" w:lineRule="atLeast"/>
        <w:rPr>
          <w:rStyle w:val="Emphasis"/>
          <w:rFonts w:asciiTheme="majorHAnsi" w:hAnsiTheme="majorHAnsi" w:cstheme="majorHAnsi"/>
          <w:b w:val="0"/>
          <w:iCs w:val="0"/>
          <w:sz w:val="16"/>
        </w:rPr>
      </w:pPr>
      <w:r w:rsidRPr="005F67AA">
        <w:rPr>
          <w:rFonts w:asciiTheme="majorHAnsi" w:hAnsiTheme="majorHAnsi" w:cstheme="majorHAnsi"/>
          <w:sz w:val="16"/>
        </w:rPr>
        <w:t>Ultimately, essentialist discourse conscripts the political into the personal, and fails to provide any refuge from the dizzying dialogics of identity politics but, more importantly, it obscures its own role in the ongoing subjugation of Native scholars and their communities</w:t>
      </w:r>
      <w:r w:rsidRPr="005F67AA">
        <w:rPr>
          <w:rStyle w:val="StyleUnderline"/>
          <w:rFonts w:asciiTheme="majorHAnsi" w:hAnsiTheme="majorHAnsi" w:cstheme="majorHAnsi"/>
        </w:rPr>
        <w:t>. For instance, even in this time of multicultural America,</w:t>
      </w:r>
      <w:r w:rsidRPr="005F67AA">
        <w:rPr>
          <w:rStyle w:val="Emphasis"/>
          <w:rFonts w:asciiTheme="majorHAnsi" w:hAnsiTheme="majorHAnsi" w:cstheme="majorHAnsi"/>
        </w:rPr>
        <w:t xml:space="preserve"> Indigenous peoples are typically recognized in stereotypical forms</w:t>
      </w:r>
      <w:r w:rsidRPr="005F67AA">
        <w:rPr>
          <w:rStyle w:val="StyleUnderline"/>
          <w:rFonts w:asciiTheme="majorHAnsi" w:hAnsiTheme="majorHAnsi" w:cstheme="majorHAnsi"/>
        </w:rPr>
        <w:t>: as teepee dwelling, buck- skinned warriors, and exotic maidens. Numerous scholars, Indian and non-Indian alike, have revealed</w:t>
      </w:r>
      <w:r w:rsidRPr="005F67AA">
        <w:rPr>
          <w:rStyle w:val="Emphasis"/>
          <w:rFonts w:asciiTheme="majorHAnsi" w:hAnsiTheme="majorHAnsi" w:cstheme="majorHAnsi"/>
        </w:rPr>
        <w:t xml:space="preserve"> the maintenance of these essences as an integral piece of the overall project of domination by which American Indians have remained held to the ‘‘polemical and creative needs of Whites’’</w:t>
      </w:r>
      <w:r w:rsidRPr="005F67AA">
        <w:rPr>
          <w:rStyle w:val="StyleUnderline"/>
          <w:rFonts w:asciiTheme="majorHAnsi" w:hAnsiTheme="majorHAnsi" w:cstheme="majorHAnsi"/>
        </w:rPr>
        <w:t xml:space="preserve"> (Berkhofer, 1978; Deloria, 1970). In other words, </w:t>
      </w:r>
      <w:r w:rsidRPr="005F67AA">
        <w:rPr>
          <w:rStyle w:val="Emphasis"/>
          <w:rFonts w:asciiTheme="majorHAnsi" w:hAnsiTheme="majorHAnsi" w:cstheme="majorHAnsi"/>
        </w:rPr>
        <w:t>the notion of the ‘‘authentic’’ Indian is a myth constructed and perpetuated by Whitestream America.</w:t>
      </w:r>
      <w:r w:rsidRPr="005F67AA">
        <w:rPr>
          <w:rStyle w:val="StyleUnderline"/>
          <w:rFonts w:asciiTheme="majorHAnsi" w:hAnsiTheme="majorHAnsi" w:cstheme="majorHAnsi"/>
        </w:rPr>
        <w:t xml:space="preserve"> Vine Deloria (1970) argues that the predominant image of the American Indian – the nature-loving, noble savage – has persisted to serve Whitestream America’s need to escape the deadening effects of modernity.</w:t>
      </w:r>
      <w:r w:rsidRPr="005F67AA">
        <w:rPr>
          <w:rFonts w:asciiTheme="majorHAnsi" w:hAnsiTheme="majorHAnsi" w:cstheme="majorHAnsi"/>
          <w:sz w:val="16"/>
        </w:rPr>
        <w:t xml:space="preserve"> He writes:</w:t>
      </w:r>
      <w:r w:rsidRPr="005F67AA">
        <w:rPr>
          <w:rFonts w:asciiTheme="majorHAnsi" w:hAnsiTheme="majorHAnsi" w:cstheme="majorHAnsi"/>
          <w:u w:val="single"/>
        </w:rPr>
        <w:t xml:space="preserve"> </w:t>
      </w:r>
      <w:r w:rsidRPr="005F67AA">
        <w:rPr>
          <w:rFonts w:asciiTheme="majorHAnsi" w:hAnsiTheme="majorHAnsi" w:cstheme="majorHAnsi"/>
          <w:sz w:val="16"/>
        </w:rPr>
        <w:t>(Whites) are discontented with their society, their government, their religion, and everything around them and nothing is more appealing than to cast aside all inhibitions and stride back into the wilderness, or at least a wilderness theme park, seeking the nobility of the wily savage who once physically fought civilization and now, symbolically at least, is prepared to do it again. (p. 34)</w:t>
      </w:r>
      <w:r w:rsidRPr="005F67AA">
        <w:rPr>
          <w:rFonts w:asciiTheme="majorHAnsi" w:hAnsiTheme="majorHAnsi" w:cstheme="majorHAnsi"/>
          <w:u w:val="single"/>
        </w:rPr>
        <w:t xml:space="preserve"> </w:t>
      </w:r>
      <w:r w:rsidRPr="005F67AA">
        <w:rPr>
          <w:rStyle w:val="StyleUnderline"/>
          <w:rFonts w:asciiTheme="majorHAnsi" w:hAnsiTheme="majorHAnsi" w:cstheme="majorHAnsi"/>
        </w:rPr>
        <w:t>Deloria’s somewhat cynical reference to the ‘‘wilderness theme park’’ describes the propensity of the Whitestream to satisfy its need for ‘‘authenticity’’ via climate- controlled, voyeuristic tours through the lives and experiences of ‘‘authentic’’ peoples.</w:t>
      </w:r>
      <w:r w:rsidRPr="005F67AA">
        <w:rPr>
          <w:rFonts w:asciiTheme="majorHAnsi" w:hAnsiTheme="majorHAnsi" w:cstheme="majorHAnsi"/>
          <w:sz w:val="16"/>
        </w:rPr>
        <w:t xml:space="preserve"> In this instance, </w:t>
      </w:r>
      <w:r w:rsidRPr="005F67AA">
        <w:rPr>
          <w:rStyle w:val="Emphasis"/>
          <w:rFonts w:asciiTheme="majorHAnsi" w:hAnsiTheme="majorHAnsi" w:cstheme="majorHAnsi"/>
        </w:rPr>
        <w:t>‘‘discontented’’ Whites maintain psychological control over the overconsumption of modern society by requiring Indians to remain nature-loving primitives.</w:t>
      </w:r>
      <w:r w:rsidRPr="005F67AA">
        <w:rPr>
          <w:rStyle w:val="StyleUnderline"/>
          <w:rFonts w:asciiTheme="majorHAnsi" w:hAnsiTheme="majorHAnsi" w:cstheme="majorHAnsi"/>
        </w:rPr>
        <w:t xml:space="preserve"> The project of defining a contemporary Indian identity is, thus, highly complicated and mediated by forces within Whitestream America,</w:t>
      </w:r>
      <w:r w:rsidRPr="005F67AA">
        <w:rPr>
          <w:rStyle w:val="Emphasis"/>
          <w:rFonts w:asciiTheme="majorHAnsi" w:hAnsiTheme="majorHAnsi" w:cstheme="majorHAnsi"/>
        </w:rPr>
        <w:t xml:space="preserve"> most notably racism and the homogenizing effects of global capitalism. </w:t>
      </w:r>
    </w:p>
    <w:p w14:paraId="4B303B7D" w14:textId="77777777"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Exclusion/Genocide Impact</w:t>
      </w:r>
    </w:p>
    <w:p w14:paraId="1466FB43" w14:textId="77777777" w:rsidR="00836B49" w:rsidRPr="005F67AA" w:rsidRDefault="00836B49" w:rsidP="00836B49">
      <w:pPr>
        <w:pStyle w:val="Heading4"/>
        <w:rPr>
          <w:rStyle w:val="StyleUnderline"/>
          <w:rFonts w:asciiTheme="majorHAnsi" w:hAnsiTheme="majorHAnsi" w:cstheme="majorHAnsi"/>
          <w:sz w:val="26"/>
          <w:u w:val="none"/>
        </w:rPr>
      </w:pPr>
      <w:r w:rsidRPr="005F67AA">
        <w:rPr>
          <w:rStyle w:val="StyleUnderline"/>
          <w:rFonts w:asciiTheme="majorHAnsi" w:hAnsiTheme="majorHAnsi" w:cstheme="majorHAnsi"/>
          <w:sz w:val="26"/>
          <w:u w:val="none"/>
        </w:rPr>
        <w:t>This continued exclusion of the native voice results in racialized genocide in the name of protecting the nation.</w:t>
      </w:r>
    </w:p>
    <w:p w14:paraId="4DC1EC71"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Wolfe 6</w:t>
      </w:r>
      <w:r w:rsidRPr="005F67AA">
        <w:rPr>
          <w:rFonts w:asciiTheme="majorHAnsi" w:hAnsiTheme="majorHAnsi" w:cstheme="majorHAnsi"/>
        </w:rPr>
        <w:t xml:space="preserve"> [Patrick Wolfe, researches stuff on genocide and settler colonialis. “Settler colonialism and the elimination of the native”, http://www.kooriweb.org/foley/resources/pdfs/89.pdf//Rahul]</w:t>
      </w:r>
    </w:p>
    <w:p w14:paraId="2398803F" w14:textId="77777777" w:rsidR="00836B49" w:rsidRPr="005F67AA" w:rsidRDefault="00836B49" w:rsidP="00836B49">
      <w:pPr>
        <w:rPr>
          <w:rStyle w:val="StyleUnderline"/>
          <w:rFonts w:asciiTheme="majorHAnsi" w:hAnsiTheme="majorHAnsi" w:cstheme="majorHAnsi"/>
        </w:rPr>
      </w:pPr>
      <w:r w:rsidRPr="005F67AA">
        <w:rPr>
          <w:rStyle w:val="StyleUnderline"/>
          <w:rFonts w:asciiTheme="majorHAnsi" w:hAnsiTheme="majorHAnsi" w:cstheme="majorHAnsi"/>
        </w:rPr>
        <w:t>The question of genocide is never far from discussions of settler colonialism. Land is life—or, at least, land is necessary for life</w:t>
      </w:r>
      <w:r w:rsidRPr="00C30776">
        <w:rPr>
          <w:rFonts w:asciiTheme="majorHAnsi" w:hAnsiTheme="majorHAnsi" w:cstheme="majorHAnsi"/>
          <w:sz w:val="14"/>
        </w:rPr>
        <w:t xml:space="preserve">. Thus contests for land can be— indeed, often are—contests for life. Yet this is not to say that </w:t>
      </w:r>
      <w:r w:rsidRPr="005F67AA">
        <w:rPr>
          <w:rStyle w:val="StyleUnderline"/>
          <w:rFonts w:asciiTheme="majorHAnsi" w:hAnsiTheme="majorHAnsi" w:cstheme="majorHAnsi"/>
        </w:rPr>
        <w:t>settler colonialism is simply a form of genocide</w:t>
      </w:r>
      <w:r w:rsidRPr="00C30776">
        <w:rPr>
          <w:rFonts w:asciiTheme="majorHAnsi" w:hAnsiTheme="majorHAnsi" w:cstheme="majorHAnsi"/>
          <w:sz w:val="14"/>
        </w:rPr>
        <w:t>. In some settler-colonial sites (one thinks, for instance, of Fiji), native society was able to accommodate—though hardly unscathed—the invaders and the transformative socioeconomic system that they introduced. Even in sites of wholesale expropriation such as Australia or North America, settler colonialism’s genocidal outcomes have not manifested evenly across time or space. 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w:t>
      </w:r>
      <w:r w:rsidRPr="005F67AA">
        <w:rPr>
          <w:rStyle w:val="StyleUnderline"/>
          <w:rFonts w:asciiTheme="majorHAnsi" w:hAnsiTheme="majorHAnsi" w:cstheme="majorHAnsi"/>
        </w:rPr>
        <w:t>, I shall begin to explore</w:t>
      </w:r>
      <w:r w:rsidRPr="00C30776">
        <w:rPr>
          <w:rFonts w:asciiTheme="majorHAnsi" w:hAnsiTheme="majorHAnsi" w:cstheme="majorHAnsi"/>
          <w:sz w:val="14"/>
        </w:rPr>
        <w:t xml:space="preserve">, in comparative fashion, </w:t>
      </w:r>
      <w:r w:rsidRPr="005F67AA">
        <w:rPr>
          <w:rStyle w:val="StyleUnderline"/>
          <w:rFonts w:asciiTheme="majorHAnsi" w:hAnsiTheme="majorHAnsi" w:cstheme="majorHAnsi"/>
        </w:rPr>
        <w:t>the relationship between genocide and the settler-colonial tendency</w:t>
      </w:r>
      <w:r w:rsidRPr="00C30776">
        <w:rPr>
          <w:rFonts w:asciiTheme="majorHAnsi" w:hAnsiTheme="majorHAnsi" w:cstheme="majorHAnsi"/>
          <w:sz w:val="14"/>
        </w:rPr>
        <w:t xml:space="preserve"> that I term the logic of elimination.1 I contend that, though the two have converged—which is to say, </w:t>
      </w:r>
      <w:r w:rsidRPr="005F67AA">
        <w:rPr>
          <w:rStyle w:val="StyleUnderline"/>
          <w:rFonts w:asciiTheme="majorHAnsi" w:hAnsiTheme="majorHAnsi" w:cstheme="majorHAnsi"/>
        </w:rPr>
        <w:t>the settler-colonial logic of elimination has manifested as genocidal</w:t>
      </w:r>
      <w:r w:rsidRPr="00C30776">
        <w:rPr>
          <w:rFonts w:asciiTheme="majorHAnsi" w:hAnsiTheme="majorHAnsi" w:cstheme="majorHAnsi"/>
          <w:sz w:val="14"/>
        </w:rPr>
        <w:t xml:space="preserve">—they should be distinguished. Settler colonialism is inherently eliminatory but not invariably genocidal. As practised by Europeans, both genocide and settler colonialism have typically employed the organizing grammar of race. European xenophobic traditions such as anti-Semitism, Islamophobia, or Negrophobia are considerably older than race, which, as many have shown, became discursively consolidated fairly late in the eighteenth century.2 </w:t>
      </w:r>
      <w:proofErr w:type="gramStart"/>
      <w:r w:rsidRPr="00C30776">
        <w:rPr>
          <w:rFonts w:asciiTheme="majorHAnsi" w:hAnsiTheme="majorHAnsi" w:cstheme="majorHAnsi"/>
          <w:sz w:val="14"/>
        </w:rPr>
        <w:t>But</w:t>
      </w:r>
      <w:proofErr w:type="gramEnd"/>
      <w:r w:rsidRPr="00C30776">
        <w:rPr>
          <w:rFonts w:asciiTheme="majorHAnsi" w:hAnsiTheme="majorHAnsi" w:cstheme="majorHAnsi"/>
          <w:sz w:val="14"/>
        </w:rPr>
        <w:t xml:space="preserve"> the mere fact that race is a social construct does not of itself tell us very much. As I have argued, different racial regimes encode and reproduce the unequal relationships into which Europeans coerced the populations concerned. For instance, </w:t>
      </w:r>
      <w:r w:rsidRPr="005F67AA">
        <w:rPr>
          <w:rStyle w:val="StyleUnderline"/>
          <w:rFonts w:asciiTheme="majorHAnsi" w:hAnsiTheme="majorHAnsi" w:cstheme="majorHAnsi"/>
        </w:rPr>
        <w:t>Indians and Black people in the US have been racialized in opposing ways that reflect their antithetical roles in the formation of US society.</w:t>
      </w:r>
      <w:r w:rsidRPr="00C30776">
        <w:rPr>
          <w:rFonts w:asciiTheme="majorHAnsi" w:hAnsiTheme="majorHAnsi" w:cstheme="majorHAnsi"/>
          <w:sz w:val="14"/>
        </w:rPr>
        <w:t xml:space="preserve"> Black people’s enslavement produced an inclusive taxonomy that automatically enslaved the offspring of a slave and any other parent. In the wake of slavery, this taxonomy became fully racialized in the “one-drop rule,” Journal of Genocide Research (2006), 8(4), December, 387–409 ISSN 1462-3528 print; ISSN 1469-9494 online/06=040387-23 # 2006 Research Network in Genocide Studies DOI: 10.1080=14623520601056240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 </w:t>
      </w:r>
      <w:r w:rsidRPr="005F67AA">
        <w:rPr>
          <w:rStyle w:val="StyleUnderline"/>
          <w:rFonts w:asciiTheme="majorHAnsi" w:hAnsiTheme="majorHAnsi" w:cstheme="majorHAnsi"/>
        </w:rPr>
        <w:t>As opposed to enslaved people, whose reproduction augmented their owners’ wealth, Indigenous people obstructed settlers’ access to land, so their increase was counterproductive</w:t>
      </w:r>
      <w:r w:rsidRPr="00C30776">
        <w:rPr>
          <w:rFonts w:asciiTheme="majorHAnsi" w:hAnsiTheme="majorHAnsi" w:cstheme="majorHAnsi"/>
          <w:sz w:val="14"/>
        </w:rPr>
        <w:t xml:space="preser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Correspondingly, Indigenous North Americans were not killed, driven away, romanticized, assimilated, fenced in, bred White, and otherwise eliminated as the original owners of the land but as Indians.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t>
      </w:r>
      <w:r w:rsidRPr="005F67AA">
        <w:rPr>
          <w:rStyle w:val="StyleUnderline"/>
          <w:rFonts w:asciiTheme="majorHAnsi" w:hAnsiTheme="majorHAnsi" w:cstheme="majorHAnsi"/>
        </w:rPr>
        <w:t>Whatever settlers may say— and they generally have a lot to say—the primary motive for elimination is not race (or religion, ethnicity, grade of civilization, etc.) but access to territory. Territoriality is settler colonialism’s specific, irreducible element. The logic of elimination not only refers to the summary liquidation of Indigenous people</w:t>
      </w:r>
      <w:r w:rsidRPr="00C30776">
        <w:rPr>
          <w:rFonts w:asciiTheme="majorHAnsi" w:hAnsiTheme="majorHAnsi" w:cstheme="majorHAnsi"/>
          <w:sz w:val="14"/>
        </w:rPr>
        <w:t>, though it includes that. In common with genocide as Raphae¨l Lemkin characterized it</w:t>
      </w:r>
      <w:proofErr w:type="gramStart"/>
      <w:r w:rsidRPr="00C30776">
        <w:rPr>
          <w:rFonts w:asciiTheme="majorHAnsi" w:hAnsiTheme="majorHAnsi" w:cstheme="majorHAnsi"/>
          <w:sz w:val="14"/>
        </w:rPr>
        <w:t>,6</w:t>
      </w:r>
      <w:proofErr w:type="gramEnd"/>
      <w:r w:rsidRPr="00C30776">
        <w:rPr>
          <w:rFonts w:asciiTheme="majorHAnsi" w:hAnsiTheme="majorHAnsi" w:cstheme="majorHAnsi"/>
          <w:sz w:val="14"/>
        </w:rPr>
        <w:t xml:space="preserve"> settler colonialism has both negative and positive dimensions. Negatively, it strives for the dissolution of native societies. Positively, it erects a new colonial society on the expropriated land base—as I put it, settler colonizers come to stay: invasion is a structure not an event.7 </w:t>
      </w:r>
      <w:proofErr w:type="gramStart"/>
      <w:r w:rsidRPr="00C30776">
        <w:rPr>
          <w:rFonts w:asciiTheme="majorHAnsi" w:hAnsiTheme="majorHAnsi" w:cstheme="majorHAnsi"/>
          <w:sz w:val="14"/>
        </w:rPr>
        <w:t>In</w:t>
      </w:r>
      <w:proofErr w:type="gramEnd"/>
      <w:r w:rsidRPr="00C30776">
        <w:rPr>
          <w:rFonts w:asciiTheme="majorHAnsi" w:hAnsiTheme="majorHAnsi" w:cstheme="majorHAnsi"/>
          <w:sz w:val="14"/>
        </w:rPr>
        <w:t xml:space="preserve"> its positive aspect, elimination is an organizing principal of settler-colonial society rather than a one-off (and superseded) occurrence. </w:t>
      </w:r>
      <w:r w:rsidRPr="005F67AA">
        <w:rPr>
          <w:rStyle w:val="StyleUnderline"/>
          <w:rFonts w:asciiTheme="majorHAnsi" w:hAnsiTheme="majorHAnsi" w:cstheme="majorHAnsi"/>
        </w:rPr>
        <w:t>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w:t>
      </w:r>
    </w:p>
    <w:p w14:paraId="4E3599C7" w14:textId="72D723DC" w:rsidR="00C30776" w:rsidRPr="00C30776" w:rsidRDefault="00C30776" w:rsidP="00C30776">
      <w:pPr>
        <w:pStyle w:val="Heading3"/>
      </w:pPr>
      <w:r w:rsidRPr="00C30776">
        <w:lastRenderedPageBreak/>
        <w:t>Gender/Heteropatriarchy Impact</w:t>
      </w:r>
    </w:p>
    <w:p w14:paraId="19634017" w14:textId="77777777" w:rsidR="00C30776" w:rsidRPr="00E92919" w:rsidRDefault="00C30776" w:rsidP="00E92919">
      <w:pPr>
        <w:pStyle w:val="Heading4"/>
      </w:pPr>
      <w:r w:rsidRPr="00E92919">
        <w:t xml:space="preserve">Settler Colonialism naturalizes heteropatriarchal norms in order to create an ideal, heteronormative citizenry </w:t>
      </w:r>
    </w:p>
    <w:p w14:paraId="0F9E63BD" w14:textId="77777777" w:rsidR="00C30776" w:rsidRPr="00E92919" w:rsidRDefault="00C30776" w:rsidP="00E92919">
      <w:r w:rsidRPr="00E92919">
        <w:rPr>
          <w:rStyle w:val="Style13ptBold"/>
        </w:rPr>
        <w:t>Arvin, Tuck, and Morrill 2013</w:t>
      </w:r>
      <w:r w:rsidRPr="00E92919">
        <w:t xml:space="preserve"> (Maile,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p>
    <w:p w14:paraId="7209DB15" w14:textId="5FEF0A99" w:rsidR="00C30776" w:rsidRDefault="00C30776" w:rsidP="00C30776">
      <w:pPr>
        <w:rPr>
          <w:rStyle w:val="StyleUnderline"/>
          <w:rFonts w:asciiTheme="minorHAnsi" w:hAnsiTheme="minorHAnsi" w:cstheme="minorHAnsi"/>
        </w:rPr>
      </w:pPr>
      <w:r w:rsidRPr="001157D4">
        <w:rPr>
          <w:rStyle w:val="StyleUnderline"/>
          <w:rFonts w:asciiTheme="minorHAnsi" w:hAnsiTheme="minorHAnsi" w:cstheme="minorHAnsi"/>
        </w:rPr>
        <w:t>The first challenge is to problematize and theorize the intersections of settler colonialism, heteropatriarchy, and heteropaternalism. Native feminist theories reveal that a key aspect of the relentlessness of settler colonialism is the consistency and thus naturalization of heteropatriarchy and heteropaternalism. The heteropaternal organization of citizens into nuclear families, each expressing a “proper,” modern sexuality, has been a cornerstone in the production of a citizenry that will support and bolster the nation-state.</w:t>
      </w:r>
      <w:r w:rsidRPr="001157D4">
        <w:rPr>
          <w:rFonts w:asciiTheme="minorHAnsi" w:hAnsiTheme="minorHAnsi" w:cstheme="minorHAnsi"/>
        </w:rPr>
        <w:t xml:space="preserve"> Thus, </w:t>
      </w:r>
      <w:r w:rsidRPr="001157D4">
        <w:rPr>
          <w:rStyle w:val="StyleUnderline"/>
          <w:rFonts w:asciiTheme="minorHAnsi" w:hAnsiTheme="minorHAnsi" w:cstheme="minorHAnsi"/>
        </w:rPr>
        <w:t>as settler nations sought to disappear Indigenous peoples’ complex structures of government and kinship, the management of Indigenous peoples’ gender roles and sexuality was also key in remaking Indigenous peoples into settler state citizens.</w:t>
      </w:r>
      <w:r w:rsidRPr="001157D4">
        <w:rPr>
          <w:rFonts w:asciiTheme="minorHAnsi" w:hAnsiTheme="minorHAnsi" w:cstheme="minorHAnsi"/>
        </w:rPr>
        <w:t xml:space="preserve"> For example, in Canada, the Indian Act of 1876 regulated the marriage of Indigenous peoples to confer lines of descent, property, and landholding to men, even though most societies were matrilineal (Barker 2008; Simpson 2008). Furthermore, </w:t>
      </w:r>
      <w:r w:rsidRPr="001157D4">
        <w:rPr>
          <w:rStyle w:val="StyleUnderline"/>
          <w:rFonts w:asciiTheme="minorHAnsi" w:hAnsiTheme="minorHAnsi" w:cstheme="minorHAnsi"/>
        </w:rPr>
        <w:t>across the United States and Canada, boarding schools removed Native children from their families, aiming to both sever their ties with their families and home communities and to destroy the transfer of Indigenous identity, politics, and culture to the next generations. The boarding-school process of “kill the Indian and save the man” attempted to mold Native children into Western gender roles, and often also subjected them to sexual violence</w:t>
      </w:r>
      <w:r w:rsidRPr="001157D4">
        <w:rPr>
          <w:rFonts w:asciiTheme="minorHAnsi" w:hAnsiTheme="minorHAnsi" w:cstheme="minorHAnsi"/>
        </w:rPr>
        <w:t>.6</w:t>
      </w:r>
      <w:r>
        <w:rPr>
          <w:rFonts w:asciiTheme="minorHAnsi" w:hAnsiTheme="minorHAnsi" w:cstheme="minorHAnsi"/>
        </w:rPr>
        <w:t xml:space="preserve"> </w:t>
      </w:r>
      <w:r w:rsidRPr="001157D4">
        <w:rPr>
          <w:rStyle w:val="StyleUnderline"/>
          <w:rFonts w:asciiTheme="minorHAnsi" w:hAnsiTheme="minorHAnsi" w:cstheme="minorHAnsi"/>
        </w:rPr>
        <w:t>The imposition of heteropatriarchy and heteropaternalism does much to interrupt Indigenous nations’ very “sense of being a people</w:t>
      </w:r>
      <w:r w:rsidRPr="001157D4">
        <w:rPr>
          <w:rFonts w:asciiTheme="minorHAnsi" w:hAnsiTheme="minorHAnsi" w:cstheme="minorHAnsi"/>
        </w:rPr>
        <w:t xml:space="preserve">” (Smith 2005, 3), </w:t>
      </w:r>
      <w:r w:rsidRPr="001157D4">
        <w:rPr>
          <w:rStyle w:val="StyleUnderline"/>
          <w:rFonts w:asciiTheme="minorHAnsi" w:hAnsiTheme="minorHAnsi" w:cstheme="minorHAnsi"/>
        </w:rPr>
        <w:t>with serious material consequences for Indigenous nations’ futures</w:t>
      </w:r>
      <w:r w:rsidRPr="001157D4">
        <w:rPr>
          <w:rFonts w:asciiTheme="minorHAnsi" w:hAnsiTheme="minorHAnsi" w:cstheme="minorHAnsi"/>
        </w:rPr>
        <w:t xml:space="preserve">. It is important to note that in many cases, the enforcement of “proper” gender roles is entangled in settler nations’ attempts to limit and manage Indigenous peoples’ claims to land. In Hawai‘i, the Hawaiian Homes Commission Act of 1920 instituted a system whereby Native Hawaiians of 50 percent “blood” or more would be able to lease (never own) small plots of land called homesteads from the government, in lieu of more substantial land rights.7 </w:t>
      </w:r>
      <w:r w:rsidRPr="001157D4">
        <w:rPr>
          <w:rStyle w:val="StyleUnderline"/>
          <w:rFonts w:asciiTheme="minorHAnsi" w:hAnsiTheme="minorHAnsi" w:cstheme="minorHAnsi"/>
        </w:rPr>
        <w:t>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w:t>
      </w:r>
      <w:r w:rsidRPr="001157D4">
        <w:rPr>
          <w:rFonts w:asciiTheme="minorHAnsi" w:hAnsiTheme="minorHAnsi" w:cstheme="minorHAnsi"/>
        </w:rPr>
        <w:t xml:space="preserve"> (Kauanui 2008b). As a consequence, Native Hawaiian women are faced with a particular pressure to partner with certain Native Hawaiian men in order to possibly produce children who can still meet the 50 percent blood quantum, and they are sometimes criticized for failing to “save the race” when </w:t>
      </w:r>
      <w:r>
        <w:rPr>
          <w:rFonts w:asciiTheme="minorHAnsi" w:hAnsiTheme="minorHAnsi" w:cstheme="minorHAnsi"/>
        </w:rPr>
        <w:t>they do not (Arvin forthcoming</w:t>
      </w:r>
      <w:proofErr w:type="gramStart"/>
      <w:r>
        <w:rPr>
          <w:rFonts w:asciiTheme="minorHAnsi" w:hAnsiTheme="minorHAnsi" w:cstheme="minorHAnsi"/>
        </w:rPr>
        <w:t>)</w:t>
      </w:r>
      <w:r w:rsidRPr="001157D4">
        <w:rPr>
          <w:rStyle w:val="StyleUnderline"/>
          <w:rFonts w:asciiTheme="minorHAnsi" w:hAnsiTheme="minorHAnsi" w:cstheme="minorHAnsi"/>
        </w:rPr>
        <w:t>Yet</w:t>
      </w:r>
      <w:proofErr w:type="gramEnd"/>
      <w:r w:rsidRPr="001157D4">
        <w:rPr>
          <w:rStyle w:val="StyleUnderline"/>
          <w:rFonts w:asciiTheme="minorHAnsi" w:hAnsiTheme="minorHAnsi" w:cstheme="minorHAnsi"/>
        </w:rPr>
        <w:t xml:space="preserve">, Native Hawaiian women, like other Indigenous women, do not need to be “saved” from the ways heteropatriarchy and heteropaternalism have taken root within </w:t>
      </w:r>
      <w:r w:rsidRPr="001157D4">
        <w:rPr>
          <w:rStyle w:val="StyleUnderline"/>
          <w:rFonts w:asciiTheme="minorHAnsi" w:hAnsiTheme="minorHAnsi" w:cstheme="minorHAnsi"/>
        </w:rPr>
        <w:lastRenderedPageBreak/>
        <w:t>Indigenous communities</w:t>
      </w:r>
      <w:r w:rsidRPr="001157D4">
        <w:rPr>
          <w:rFonts w:asciiTheme="minorHAnsi" w:hAnsiTheme="minorHAnsi" w:cstheme="minorHAnsi"/>
        </w:rPr>
        <w:t xml:space="preserve">. </w:t>
      </w:r>
      <w:r w:rsidRPr="001157D4">
        <w:rPr>
          <w:rStyle w:val="StyleUnderline"/>
          <w:rFonts w:asciiTheme="minorHAnsi" w:hAnsiTheme="minorHAnsi" w:cstheme="minorHAnsi"/>
        </w:rPr>
        <w:t>They are already, and have long been, working toward decolonization within and beyond their own communities’ boundaries</w:t>
      </w:r>
      <w:r w:rsidRPr="001157D4">
        <w:rPr>
          <w:rFonts w:asciiTheme="minorHAnsi" w:hAnsiTheme="minorHAnsi" w:cstheme="minorHAnsi"/>
        </w:rPr>
        <w:t xml:space="preserve">. </w:t>
      </w:r>
      <w:r w:rsidRPr="001157D4">
        <w:rPr>
          <w:rStyle w:val="StyleUnderline"/>
          <w:rFonts w:asciiTheme="minorHAnsi" w:hAnsiTheme="minorHAnsi" w:cstheme="minorHAnsi"/>
        </w:rPr>
        <w:t>Many Indigenous women activists have refused the false binary between fighting for “women’s issues” and fighting for “Native issues,”</w:t>
      </w:r>
      <w:r w:rsidRPr="001157D4">
        <w:rPr>
          <w:rFonts w:asciiTheme="minorHAnsi" w:hAnsiTheme="minorHAnsi" w:cstheme="minorHAnsi"/>
        </w:rPr>
        <w:t xml:space="preserve"> which for Indigenous women are always coiled together. Suggesting that women’s issues should be left out of Native and other radical forms of nationalisms (such as black nationalism) or dealt with only after decolonization is achieved reflects yet another way that heteropatriarchy, heteropaternalism, and settler colonialism have so deeply shaped Indigenous communities. </w:t>
      </w:r>
      <w:r w:rsidRPr="001157D4">
        <w:rPr>
          <w:rStyle w:val="StyleUnderline"/>
          <w:rFonts w:asciiTheme="minorHAnsi" w:hAnsiTheme="minorHAnsi" w:cstheme="minorHAnsi"/>
        </w:rPr>
        <w:t>Native feminist theories suggest that actively decolonizing the very process of decolonization is just as important as achieving Indigenous communities’ political end-goals.</w:t>
      </w:r>
    </w:p>
    <w:p w14:paraId="6D6656F4" w14:textId="44472DC7" w:rsidR="003A4AA8" w:rsidRPr="003A4AA8" w:rsidRDefault="003A4AA8" w:rsidP="003A4AA8">
      <w:pPr>
        <w:pStyle w:val="Heading4"/>
      </w:pPr>
      <w:r w:rsidRPr="003A4AA8">
        <w:t xml:space="preserve">Alt solves best- Native feminism can more adequately interrogate heteropatriarchal structures </w:t>
      </w:r>
    </w:p>
    <w:p w14:paraId="0A22C721" w14:textId="77777777" w:rsidR="003A4AA8" w:rsidRPr="003A4AA8" w:rsidRDefault="003A4AA8" w:rsidP="003A4AA8">
      <w:r w:rsidRPr="003A4AA8">
        <w:rPr>
          <w:rStyle w:val="Style13ptBold"/>
        </w:rPr>
        <w:t>Arvin, Tuck, and Morrill 2013</w:t>
      </w:r>
      <w:r w:rsidRPr="003A4AA8">
        <w:t xml:space="preserve"> (Maile,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p>
    <w:p w14:paraId="02C7C116" w14:textId="3F6D0736" w:rsidR="003A4AA8" w:rsidRPr="003A4AA8" w:rsidRDefault="003A4AA8" w:rsidP="003A4AA8">
      <w:pPr>
        <w:rPr>
          <w:rFonts w:asciiTheme="minorHAnsi" w:hAnsiTheme="minorHAnsi" w:cstheme="minorHAnsi"/>
          <w:sz w:val="16"/>
        </w:rPr>
      </w:pPr>
      <w:r w:rsidRPr="001157D4">
        <w:rPr>
          <w:rStyle w:val="StyleUnderline"/>
          <w:rFonts w:asciiTheme="minorHAnsi" w:hAnsiTheme="minorHAnsi" w:cstheme="minorHAnsi"/>
        </w:rPr>
        <w:t>Native feminist theories thus offer a number of useful starting points in problematizing the intersections among settler colonialism, heteropatriarchy, and heteropaternalism, particularly through demonstrating how whitestream and other feminist movements often ignore and, at times, perpetuate this triad</w:t>
      </w:r>
      <w:r w:rsidRPr="003A4AA8">
        <w:rPr>
          <w:rFonts w:asciiTheme="minorHAnsi" w:hAnsiTheme="minorHAnsi" w:cstheme="minorHAnsi"/>
          <w:sz w:val="16"/>
        </w:rPr>
        <w:t xml:space="preserve">. In acknowledging and critiquing settler colonialism and its intersections, feminist scholarship and activism may need to set different liberatory goals, </w:t>
      </w:r>
      <w:r w:rsidRPr="001157D4">
        <w:rPr>
          <w:rStyle w:val="StyleUnderline"/>
          <w:rFonts w:asciiTheme="minorHAnsi" w:hAnsiTheme="minorHAnsi" w:cstheme="minorHAnsi"/>
        </w:rPr>
        <w:t>ones that do not assume the innocence or desirability of the continued existence of the nation-state as we currently know it</w:t>
      </w:r>
      <w:r w:rsidRPr="003A4AA8">
        <w:rPr>
          <w:rFonts w:asciiTheme="minorHAnsi" w:hAnsiTheme="minorHAnsi" w:cstheme="minorHAnsi"/>
          <w:sz w:val="16"/>
        </w:rPr>
        <w:t xml:space="preserve">. For example, Andrea Smith (2008a) insists that </w:t>
      </w:r>
      <w:r w:rsidRPr="001157D4">
        <w:rPr>
          <w:rStyle w:val="StyleUnderline"/>
          <w:rFonts w:asciiTheme="minorHAnsi" w:hAnsiTheme="minorHAnsi" w:cstheme="minorHAnsi"/>
        </w:rPr>
        <w:t>Native feminist theories, unlike other frameworks, do not assume the permanence of settler colonial nation-states, but rather seek to explore and determine societal structures that do not rely on the maintenance of a nation-state</w:t>
      </w:r>
      <w:r w:rsidRPr="003A4AA8">
        <w:rPr>
          <w:rFonts w:asciiTheme="minorHAnsi" w:hAnsiTheme="minorHAnsi" w:cstheme="minorHAnsi"/>
          <w:sz w:val="16"/>
        </w:rPr>
        <w:t xml:space="preserve">. We quote from her at length here to emphasize the potential of this intellectual and political rethinking of the nation-state for both Native and non-Native peoples: </w:t>
      </w:r>
      <w:r w:rsidRPr="001157D4">
        <w:rPr>
          <w:rStyle w:val="StyleUnderline"/>
          <w:rFonts w:asciiTheme="minorHAnsi" w:hAnsiTheme="minorHAnsi" w:cstheme="minorHAnsi"/>
        </w:rPr>
        <w:t>Native feminism can provide a helpful vantage point for destabilizing normative notions of nations and nation-states</w:t>
      </w:r>
      <w:r w:rsidRPr="003A4AA8">
        <w:rPr>
          <w:rFonts w:asciiTheme="minorHAnsi" w:hAnsiTheme="minorHAnsi" w:cstheme="minorHAnsi"/>
          <w:sz w:val="16"/>
        </w:rPr>
        <w:t xml:space="preserve">. That is, </w:t>
      </w:r>
      <w:r w:rsidRPr="001157D4">
        <w:rPr>
          <w:rStyle w:val="StyleUnderline"/>
          <w:rFonts w:asciiTheme="minorHAnsi" w:hAnsiTheme="minorHAnsi" w:cstheme="minorHAnsi"/>
        </w:rPr>
        <w:t>the colonial context of indigenous women provides them an opportunity to critically interrogate the contradictions between the United States articulating itself as a democratic country on the one hand and simultaneously founding itself on the past and current genocide of Native peoples on the other hand</w:t>
      </w:r>
      <w:r w:rsidRPr="003A4AA8">
        <w:rPr>
          <w:rFonts w:asciiTheme="minorHAnsi" w:hAnsiTheme="minorHAnsi" w:cstheme="minorHAnsi"/>
          <w:sz w:val="16"/>
        </w:rPr>
        <w:t xml:space="preserve">. When we do not presume that the United States should or will always continue to exist, we create the space to reflect on what might be more just forms of governance, not only for Native peoples, but for the rest of the world. </w:t>
      </w:r>
      <w:r w:rsidRPr="001157D4">
        <w:rPr>
          <w:rStyle w:val="StyleUnderline"/>
          <w:rFonts w:asciiTheme="minorHAnsi" w:hAnsiTheme="minorHAnsi" w:cstheme="minorHAnsi"/>
        </w:rPr>
        <w:t>Native women activists have begun articulating spiritually based visions of nation and sovereignty that are separate from nation-states. Whereas nation-states are governed through domination and coercion, indigenous sovereignty and nationhood are predicated on interrelatedness and responsibility. In opposition to nation-states, which are based on control over territory, these visions of indigenous nationhood are based on care and responsibility for land that all can share.</w:t>
      </w:r>
      <w:r w:rsidRPr="003A4AA8">
        <w:rPr>
          <w:rFonts w:asciiTheme="minorHAnsi" w:hAnsiTheme="minorHAnsi" w:cstheme="minorHAnsi"/>
          <w:sz w:val="16"/>
        </w:rPr>
        <w:t xml:space="preserve"> These models of sovereignty are not based on a narrow definition of nation that would entail a closely bounded community and ethnic cleansing. </w:t>
      </w:r>
      <w:r w:rsidRPr="001157D4">
        <w:rPr>
          <w:rStyle w:val="StyleUnderline"/>
          <w:rFonts w:asciiTheme="minorHAnsi" w:hAnsiTheme="minorHAnsi" w:cstheme="minorHAnsi"/>
        </w:rPr>
        <w:t xml:space="preserve">So, these articulations pose an alternative to theories that assume that the endpoint to a national struggle is a nation-state and that assume the givenness of the nation-state system. </w:t>
      </w:r>
      <w:r w:rsidRPr="003A4AA8">
        <w:rPr>
          <w:rFonts w:asciiTheme="minorHAnsi" w:hAnsiTheme="minorHAnsi" w:cstheme="minorHAnsi"/>
          <w:sz w:val="16"/>
        </w:rPr>
        <w:t xml:space="preserve">(311–12) </w:t>
      </w:r>
      <w:r w:rsidRPr="001157D4">
        <w:rPr>
          <w:rStyle w:val="StyleUnderline"/>
          <w:rFonts w:asciiTheme="minorHAnsi" w:hAnsiTheme="minorHAnsi" w:cstheme="minorHAnsi"/>
        </w:rPr>
        <w:t xml:space="preserve">We </w:t>
      </w:r>
      <w:r w:rsidRPr="001157D4">
        <w:rPr>
          <w:rStyle w:val="StyleUnderline"/>
          <w:rFonts w:asciiTheme="minorHAnsi" w:hAnsiTheme="minorHAnsi" w:cstheme="minorHAnsi"/>
        </w:rPr>
        <w:lastRenderedPageBreak/>
        <w:t>see this decentering of the nation-state and the imagination toward governance beyond the nation-state as a generous and generative contribution of Native feminist theory. This is not to deny that the pursuit of civil rights within the nation-states that claim authority over Indigenous peoples is important and often vitally necessary, but simply to encourage ideas of social change and social justice that do not only look to the models of governance and community that settler nation-states are founded on</w:t>
      </w:r>
      <w:r w:rsidRPr="003A4AA8">
        <w:rPr>
          <w:rFonts w:asciiTheme="minorHAnsi" w:hAnsiTheme="minorHAnsi" w:cstheme="minorHAnsi"/>
          <w:sz w:val="16"/>
        </w:rPr>
        <w:t xml:space="preserve">. As Native feminist theories suggest, </w:t>
      </w:r>
      <w:r w:rsidRPr="001157D4">
        <w:rPr>
          <w:rStyle w:val="StyleUnderline"/>
          <w:rFonts w:asciiTheme="minorHAnsi" w:hAnsiTheme="minorHAnsi" w:cstheme="minorHAnsi"/>
        </w:rPr>
        <w:t>a decolonization movement must thirst for the eradication of both heteropatriarchy and settler colonialism or else it will do little to achieve decolonization for either Indigenous women or men. This type of decolonization inherently requires more than the type of justice that can be pursued at a settler nation-state level</w:t>
      </w:r>
      <w:r w:rsidRPr="003A4AA8">
        <w:rPr>
          <w:rFonts w:asciiTheme="minorHAnsi" w:hAnsiTheme="minorHAnsi" w:cstheme="minorHAnsi"/>
          <w:sz w:val="16"/>
        </w:rPr>
        <w:t xml:space="preserve">. Similarly, </w:t>
      </w:r>
      <w:r w:rsidRPr="001157D4">
        <w:rPr>
          <w:rStyle w:val="StyleUnderline"/>
          <w:rFonts w:asciiTheme="minorHAnsi" w:hAnsiTheme="minorHAnsi" w:cstheme="minorHAnsi"/>
        </w:rPr>
        <w:t>a decolonized gender and women’s studies that pays greater attention to both heteropatriarchy and settler colonialism, activating the models provided by Native feminist theories, could produce liberatory scholarship and activism for Indigenous women, non-Indigenous women, and, ultimately, all peoples.</w:t>
      </w:r>
    </w:p>
    <w:p w14:paraId="3EAAF05F" w14:textId="1CDC65AF"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Self Fulfilling Prophecy Impact</w:t>
      </w:r>
    </w:p>
    <w:p w14:paraId="3ED449DF"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 xml:space="preserve">The devaluation of Indigenous students creates a self-fulfilling prophecy of academic under achieving that maintains racialized structural positions  </w:t>
      </w:r>
    </w:p>
    <w:p w14:paraId="7122D649" w14:textId="77777777" w:rsidR="00836B49" w:rsidRPr="005F67AA" w:rsidRDefault="00836B49" w:rsidP="00836B49">
      <w:pPr>
        <w:rPr>
          <w:rFonts w:asciiTheme="majorHAnsi" w:hAnsiTheme="majorHAnsi" w:cstheme="majorHAnsi"/>
          <w:sz w:val="20"/>
          <w:szCs w:val="20"/>
        </w:rPr>
      </w:pPr>
      <w:proofErr w:type="gramStart"/>
      <w:r w:rsidRPr="005F67AA">
        <w:rPr>
          <w:rFonts w:asciiTheme="majorHAnsi" w:hAnsiTheme="majorHAnsi" w:cstheme="majorHAnsi"/>
          <w:b/>
          <w:sz w:val="24"/>
        </w:rPr>
        <w:t>Macedo 2000</w:t>
      </w:r>
      <w:r w:rsidRPr="005F67AA">
        <w:rPr>
          <w:rFonts w:asciiTheme="majorHAnsi" w:hAnsiTheme="majorHAnsi" w:cstheme="majorHAnsi"/>
        </w:rPr>
        <w:t xml:space="preserve"> </w:t>
      </w:r>
      <w:r w:rsidRPr="005F67AA">
        <w:rPr>
          <w:rFonts w:asciiTheme="majorHAnsi" w:hAnsiTheme="majorHAnsi" w:cstheme="majorHAnsi"/>
          <w:sz w:val="20"/>
          <w:szCs w:val="20"/>
        </w:rPr>
        <w:t>(Donaldo, critical theorist, linguist, and expert on literacy, critical pedagogy and multicultural education studies.</w:t>
      </w:r>
      <w:proofErr w:type="gramEnd"/>
      <w:r w:rsidRPr="005F67AA">
        <w:rPr>
          <w:rFonts w:asciiTheme="majorHAnsi" w:hAnsiTheme="majorHAnsi" w:cstheme="majorHAnsi"/>
          <w:sz w:val="20"/>
          <w:szCs w:val="20"/>
        </w:rPr>
        <w:t xml:space="preserve"> “The Colonialism of the English Only Movement”, Educational Researcher, Volume 29, Number 3</w:t>
      </w:r>
      <w:proofErr w:type="gramStart"/>
      <w:r w:rsidRPr="005F67AA">
        <w:rPr>
          <w:rFonts w:asciiTheme="majorHAnsi" w:hAnsiTheme="majorHAnsi" w:cstheme="majorHAnsi"/>
          <w:sz w:val="20"/>
          <w:szCs w:val="20"/>
        </w:rPr>
        <w:t>)AT</w:t>
      </w:r>
      <w:proofErr w:type="gramEnd"/>
    </w:p>
    <w:p w14:paraId="6083AC66" w14:textId="77777777" w:rsidR="00836B49" w:rsidRPr="005F67AA" w:rsidRDefault="00836B49" w:rsidP="00836B49">
      <w:pPr>
        <w:rPr>
          <w:rFonts w:asciiTheme="majorHAnsi" w:hAnsiTheme="majorHAnsi" w:cstheme="majorHAnsi"/>
          <w:u w:val="single"/>
        </w:rPr>
      </w:pPr>
      <w:r w:rsidRPr="005F67AA">
        <w:rPr>
          <w:rFonts w:asciiTheme="majorHAnsi" w:hAnsiTheme="majorHAnsi" w:cstheme="majorHAnsi"/>
          <w:sz w:val="16"/>
          <w:szCs w:val="16"/>
        </w:rPr>
        <w:t xml:space="preserve">An empirical study that neglects to incorporate in its de sign the cruel reality just described (and this is often the case in our supposedly classless society) will never be able to fully explain the reasons behind the poor performance of these children. While pseudoscientists will go to great lengths to prevent their research methodologies from being contaminated by the social ugliness described by Kozol so that they can safeguard their "objectivity" in, say, </w:t>
      </w:r>
      <w:r w:rsidRPr="005F67AA">
        <w:rPr>
          <w:rFonts w:asciiTheme="majorHAnsi" w:hAnsiTheme="majorHAnsi" w:cstheme="majorHAnsi"/>
          <w:u w:val="single"/>
        </w:rPr>
        <w:t>their study of underachievement of children who live in ghettos, the residents of these ghettos have little difficulty under standing the root causes of their misery described by a com munity</w:t>
      </w:r>
      <w:r w:rsidRPr="005F67AA">
        <w:rPr>
          <w:rFonts w:asciiTheme="majorHAnsi" w:hAnsiTheme="majorHAnsi" w:cstheme="majorHAnsi"/>
        </w:rPr>
        <w:t xml:space="preserve"> </w:t>
      </w:r>
      <w:r w:rsidRPr="005F67AA">
        <w:rPr>
          <w:rFonts w:asciiTheme="majorHAnsi" w:hAnsiTheme="majorHAnsi" w:cstheme="majorHAnsi"/>
          <w:sz w:val="16"/>
          <w:szCs w:val="16"/>
        </w:rPr>
        <w:t>resident named Maria: "If you weave enough bad things into the fibers of a per son's life-sickness and filth, old mattresses and other junk thrown in the streets and ugly ruined things, and ruined people, a prison here, sewage there, drug dealers here, the homeless people over there, then give us the very worst schools anyone could think of, hospitals that keep you waiting for ten hours, police that don't show up when someone's dying ... you can guess that life will not be very nice and children will not have much sense of being glad of who they are. Sometimes it feels like we have been buried six feet under their perceptions. This is what I feel they have accomplished."26 What this woman Maria would probably say to re searchers is that we do not need another doctoral disserta tion to state what is so obvious to the people sentenced to live in this form of human misery</w:t>
      </w:r>
      <w:r w:rsidRPr="005F67AA">
        <w:rPr>
          <w:rFonts w:asciiTheme="majorHAnsi" w:hAnsiTheme="majorHAnsi" w:cstheme="majorHAnsi"/>
          <w:sz w:val="16"/>
          <w:szCs w:val="16"/>
          <w:u w:val="single"/>
        </w:rPr>
        <w:t>.</w:t>
      </w:r>
      <w:r w:rsidRPr="005F67AA">
        <w:rPr>
          <w:rStyle w:val="StyleUnderline"/>
          <w:rFonts w:asciiTheme="majorHAnsi" w:hAnsiTheme="majorHAnsi" w:cstheme="majorHAnsi"/>
        </w:rPr>
        <w:t xml:space="preserve"> By </w:t>
      </w:r>
      <w:r w:rsidRPr="005F67AA">
        <w:rPr>
          <w:rFonts w:asciiTheme="majorHAnsi" w:hAnsiTheme="majorHAnsi" w:cstheme="majorHAnsi"/>
          <w:u w:val="single"/>
        </w:rPr>
        <w:t>lo</w:t>
      </w:r>
      <w:r w:rsidRPr="005F67AA">
        <w:rPr>
          <w:rStyle w:val="StyleUnderline"/>
          <w:rFonts w:asciiTheme="majorHAnsi" w:hAnsiTheme="majorHAnsi" w:cstheme="majorHAnsi"/>
        </w:rPr>
        <w:t>ck</w:t>
      </w:r>
      <w:r w:rsidRPr="005F67AA">
        <w:rPr>
          <w:rFonts w:asciiTheme="majorHAnsi" w:hAnsiTheme="majorHAnsi" w:cstheme="majorHAnsi"/>
          <w:u w:val="single"/>
        </w:rPr>
        <w:t>ing child</w:t>
      </w:r>
      <w:r w:rsidRPr="005F67AA">
        <w:rPr>
          <w:rStyle w:val="StyleUnderline"/>
          <w:rFonts w:asciiTheme="majorHAnsi" w:hAnsiTheme="majorHAnsi" w:cstheme="majorHAnsi"/>
        </w:rPr>
        <w:t>r</w:t>
      </w:r>
      <w:r w:rsidRPr="005F67AA">
        <w:rPr>
          <w:rFonts w:asciiTheme="majorHAnsi" w:hAnsiTheme="majorHAnsi" w:cstheme="majorHAnsi"/>
          <w:u w:val="single"/>
        </w:rPr>
        <w:t>e</w:t>
      </w:r>
      <w:r w:rsidRPr="005F67AA">
        <w:rPr>
          <w:rStyle w:val="StyleUnderline"/>
          <w:rFonts w:asciiTheme="majorHAnsi" w:hAnsiTheme="majorHAnsi" w:cstheme="majorHAnsi"/>
        </w:rPr>
        <w:t>n</w:t>
      </w:r>
      <w:r w:rsidRPr="005F67AA">
        <w:rPr>
          <w:rFonts w:asciiTheme="majorHAnsi" w:hAnsiTheme="majorHAnsi" w:cstheme="majorHAnsi"/>
          <w:u w:val="single"/>
        </w:rPr>
        <w:t xml:space="preserve"> in</w:t>
      </w:r>
      <w:r w:rsidRPr="005F67AA">
        <w:rPr>
          <w:rStyle w:val="StyleUnderline"/>
          <w:rFonts w:asciiTheme="majorHAnsi" w:hAnsiTheme="majorHAnsi" w:cstheme="majorHAnsi"/>
        </w:rPr>
        <w:t>t</w:t>
      </w:r>
      <w:r w:rsidRPr="005F67AA">
        <w:rPr>
          <w:rFonts w:asciiTheme="majorHAnsi" w:hAnsiTheme="majorHAnsi" w:cstheme="majorHAnsi"/>
          <w:u w:val="single"/>
        </w:rPr>
        <w:t>o oppr</w:t>
      </w:r>
      <w:r w:rsidRPr="005F67AA">
        <w:rPr>
          <w:rStyle w:val="StyleUnderline"/>
          <w:rFonts w:asciiTheme="majorHAnsi" w:hAnsiTheme="majorHAnsi" w:cstheme="majorHAnsi"/>
        </w:rPr>
        <w:t>e</w:t>
      </w:r>
      <w:r w:rsidRPr="005F67AA">
        <w:rPr>
          <w:rFonts w:asciiTheme="majorHAnsi" w:hAnsiTheme="majorHAnsi" w:cstheme="majorHAnsi"/>
          <w:u w:val="single"/>
        </w:rPr>
        <w:t>ssive an</w:t>
      </w:r>
      <w:r w:rsidRPr="005F67AA">
        <w:rPr>
          <w:rStyle w:val="StyleUnderline"/>
          <w:rFonts w:asciiTheme="majorHAnsi" w:hAnsiTheme="majorHAnsi" w:cstheme="majorHAnsi"/>
        </w:rPr>
        <w:t>d</w:t>
      </w:r>
      <w:r w:rsidRPr="005F67AA">
        <w:rPr>
          <w:rFonts w:asciiTheme="majorHAnsi" w:hAnsiTheme="majorHAnsi" w:cstheme="majorHAnsi"/>
          <w:u w:val="single"/>
        </w:rPr>
        <w:t xml:space="preserve"> </w:t>
      </w:r>
      <w:r w:rsidRPr="005F67AA">
        <w:rPr>
          <w:rStyle w:val="StyleUnderline"/>
          <w:rFonts w:asciiTheme="majorHAnsi" w:hAnsiTheme="majorHAnsi" w:cstheme="majorHAnsi"/>
        </w:rPr>
        <w:t>de</w:t>
      </w:r>
      <w:r w:rsidRPr="005F67AA">
        <w:rPr>
          <w:rFonts w:asciiTheme="majorHAnsi" w:hAnsiTheme="majorHAnsi" w:cstheme="majorHAnsi"/>
          <w:u w:val="single"/>
        </w:rPr>
        <w:t>humanizi</w:t>
      </w:r>
      <w:r w:rsidRPr="005F67AA">
        <w:rPr>
          <w:rStyle w:val="StyleUnderline"/>
          <w:rFonts w:asciiTheme="majorHAnsi" w:hAnsiTheme="majorHAnsi" w:cstheme="majorHAnsi"/>
        </w:rPr>
        <w:t>n</w:t>
      </w:r>
      <w:r w:rsidRPr="005F67AA">
        <w:rPr>
          <w:rFonts w:asciiTheme="majorHAnsi" w:hAnsiTheme="majorHAnsi" w:cstheme="majorHAnsi"/>
          <w:u w:val="single"/>
        </w:rPr>
        <w:t xml:space="preserve">g </w:t>
      </w:r>
      <w:r w:rsidRPr="005F67AA">
        <w:rPr>
          <w:rStyle w:val="StyleUnderline"/>
          <w:rFonts w:asciiTheme="majorHAnsi" w:hAnsiTheme="majorHAnsi" w:cstheme="majorHAnsi"/>
        </w:rPr>
        <w:t>material</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c</w:t>
      </w:r>
      <w:r w:rsidRPr="005F67AA">
        <w:rPr>
          <w:rStyle w:val="StyleUnderline"/>
          <w:rFonts w:asciiTheme="majorHAnsi" w:hAnsiTheme="majorHAnsi" w:cstheme="majorHAnsi"/>
        </w:rPr>
        <w:t>o</w:t>
      </w:r>
      <w:r w:rsidRPr="005F67AA">
        <w:rPr>
          <w:rFonts w:asciiTheme="majorHAnsi" w:hAnsiTheme="majorHAnsi" w:cstheme="majorHAnsi"/>
          <w:u w:val="single"/>
        </w:rPr>
        <w:t>ndition</w:t>
      </w:r>
      <w:r w:rsidRPr="005F67AA">
        <w:rPr>
          <w:rStyle w:val="StyleUnderline"/>
          <w:rFonts w:asciiTheme="majorHAnsi" w:hAnsiTheme="majorHAnsi" w:cstheme="majorHAnsi"/>
        </w:rPr>
        <w:t>s</w:t>
      </w:r>
      <w:r w:rsidRPr="005F67AA">
        <w:rPr>
          <w:rFonts w:asciiTheme="majorHAnsi" w:hAnsiTheme="majorHAnsi" w:cstheme="majorHAnsi"/>
          <w:u w:val="single"/>
        </w:rPr>
        <w:t xml:space="preserve"> </w:t>
      </w:r>
      <w:r w:rsidRPr="005F67AA">
        <w:rPr>
          <w:rStyle w:val="StyleUnderline"/>
          <w:rFonts w:asciiTheme="majorHAnsi" w:hAnsiTheme="majorHAnsi" w:cstheme="majorHAnsi"/>
        </w:rPr>
        <w:t>we</w:t>
      </w:r>
      <w:r w:rsidRPr="005F67AA">
        <w:rPr>
          <w:rFonts w:asciiTheme="majorHAnsi" w:hAnsiTheme="majorHAnsi" w:cstheme="majorHAnsi"/>
          <w:sz w:val="16"/>
          <w:szCs w:val="16"/>
          <w:u w:val="single"/>
        </w:rPr>
        <w:t xml:space="preserve"> </w:t>
      </w:r>
      <w:r w:rsidRPr="005F67AA">
        <w:rPr>
          <w:rStyle w:val="StyleUnderline"/>
          <w:rFonts w:asciiTheme="majorHAnsi" w:hAnsiTheme="majorHAnsi" w:cstheme="majorHAnsi"/>
        </w:rPr>
        <w:t>are</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invaria</w:t>
      </w:r>
      <w:r w:rsidRPr="005F67AA">
        <w:rPr>
          <w:rStyle w:val="StyleUnderline"/>
          <w:rFonts w:asciiTheme="majorHAnsi" w:hAnsiTheme="majorHAnsi" w:cstheme="majorHAnsi"/>
        </w:rPr>
        <w:t>b</w:t>
      </w:r>
      <w:r w:rsidRPr="005F67AA">
        <w:rPr>
          <w:rFonts w:asciiTheme="majorHAnsi" w:hAnsiTheme="majorHAnsi" w:cstheme="majorHAnsi"/>
          <w:u w:val="single"/>
        </w:rPr>
        <w:t>ly gu</w:t>
      </w:r>
      <w:r w:rsidRPr="005F67AA">
        <w:rPr>
          <w:rStyle w:val="StyleUnderline"/>
          <w:rFonts w:asciiTheme="majorHAnsi" w:hAnsiTheme="majorHAnsi" w:cstheme="majorHAnsi"/>
        </w:rPr>
        <w:t>a</w:t>
      </w:r>
      <w:r w:rsidRPr="005F67AA">
        <w:rPr>
          <w:rFonts w:asciiTheme="majorHAnsi" w:hAnsiTheme="majorHAnsi" w:cstheme="majorHAnsi"/>
          <w:u w:val="single"/>
        </w:rPr>
        <w:t xml:space="preserve">ranteeing </w:t>
      </w:r>
      <w:r w:rsidRPr="005F67AA">
        <w:rPr>
          <w:rStyle w:val="StyleUnderline"/>
          <w:rFonts w:asciiTheme="majorHAnsi" w:hAnsiTheme="majorHAnsi" w:cstheme="majorHAnsi"/>
        </w:rPr>
        <w:t>that</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 xml:space="preserve">they will be academic </w:t>
      </w:r>
      <w:r w:rsidRPr="005F67AA">
        <w:rPr>
          <w:rStyle w:val="StyleUnderline"/>
          <w:rFonts w:asciiTheme="majorHAnsi" w:hAnsiTheme="majorHAnsi" w:cstheme="majorHAnsi"/>
        </w:rPr>
        <w:t>under</w:t>
      </w:r>
      <w:r w:rsidRPr="005F67AA">
        <w:rPr>
          <w:rFonts w:asciiTheme="majorHAnsi" w:hAnsiTheme="majorHAnsi" w:cstheme="majorHAnsi"/>
          <w:sz w:val="16"/>
          <w:szCs w:val="16"/>
          <w:u w:val="single"/>
        </w:rPr>
        <w:t xml:space="preserve"> </w:t>
      </w:r>
      <w:r w:rsidRPr="005F67AA">
        <w:rPr>
          <w:rFonts w:asciiTheme="majorHAnsi" w:hAnsiTheme="majorHAnsi" w:cstheme="majorHAnsi"/>
          <w:u w:val="single"/>
        </w:rPr>
        <w:t xml:space="preserve">achievers. Once the </w:t>
      </w:r>
      <w:r w:rsidRPr="005F67AA">
        <w:rPr>
          <w:rStyle w:val="StyleUnderline"/>
          <w:rFonts w:asciiTheme="majorHAnsi" w:hAnsiTheme="majorHAnsi" w:cstheme="majorHAnsi"/>
        </w:rPr>
        <w:t xml:space="preserve">underachievement is guaranteed by these oppressive conditions, it is then very easy for research studies </w:t>
      </w:r>
      <w:r w:rsidRPr="005F67AA">
        <w:rPr>
          <w:rFonts w:asciiTheme="majorHAnsi" w:hAnsiTheme="majorHAnsi" w:cstheme="majorHAnsi"/>
          <w:sz w:val="16"/>
          <w:szCs w:val="16"/>
        </w:rPr>
        <w:t>(such as those described in The Bell Curve by Richard J. Hernstein and Charles Murray), which, in the name of ob jectivity,</w:t>
      </w:r>
      <w:r w:rsidRPr="005F67AA">
        <w:rPr>
          <w:rFonts w:asciiTheme="majorHAnsi" w:hAnsiTheme="majorHAnsi" w:cstheme="majorHAnsi"/>
        </w:rPr>
        <w:t xml:space="preserve"> </w:t>
      </w:r>
      <w:r w:rsidRPr="005F67AA">
        <w:rPr>
          <w:rFonts w:asciiTheme="majorHAnsi" w:hAnsiTheme="majorHAnsi" w:cstheme="majorHAnsi"/>
          <w:u w:val="single"/>
        </w:rPr>
        <w:t>are disarticulated from the political and social re ality tha</w:t>
      </w:r>
      <w:r w:rsidRPr="005F67AA">
        <w:rPr>
          <w:rStyle w:val="StyleUnderline"/>
          <w:rFonts w:asciiTheme="majorHAnsi" w:hAnsiTheme="majorHAnsi" w:cstheme="majorHAnsi"/>
        </w:rPr>
        <w:t>t shaped and maintain these oppressive conditions, to conclude that Blacks are genetically wired to be intellec tually inferior to Whites</w:t>
      </w:r>
      <w:r w:rsidRPr="005F67AA">
        <w:rPr>
          <w:rStyle w:val="StyleUnderline"/>
          <w:rFonts w:asciiTheme="majorHAnsi" w:hAnsiTheme="majorHAnsi" w:cstheme="majorHAnsi"/>
          <w:sz w:val="16"/>
          <w:szCs w:val="16"/>
          <w:u w:val="none"/>
        </w:rPr>
        <w:t>. Along the same lines, an empirical study that concludes t</w:t>
      </w:r>
      <w:r w:rsidRPr="005F67AA">
        <w:rPr>
          <w:rFonts w:asciiTheme="majorHAnsi" w:hAnsiTheme="majorHAnsi" w:cstheme="majorHAnsi"/>
          <w:sz w:val="16"/>
          <w:szCs w:val="16"/>
        </w:rPr>
        <w:t>ha</w:t>
      </w:r>
      <w:r w:rsidRPr="005F67AA">
        <w:rPr>
          <w:rStyle w:val="StyleUnderline"/>
          <w:rFonts w:asciiTheme="majorHAnsi" w:hAnsiTheme="majorHAnsi" w:cstheme="majorHAnsi"/>
          <w:sz w:val="16"/>
          <w:szCs w:val="16"/>
          <w:u w:val="none"/>
        </w:rPr>
        <w:t>t children</w:t>
      </w:r>
      <w:r w:rsidRPr="005F67AA">
        <w:rPr>
          <w:rFonts w:asciiTheme="majorHAnsi" w:hAnsiTheme="majorHAnsi" w:cstheme="majorHAnsi"/>
          <w:sz w:val="16"/>
          <w:szCs w:val="16"/>
        </w:rPr>
        <w:t xml:space="preserve"> </w:t>
      </w:r>
      <w:r w:rsidRPr="005F67AA">
        <w:rPr>
          <w:rStyle w:val="StyleUnderline"/>
          <w:rFonts w:asciiTheme="majorHAnsi" w:hAnsiTheme="majorHAnsi" w:cstheme="majorHAnsi"/>
          <w:sz w:val="16"/>
          <w:szCs w:val="16"/>
          <w:u w:val="none"/>
        </w:rPr>
        <w:t>who engage in dinn</w:t>
      </w:r>
      <w:r w:rsidRPr="005F67AA">
        <w:rPr>
          <w:rFonts w:asciiTheme="majorHAnsi" w:hAnsiTheme="majorHAnsi" w:cstheme="majorHAnsi"/>
          <w:sz w:val="16"/>
          <w:szCs w:val="16"/>
        </w:rPr>
        <w:t xml:space="preserve">er conversation with their parents and siblings achieve higher rates of success in reading is not only academically dishon est but also misleading to the degree that it ignores the class and economic assumptions that all children are guaranteed daily dinners in the company of their parents and other sib lings. What generalizations can such a study make about the 12 million children who go hungry every day in the United States? What can a study of this type say to thou sands upon thousands of children who are homeless, who do not have a table and who sometimes do not have food to put on the table that they do not have? A study that makes such sweeping and distorted generalizations about the role of dinner conversations in reading achievement says little about children whose houses are without heat in the win ter, houses that reach dangerously cold conditions that led a father of four children to remark: "You just cover up ... and hope you wake up the next morning."27 If the father re ally believes the study results, he will suggest to his chil dren, after they've all made it through another freezing night alive, that they should have a conversation during dinner the next night since it will be helpful in their reading development should they be lucky enough to make it through another night alive. What dinner conversation would the Haitian immigrant, Abner Louima, have with his children after being brutally sodomized with a toilet plunger by two White policemen in a New York police precinct? Would his children's reading teacher include as part of their literacy development a discussion of the sav age acts committed by the White New York police against their father? These questions make it clear how distorted empirical study results can be when they are disconnected from the sociocultural reality that informs the study to begin with. In addition, such distortion feeds into the development of stereotypes that, on the one hand, blame the victims for their own social misery and, on the other hand, rationalize the genetic inferiority hypotheses that are advanced by such pseudoscholars as Charles Murray and the former Harvard professor Richard J. Hernstein.28 What empirical studies often neglect to point out is how easily statistics can be manipulated to take away the human faces of the sub jects of study through a process that not only dehumanizes but also distorts and falsifies the reality. What needs to be fully understood is that educators can not isolate phoneme-grapheme awareness from social class and cultural identity factors that ultimately shape such awareness. Fracturing Cultural Identities Most conservative educators, as well as many liberals, con veniently embrace a form of "naive" empiricism in which scientism and methodological refinement are celebrated; is sues of equity, class, and cultural identity, among other so ciocultural knowledges "are subordinated to the impera tives of efficiency and technical mastery; and [sociocultural factors] are reduced to a minor footnote in the priorities of 'empirical' scientific inquiry."29 While the fields of bilingual education and ESL have produced a barrage of studies that aim primarily to demonstrate the effectiveness of English ac quisition, these research studies conspicuously fail to raise other fundamental questions: Does cultural subordination affect academic achievement? What is the correlation of so cial segregation and school success? What role does cultural identity among subordinated students play in linguistic re sistance? Does the devaluation of students' culture and </w:t>
      </w:r>
      <w:proofErr w:type="gramStart"/>
      <w:r w:rsidRPr="005F67AA">
        <w:rPr>
          <w:rFonts w:asciiTheme="majorHAnsi" w:hAnsiTheme="majorHAnsi" w:cstheme="majorHAnsi"/>
          <w:sz w:val="16"/>
          <w:szCs w:val="16"/>
        </w:rPr>
        <w:t>lan</w:t>
      </w:r>
      <w:proofErr w:type="gramEnd"/>
      <w:r w:rsidRPr="005F67AA">
        <w:rPr>
          <w:rFonts w:asciiTheme="majorHAnsi" w:hAnsiTheme="majorHAnsi" w:cstheme="majorHAnsi"/>
          <w:sz w:val="16"/>
          <w:szCs w:val="16"/>
        </w:rPr>
        <w:t xml:space="preserve"> guage affect reading achievement? Is class a factor in bilin gual </w:t>
      </w:r>
      <w:r w:rsidRPr="005F67AA">
        <w:rPr>
          <w:rFonts w:asciiTheme="majorHAnsi" w:hAnsiTheme="majorHAnsi" w:cstheme="majorHAnsi"/>
          <w:sz w:val="16"/>
          <w:szCs w:val="16"/>
        </w:rPr>
        <w:lastRenderedPageBreak/>
        <w:t>education? Do material conditions that foster human misery adversely affect academic development</w:t>
      </w:r>
      <w:r w:rsidRPr="005F67AA">
        <w:rPr>
          <w:rFonts w:asciiTheme="majorHAnsi" w:hAnsiTheme="majorHAnsi" w:cstheme="majorHAnsi"/>
        </w:rPr>
        <w:t xml:space="preserve">? </w:t>
      </w:r>
      <w:r w:rsidRPr="005F67AA">
        <w:rPr>
          <w:rFonts w:asciiTheme="majorHAnsi" w:hAnsiTheme="majorHAnsi" w:cstheme="majorHAnsi"/>
          <w:u w:val="single"/>
        </w:rPr>
        <w:t>These questions are rarely incorporated in "naive" em pirical studies that parade under the mantra of scientific "objectivity" as a process to deny the role of ideology in their work so as to ideologically prevent the development of counterdiscourses that interrogate these studies' major assumptions.</w:t>
      </w:r>
      <w:r w:rsidRPr="005F67AA">
        <w:rPr>
          <w:rFonts w:asciiTheme="majorHAnsi" w:hAnsiTheme="majorHAnsi" w:cstheme="majorHAnsi"/>
          <w:sz w:val="16"/>
          <w:szCs w:val="16"/>
          <w:u w:val="single"/>
        </w:rPr>
        <w:t xml:space="preserve"> A</w:t>
      </w:r>
      <w:r w:rsidRPr="005F67AA">
        <w:rPr>
          <w:rFonts w:asciiTheme="majorHAnsi" w:hAnsiTheme="majorHAnsi" w:cstheme="majorHAnsi"/>
          <w:sz w:val="16"/>
          <w:szCs w:val="16"/>
        </w:rPr>
        <w:t xml:space="preserve">s Paulo Freire would point out, when these educators claim a scientific posture, for instance, "[they often] try to 'hide' in what [they] regard as the neutrality of </w:t>
      </w:r>
      <w:r w:rsidRPr="005F67AA">
        <w:rPr>
          <w:rFonts w:asciiTheme="majorHAnsi" w:hAnsiTheme="majorHAnsi" w:cstheme="majorHAnsi"/>
          <w:u w:val="single"/>
        </w:rPr>
        <w:t>scientific pursuits,</w:t>
      </w:r>
      <w:r w:rsidRPr="005F67AA">
        <w:rPr>
          <w:rFonts w:asciiTheme="majorHAnsi" w:hAnsiTheme="majorHAnsi" w:cstheme="majorHAnsi"/>
          <w:sz w:val="16"/>
          <w:szCs w:val="16"/>
        </w:rPr>
        <w:t xml:space="preserve"> indifferent to how [their] findings are used, even uninterested in considering for whom or for what interests [they] are working."30 Because most educa tors, particularly in schools of education, do not conduct re search in "hard sciences," they uncritically attempt to adopt the "neutrality" posture in their work in the social sciences, leaving out the necessary built-in criticism, skepticism, and rigor of hard sciences. In fact, science cannot evolve with out a healthy dose of self-criticism, skepticism, and contes tation. However, for instance, a discourse of critique and contestation is often viewed as contaminating "objectivity" in social sciences and education. As Freire would argue, these educators "might treat [the] society under study as though [they] are not participants in it. In [their] celebrated impartiality, [they] might approach this real world as if [they] wear 'gloves and masks' in order not to contaminate or be contaminated by it."31 </w:t>
      </w:r>
      <w:r w:rsidRPr="005F67AA">
        <w:rPr>
          <w:rFonts w:asciiTheme="majorHAnsi" w:hAnsiTheme="majorHAnsi" w:cstheme="majorHAnsi"/>
          <w:u w:val="single"/>
        </w:rPr>
        <w:t xml:space="preserve">The metaphorical "gloves and masks" represent an ideo logical fog that enables educators to comfortably fragment bodies of knowledge so they can conduct their research, for example, among children who live in Mott Haven to deter mine their phoneme-grapheme awareness disarticulated from the material conditions of Mott Haven, as described by Jonathan Kozol, in which children are locked in a chain </w:t>
      </w:r>
    </w:p>
    <w:p w14:paraId="2CA3FD2E" w14:textId="77777777"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Self hatred Impact</w:t>
      </w:r>
    </w:p>
    <w:p w14:paraId="2A3488AE"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In the education system, settler-colonialism results in frustration, self-hatred, alienation and objectification of Indigenous students</w:t>
      </w:r>
    </w:p>
    <w:p w14:paraId="3C6C532D"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 xml:space="preserve">Grande 2007 </w:t>
      </w:r>
      <w:r w:rsidRPr="005F67AA">
        <w:rPr>
          <w:rFonts w:asciiTheme="majorHAnsi" w:hAnsiTheme="majorHAnsi" w:cstheme="majorHAnsi"/>
        </w:rPr>
        <w:t>(Sandy, Sandy Grande is associate professor and Chair of the Education Department at Connecticut College. Her research interfaces critical Indigenous theories with the concerns of education, “Red Lake Woebegone: Pedagogy, Decolonization, and the Critical Project”, Counterpoints, Vol. 299, CRITICAL PEDAGOGY: Where Are We Now? (2007), pp. 315-336)</w:t>
      </w:r>
    </w:p>
    <w:p w14:paraId="22BFC8A1" w14:textId="77777777" w:rsidR="00836B49" w:rsidRPr="005F67AA" w:rsidRDefault="00836B49" w:rsidP="00836B49">
      <w:pPr>
        <w:rPr>
          <w:rFonts w:asciiTheme="majorHAnsi" w:hAnsiTheme="majorHAnsi" w:cstheme="majorHAnsi"/>
          <w:sz w:val="16"/>
        </w:rPr>
      </w:pPr>
      <w:r w:rsidRPr="005F67AA">
        <w:rPr>
          <w:rFonts w:asciiTheme="majorHAnsi" w:hAnsiTheme="majorHAnsi" w:cstheme="majorHAnsi"/>
          <w:sz w:val="16"/>
        </w:rPr>
        <w:t xml:space="preserve">Perhaps nowhere else is this more visible than in die playing field of American edu' cation, where the </w:t>
      </w:r>
      <w:r w:rsidRPr="005F67AA">
        <w:rPr>
          <w:rStyle w:val="StyleUnderline"/>
          <w:rFonts w:asciiTheme="majorHAnsi" w:hAnsiTheme="majorHAnsi" w:cstheme="majorHAnsi"/>
        </w:rPr>
        <w:t xml:space="preserve">dreams of democracy hit the concrete walls of youth culture. The daily headlines document the evidence of this violent collision - predatory teachers, desensitized students, </w:t>
      </w:r>
      <w:proofErr w:type="gramStart"/>
      <w:r w:rsidRPr="005F67AA">
        <w:rPr>
          <w:rStyle w:val="StyleUnderline"/>
          <w:rFonts w:asciiTheme="majorHAnsi" w:hAnsiTheme="majorHAnsi" w:cstheme="majorHAnsi"/>
        </w:rPr>
        <w:t>school</w:t>
      </w:r>
      <w:proofErr w:type="gramEnd"/>
      <w:r w:rsidRPr="005F67AA">
        <w:rPr>
          <w:rStyle w:val="StyleUnderline"/>
          <w:rFonts w:asciiTheme="majorHAnsi" w:hAnsiTheme="majorHAnsi" w:cstheme="majorHAnsi"/>
        </w:rPr>
        <w:t xml:space="preserve"> massacres - all indications of an institution's own struggle with empire. Students instinctively rebel against a colonialist education that paints the ruling class as heroes - but they know they aren't - and the colonized as immaterial - but they know they matter. In the end, all students sense the fundamental contradictions of conquest: How is it possible for democracy to grow from the seeds of tyranny? For the good life can be built upon the deaths of thousands? </w:t>
      </w:r>
      <w:r w:rsidRPr="005F67AA">
        <w:rPr>
          <w:rStyle w:val="Emphasis"/>
          <w:rFonts w:asciiTheme="majorHAnsi" w:hAnsiTheme="majorHAnsi" w:cstheme="majorHAnsi"/>
        </w:rPr>
        <w:t>They rage against the machine, searching for answers, and when they don't get them they submit to the anesthetizing accoutrements of capital.</w:t>
      </w:r>
      <w:r w:rsidRPr="005F67AA">
        <w:rPr>
          <w:rFonts w:asciiTheme="majorHAnsi" w:hAnsiTheme="majorHAnsi" w:cstheme="majorHAnsi"/>
          <w:sz w:val="16"/>
        </w:rPr>
        <w:t xml:space="preserve"> Within this context, critical scholars work in their interest, to do what they can to pro- vide explanations for the real and symbolic violence that fills their lives. </w:t>
      </w:r>
      <w:r w:rsidRPr="005F67AA">
        <w:rPr>
          <w:rStyle w:val="StyleUnderline"/>
          <w:rFonts w:asciiTheme="majorHAnsi" w:hAnsiTheme="majorHAnsi" w:cstheme="majorHAnsi"/>
        </w:rPr>
        <w:t>Simplistic analyses of school violence have dominated the media circuits, with pundits from across the political spectrum denouncing the moral degeneration of youth and lamenting the loss of innocence</w:t>
      </w:r>
      <w:r w:rsidRPr="005F67AA">
        <w:rPr>
          <w:rFonts w:asciiTheme="majorHAnsi" w:hAnsiTheme="majorHAnsi" w:cstheme="majorHAnsi"/>
          <w:sz w:val="16"/>
        </w:rPr>
        <w:t xml:space="preserve">. Conservatives blame the deterioration of family values, loss of school prayer, and the dilatory effects of progressive education and permissive parenting. Liberals indict school bullies, violent video games, high'stakes testing, and the loss of var' </w:t>
      </w:r>
      <w:proofErr w:type="gramStart"/>
      <w:r w:rsidRPr="005F67AA">
        <w:rPr>
          <w:rFonts w:asciiTheme="majorHAnsi" w:hAnsiTheme="majorHAnsi" w:cstheme="majorHAnsi"/>
          <w:sz w:val="16"/>
        </w:rPr>
        <w:t>ious</w:t>
      </w:r>
      <w:proofErr w:type="gramEnd"/>
      <w:r w:rsidRPr="005F67AA">
        <w:rPr>
          <w:rFonts w:asciiTheme="majorHAnsi" w:hAnsiTheme="majorHAnsi" w:cstheme="majorHAnsi"/>
          <w:sz w:val="16"/>
        </w:rPr>
        <w:t xml:space="preserve"> social programs. Ultimately, however, the phenomenon of school massacres is explained through models of individualized deviance, dismissed as a crisis of pathological families and youth. The location of deviance is individualized in order to assuage any notion that the incidents might be pervasive or endemic to society, confirming the nightmare that "it could happen anywhere." In contrast, </w:t>
      </w:r>
      <w:r w:rsidRPr="005F67AA">
        <w:rPr>
          <w:rStyle w:val="Emphasis"/>
          <w:rFonts w:asciiTheme="majorHAnsi" w:hAnsiTheme="majorHAnsi" w:cstheme="majorHAnsi"/>
        </w:rPr>
        <w:t>critical scholars link school violence to profound alienation, connecting the "existential experiences of youth" to the larger social, economic, and cultural forma- tions that are "the basis of specific historical relations of domination and resistance"</w:t>
      </w:r>
      <w:r w:rsidRPr="005F67AA">
        <w:rPr>
          <w:rFonts w:asciiTheme="majorHAnsi" w:hAnsiTheme="majorHAnsi" w:cstheme="majorHAnsi"/>
          <w:sz w:val="16"/>
        </w:rPr>
        <w:t xml:space="preserve"> (Frymer, 2005, p. 1). From a Marxist perspective, </w:t>
      </w:r>
      <w:r w:rsidRPr="005F67AA">
        <w:rPr>
          <w:rStyle w:val="StyleUnderline"/>
          <w:rFonts w:asciiTheme="majorHAnsi" w:hAnsiTheme="majorHAnsi" w:cstheme="majorHAnsi"/>
        </w:rPr>
        <w:t>alienation is not simply an experience of estrangement but also a "material and ontological condition of distorted historical being formed within the capitalist relations of production"</w:t>
      </w:r>
      <w:r w:rsidRPr="005F67AA">
        <w:rPr>
          <w:rFonts w:asciiTheme="majorHAnsi" w:hAnsiTheme="majorHAnsi" w:cstheme="majorHAnsi"/>
          <w:sz w:val="16"/>
        </w:rPr>
        <w:t xml:space="preserve"> (p. 5). </w:t>
      </w:r>
      <w:r w:rsidRPr="005F67AA">
        <w:rPr>
          <w:rStyle w:val="StyleUnderline"/>
          <w:rFonts w:asciiTheme="majorHAnsi" w:hAnsiTheme="majorHAnsi" w:cstheme="majorHAnsi"/>
        </w:rPr>
        <w:t>For instance, workers are viewed as alienated or "estranged" in a variety of ways: from the product and process of labor, from other workers, and from themselves - commodified as objects to be bought and sold on the market like any other commodity</w:t>
      </w:r>
      <w:r w:rsidRPr="005F67AA">
        <w:rPr>
          <w:rFonts w:asciiTheme="majorHAnsi" w:hAnsiTheme="majorHAnsi" w:cstheme="majorHAnsi"/>
          <w:sz w:val="16"/>
        </w:rPr>
        <w:t xml:space="preserve"> (p. 4). </w:t>
      </w:r>
      <w:r w:rsidRPr="005F67AA">
        <w:rPr>
          <w:rStyle w:val="StyleUnderline"/>
          <w:rFonts w:asciiTheme="majorHAnsi" w:hAnsiTheme="majorHAnsi" w:cstheme="majorHAnsi"/>
        </w:rPr>
        <w:t>Building upon this framework, critical the- orists construct students as laborers whereby student alienation is understood as "both a material and cultural phenomenon"</w:t>
      </w:r>
      <w:r w:rsidRPr="005F67AA">
        <w:rPr>
          <w:rFonts w:asciiTheme="majorHAnsi" w:hAnsiTheme="majorHAnsi" w:cstheme="majorHAnsi"/>
          <w:sz w:val="16"/>
        </w:rPr>
        <w:t xml:space="preserve"> (p.2) </w:t>
      </w:r>
      <w:r w:rsidRPr="005F67AA">
        <w:rPr>
          <w:rStyle w:val="StyleUnderline"/>
          <w:rFonts w:asciiTheme="majorHAnsi" w:hAnsiTheme="majorHAnsi" w:cstheme="majorHAnsi"/>
        </w:rPr>
        <w:t>directly linked to the larger structures of American schooling and late capitalist society. In particular, Freire defines alienation as the negation of subjectivity; that is, die sep- aration of the subject from their "ontological vocation of active human participation in the world"</w:t>
      </w:r>
      <w:r w:rsidRPr="005F67AA">
        <w:rPr>
          <w:rFonts w:asciiTheme="majorHAnsi" w:hAnsiTheme="majorHAnsi" w:cstheme="majorHAnsi"/>
          <w:sz w:val="16"/>
        </w:rPr>
        <w:t xml:space="preserve"> (Freymer, 2005, p. 4). Thus, as Frymer (2005) notes, </w:t>
      </w:r>
      <w:r w:rsidRPr="005F67AA">
        <w:rPr>
          <w:rStyle w:val="StyleUnderline"/>
          <w:rFonts w:asciiTheme="majorHAnsi" w:hAnsiTheme="majorHAnsi" w:cstheme="majorHAnsi"/>
        </w:rPr>
        <w:t>the "ultimate significance of social and economic domination is die establishment of a class of dehumanized and alien</w:t>
      </w:r>
      <w:r w:rsidRPr="005F67AA">
        <w:rPr>
          <w:rFonts w:asciiTheme="majorHAnsi" w:hAnsiTheme="majorHAnsi" w:cstheme="majorHAnsi"/>
          <w:sz w:val="16"/>
        </w:rPr>
        <w:t xml:space="preserve">This content downloaded from 129.62.12.156 on Sat, 01 Jul 2017 18:55:44 UTC All use </w:t>
      </w:r>
      <w:r w:rsidRPr="005F67AA">
        <w:rPr>
          <w:rFonts w:asciiTheme="majorHAnsi" w:hAnsiTheme="majorHAnsi" w:cstheme="majorHAnsi"/>
          <w:sz w:val="16"/>
        </w:rPr>
        <w:lastRenderedPageBreak/>
        <w:t xml:space="preserve">subject to http://about.jstor.org/terms 322 The Political Dimensions of Critical Pedagogy ated objects" (p. 4). That is, </w:t>
      </w:r>
      <w:r w:rsidRPr="005F67AA">
        <w:rPr>
          <w:rStyle w:val="StyleUnderline"/>
          <w:rFonts w:asciiTheme="majorHAnsi" w:hAnsiTheme="majorHAnsi" w:cstheme="majorHAnsi"/>
        </w:rPr>
        <w:t>"the oppressed are turned from potentially active subjects to dominated objects; from critically reflective actors who participate in society democratically to passive instruments of elite authoritarian control."</w:t>
      </w:r>
      <w:r w:rsidRPr="005F67AA">
        <w:rPr>
          <w:rFonts w:asciiTheme="majorHAnsi" w:hAnsiTheme="majorHAnsi" w:cstheme="majorHAnsi"/>
          <w:sz w:val="16"/>
        </w:rPr>
        <w:t xml:space="preserve"> Frymer (2005) furthermore argues that </w:t>
      </w:r>
      <w:r w:rsidRPr="005F67AA">
        <w:rPr>
          <w:rStyle w:val="StyleUnderline"/>
          <w:rFonts w:asciiTheme="majorHAnsi" w:hAnsiTheme="majorHAnsi" w:cstheme="majorHAnsi"/>
        </w:rPr>
        <w:t>in this moment of late capitalism or "spectacle phase"8 of capitalism, youth alienation transcends class, race, gender, and sexuality.</w:t>
      </w:r>
      <w:r w:rsidRPr="005F67AA">
        <w:rPr>
          <w:rFonts w:asciiTheme="majorHAnsi" w:hAnsiTheme="majorHAnsi" w:cstheme="majorHAnsi"/>
          <w:sz w:val="16"/>
        </w:rPr>
        <w:t xml:space="preserve"> He writes, "</w:t>
      </w:r>
      <w:r w:rsidRPr="005F67AA">
        <w:rPr>
          <w:rStyle w:val="StyleUnderline"/>
          <w:rFonts w:asciiTheme="majorHAnsi" w:hAnsiTheme="majorHAnsi" w:cstheme="majorHAnsi"/>
        </w:rPr>
        <w:t>The advanced development of commodity capitalism has changed the landscape of alien' ation" so that even privileged (by race, class, gender, or sexuality) youth have difficulty find' ing "meaningful bases of authentic existence and rebellion"</w:t>
      </w:r>
      <w:r w:rsidRPr="005F67AA">
        <w:rPr>
          <w:rFonts w:asciiTheme="majorHAnsi" w:hAnsiTheme="majorHAnsi" w:cstheme="majorHAnsi"/>
          <w:sz w:val="16"/>
        </w:rPr>
        <w:t xml:space="preserve"> (p. 9). Matza (1999) concurs, noting that the postmodern crisis has infiltrated the experience of youth ranging from "sub- urban meaninglessness to inner-city war zones" (p. ix). Frymer (2005) theorizes that through new suburban and rural estrangement, </w:t>
      </w:r>
      <w:r w:rsidRPr="005F67AA">
        <w:rPr>
          <w:rStyle w:val="StyleUnderline"/>
          <w:rFonts w:asciiTheme="majorHAnsi" w:hAnsiTheme="majorHAnsi" w:cstheme="majorHAnsi"/>
        </w:rPr>
        <w:t>adolescents struggle to "maintain the integrity of self in the face of the larger alienated society"</w:t>
      </w:r>
      <w:r w:rsidRPr="005F67AA">
        <w:rPr>
          <w:rFonts w:asciiTheme="majorHAnsi" w:hAnsiTheme="majorHAnsi" w:cstheme="majorHAnsi"/>
          <w:sz w:val="16"/>
        </w:rPr>
        <w:t xml:space="preserve"> (p. 10). </w:t>
      </w:r>
      <w:r w:rsidRPr="005F67AA">
        <w:rPr>
          <w:rStyle w:val="StyleUnderline"/>
          <w:rFonts w:asciiTheme="majorHAnsi" w:hAnsiTheme="majorHAnsi" w:cstheme="majorHAnsi"/>
        </w:rPr>
        <w:t>The exclusively male perpetrators of recent school massacres are viewed as "vulnerably mas- culine 'outsiders' [who] form anomic detachment, nihilism, anger, and resentment in response to the perceived mediocrity, meaninglessness, and absurdity of life in the society of the spec- tacle.</w:t>
      </w:r>
      <w:r w:rsidRPr="005F67AA">
        <w:rPr>
          <w:rFonts w:asciiTheme="majorHAnsi" w:hAnsiTheme="majorHAnsi" w:cstheme="majorHAnsi"/>
          <w:sz w:val="16"/>
        </w:rPr>
        <w:t>" He furthermore posits that, "</w:t>
      </w:r>
      <w:r w:rsidRPr="005F67AA">
        <w:rPr>
          <w:rStyle w:val="StyleUnderline"/>
          <w:rFonts w:asciiTheme="majorHAnsi" w:hAnsiTheme="majorHAnsi" w:cstheme="majorHAnsi"/>
        </w:rPr>
        <w:t xml:space="preserve">regardless of the new possibilities globalization provides, estranged school shooters see no alternative to the closed worlds of status hierarchy, or the mediated diversions from boredom in the hollowed-out world of suburbia or rural towns." Thus, beyond the class hierarchies that determine a child's worth through her parent's relationship to production and/or labor, schools also replicate capitalism's suppression of dif- ference. For instance, in the case of Dylan Klebold, while individual pathology was undoubt- edly at play, he and Eric Harris were also casualties of suburban banality, sanitized homogenity and prisoners of privilege. </w:t>
      </w:r>
      <w:r w:rsidRPr="005F67AA">
        <w:rPr>
          <w:rStyle w:val="Emphasis"/>
          <w:rFonts w:asciiTheme="majorHAnsi" w:hAnsiTheme="majorHAnsi" w:cstheme="majorHAnsi"/>
        </w:rPr>
        <w:t>They violently raged against the machine</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stealing what they saw as their only moment of relevancy in an otherwise virtual existence.</w:t>
      </w:r>
      <w:r w:rsidRPr="005F67AA">
        <w:rPr>
          <w:rStyle w:val="StyleUnderline"/>
          <w:rFonts w:asciiTheme="majorHAnsi" w:hAnsiTheme="majorHAnsi" w:cstheme="majorHAnsi"/>
        </w:rPr>
        <w:t xml:space="preserve"> Homogeneity is the wake of capital, leveling everything in its path to the least common denominator.</w:t>
      </w:r>
      <w:r w:rsidRPr="005F67AA">
        <w:rPr>
          <w:rFonts w:asciiTheme="majorHAnsi" w:hAnsiTheme="majorHAnsi" w:cstheme="majorHAnsi"/>
          <w:sz w:val="16"/>
        </w:rPr>
        <w:t xml:space="preserve"> </w:t>
      </w:r>
      <w:r w:rsidRPr="005F67AA">
        <w:rPr>
          <w:rStyle w:val="StyleUnderline"/>
          <w:rFonts w:asciiTheme="majorHAnsi" w:hAnsiTheme="majorHAnsi" w:cstheme="majorHAnsi"/>
        </w:rPr>
        <w:t>Without difference or, alternatively, when sameness abounds, opportunities to step outside oneself - to transcend - are greatly diminished. What else can the loss of self-transcendence breed but a profound narcissism?</w:t>
      </w:r>
      <w:r w:rsidRPr="005F67AA">
        <w:rPr>
          <w:rFonts w:asciiTheme="majorHAnsi" w:hAnsiTheme="majorHAnsi" w:cstheme="majorHAnsi"/>
          <w:sz w:val="16"/>
        </w:rPr>
        <w:t xml:space="preserve"> </w:t>
      </w:r>
      <w:r w:rsidRPr="005F67AA">
        <w:rPr>
          <w:rStyle w:val="StyleUnderline"/>
          <w:rFonts w:asciiTheme="majorHAnsi" w:hAnsiTheme="majorHAnsi" w:cstheme="majorHAnsi"/>
        </w:rPr>
        <w:t>The analysis of critical scholars provides significantly more insight to the issue of youth violence, situating it as a byproduct of the various distortions (i.e., dehumanization and commodifìcation) formed by capitalist relations of production.</w:t>
      </w:r>
      <w:r w:rsidRPr="005F67AA">
        <w:rPr>
          <w:rFonts w:asciiTheme="majorHAnsi" w:hAnsiTheme="majorHAnsi" w:cstheme="majorHAnsi"/>
          <w:sz w:val="16"/>
        </w:rPr>
        <w:t xml:space="preserve"> </w:t>
      </w:r>
      <w:r w:rsidRPr="005F67AA">
        <w:rPr>
          <w:rStyle w:val="Emphasis"/>
          <w:rFonts w:asciiTheme="majorHAnsi" w:hAnsiTheme="majorHAnsi" w:cstheme="majorHAnsi"/>
        </w:rPr>
        <w:t>A Red critique builds upon this analysis, but instead of limiting its focus to the forces of production and labor, it views objectification as the product of a more pervasive social system: colonization</w:t>
      </w:r>
      <w:r w:rsidRPr="005F67AA">
        <w:rPr>
          <w:rFonts w:asciiTheme="majorHAnsi" w:hAnsiTheme="majorHAnsi" w:cstheme="majorHAnsi"/>
          <w:b/>
          <w:iCs/>
          <w:u w:val="single"/>
        </w:rPr>
        <w:t xml:space="preserve"> </w:t>
      </w:r>
      <w:r w:rsidRPr="005F67AA">
        <w:rPr>
          <w:rStyle w:val="StyleUnderline"/>
          <w:rFonts w:asciiTheme="majorHAnsi" w:hAnsiTheme="majorHAnsi" w:cstheme="majorHAnsi"/>
        </w:rPr>
        <w:t xml:space="preserve">The Red Lake school shooting is </w:t>
      </w:r>
      <w:r w:rsidRPr="005F67AA">
        <w:rPr>
          <w:rFonts w:asciiTheme="majorHAnsi" w:hAnsiTheme="majorHAnsi" w:cstheme="majorHAnsi"/>
          <w:sz w:val="16"/>
        </w:rPr>
        <w:t xml:space="preserve">the </w:t>
      </w:r>
      <w:r w:rsidRPr="005F67AA">
        <w:rPr>
          <w:rStyle w:val="StyleUnderline"/>
          <w:rFonts w:asciiTheme="majorHAnsi" w:hAnsiTheme="majorHAnsi" w:cstheme="majorHAnsi"/>
        </w:rPr>
        <w:t>one school massacre</w:t>
      </w:r>
      <w:r w:rsidRPr="005F67AA">
        <w:rPr>
          <w:rFonts w:asciiTheme="majorHAnsi" w:hAnsiTheme="majorHAnsi" w:cstheme="majorHAnsi"/>
          <w:sz w:val="16"/>
        </w:rPr>
        <w:t xml:space="preserve"> that Minnesota reporter Mike Mosedale remarked occurred in the "same country, different nation" (Mosedale, 2005). At first, he notes that "the story arc conformed to the now-familiar pattern" with initial cov- erage "focusing on the development of the narrative through eyewitness accounts" and later shifting to the development of "a profile of the killer" (p. 2). </w:t>
      </w:r>
      <w:r w:rsidRPr="005F67AA">
        <w:rPr>
          <w:rStyle w:val="StyleUnderline"/>
          <w:rFonts w:asciiTheme="majorHAnsi" w:hAnsiTheme="majorHAnsi" w:cstheme="majorHAnsi"/>
        </w:rPr>
        <w:t>The killer in this instance was</w:t>
      </w:r>
      <w:r w:rsidRPr="005F67AA">
        <w:rPr>
          <w:rFonts w:asciiTheme="majorHAnsi" w:hAnsiTheme="majorHAnsi" w:cstheme="majorHAnsi"/>
          <w:sz w:val="16"/>
        </w:rPr>
        <w:t xml:space="preserve"> This content downloaded from 129.62.12.156 on Sat, 01 Jul 2017 18:55:44 UTC All use subject to http://about.jstor.org/terms Red Lake Woebegone 323 </w:t>
      </w:r>
      <w:r w:rsidRPr="005F67AA">
        <w:rPr>
          <w:rStyle w:val="StyleUnderline"/>
          <w:rFonts w:asciiTheme="majorHAnsi" w:hAnsiTheme="majorHAnsi" w:cstheme="majorHAnsi"/>
        </w:rPr>
        <w:t>Jeff Weise, a sixteen-year-old troubled teen and displaced member of the Red Lake Ojibwe nation.</w:t>
      </w:r>
      <w:r w:rsidRPr="005F67AA">
        <w:rPr>
          <w:rFonts w:asciiTheme="majorHAnsi" w:hAnsiTheme="majorHAnsi" w:cstheme="majorHAnsi"/>
          <w:sz w:val="16"/>
        </w:rPr>
        <w:t xml:space="preserve">9 The media capitalized on the tabloid drama that was Jeffs life - the mother who committed suicide; the brain-damaged, alcoholic mother; die "NativeNazi" web moniker; and the infamous yearbook picture with his hak sculpted into devil's horns - which all sated the liberal desire to pathologize and contain the criminality. </w:t>
      </w:r>
      <w:r w:rsidRPr="005F67AA">
        <w:rPr>
          <w:rStyle w:val="StyleUnderline"/>
          <w:rFonts w:asciiTheme="majorHAnsi" w:hAnsiTheme="majorHAnsi" w:cstheme="majorHAnsi"/>
        </w:rPr>
        <w:t xml:space="preserve">Despite the severity of his individual family circumstances, Weise - more than any other perpetrator - was depicted as a product of his environment. It made sense to the outside world that such an event would happen there - a poor Indian reservation, forgotten, iso- lated and "deprived" of all the a free market" had to offer. While reservation </w:t>
      </w:r>
      <w:r w:rsidRPr="005F67AA">
        <w:rPr>
          <w:rStyle w:val="StyleUnderline"/>
          <w:rFonts w:asciiTheme="majorHAnsi" w:hAnsiTheme="majorHAnsi" w:cstheme="majorHAnsi"/>
        </w:rPr>
        <w:lastRenderedPageBreak/>
        <w:t>communities are indeed victims of capitalism, a brief look at the history of Red Lake tells a different, fuller narrative.</w:t>
      </w:r>
      <w:r w:rsidRPr="005F67AA">
        <w:rPr>
          <w:rFonts w:asciiTheme="majorHAnsi" w:hAnsiTheme="majorHAnsi" w:cstheme="majorHAnsi"/>
          <w:sz w:val="16"/>
        </w:rPr>
        <w:t xml:space="preserve"> It is the story of what happens when capital meets conquest: Nineteenth century 1842 </w:t>
      </w:r>
      <w:proofErr w:type="gramStart"/>
      <w:r w:rsidRPr="005F67AA">
        <w:rPr>
          <w:rFonts w:asciiTheme="majorHAnsi" w:hAnsiTheme="majorHAnsi" w:cstheme="majorHAnsi"/>
          <w:sz w:val="16"/>
        </w:rPr>
        <w:t>The</w:t>
      </w:r>
      <w:proofErr w:type="gramEnd"/>
      <w:r w:rsidRPr="005F67AA">
        <w:rPr>
          <w:rFonts w:asciiTheme="majorHAnsi" w:hAnsiTheme="majorHAnsi" w:cstheme="majorHAnsi"/>
          <w:sz w:val="16"/>
        </w:rPr>
        <w:t xml:space="preserve"> first (Protestant) mission is established at Red Lake (abandoned 1857). 1843 The Red Lake Indians, known to be thrifty farmers, were especially success- ful this year, supporting many families who fled to Red Lake to escape starva- tion. Their land was notoriously fertile and in addition to growing corn, wheat, potatoes, and rye they were very rich in timber. 1 85 1 United States purchases 5 million acres of land from the Indians for $230,000, to be paid over 20 years without interest. 1852 The Governor issues an order abolishing literary and religious schools, estab- lishing instead manual labor and/or training schools. 1 858 A Catholic mission is opened at Red Lake by Rev. Lawrence Lautischar, who occupies a portion of the house owned by Joseph Jourdain, a French trader. 1864 The Ojibwe send a delegation to Washington to amend the treaty of 1863 which provided for the ceding of approximately 8 million more acres of land. 1868 Migration and unrest among the Ojibwe cause many schools to be aban- doned. Following the Civil War, there was a significant decrease in government supervision and assistance. 1877 An Episcopal mission and government boarding school were founded. 1885 The vastness of the reservation makes it difficult for the Indians to protect it from pine thievery. They request government protection against unlawful depredation. 1887 The General Allotment (Dawes) Act was passed by Congress, authorizing the president, at his discretion, to survey and break up the communal land hold- ings of tribes into individual allotments. This content downloaded from 129.62.12.156 on Sat, 01 Jul 2017 18:55:44 UTC </w:t>
      </w:r>
      <w:proofErr w:type="gramStart"/>
      <w:r w:rsidRPr="005F67AA">
        <w:rPr>
          <w:rFonts w:asciiTheme="majorHAnsi" w:hAnsiTheme="majorHAnsi" w:cstheme="majorHAnsi"/>
          <w:sz w:val="16"/>
        </w:rPr>
        <w:t>All</w:t>
      </w:r>
      <w:proofErr w:type="gramEnd"/>
      <w:r w:rsidRPr="005F67AA">
        <w:rPr>
          <w:rFonts w:asciiTheme="majorHAnsi" w:hAnsiTheme="majorHAnsi" w:cstheme="majorHAnsi"/>
          <w:sz w:val="16"/>
        </w:rPr>
        <w:t xml:space="preserve"> use subject to http://about.jstor.org/terms 324 The Political Dimensions of Critical Pedagogy 1889 The Dawes Commission is charged with negotiating a treaty with all Ojibwe bands in Minnesota. The Indians complain about numerous unfulfilled prom' ises in past treaties. The Red Lake Ojibwes launch a fierce objection to their land being broken up into privately owned allotments, advocating continuing to hold their land in common. After several council meetings, they come to an agreement. In exchange for 3 million more acres of land, the Red Lake Indians are allowed to maintain their land in common. 1 893 </w:t>
      </w:r>
      <w:proofErr w:type="gramStart"/>
      <w:r w:rsidRPr="005F67AA">
        <w:rPr>
          <w:rFonts w:asciiTheme="majorHAnsi" w:hAnsiTheme="majorHAnsi" w:cstheme="majorHAnsi"/>
          <w:sz w:val="16"/>
        </w:rPr>
        <w:t>As</w:t>
      </w:r>
      <w:proofErr w:type="gramEnd"/>
      <w:r w:rsidRPr="005F67AA">
        <w:rPr>
          <w:rFonts w:asciiTheme="majorHAnsi" w:hAnsiTheme="majorHAnsi" w:cstheme="majorHAnsi"/>
          <w:sz w:val="16"/>
        </w:rPr>
        <w:t xml:space="preserve"> a community, Red Lake begins to prosper. They had more hotels, stores, and trading posts than any nearby village. 1896 The government opens the "surplus" ceded reservation land for settlement to homesteaders. This era of Red Lake history is remarkable within Indian Country only in that Red Lake Ojibwes fared significantly better than most tribes! Their geographic location and tenacious leaders protected them from the worst of nineteenth-century policies aimed at the cultural genocide of indigenous peoples. However, while they were protected, they did not manage to escape completely. </w:t>
      </w:r>
      <w:r w:rsidRPr="005F67AA">
        <w:rPr>
          <w:rStyle w:val="StyleUnderline"/>
          <w:rFonts w:asciiTheme="majorHAnsi" w:hAnsiTheme="majorHAnsi" w:cstheme="majorHAnsi"/>
        </w:rPr>
        <w:t>As with most tribes, their slow demise began with a period of missionization. Perhaps at no other time in U.S. history did the church and state work so hand-in-hand to advance the common project of White supremacy. During this time, missionary groups acted as the primary developers of schools, while the federal government worked as the not- so-silent partner, providing economic and political capital to the churches through poli- cies such as the Civilization Fund.1* Indeed, the work of teachers, political leaders, and priests was hardly distinguishable; saving souls and colonizing minds became part and parcel of the broader project of colonization. The joint mission was to "invalidate the totality of Indian life" (Deloria, 1999, p. 23) and replace it with Christian and democratic values: White supremacy, monotheism, patriarchy, democracy and capitalism. The movement away from mission schools toward "manual labor schools," which commenced in Red Lake in 1852</w:t>
      </w:r>
      <w:r w:rsidRPr="005F67AA">
        <w:rPr>
          <w:rFonts w:asciiTheme="majorHAnsi" w:hAnsiTheme="majorHAnsi" w:cstheme="majorHAnsi"/>
          <w:sz w:val="16"/>
        </w:rPr>
        <w:t xml:space="preserve">, was common across Indian Country. In addition to pro- viding vocational training, such schools introduced the concept of forced labor as an inte- gral part of Indian education, transforming the "moral" project of civilizing Indians into a for-profit enterprise. Specifically, churches were endowed with hundreds of acres for chil- dren to plow, maintain, and harvest, with dioceses often yielding considerable profits from the "free" labor. This shift in the central aim of Indian education was highly conscious and purposeful. In his annual report (1881), Commissioner of Indian Affairs Hiram Price argued that previous attempts to civilize Indians failed because they did not teach "the neces- sity of labor" (Spring, 2001, p. 173). He maintained this ethic could only be taught by mak- ing Indians responsible for </w:t>
      </w:r>
      <w:proofErr w:type="gramStart"/>
      <w:r w:rsidRPr="005F67AA">
        <w:rPr>
          <w:rFonts w:asciiTheme="majorHAnsi" w:hAnsiTheme="majorHAnsi" w:cstheme="majorHAnsi"/>
          <w:sz w:val="16"/>
        </w:rPr>
        <w:t>their own</w:t>
      </w:r>
      <w:proofErr w:type="gramEnd"/>
      <w:r w:rsidRPr="005F67AA">
        <w:rPr>
          <w:rFonts w:asciiTheme="majorHAnsi" w:hAnsiTheme="majorHAnsi" w:cstheme="majorHAnsi"/>
          <w:sz w:val="16"/>
        </w:rPr>
        <w:t xml:space="preserve"> economic welfare, achievable through teaching proper appreciation for private property. Therefore, Price, along with other </w:t>
      </w:r>
      <w:r w:rsidRPr="005F67AA">
        <w:rPr>
          <w:rStyle w:val="StyleUnderline"/>
          <w:rFonts w:asciiTheme="majorHAnsi" w:hAnsiTheme="majorHAnsi" w:cstheme="majorHAnsi"/>
        </w:rPr>
        <w:t>federal and school officials, advocated for an allot- ment program, attacking the tribal way of life as socialistic and contrary to the values of</w:t>
      </w:r>
      <w:r w:rsidRPr="005F67AA">
        <w:rPr>
          <w:rFonts w:asciiTheme="majorHAnsi" w:hAnsiTheme="majorHAnsi" w:cstheme="majorHAnsi"/>
          <w:sz w:val="16"/>
        </w:rPr>
        <w:t xml:space="preserve"> This content downloaded from 129.62.12.156 on Sat, 01 Jul 2017 18:55:44 UTC All use subject to http://about.jstor.org/terms Red Lake Woebegone 325 </w:t>
      </w:r>
      <w:r w:rsidRPr="005F67AA">
        <w:rPr>
          <w:rStyle w:val="StyleUnderline"/>
          <w:rFonts w:asciiTheme="majorHAnsi" w:hAnsiTheme="majorHAnsi" w:cstheme="majorHAnsi"/>
        </w:rPr>
        <w:t>civilization</w:t>
      </w:r>
      <w:r w:rsidRPr="005F67AA">
        <w:rPr>
          <w:rFonts w:asciiTheme="majorHAnsi" w:hAnsiTheme="majorHAnsi" w:cstheme="majorHAnsi"/>
          <w:sz w:val="16"/>
        </w:rPr>
        <w:t xml:space="preserve">. Richard Pratt, founder of the Carlisle Indian </w:t>
      </w:r>
      <w:proofErr w:type="gramStart"/>
      <w:r w:rsidRPr="005F67AA">
        <w:rPr>
          <w:rFonts w:asciiTheme="majorHAnsi" w:hAnsiTheme="majorHAnsi" w:cstheme="majorHAnsi"/>
          <w:sz w:val="16"/>
        </w:rPr>
        <w:t>school</w:t>
      </w:r>
      <w:proofErr w:type="gramEnd"/>
      <w:r w:rsidRPr="005F67AA">
        <w:rPr>
          <w:rFonts w:asciiTheme="majorHAnsi" w:hAnsiTheme="majorHAnsi" w:cstheme="majorHAnsi"/>
          <w:sz w:val="16"/>
        </w:rPr>
        <w:t xml:space="preserve">, laid the "failure" of Indian assimilation at the feet of die missionaries and their failure to advocate for the dis- integration of tribes. In a letter to the Commissioner of Indian Affairs, he wrote: "Pandering to the tribe and its socialism as most of the Government and mission plans do is the prin- cipal reason why the Indians have not advanced more and are not advancing as rapidly as they ought to" (Spring, 1996, p. 173). Thus, as the (White) population grew, and the federal government increasingly real' ized the value of Indian land, full-scale appropriation of Indian </w:t>
      </w:r>
      <w:proofErr w:type="gramStart"/>
      <w:r w:rsidRPr="005F67AA">
        <w:rPr>
          <w:rFonts w:asciiTheme="majorHAnsi" w:hAnsiTheme="majorHAnsi" w:cstheme="majorHAnsi"/>
          <w:sz w:val="16"/>
        </w:rPr>
        <w:t>territory</w:t>
      </w:r>
      <w:proofErr w:type="gramEnd"/>
      <w:r w:rsidRPr="005F67AA">
        <w:rPr>
          <w:rFonts w:asciiTheme="majorHAnsi" w:hAnsiTheme="majorHAnsi" w:cstheme="majorHAnsi"/>
          <w:sz w:val="16"/>
        </w:rPr>
        <w:t xml:space="preserve"> commenced. Senator Dawes, a self-proclaimed "friend to the Indian," advocated for a reallocation of tribal lands based on Locke's theory of property, arguing that die normative deficiency of trib- alism constituted proper grounds for the dissolution of tribal lands. In a speech to the U.S. Senate, Dawes articulated the difference between tribal and "civilized" societies: The head chief told us that there was not a family in die nation that had not a home of its own. There is not a pauper in that nation, and that nation does not owe a dollar. It built its own capi- tol, in which we had this examination, and built its schools and hospitals. Yet the defect </w:t>
      </w:r>
      <w:r w:rsidRPr="005F67AA">
        <w:rPr>
          <w:rFonts w:asciiTheme="majorHAnsi" w:hAnsiTheme="majorHAnsi" w:cstheme="majorHAnsi"/>
          <w:sz w:val="16"/>
        </w:rPr>
        <w:lastRenderedPageBreak/>
        <w:t xml:space="preserve">of the system was apparent. They have got as far as they can go, because they hold their land in com- </w:t>
      </w:r>
      <w:proofErr w:type="gramStart"/>
      <w:r w:rsidRPr="005F67AA">
        <w:rPr>
          <w:rFonts w:asciiTheme="majorHAnsi" w:hAnsiTheme="majorHAnsi" w:cstheme="majorHAnsi"/>
          <w:sz w:val="16"/>
        </w:rPr>
        <w:t>mon</w:t>
      </w:r>
      <w:proofErr w:type="gramEnd"/>
      <w:r w:rsidRPr="005F67AA">
        <w:rPr>
          <w:rFonts w:asciiTheme="majorHAnsi" w:hAnsiTheme="majorHAnsi" w:cstheme="majorHAnsi"/>
          <w:sz w:val="16"/>
        </w:rPr>
        <w:t xml:space="preserve">. It is (the socialist writer) Henry George's system, and under that there is no enterprise to make your home better than that of your neighbors. There is no selfishness, which is at the bot- tom of civilization. Till these people will consent to give up their lands, and divide them among their citizens so that each can own the land he cultivates, they will not make much progress.12 Based on this reasoning, </w:t>
      </w:r>
      <w:r w:rsidRPr="005F67AA">
        <w:rPr>
          <w:rStyle w:val="StyleUnderline"/>
          <w:rFonts w:asciiTheme="majorHAnsi" w:hAnsiTheme="majorHAnsi" w:cstheme="majorHAnsi"/>
        </w:rPr>
        <w:t>Dawes and his counterparts convinced Congress that Indian "civ- ilization" could only be achieved through teaching Indians the virtues of private property.</w:t>
      </w:r>
      <w:r w:rsidRPr="005F67AA">
        <w:rPr>
          <w:rFonts w:asciiTheme="majorHAnsi" w:hAnsiTheme="majorHAnsi" w:cstheme="majorHAnsi"/>
          <w:sz w:val="16"/>
        </w:rPr>
        <w:t xml:space="preserve">13 In 1887, the General Allotment or Dawes Act (24 Stat., 388) ^ was passed. Though it took years to put into affect, </w:t>
      </w:r>
      <w:r w:rsidRPr="005F67AA">
        <w:rPr>
          <w:rStyle w:val="StyleUnderline"/>
          <w:rFonts w:asciiTheme="majorHAnsi" w:hAnsiTheme="majorHAnsi" w:cstheme="majorHAnsi"/>
        </w:rPr>
        <w:t>by the end of the allotment period the aggregate Indian land base was reduced from approximately 138 million to 48 million acres, or by nearly two-thirds. In addition, tribes were divested of their right to determine their own membership; the trust doctrine was irrevocably violated; and specious identification procedures created various "classes" of Indians, establishing enduring and, at times, violent divisions among "full' bloods," "mixed-bloods," "assimilated," and "traditional" Indians. While the Red Lake Ojibwes managed to stave off allotment, surviving the immedi' ate impact, the collateral damage from Dawes has been festering like a cancer</w:t>
      </w:r>
      <w:r w:rsidRPr="005F67AA">
        <w:rPr>
          <w:rFonts w:asciiTheme="majorHAnsi" w:hAnsiTheme="majorHAnsi" w:cstheme="majorHAnsi"/>
          <w:sz w:val="16"/>
        </w:rPr>
        <w:t>, metastasiz- ing through every organ of the tribal body.</w:t>
      </w:r>
      <w:r w:rsidRPr="005F67AA">
        <w:rPr>
          <w:rStyle w:val="StyleUnderline"/>
          <w:rFonts w:asciiTheme="majorHAnsi" w:hAnsiTheme="majorHAnsi" w:cstheme="majorHAnsi"/>
        </w:rPr>
        <w:t xml:space="preserve"> Over time the loss of aggregate land base through ceded lands impacted family and kinship relations by either breaking up or consolidating their habitats.</w:t>
      </w:r>
      <w:r w:rsidRPr="005F67AA">
        <w:rPr>
          <w:rFonts w:asciiTheme="majorHAnsi" w:hAnsiTheme="majorHAnsi" w:cstheme="majorHAnsi"/>
          <w:sz w:val="16"/>
        </w:rPr>
        <w:t xml:space="preserve"> Arguably more destructive was die introduction of the Western value of land as property. </w:t>
      </w:r>
      <w:r w:rsidRPr="005F67AA">
        <w:rPr>
          <w:rStyle w:val="StyleUnderline"/>
          <w:rFonts w:asciiTheme="majorHAnsi" w:hAnsiTheme="majorHAnsi" w:cstheme="majorHAnsi"/>
        </w:rPr>
        <w:t>Once land is treated as property - especially in a manner that differentially awards individual tribal members based on gender and blood quantum - the relational basis of land and kinship becomes vulnerable to the logic of commodiflcation. Particularly fol' lowing decades of spiritual erosion, the time was ripe to play Indian against Indian, con- vincing "mixed-bloods" and young males that tribal ways were inferior to the "civilized" world of private property.</w:t>
      </w:r>
      <w:r w:rsidRPr="005F67AA">
        <w:rPr>
          <w:rFonts w:asciiTheme="majorHAnsi" w:hAnsiTheme="majorHAnsi" w:cstheme="majorHAnsi"/>
          <w:sz w:val="16"/>
        </w:rPr>
        <w:t xml:space="preserve"> Though the tribal leaders of Red Lake resisted this notion, </w:t>
      </w:r>
      <w:r w:rsidRPr="005F67AA">
        <w:rPr>
          <w:rStyle w:val="StyleUnderline"/>
          <w:rFonts w:asciiTheme="majorHAnsi" w:hAnsiTheme="majorHAnsi" w:cstheme="majorHAnsi"/>
        </w:rPr>
        <w:t>the seeds of Indian as inferior and White as superior were planted, left dormant to fester and divide die community for centuries to come.</w:t>
      </w:r>
      <w:r w:rsidRPr="005F67AA">
        <w:rPr>
          <w:rFonts w:asciiTheme="majorHAnsi" w:hAnsiTheme="majorHAnsi" w:cstheme="majorHAnsi"/>
          <w:sz w:val="16"/>
        </w:rPr>
        <w:t xml:space="preserve"> This content downloaded from 129.62.12.156 on Sat, 01 Jul 2017 18:55:44 UTC All use subject to http://about.jstor.org/terms 326 The Political Dimensions of Critical Pedagogy Moreover, just as the denigration of traditional spiritual and governance structures reached unprecedented heights, </w:t>
      </w:r>
      <w:r w:rsidRPr="005F67AA">
        <w:rPr>
          <w:rStyle w:val="StyleUnderline"/>
          <w:rFonts w:asciiTheme="majorHAnsi" w:hAnsiTheme="majorHAnsi" w:cstheme="majorHAnsi"/>
        </w:rPr>
        <w:t>the government opened the ceded lands to homesteaders, bringing further White cultural encroachment</w:t>
      </w:r>
      <w:r w:rsidRPr="005F67AA">
        <w:rPr>
          <w:rFonts w:asciiTheme="majorHAnsi" w:hAnsiTheme="majorHAnsi" w:cstheme="majorHAnsi"/>
          <w:sz w:val="16"/>
        </w:rPr>
        <w:t xml:space="preserve"> to Indian territory. The sum of nineteenth- century policy and practice clearly marks tribalism - not socialism - as the primary target, and U.S. policies of colonization - not capitalism - as the first weapon of mass destruction. This trajectory continues throughout the twentieth century. Twentieth century 1900-1940 Boarding school </w:t>
      </w:r>
      <w:proofErr w:type="gramStart"/>
      <w:r w:rsidRPr="005F67AA">
        <w:rPr>
          <w:rFonts w:asciiTheme="majorHAnsi" w:hAnsiTheme="majorHAnsi" w:cstheme="majorHAnsi"/>
          <w:sz w:val="16"/>
        </w:rPr>
        <w:t>period</w:t>
      </w:r>
      <w:proofErr w:type="gramEnd"/>
      <w:r w:rsidRPr="005F67AA">
        <w:rPr>
          <w:rFonts w:asciiTheme="majorHAnsi" w:hAnsiTheme="majorHAnsi" w:cstheme="majorHAnsi"/>
          <w:sz w:val="16"/>
        </w:rPr>
        <w:t xml:space="preserve">. 1901 Smallpox epidemic breaks out in Ponemah. 1908 Public school education begins. 1918 Red Lake General Council established. 1902 In agreement with the adult male Indians, over 250,000 acres of land are sold to the U.S. government for $1 million. Of this amount, $250,000 is to be paid in 15 annual installments. This was later "amended" so that instead of paying $1 million dollars, the U.S. government offered the land for pubic sale to homesteaders with the proceeds of land to be credited to the Red Lake Indians but deposited in the U.S. Treasury. 1934 The Indian Reorganization Act is passed. 1935 Red Lake Public High School established. 1953 House Concurrent Resolution 108 (67 Stat. B 132) - a.k.a. the Termination Act - was passed by Congress. By the mid-1960s, 109 Indian Tribes and over 12,000 individual Indians lost official recognition of their treaty status as legally recognized tribes. In addition, over 2.5 million acres of reservation land formerly protected by the trust relationship between treaty tribes and the federal government passed into non-Indian control. 1958 Revised Constitution and bylaws adopted. In accordance with the IRA, the new Constitution required direct election of tribal leaders. 1959 Roger Jourdain is the first elected Tribal Chairman. 1979 After the Jourdain-led tribal council fired the secretary-treasurer, a riot erupted. Armed dissidents chased away the police before setting fire to his home and about a dozen other buildings. In the melee that followed, two teenagers died of accidental gunshot wounds. 1986 A chief judge on the reservation is shot to death in connection with a dis- pute related to the Bureau of Indian Affairs in the twentieth century; deterioration of tribal ways continued through decimation from disease, boarding schools, and more insidious policies of colonization. </w:t>
      </w:r>
      <w:r w:rsidRPr="005F67AA">
        <w:rPr>
          <w:rStyle w:val="StyleUnderline"/>
          <w:rFonts w:asciiTheme="majorHAnsi" w:hAnsiTheme="majorHAnsi" w:cstheme="majorHAnsi"/>
        </w:rPr>
        <w:t>More tribal land is ceded through increasingly specious financial dealings with the gov- ernment, inviting even more homesteaders and therefore greater depreci- ation of sovereignty. Though Red Lake, once again, escaped the most</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This</w:t>
      </w:r>
      <w:proofErr w:type="gramEnd"/>
      <w:r w:rsidRPr="005F67AA">
        <w:rPr>
          <w:rFonts w:asciiTheme="majorHAnsi" w:hAnsiTheme="majorHAnsi" w:cstheme="majorHAnsi"/>
          <w:sz w:val="16"/>
        </w:rPr>
        <w:t xml:space="preserve"> content downloaded from 129.62.12.156 on Sat, 01 Jul 2017 18:55:44 UTC All use subject to http://about.jstor.org/terms Red Lake Woebegone 327 </w:t>
      </w:r>
      <w:r w:rsidRPr="005F67AA">
        <w:rPr>
          <w:rStyle w:val="StyleUnderline"/>
          <w:rFonts w:asciiTheme="majorHAnsi" w:hAnsiTheme="majorHAnsi" w:cstheme="majorHAnsi"/>
        </w:rPr>
        <w:t>destructive policy of this era - Termination - it may have been a Pyrrhic victory.</w:t>
      </w:r>
      <w:r w:rsidRPr="005F67AA">
        <w:rPr>
          <w:rFonts w:asciiTheme="majorHAnsi" w:hAnsiTheme="majorHAnsi" w:cstheme="majorHAnsi"/>
          <w:sz w:val="16"/>
        </w:rPr>
        <w:t xml:space="preserve"> That is, like many tribes, they were forced to make "deals with the devil" in order to save the soul of their community. </w:t>
      </w:r>
      <w:r w:rsidRPr="005F67AA">
        <w:rPr>
          <w:rStyle w:val="StyleUnderline"/>
          <w:rFonts w:asciiTheme="majorHAnsi" w:hAnsiTheme="majorHAnsi" w:cstheme="majorHAnsi"/>
        </w:rPr>
        <w:t xml:space="preserve">To understand the full impact of Termination, it is necessary to go back to </w:t>
      </w:r>
      <w:r w:rsidRPr="005F67AA">
        <w:rPr>
          <w:rStyle w:val="StyleUnderline"/>
          <w:rFonts w:asciiTheme="majorHAnsi" w:hAnsiTheme="majorHAnsi" w:cstheme="majorHAnsi"/>
        </w:rPr>
        <w:lastRenderedPageBreak/>
        <w:t>1934 and the passage of the Indian Reorganization Act. While the Indian Reorganization Act (IRA) put an end to allotment policies</w:t>
      </w:r>
      <w:r w:rsidRPr="005F67AA">
        <w:rPr>
          <w:rFonts w:asciiTheme="majorHAnsi" w:hAnsiTheme="majorHAnsi" w:cstheme="majorHAnsi"/>
          <w:sz w:val="16"/>
        </w:rPr>
        <w:t xml:space="preserve"> (providing for the purchase of new lands and the restoration of some unallotted lands), </w:t>
      </w:r>
      <w:r w:rsidRPr="005F67AA">
        <w:rPr>
          <w:rStyle w:val="StyleUnderline"/>
          <w:rFonts w:asciiTheme="majorHAnsi" w:hAnsiTheme="majorHAnsi" w:cstheme="majorHAnsi"/>
        </w:rPr>
        <w:t xml:space="preserve">virtually all provisions were contingent upon a tribe's pledge to </w:t>
      </w:r>
      <w:r w:rsidRPr="005F67AA">
        <w:rPr>
          <w:rFonts w:asciiTheme="majorHAnsi" w:hAnsiTheme="majorHAnsi" w:cstheme="majorHAnsi"/>
          <w:sz w:val="16"/>
        </w:rPr>
        <w:t xml:space="preserve">"reorganize." That is, to </w:t>
      </w:r>
      <w:r w:rsidRPr="005F67AA">
        <w:rPr>
          <w:rStyle w:val="StyleUnderline"/>
          <w:rFonts w:asciiTheme="majorHAnsi" w:hAnsiTheme="majorHAnsi" w:cstheme="majorHAnsi"/>
        </w:rPr>
        <w:t>adopt "Western-style constitutions," form and elect tribal councils, and implement a variety of economic development plans</w:t>
      </w:r>
      <w:r w:rsidRPr="005F67AA">
        <w:rPr>
          <w:rFonts w:asciiTheme="majorHAnsi" w:hAnsiTheme="majorHAnsi" w:cstheme="majorHAnsi"/>
          <w:sz w:val="16"/>
        </w:rPr>
        <w:t xml:space="preserve"> (e.g., Western con- servation measures, community and educational loan programs). Thus, the net effect of the IRA was that </w:t>
      </w:r>
      <w:r w:rsidRPr="005F67AA">
        <w:rPr>
          <w:rStyle w:val="StyleUnderline"/>
          <w:rFonts w:asciiTheme="majorHAnsi" w:hAnsiTheme="majorHAnsi" w:cstheme="majorHAnsi"/>
        </w:rPr>
        <w:t>it dramatically increased federal supervision over Indian nations</w:t>
      </w:r>
      <w:r w:rsidRPr="005F67AA">
        <w:rPr>
          <w:rFonts w:asciiTheme="majorHAnsi" w:hAnsiTheme="majorHAnsi" w:cstheme="majorHAnsi"/>
          <w:sz w:val="16"/>
        </w:rPr>
        <w:t xml:space="preserve">. As Hauptman (1992) notes, "even when the majority of an Indian nation valued the opportunity to rebuild . . . many viewed the increased federal supervi- </w:t>
      </w:r>
      <w:proofErr w:type="gramStart"/>
      <w:r w:rsidRPr="005F67AA">
        <w:rPr>
          <w:rFonts w:asciiTheme="majorHAnsi" w:hAnsiTheme="majorHAnsi" w:cstheme="majorHAnsi"/>
          <w:sz w:val="16"/>
        </w:rPr>
        <w:t>sion</w:t>
      </w:r>
      <w:proofErr w:type="gramEnd"/>
      <w:r w:rsidRPr="005F67AA">
        <w:rPr>
          <w:rFonts w:asciiTheme="majorHAnsi" w:hAnsiTheme="majorHAnsi" w:cstheme="majorHAnsi"/>
          <w:sz w:val="16"/>
        </w:rPr>
        <w:t xml:space="preserve"> as . . . (an) unpleasant trade-off" (pp. 328-329). Indeed, there is ample evidence that "reorganization" was primarily fueled by the growing desire of the federal government to gain "lawful" and "credible" access to tribal resources. Specifically, through </w:t>
      </w:r>
      <w:proofErr w:type="gramStart"/>
      <w:r w:rsidRPr="005F67AA">
        <w:rPr>
          <w:rFonts w:asciiTheme="majorHAnsi" w:hAnsiTheme="majorHAnsi" w:cstheme="majorHAnsi"/>
          <w:sz w:val="16"/>
        </w:rPr>
        <w:t>the establish</w:t>
      </w:r>
      <w:proofErr w:type="gramEnd"/>
      <w:r w:rsidRPr="005F67AA">
        <w:rPr>
          <w:rFonts w:asciiTheme="majorHAnsi" w:hAnsiTheme="majorHAnsi" w:cstheme="majorHAnsi"/>
          <w:sz w:val="16"/>
        </w:rPr>
        <w:t xml:space="preserve">- ment of "puppet governments" federal officials and their corporate accessories secured access to Indian resources, ^ </w:t>
      </w:r>
      <w:r w:rsidRPr="005F67AA">
        <w:rPr>
          <w:rStyle w:val="StyleUnderline"/>
          <w:rFonts w:asciiTheme="majorHAnsi" w:hAnsiTheme="majorHAnsi" w:cstheme="majorHAnsi"/>
        </w:rPr>
        <w:t>paving the way for the future control and appropriation of Indian peoples.</w:t>
      </w:r>
      <w:r w:rsidRPr="005F67AA">
        <w:rPr>
          <w:rFonts w:asciiTheme="majorHAnsi" w:hAnsiTheme="majorHAnsi" w:cstheme="majorHAnsi"/>
          <w:sz w:val="16"/>
        </w:rPr>
        <w:t xml:space="preserve"> For instance, there is evidence that through Dawes, the government knowingly assigned "mixed-blood" status to several Whites in order to gain a foothold in Indian Country, essentially buying the favor of newly enrolled (White) members through the prom- ise of Indian land. In short, the insider trading, double-dealings, and unholy alliances orches- trated by Dawes make Jack Abramoff look like the real "friend to the Indians." Insofar as this scandal affects Red Lake, diere has always been some speculation that Roger Jourdain, a "mixed-blood," was a puppet of the federal government, encouraged to run for tribal chairman in exchange for land on die reservation. Despite speculation, Jourdain went on to serve as chairman for 30 years, during which time the tribe often ben- eficed from his close ties with Washington insiders. Fot example, Jourdain is typically cred- ited for saving Red Lake firom Termination by lobbying his friends in Washington. During his tenure, the tribe made great strides in capital improvements, including improved hous- ing and infrastructure. Perhaps it was also his "protected" status that allowed him the free- dom to call attention to issues like sovereignty through very public and controversial policies such as requiring non-band members to carry passports, barring the news media from the reservation during difficult times, and issuing die first tribal nation license plates in the coun- try. Overall, however, Jourdain's tenuous allegiances and abrasive style led his 30-year term to be characterized by scandal and unrest. </w:t>
      </w:r>
      <w:proofErr w:type="gramStart"/>
      <w:r w:rsidRPr="005F67AA">
        <w:rPr>
          <w:rFonts w:asciiTheme="majorHAnsi" w:hAnsiTheme="majorHAnsi" w:cstheme="majorHAnsi"/>
          <w:sz w:val="16"/>
        </w:rPr>
        <w:t>Mosedale (2005) remarks that "to his opponents, he was an outright autocrat who ran roughshod over anyone who disagreed with him" (p. 5).</w:t>
      </w:r>
      <w:proofErr w:type="gramEnd"/>
      <w:r w:rsidRPr="005F67AA">
        <w:rPr>
          <w:rFonts w:asciiTheme="majorHAnsi" w:hAnsiTheme="majorHAnsi" w:cstheme="majorHAnsi"/>
          <w:sz w:val="16"/>
        </w:rPr>
        <w:t xml:space="preserve"> Many felt that his administration bore more resemblance to old-style city machine pol- itics, defined by its heavy-handed patronage and nepotism (Mosedale, 2005). The </w:t>
      </w:r>
      <w:r w:rsidRPr="005F67AA">
        <w:rPr>
          <w:rStyle w:val="StyleUnderline"/>
          <w:rFonts w:asciiTheme="majorHAnsi" w:hAnsiTheme="majorHAnsi" w:cstheme="majorHAnsi"/>
        </w:rPr>
        <w:t>ensuing tensions culminated in 1979, when Jourdain fired tribal secretary-treas- urer Stephanie Hanson under suspicious circumstances.</w:t>
      </w:r>
      <w:r w:rsidRPr="005F67AA">
        <w:rPr>
          <w:rFonts w:asciiTheme="majorHAnsi" w:hAnsiTheme="majorHAnsi" w:cstheme="majorHAnsi"/>
          <w:sz w:val="16"/>
        </w:rPr>
        <w:t xml:space="preserve"> Reportedly, Jourdain was upset that This content downloaded from 129.62.12.156 on Sat, 01 Jul 2017 18:55:44 UTC All use subject to http://about.jstor.org/terms 328 The Political Dimensions of Critical Pedagogy Hanson had requested a legal opinion from the United States Department of the Interior Field Solicitor's office regarding a proposed, but not adopted, resolution concerning chair- man Jourdain's business account. </w:t>
      </w:r>
      <w:r w:rsidRPr="005F67AA">
        <w:rPr>
          <w:rStyle w:val="StyleUnderline"/>
          <w:rFonts w:asciiTheme="majorHAnsi" w:hAnsiTheme="majorHAnsi" w:cstheme="majorHAnsi"/>
        </w:rPr>
        <w:t>Her subsequent termination ignited deep and long-stand' ing tensions in the community. According to court records, armed men, led by tribal member Harry Hanson, entered the Red Lake Law Enforcement Center (LEC), taking over (lie building.</w:t>
      </w:r>
      <w:r w:rsidRPr="005F67AA">
        <w:rPr>
          <w:rFonts w:asciiTheme="majorHAnsi" w:hAnsiTheme="majorHAnsi" w:cstheme="majorHAnsi"/>
          <w:sz w:val="16"/>
        </w:rPr>
        <w:t xml:space="preserve"> The prisoners were released, and two BLA. </w:t>
      </w:r>
      <w:proofErr w:type="gramStart"/>
      <w:r w:rsidRPr="005F67AA">
        <w:rPr>
          <w:rFonts w:asciiTheme="majorHAnsi" w:hAnsiTheme="majorHAnsi" w:cstheme="majorHAnsi"/>
          <w:sz w:val="16"/>
        </w:rPr>
        <w:t>officers</w:t>
      </w:r>
      <w:proofErr w:type="gramEnd"/>
      <w:r w:rsidRPr="005F67AA">
        <w:rPr>
          <w:rFonts w:asciiTheme="majorHAnsi" w:hAnsiTheme="majorHAnsi" w:cstheme="majorHAnsi"/>
          <w:sz w:val="16"/>
        </w:rPr>
        <w:t xml:space="preserve">, a police dispatcher, and two BIA jailers were taken hostage. In the ensuing melee, </w:t>
      </w:r>
      <w:r w:rsidRPr="005F67AA">
        <w:rPr>
          <w:rStyle w:val="StyleUnderline"/>
          <w:rFonts w:asciiTheme="majorHAnsi" w:hAnsiTheme="majorHAnsi" w:cstheme="majorHAnsi"/>
        </w:rPr>
        <w:t>several buildings were burned and two teenagers died of gunshot wounds.</w:t>
      </w:r>
      <w:r w:rsidRPr="005F67AA">
        <w:rPr>
          <w:rFonts w:asciiTheme="majorHAnsi" w:hAnsiTheme="majorHAnsi" w:cstheme="majorHAnsi"/>
          <w:sz w:val="16"/>
        </w:rPr>
        <w:t xml:space="preserve"> After the siege ended, the Red Lake tribal council sued the U.S. government for dam- ages, charging federal officials with negligent unilateral withdrawal of law enforcement in the middle of an insurrection. In addition, the plaintiffs charged that the FBI and the BIA had negligently failed to make adequate plans prior to the uprising despite warnings that trouble was brewing. As a result, Roger Jourdain and his cohorts were awarded damages total' ing $849,562.62 by the U.S. District Court. In 1991, the U.S. Court of Appeals reversed the district court's judgment, concluding that the damages were not proximately caused by the [U.S.] government's negligence. Twenty-first century 2002 Red Lake is involved in a suit against the U.S. Bureau of Land Management with regard to mismanagement of the forest. 2005 </w:t>
      </w:r>
      <w:r w:rsidRPr="005F67AA">
        <w:rPr>
          <w:rStyle w:val="StyleUnderline"/>
          <w:rFonts w:asciiTheme="majorHAnsi" w:hAnsiTheme="majorHAnsi" w:cstheme="majorHAnsi"/>
        </w:rPr>
        <w:t>Jeff Weise, an Ojibwe teen from Red Lake, goes on a shooting rampage at Red Lake High School. He killed nine people, wounded several more, and then com- mitted suicide. Among the dead was Weise's grandfather, Daryl "Dash" Lussier, one of the tribal police officers who kept order during the 1979 uprising. A few days later, his friend and cousin, Louis Jourdain, was arrested and charged with conspiracy to commit murder. Eventually, federal prosecutors dropped the conspiracy charge, and Jourdain pled guilty to sending threatening messages over the Internet.</w:t>
      </w:r>
      <w:r w:rsidRPr="005F67AA">
        <w:rPr>
          <w:rFonts w:asciiTheme="majorHAnsi" w:hAnsiTheme="majorHAnsi" w:cstheme="majorHAnsi"/>
          <w:sz w:val="16"/>
        </w:rPr>
        <w:t xml:space="preserve"> U.S. District Judge Donovan Frank sentenced Jourdain, but barred the public from the courtroom, and sealed the sentence so it could not be made public. 2006 On March 2 1 , peoples of Red Lake quietly commemorate the one-year anniver- sary of the school shooting; no reporters were allowed on school grounds. 2006 In July, Buck Jourdain, tribal chairman and father of alleged coconspirator Louis Jourdain narrowly wins re-election as tribal chairman. Tribal secretary Judy Roy won the popular vote with on-reservation voters, but when absentee ballots and votes from the Twin Cities were counted, Jourdain won the election by 69 votes. The results of die election were contested under charges that Jourdain attempted to buy votes and misused tribal funds for campaign purposes. Jourdain vigor- ously denied all charges. The election board called for a new election, </w:t>
      </w:r>
      <w:r w:rsidRPr="005F67AA">
        <w:rPr>
          <w:rFonts w:asciiTheme="majorHAnsi" w:hAnsiTheme="majorHAnsi" w:cstheme="majorHAnsi"/>
          <w:sz w:val="16"/>
        </w:rPr>
        <w:lastRenderedPageBreak/>
        <w:t xml:space="preserve">even though some questioned its authority (as opposed to the tribal council) to do </w:t>
      </w:r>
      <w:proofErr w:type="gramStart"/>
      <w:r w:rsidRPr="005F67AA">
        <w:rPr>
          <w:rFonts w:asciiTheme="majorHAnsi" w:hAnsiTheme="majorHAnsi" w:cstheme="majorHAnsi"/>
          <w:sz w:val="16"/>
        </w:rPr>
        <w:t>This</w:t>
      </w:r>
      <w:proofErr w:type="gramEnd"/>
      <w:r w:rsidRPr="005F67AA">
        <w:rPr>
          <w:rFonts w:asciiTheme="majorHAnsi" w:hAnsiTheme="majorHAnsi" w:cstheme="majorHAnsi"/>
          <w:sz w:val="16"/>
        </w:rPr>
        <w:t xml:space="preserve"> content downloaded from 129.62.12.156 on Sat, 01 Jul 2017 18:55:44 UTC All use subject to http://about.jstor.org/terms Red Lake Woebegone 329 so. Subsequently, after long debate, the tribal council voted 6-2 to install Buck Jourdain as tribal chairman for a second term. </w:t>
      </w:r>
      <w:r w:rsidRPr="005F67AA">
        <w:rPr>
          <w:rStyle w:val="StyleUnderline"/>
          <w:rFonts w:asciiTheme="majorHAnsi" w:hAnsiTheme="majorHAnsi" w:cstheme="majorHAnsi"/>
        </w:rPr>
        <w:t xml:space="preserve">In the context of the long history of colonization, </w:t>
      </w:r>
      <w:r w:rsidRPr="005F67AA">
        <w:rPr>
          <w:rStyle w:val="Emphasis"/>
          <w:rFonts w:asciiTheme="majorHAnsi" w:hAnsiTheme="majorHAnsi" w:cstheme="majorHAnsi"/>
        </w:rPr>
        <w:t>the eruption of Jeff Weise hardly seems remarkable.</w:t>
      </w:r>
      <w:r w:rsidRPr="005F67AA">
        <w:rPr>
          <w:rStyle w:val="StyleUnderline"/>
          <w:rFonts w:asciiTheme="majorHAnsi" w:hAnsiTheme="majorHAnsi" w:cstheme="majorHAnsi"/>
        </w:rPr>
        <w:t xml:space="preserve"> In fact, what might be remarkable is that such an event is not a more regular occurrence in Indian Country, particularly when one considers Red Lake has long been con' sidered one of the strongest, most resilient communities in Indian Country. Their resist- ance to Allotment, Termination, and the IRA is legendary.</w:t>
      </w:r>
      <w:r w:rsidRPr="005F67AA">
        <w:rPr>
          <w:rFonts w:asciiTheme="majorHAnsi" w:hAnsiTheme="majorHAnsi" w:cstheme="majorHAnsi"/>
          <w:sz w:val="16"/>
        </w:rPr>
        <w:t xml:space="preserve"> Which raises the question, what does it mean to be a strong indigenous nation in a time of "globalization" (a.k.a. coloniza- tion, world domination, empire)? While Red Lake was strong enough to resist Allotment what they are left with is "com- mon land" held in trust by the U.S. government, which doesn't have the same (or any) value in the eyes of lending institutions (i.e., collateral). This condition leaves individual tribal members little access to capital and therefore wholly dependent on federal subsidies. </w:t>
      </w:r>
      <w:r w:rsidRPr="005F67AA">
        <w:rPr>
          <w:rStyle w:val="StyleUnderline"/>
          <w:rFonts w:asciiTheme="majorHAnsi" w:hAnsiTheme="majorHAnsi" w:cstheme="majorHAnsi"/>
        </w:rPr>
        <w:t xml:space="preserve">Such dependency, compounded by over 200 years of whitestream domination, has left tribal peoples exhausted, dispirited, miseducated, and therefore vulnerable to the modes and desires of the "outside" world. Those stripped of the benefit of their traditional ways - language, stories, cultural knowledge, memories - have few resources to resist the current onslaught of slogans, jingles, and signs that assert the (White) supremacy of everything they are not and don't have. Thus, while the vast, "commonly held" lands once protected the Ojibwes from White encroachment and against cultural invasion, the 20th century influx of satel- lite television, cell phones, the Internet, and other accoutrements of spectacle capitalism has rendered the community isolated but not insulated. The legacy of colonization is felt most acutely among Indian youth, caught at the cross- roads of colonialism in this supposedly postcolonial time. Consider that one out of six American Indian teens attempt suicide, 54% of American Indian youth lives below the poverty line, and 70% of American Indian children in Minnesota live with a single par- ent or other relative. Ojibwe scholar Scott Lyons remarks on the Red Lake tragedy: "From the very moment of his birth, Jeffs life was defined by violence - the violence of community poverty, the violence of racism, the violence of little respect and few oppor- tunities, the violence of guns, security systems, punitive politics and a growing mili- tarism. Until these acts of everyday violence are put to an end, how can we ever expect our children to live peacefully?" Amidst this despair, Jeff Weise lashed out, </w:t>
      </w:r>
      <w:r w:rsidRPr="005F67AA">
        <w:rPr>
          <w:rStyle w:val="Emphasis"/>
          <w:rFonts w:asciiTheme="majorHAnsi" w:hAnsiTheme="majorHAnsi" w:cstheme="majorHAnsi"/>
        </w:rPr>
        <w:t>stealing life from a world where he and his people were already presumed dead.</w:t>
      </w:r>
      <w:r w:rsidRPr="005F67AA">
        <w:rPr>
          <w:rFonts w:asciiTheme="majorHAnsi" w:hAnsiTheme="majorHAnsi" w:cstheme="majorHAnsi"/>
          <w:sz w:val="16"/>
        </w:rPr>
        <w:t xml:space="preserve"> The history of colonialization reduces the momentary larger-than-life gunman to the child that he was. He was the child of great warriors and dignified leaders as well as the child of dispossession, disenchantment, and imperial greed. Among the other casualties was Jeff Weise's grandfather, Daryl "Dash" Lussier, a celebrated tribal police officer who helped to keep order during the 1979 uprising. Among the accused was Louis Jourdain, son of current tribal Chairman Buck Jourdain, a distant rel- ative to legendary tribal chairman Roger Jourdain. Moreover, the Jourdain family name can be traced back to the French fur trader and host to the first Catholic missionary, Joseph </w:t>
      </w:r>
      <w:proofErr w:type="gramStart"/>
      <w:r w:rsidRPr="005F67AA">
        <w:rPr>
          <w:rFonts w:asciiTheme="majorHAnsi" w:hAnsiTheme="majorHAnsi" w:cstheme="majorHAnsi"/>
          <w:sz w:val="16"/>
        </w:rPr>
        <w:t>This</w:t>
      </w:r>
      <w:proofErr w:type="gramEnd"/>
      <w:r w:rsidRPr="005F67AA">
        <w:rPr>
          <w:rFonts w:asciiTheme="majorHAnsi" w:hAnsiTheme="majorHAnsi" w:cstheme="majorHAnsi"/>
          <w:sz w:val="16"/>
        </w:rPr>
        <w:t xml:space="preserve"> content downloaded from 129.62.12.156 on Sat, 01 Jul 2017 18:55:44 UTC All use subject to http://about.jstor.org/terms 330 The Political Dimensions of Critical Pedagogy Jourdain. The story of Red Lake reveals how tightly and intricately the tangled webs of empire have been woven, holding Native communities captive well beyond the simple bonds of capitalism.</w:t>
      </w:r>
    </w:p>
    <w:p w14:paraId="2F3E4F4B" w14:textId="77777777" w:rsidR="00836B49" w:rsidRPr="005F67AA" w:rsidRDefault="00836B49" w:rsidP="00836B49">
      <w:pPr>
        <w:pStyle w:val="Heading3"/>
        <w:rPr>
          <w:rFonts w:asciiTheme="majorHAnsi" w:hAnsiTheme="majorHAnsi" w:cstheme="majorHAnsi"/>
        </w:rPr>
      </w:pPr>
      <w:r w:rsidRPr="005F67AA">
        <w:rPr>
          <w:rFonts w:asciiTheme="majorHAnsi" w:hAnsiTheme="majorHAnsi" w:cstheme="majorHAnsi"/>
        </w:rPr>
        <w:lastRenderedPageBreak/>
        <w:t>State of Exception Impact</w:t>
      </w:r>
    </w:p>
    <w:p w14:paraId="0474C020"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The impact is the state of exception. The underlying acts of settler colonialism resulted in a state of possession which serves as the site of sovereignty and states of exception, perpetuating violences of the State.</w:t>
      </w:r>
    </w:p>
    <w:p w14:paraId="0DFB30DE" w14:textId="77777777" w:rsidR="00836B49" w:rsidRPr="005F67AA" w:rsidRDefault="00836B49" w:rsidP="00836B49">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w:t>
      </w:r>
      <w:proofErr w:type="gramStart"/>
      <w:r w:rsidRPr="005F67AA">
        <w:rPr>
          <w:rFonts w:asciiTheme="majorHAnsi" w:hAnsiTheme="majorHAnsi" w:cstheme="majorHAnsi"/>
        </w:rPr>
        <w:t>“The Transit of Empire: Indigenous Critiques of Colonialism,” University of Minessota Press, pg. 22.)</w:t>
      </w:r>
      <w:proofErr w:type="gramEnd"/>
      <w:r w:rsidRPr="005F67AA">
        <w:rPr>
          <w:rFonts w:asciiTheme="majorHAnsi" w:hAnsiTheme="majorHAnsi" w:cstheme="majorHAnsi"/>
        </w:rPr>
        <w:t xml:space="preserve"> AF</w:t>
      </w:r>
    </w:p>
    <w:p w14:paraId="788E72B0" w14:textId="77777777" w:rsidR="00836B49" w:rsidRPr="005F67AA" w:rsidRDefault="00836B49" w:rsidP="00836B49">
      <w:pPr>
        <w:rPr>
          <w:rStyle w:val="StyleUnderline"/>
          <w:rFonts w:asciiTheme="majorHAnsi" w:hAnsiTheme="majorHAnsi" w:cstheme="majorHAnsi"/>
        </w:rPr>
      </w:pPr>
      <w:r w:rsidRPr="005F67AA">
        <w:rPr>
          <w:rStyle w:val="StyleUnderline"/>
          <w:rFonts w:asciiTheme="majorHAnsi" w:hAnsiTheme="majorHAnsi" w:cstheme="majorHAnsi"/>
        </w:rPr>
        <w:t>Cook’s expedition,</w:t>
      </w:r>
      <w:r w:rsidRPr="005F67AA">
        <w:rPr>
          <w:rFonts w:asciiTheme="majorHAnsi" w:hAnsiTheme="majorHAnsi" w:cstheme="majorHAnsi"/>
          <w:sz w:val="16"/>
        </w:rPr>
        <w:t xml:space="preserve"> according to Thomas, </w:t>
      </w:r>
      <w:r w:rsidRPr="005F67AA">
        <w:rPr>
          <w:rStyle w:val="StyleUnderline"/>
          <w:rFonts w:asciiTheme="majorHAnsi" w:hAnsiTheme="majorHAnsi" w:cstheme="majorHAnsi"/>
        </w:rPr>
        <w:t xml:space="preserve">“was not just a rational plan to fill spaces on a map, but also </w:t>
      </w:r>
      <w:r w:rsidRPr="005F67AA">
        <w:rPr>
          <w:rStyle w:val="Emphasis"/>
          <w:rFonts w:asciiTheme="majorHAnsi" w:hAnsiTheme="majorHAnsi" w:cstheme="majorHAnsi"/>
        </w:rPr>
        <w:t>a symptom of a state of enchantment.”</w:t>
      </w:r>
      <w:r w:rsidRPr="005F67AA">
        <w:rPr>
          <w:rFonts w:asciiTheme="majorHAnsi" w:hAnsiTheme="majorHAnsi" w:cstheme="majorHAnsi"/>
          <w:sz w:val="16"/>
        </w:rPr>
        <w:t xml:space="preserve">83 The voyage, as well as the man himself, existed between the state of enchantment and the state of possession as a symptom and symptomatic contagion of that which served to first exalt the subjectivity of European nationalism and then project it into lands emptied of any subjectivity except the will of the European imperialist. This idea of enchantment is informed by Sunera Thobani, who explains that </w:t>
      </w:r>
      <w:r w:rsidRPr="005F67AA">
        <w:rPr>
          <w:rStyle w:val="StyleUnderline"/>
          <w:rFonts w:asciiTheme="majorHAnsi" w:hAnsiTheme="majorHAnsi" w:cstheme="majorHAnsi"/>
        </w:rPr>
        <w:t>“exaltation thus endows ontological coherence and cohesion to the subject in its nationality, grounding an abstract humanity into particular governable forms.”</w:t>
      </w:r>
      <w:r w:rsidRPr="005F67AA">
        <w:rPr>
          <w:rFonts w:asciiTheme="majorHAnsi" w:hAnsiTheme="majorHAnsi" w:cstheme="majorHAnsi"/>
          <w:sz w:val="16"/>
        </w:rPr>
        <w:t xml:space="preserve">84 As exalted subject within Western historiography, </w:t>
      </w:r>
      <w:r w:rsidRPr="005F67AA">
        <w:rPr>
          <w:rStyle w:val="StyleUnderline"/>
          <w:rFonts w:asciiTheme="majorHAnsi" w:hAnsiTheme="majorHAnsi" w:cstheme="majorHAnsi"/>
        </w:rPr>
        <w:t>Cook’s presence inaugurates</w:t>
      </w:r>
      <w:r w:rsidRPr="005F67AA">
        <w:rPr>
          <w:rFonts w:asciiTheme="majorHAnsi" w:hAnsiTheme="majorHAnsi" w:cstheme="majorHAnsi"/>
          <w:sz w:val="16"/>
        </w:rPr>
        <w:t xml:space="preserve">, according to Aileen Moreton-Robinson, </w:t>
      </w:r>
      <w:r w:rsidRPr="005F67AA">
        <w:rPr>
          <w:rStyle w:val="StyleUnderline"/>
          <w:rFonts w:asciiTheme="majorHAnsi" w:hAnsiTheme="majorHAnsi" w:cstheme="majorHAnsi"/>
        </w:rPr>
        <w:t xml:space="preserve">the state of possession dependent on British law to interpellate the exalted subject as the white possessing subject.85 </w:t>
      </w:r>
      <w:r w:rsidRPr="005F67AA">
        <w:rPr>
          <w:rStyle w:val="Emphasis"/>
          <w:rFonts w:asciiTheme="majorHAnsi" w:hAnsiTheme="majorHAnsi" w:cstheme="majorHAnsi"/>
        </w:rPr>
        <w:t>This state of possession</w:t>
      </w:r>
      <w:r w:rsidRPr="005F67AA">
        <w:rPr>
          <w:rStyle w:val="StyleUnderline"/>
          <w:rFonts w:asciiTheme="majorHAnsi" w:hAnsiTheme="majorHAnsi" w:cstheme="majorHAnsi"/>
        </w:rPr>
        <w:t xml:space="preserve">, in which Cook’s exalted subjectivity possesses land in the name of the British crown and possesses whiteness as preemi nent ownership within the logics of capitalism, </w:t>
      </w:r>
      <w:r w:rsidRPr="005F67AA">
        <w:rPr>
          <w:rStyle w:val="Emphasis"/>
          <w:rFonts w:asciiTheme="majorHAnsi" w:hAnsiTheme="majorHAnsi" w:cstheme="majorHAnsi"/>
        </w:rPr>
        <w:t>is the site of the dialectic of sovereignty that functions similarly to Agamben’s state of exception where the state—</w:t>
      </w:r>
      <w:r w:rsidRPr="005F67AA">
        <w:rPr>
          <w:rStyle w:val="StyleUnderline"/>
          <w:rFonts w:asciiTheme="majorHAnsi" w:hAnsiTheme="majorHAnsi" w:cstheme="majorHAnsi"/>
        </w:rPr>
        <w:t xml:space="preserve">in contradistinction to indigenous peoples’ own ontolo gies of relationship and power—enacts sovereignty as ontological possession, delineating what is and is not possessed. </w:t>
      </w:r>
      <w:r w:rsidRPr="005F67AA">
        <w:rPr>
          <w:rFonts w:asciiTheme="majorHAnsi" w:hAnsiTheme="majorHAnsi" w:cstheme="majorHAnsi"/>
          <w:sz w:val="16"/>
        </w:rPr>
        <w:t xml:space="preserve">As death omen and as dead man, </w:t>
      </w:r>
      <w:r w:rsidRPr="005F67AA">
        <w:rPr>
          <w:rStyle w:val="StyleUnderline"/>
          <w:rFonts w:asciiTheme="majorHAnsi" w:hAnsiTheme="majorHAnsi" w:cstheme="majorHAnsi"/>
        </w:rPr>
        <w:t>Cook, in his state of enchantment as well as his state of possession, exemplified the magical thinking of European imperialism that sought to resurrect “discovered” lands into imperial ownership. The state of enchantment was ultimately the rational plan to empty lands of presence via the discourses of terra nullius in order to refill them with British imperial law.</w:t>
      </w:r>
    </w:p>
    <w:p w14:paraId="0BD2B311"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Colonialism produces a political-theological form of state of exception in which numerous racial hierarchies are produced.</w:t>
      </w:r>
    </w:p>
    <w:p w14:paraId="2D2C40A9"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Shenhav 12</w:t>
      </w:r>
      <w:r w:rsidRPr="005F67AA">
        <w:rPr>
          <w:rFonts w:asciiTheme="majorHAnsi" w:hAnsiTheme="majorHAnsi" w:cstheme="majorHAnsi"/>
        </w:rPr>
        <w:t>(Yehouda, Israeli sociologist and critical theorist, “Agamben and Colonialism”, Pg. 17-27)</w:t>
      </w:r>
    </w:p>
    <w:p w14:paraId="15B950B0" w14:textId="77777777" w:rsidR="00836B49" w:rsidRPr="005F67AA" w:rsidRDefault="00836B49" w:rsidP="00836B49">
      <w:pPr>
        <w:rPr>
          <w:rStyle w:val="StyleUnderline"/>
          <w:rFonts w:asciiTheme="majorHAnsi" w:hAnsiTheme="majorHAnsi" w:cstheme="majorHAnsi"/>
        </w:rPr>
      </w:pPr>
      <w:r w:rsidRPr="005F67AA">
        <w:rPr>
          <w:rStyle w:val="StyleUnderline"/>
          <w:rFonts w:asciiTheme="majorHAnsi" w:hAnsiTheme="majorHAnsi" w:cstheme="majorHAnsi"/>
        </w:rPr>
        <w:t>In colonial locations, the political-theological form of the state of exception was used to differentiate between different political communities, based on the racial distinction between</w:t>
      </w:r>
      <w:r w:rsidRPr="005F67AA">
        <w:rPr>
          <w:rFonts w:asciiTheme="majorHAnsi" w:hAnsiTheme="majorHAnsi" w:cstheme="majorHAnsi"/>
          <w:sz w:val="16"/>
        </w:rPr>
        <w:t xml:space="preserve"> Europeans and ‘natives’, between </w:t>
      </w:r>
      <w:r w:rsidRPr="005F67AA">
        <w:rPr>
          <w:rStyle w:val="StyleUnderline"/>
          <w:rFonts w:asciiTheme="majorHAnsi" w:hAnsiTheme="majorHAnsi" w:cstheme="majorHAnsi"/>
        </w:rPr>
        <w:t>indigenous groups and their rulers in settlers’ societies</w:t>
      </w:r>
      <w:r w:rsidRPr="005F67AA">
        <w:rPr>
          <w:rFonts w:asciiTheme="majorHAnsi" w:hAnsiTheme="majorHAnsi" w:cstheme="majorHAnsi"/>
          <w:sz w:val="16"/>
        </w:rPr>
        <w:t xml:space="preserve">, or between Jews and Palestinians in the context of Palestinian territories (see also Lentin 2008; 2011; Goldberg 2008). </w:t>
      </w:r>
      <w:r w:rsidRPr="005F67AA">
        <w:rPr>
          <w:rStyle w:val="StyleUnderline"/>
          <w:rFonts w:asciiTheme="majorHAnsi" w:hAnsiTheme="majorHAnsi" w:cstheme="majorHAnsi"/>
        </w:rPr>
        <w:t xml:space="preserve">In the economics of the biopolitical, racial hierarchies became the definers of life and death as well as their justification. </w:t>
      </w:r>
      <w:r w:rsidRPr="005F67AA">
        <w:rPr>
          <w:rFonts w:asciiTheme="majorHAnsi" w:hAnsiTheme="majorHAnsi" w:cstheme="majorHAnsi"/>
          <w:sz w:val="16"/>
        </w:rPr>
        <w:t xml:space="preserve">As Hussain (2003: 113) has suggested, ‘it is race that undermines the legal identity between metropole and colony’. As a mechanism differentiating between ‘subjects’ who are European citizens and ‘subject races’ who are not, the bureaucracy was central to the foundation of the political order. </w:t>
      </w:r>
      <w:r w:rsidRPr="005F67AA">
        <w:rPr>
          <w:rStyle w:val="StyleUnderline"/>
          <w:rFonts w:asciiTheme="majorHAnsi" w:hAnsiTheme="majorHAnsi" w:cstheme="majorHAnsi"/>
        </w:rPr>
        <w:t xml:space="preserve">To be sure, race is sometimes camouflaged and justified by alternative regimes of justifications: a national struggle, a security paradigm, a </w:t>
      </w:r>
      <w:r w:rsidRPr="005F67AA">
        <w:rPr>
          <w:rStyle w:val="StyleUnderline"/>
          <w:rFonts w:asciiTheme="majorHAnsi" w:hAnsiTheme="majorHAnsi" w:cstheme="majorHAnsi"/>
        </w:rPr>
        <w:lastRenderedPageBreak/>
        <w:t>distinction between a friend and a foe, and various other definitions</w:t>
      </w:r>
      <w:r w:rsidRPr="005F67AA">
        <w:rPr>
          <w:rFonts w:asciiTheme="majorHAnsi" w:hAnsiTheme="majorHAnsi" w:cstheme="majorHAnsi"/>
          <w:sz w:val="16"/>
        </w:rPr>
        <w:t xml:space="preserve"> (such as class), </w:t>
      </w:r>
      <w:r w:rsidRPr="005F67AA">
        <w:rPr>
          <w:rStyle w:val="StyleUnderline"/>
          <w:rFonts w:asciiTheme="majorHAnsi" w:hAnsiTheme="majorHAnsi" w:cstheme="majorHAnsi"/>
        </w:rPr>
        <w:t>all can mask racial hierarchies</w:t>
      </w:r>
      <w:r w:rsidRPr="005F67AA">
        <w:rPr>
          <w:rFonts w:asciiTheme="majorHAnsi" w:hAnsiTheme="majorHAnsi" w:cstheme="majorHAnsi"/>
          <w:sz w:val="16"/>
        </w:rPr>
        <w:t xml:space="preserve">.13 Yet, the relationships between Europe and its ‘subject races’ have changed since the era of decolonisation. Whereas in the past the ‘subject races’ were to be found mainly across the ocean, today they are present en masse in the metropole. As Allan Buena, a spokesperson for the French right wing, stated already in 1946, </w:t>
      </w:r>
      <w:r w:rsidRPr="005F67AA">
        <w:rPr>
          <w:rStyle w:val="StyleUnderline"/>
          <w:rFonts w:asciiTheme="majorHAnsi" w:hAnsiTheme="majorHAnsi" w:cstheme="majorHAnsi"/>
        </w:rPr>
        <w:t>Europe has become the colony of all colonies</w:t>
      </w:r>
      <w:r w:rsidRPr="005F67AA">
        <w:rPr>
          <w:rFonts w:asciiTheme="majorHAnsi" w:hAnsiTheme="majorHAnsi" w:cstheme="majorHAnsi"/>
          <w:sz w:val="16"/>
        </w:rPr>
        <w:t xml:space="preserve"> (Spektorowski 2000). </w:t>
      </w:r>
      <w:r w:rsidRPr="005F67AA">
        <w:rPr>
          <w:rStyle w:val="StyleUnderline"/>
          <w:rFonts w:asciiTheme="majorHAnsi" w:hAnsiTheme="majorHAnsi" w:cstheme="majorHAnsi"/>
        </w:rPr>
        <w:t>Some features of the imperial rule and its mixed methods of perpetrating the ‘state of exception’ are</w:t>
      </w:r>
      <w:r w:rsidRPr="005F67AA">
        <w:rPr>
          <w:rFonts w:asciiTheme="majorHAnsi" w:hAnsiTheme="majorHAnsi" w:cstheme="majorHAnsi"/>
          <w:sz w:val="16"/>
        </w:rPr>
        <w:t xml:space="preserve"> to be </w:t>
      </w:r>
      <w:r w:rsidRPr="005F67AA">
        <w:rPr>
          <w:rStyle w:val="StyleUnderline"/>
          <w:rFonts w:asciiTheme="majorHAnsi" w:hAnsiTheme="majorHAnsi" w:cstheme="majorHAnsi"/>
        </w:rPr>
        <w:t>found now at the very centre of these Western postcolonial societies.</w:t>
      </w:r>
      <w:r w:rsidRPr="005F67AA">
        <w:rPr>
          <w:rFonts w:asciiTheme="majorHAnsi" w:hAnsiTheme="majorHAnsi" w:cstheme="majorHAnsi"/>
          <w:sz w:val="16"/>
        </w:rPr>
        <w:t xml:space="preserve"> The core distinctions are no longer confined to the binary of metropole versus colonies. Whereas the two were formerly geographically and culturally distinct, they now often constitute a heterogeneous centre in which a simple distinction between ‘friend’ and ‘foe’ may not be easily discerned. </w:t>
      </w:r>
      <w:r w:rsidRPr="005F67AA">
        <w:rPr>
          <w:rStyle w:val="StyleUnderline"/>
          <w:rFonts w:asciiTheme="majorHAnsi" w:hAnsiTheme="majorHAnsi" w:cstheme="majorHAnsi"/>
        </w:rPr>
        <w:t>It is ‘race’ that became a signifier for the distinction. Imperialism has shifted locus from the colonies, back to Europe.</w:t>
      </w:r>
      <w:r w:rsidRPr="005F67AA">
        <w:rPr>
          <w:rFonts w:asciiTheme="majorHAnsi" w:hAnsiTheme="majorHAnsi" w:cstheme="majorHAnsi"/>
          <w:sz w:val="16"/>
        </w:rPr>
        <w:t xml:space="preserve"> The imperial </w:t>
      </w:r>
      <w:proofErr w:type="gramStart"/>
      <w:r w:rsidRPr="005F67AA">
        <w:rPr>
          <w:rFonts w:asciiTheme="majorHAnsi" w:hAnsiTheme="majorHAnsi" w:cstheme="majorHAnsi"/>
          <w:sz w:val="16"/>
        </w:rPr>
        <w:t>diasporas</w:t>
      </w:r>
      <w:proofErr w:type="gramEnd"/>
      <w:r w:rsidRPr="005F67AA">
        <w:rPr>
          <w:rFonts w:asciiTheme="majorHAnsi" w:hAnsiTheme="majorHAnsi" w:cstheme="majorHAnsi"/>
          <w:sz w:val="16"/>
        </w:rPr>
        <w:t xml:space="preserve"> brought with them masses of ‘subject races’ who now struggle for equal rights in the capitals of Europe. Some argue that this internal division is a bigger threat to Europe than conflicts with external powers. In 2002, the head of Interpol argued that resources should be transferred slowly and gradually from the NATO forces to homeland security (see also Agamben 2000). Immigrants from the ‘Third World’ blend the traditional party lines and threaten ‘security’ at the European metropoles. For example, during the unrest of immigrants of North African descent in Paris in September 2005, the government used the same emergency measures that were legislated to control the unrest in Algiers in 1955. We have come full circle. The emergency rules which guide the war on terrorism and the management of these societies today painfully resemble those of the imperial age. </w:t>
      </w:r>
      <w:r w:rsidRPr="005F67AA">
        <w:rPr>
          <w:rStyle w:val="StyleUnderline"/>
          <w:rFonts w:asciiTheme="majorHAnsi" w:hAnsiTheme="majorHAnsi" w:cstheme="majorHAnsi"/>
        </w:rPr>
        <w:t>Despite his neglect of imperial history, Agamben’s book reminds us that we need to look at ‘exceptions’ as acts of state sovereignty.</w:t>
      </w:r>
      <w:r w:rsidRPr="005F67AA">
        <w:rPr>
          <w:rFonts w:asciiTheme="majorHAnsi" w:hAnsiTheme="majorHAnsi" w:cstheme="majorHAnsi"/>
          <w:sz w:val="16"/>
        </w:rPr>
        <w:t xml:space="preserve"> One prominent example for this position is the unfounded claim that Israel withdrew from Gaza in 2005. As imperial history has taught us, occupation can also be administrated from a distance, without permanent military presence and without settlers. Israel is still enacting an occupation regime in Gaza, as it denies the latter’s elected government, controls its economy, holds the border crossings, prevents access from the sea and air, and wages an ongoing war against the leaders of the struggle. Each week Israel’s Ministry of Defence decides how many calories its subjects in Gaza will consume and which products will enter the Strip. The apparent ending of occupation in Gaza, and the disengagement which accompanied it, only mark the continued colonisation by other means. The fact </w:t>
      </w:r>
      <w:proofErr w:type="gramStart"/>
      <w:r w:rsidRPr="005F67AA">
        <w:rPr>
          <w:rFonts w:asciiTheme="majorHAnsi" w:hAnsiTheme="majorHAnsi" w:cstheme="majorHAnsi"/>
          <w:sz w:val="16"/>
        </w:rPr>
        <w:t>that Israel did not apply its political sovereignty in Gaza (or in the West Bank) by no means</w:t>
      </w:r>
      <w:proofErr w:type="gramEnd"/>
      <w:r w:rsidRPr="005F67AA">
        <w:rPr>
          <w:rFonts w:asciiTheme="majorHAnsi" w:hAnsiTheme="majorHAnsi" w:cstheme="majorHAnsi"/>
          <w:sz w:val="16"/>
        </w:rPr>
        <w:t xml:space="preserve"> alters this conclusion. To the contrary, as I have argued in this essay, the majority of the former colonial powers avoided the imposition of full sovereignty on the occupied territories and created arrangements to support a form of control which was devoid of legal sovereignty. </w:t>
      </w:r>
      <w:r w:rsidRPr="005F67AA">
        <w:rPr>
          <w:rStyle w:val="StyleUnderline"/>
          <w:rFonts w:asciiTheme="majorHAnsi" w:hAnsiTheme="majorHAnsi" w:cstheme="majorHAnsi"/>
        </w:rPr>
        <w:t>It is this deployment of ‘exceptional’ practices by ‘democracies’ that is one of the most challenging aspects of current political theory and practice.</w:t>
      </w:r>
    </w:p>
    <w:p w14:paraId="015939BF" w14:textId="77777777" w:rsidR="00836B49" w:rsidRPr="005F67AA" w:rsidRDefault="00836B49" w:rsidP="00836B49">
      <w:pPr>
        <w:pStyle w:val="Heading4"/>
        <w:rPr>
          <w:rFonts w:asciiTheme="majorHAnsi" w:hAnsiTheme="majorHAnsi" w:cstheme="majorHAnsi"/>
        </w:rPr>
      </w:pPr>
      <w:r w:rsidRPr="005F67AA">
        <w:rPr>
          <w:rFonts w:asciiTheme="majorHAnsi" w:hAnsiTheme="majorHAnsi" w:cstheme="majorHAnsi"/>
        </w:rPr>
        <w:t>Imperialism gives the sovereign power a means to justify the oppression of indigenous individuals.</w:t>
      </w:r>
    </w:p>
    <w:p w14:paraId="570904A4" w14:textId="77777777" w:rsidR="00836B49" w:rsidRPr="005F67AA" w:rsidRDefault="00836B49" w:rsidP="00836B49">
      <w:pPr>
        <w:rPr>
          <w:rFonts w:asciiTheme="majorHAnsi" w:hAnsiTheme="majorHAnsi" w:cstheme="majorHAnsi"/>
        </w:rPr>
      </w:pPr>
      <w:r w:rsidRPr="005F67AA">
        <w:rPr>
          <w:rStyle w:val="Style13ptBold"/>
          <w:rFonts w:asciiTheme="majorHAnsi" w:hAnsiTheme="majorHAnsi" w:cstheme="majorHAnsi"/>
        </w:rPr>
        <w:t xml:space="preserve">Shenhav 12 </w:t>
      </w:r>
      <w:r w:rsidRPr="005F67AA">
        <w:rPr>
          <w:rFonts w:asciiTheme="majorHAnsi" w:hAnsiTheme="majorHAnsi" w:cstheme="majorHAnsi"/>
        </w:rPr>
        <w:t>(Yehouda, Israeli sociologist and critical theorist, “Agamben and Colonialism”, Pg. 17-27)</w:t>
      </w:r>
    </w:p>
    <w:p w14:paraId="1003E086" w14:textId="77777777" w:rsidR="00836B49" w:rsidRPr="005F67AA" w:rsidRDefault="00836B49" w:rsidP="00836B49">
      <w:pPr>
        <w:rPr>
          <w:rFonts w:asciiTheme="majorHAnsi" w:hAnsiTheme="majorHAnsi" w:cstheme="majorHAnsi"/>
          <w:sz w:val="16"/>
        </w:rPr>
      </w:pPr>
      <w:r w:rsidRPr="005F67AA">
        <w:rPr>
          <w:rFonts w:asciiTheme="majorHAnsi" w:hAnsiTheme="majorHAnsi" w:cstheme="majorHAnsi"/>
          <w:sz w:val="16"/>
        </w:rPr>
        <w:t xml:space="preserve">It suffices to browse through anti-colonial manifestos of resistance in order to realise that legal exceptions, state of emergency, closure, administrative detainees, and assassinations authorised by the state were the norm rather than the exception during times of colonial rule. </w:t>
      </w:r>
      <w:r w:rsidRPr="005F67AA">
        <w:rPr>
          <w:rStyle w:val="StyleUnderline"/>
          <w:rFonts w:asciiTheme="majorHAnsi" w:hAnsiTheme="majorHAnsi" w:cstheme="majorHAnsi"/>
        </w:rPr>
        <w:t>Imperial bureaucrats,</w:t>
      </w:r>
      <w:r w:rsidRPr="005F67AA">
        <w:rPr>
          <w:rFonts w:asciiTheme="majorHAnsi" w:hAnsiTheme="majorHAnsi" w:cstheme="majorHAnsi"/>
          <w:sz w:val="16"/>
        </w:rPr>
        <w:t xml:space="preserve"> such as Warren Hastings and Lord Curzon in India, Lord Cromer in Egypt, Lord Charles Somerset at the Cape, Sir Harry Smith in South Africa, Sir George Grey in New Zealand, or Lord Lytton in Afghanistan, among others (Burroughs 1999), </w:t>
      </w:r>
      <w:r w:rsidRPr="005F67AA">
        <w:rPr>
          <w:rStyle w:val="StyleUnderline"/>
          <w:rFonts w:asciiTheme="majorHAnsi" w:hAnsiTheme="majorHAnsi" w:cstheme="majorHAnsi"/>
        </w:rPr>
        <w:t>have created a new political nomos that produced anomalous and partial models of sovereignty in which ruling was based on legal patchwork and ad hoc arrangements or exceptions, rather than on a single liberal rule of law.</w:t>
      </w:r>
      <w:r w:rsidRPr="005F67AA">
        <w:rPr>
          <w:rFonts w:asciiTheme="majorHAnsi" w:hAnsiTheme="majorHAnsi" w:cstheme="majorHAnsi"/>
          <w:sz w:val="16"/>
        </w:rPr>
        <w:t xml:space="preserve"> Evidently, they had no handbook about which forms of the law were best to institute in colonial settings; rather, they treated European legal traditions as a ‘useful collection from which they might draw selectively in crafting colonial legal systems’ (Benton 2002: 261). The </w:t>
      </w:r>
      <w:r w:rsidRPr="005F67AA">
        <w:rPr>
          <w:rStyle w:val="StyleUnderline"/>
          <w:rFonts w:asciiTheme="majorHAnsi" w:hAnsiTheme="majorHAnsi" w:cstheme="majorHAnsi"/>
        </w:rPr>
        <w:t xml:space="preserve">colonisers relied ‘on the blueprint of metropolitan law for distinguishing among categories of legal actors, and they looked for analogous distinctions in indigenous law’, sometimes reinventing what they labelled as indigenous ‘customary law’ </w:t>
      </w:r>
      <w:r w:rsidRPr="005F67AA">
        <w:rPr>
          <w:rFonts w:asciiTheme="majorHAnsi" w:hAnsiTheme="majorHAnsi" w:cstheme="majorHAnsi"/>
          <w:sz w:val="16"/>
        </w:rPr>
        <w:t xml:space="preserve">(18). </w:t>
      </w:r>
      <w:r w:rsidRPr="005F67AA">
        <w:rPr>
          <w:rStyle w:val="StyleUnderline"/>
          <w:rFonts w:asciiTheme="majorHAnsi" w:hAnsiTheme="majorHAnsi" w:cstheme="majorHAnsi"/>
        </w:rPr>
        <w:t>As a</w:t>
      </w:r>
      <w:r w:rsidRPr="005F67AA">
        <w:rPr>
          <w:rFonts w:asciiTheme="majorHAnsi" w:hAnsiTheme="majorHAnsi" w:cstheme="majorHAnsi"/>
          <w:sz w:val="16"/>
        </w:rPr>
        <w:t xml:space="preserve"> </w:t>
      </w:r>
      <w:r w:rsidRPr="005F67AA">
        <w:rPr>
          <w:rStyle w:val="StyleUnderline"/>
          <w:rFonts w:asciiTheme="majorHAnsi" w:hAnsiTheme="majorHAnsi" w:cstheme="majorHAnsi"/>
        </w:rPr>
        <w:t>result,</w:t>
      </w:r>
      <w:r w:rsidRPr="005F67AA">
        <w:rPr>
          <w:rFonts w:asciiTheme="majorHAnsi" w:hAnsiTheme="majorHAnsi" w:cstheme="majorHAnsi"/>
          <w:sz w:val="16"/>
        </w:rPr>
        <w:t xml:space="preserve"> the colonies ‘tend not to be organized under a single, vertically-integrated sovereignty sustained by a highly centralized state [. . .] rather </w:t>
      </w:r>
      <w:r w:rsidRPr="005F67AA">
        <w:rPr>
          <w:rStyle w:val="StyleUnderline"/>
          <w:rFonts w:asciiTheme="majorHAnsi" w:hAnsiTheme="majorHAnsi" w:cstheme="majorHAnsi"/>
        </w:rPr>
        <w:t>they consist in a horizontally woven tapestry of partial sovereignties’</w:t>
      </w:r>
      <w:r w:rsidRPr="005F67AA">
        <w:rPr>
          <w:rFonts w:asciiTheme="majorHAnsi" w:hAnsiTheme="majorHAnsi" w:cstheme="majorHAnsi"/>
          <w:sz w:val="16"/>
        </w:rPr>
        <w:t xml:space="preserve"> (Comaroff and Comaroff 2006: 61). </w:t>
      </w:r>
      <w:r w:rsidRPr="005F67AA">
        <w:rPr>
          <w:rStyle w:val="StyleUnderline"/>
          <w:rFonts w:asciiTheme="majorHAnsi" w:hAnsiTheme="majorHAnsi" w:cstheme="majorHAnsi"/>
        </w:rPr>
        <w:t>This resulted in endless negotiations and disagreements which Johnston</w:t>
      </w:r>
      <w:r w:rsidRPr="005F67AA">
        <w:rPr>
          <w:rFonts w:asciiTheme="majorHAnsi" w:hAnsiTheme="majorHAnsi" w:cstheme="majorHAnsi"/>
          <w:sz w:val="16"/>
        </w:rPr>
        <w:t xml:space="preserve"> (1973) </w:t>
      </w:r>
      <w:r w:rsidRPr="005F67AA">
        <w:rPr>
          <w:rStyle w:val="StyleUnderline"/>
          <w:rFonts w:asciiTheme="majorHAnsi" w:hAnsiTheme="majorHAnsi" w:cstheme="majorHAnsi"/>
        </w:rPr>
        <w:t>has coined ‘jurisdictional imperialism’</w:t>
      </w:r>
      <w:r w:rsidRPr="005F67AA">
        <w:rPr>
          <w:rFonts w:asciiTheme="majorHAnsi" w:hAnsiTheme="majorHAnsi" w:cstheme="majorHAnsi"/>
          <w:sz w:val="16"/>
        </w:rPr>
        <w:t xml:space="preserve">, </w:t>
      </w:r>
      <w:r w:rsidRPr="005F67AA">
        <w:rPr>
          <w:rFonts w:asciiTheme="majorHAnsi" w:hAnsiTheme="majorHAnsi" w:cstheme="majorHAnsi"/>
          <w:sz w:val="16"/>
        </w:rPr>
        <w:lastRenderedPageBreak/>
        <w:t xml:space="preserve">and Benton (2002) has defined as ‘jurisdictional politics’, ‘jurisdictional flexibility’ and ‘jurisdictional jockeying’. </w:t>
      </w:r>
      <w:r w:rsidRPr="005F67AA">
        <w:rPr>
          <w:rStyle w:val="StyleUnderline"/>
          <w:rFonts w:asciiTheme="majorHAnsi" w:hAnsiTheme="majorHAnsi" w:cstheme="majorHAnsi"/>
        </w:rPr>
        <w:t>These ‘anomalous models’ have resulted in sites of lawlessness under the auspices of the law: foreign jurisdiction, exterritorial jurisdiction, administrative decrees, partial annexations, combat zones, martial law and states of emergency</w:t>
      </w:r>
      <w:r w:rsidRPr="005F67AA">
        <w:rPr>
          <w:rFonts w:asciiTheme="majorHAnsi" w:hAnsiTheme="majorHAnsi" w:cstheme="majorHAnsi"/>
          <w:sz w:val="16"/>
        </w:rPr>
        <w:t xml:space="preserve"> (see, for example, Mitchell 1991; Hussain 2003). Ann Stoler has used the concept of ‘imperial formations’ to describe these features: </w:t>
      </w:r>
      <w:r w:rsidRPr="005F67AA">
        <w:rPr>
          <w:rStyle w:val="StyleUnderline"/>
          <w:rFonts w:asciiTheme="majorHAnsi" w:hAnsiTheme="majorHAnsi" w:cstheme="majorHAnsi"/>
        </w:rPr>
        <w:t xml:space="preserve">Critical features of imperial formations include harbouring and building on territorial ambiguity, redefining legal categories of belonging and quasi-membership, and shifting the geographic and demographic zones of partially suspended rights </w:t>
      </w:r>
      <w:r w:rsidRPr="005F67AA">
        <w:rPr>
          <w:rFonts w:asciiTheme="majorHAnsi" w:hAnsiTheme="majorHAnsi" w:cstheme="majorHAnsi"/>
          <w:sz w:val="16"/>
        </w:rPr>
        <w:t xml:space="preserve">[. . .] The legal and political fuzziness of dependencies, trusteeships, protectorates, and unincorporated territories were all part of the deep grammar of partially restricted rights in the nineteenth and twentieth century imperial world [. . .] </w:t>
      </w:r>
      <w:r w:rsidRPr="005F67AA">
        <w:rPr>
          <w:rStyle w:val="StyleUnderline"/>
          <w:rFonts w:asciiTheme="majorHAnsi" w:hAnsiTheme="majorHAnsi" w:cstheme="majorHAnsi"/>
        </w:rPr>
        <w:t>Imperial states</w:t>
      </w:r>
      <w:r w:rsidRPr="005F67AA">
        <w:rPr>
          <w:rFonts w:asciiTheme="majorHAnsi" w:hAnsiTheme="majorHAnsi" w:cstheme="majorHAnsi"/>
          <w:sz w:val="16"/>
        </w:rPr>
        <w:t xml:space="preserve"> by definition </w:t>
      </w:r>
      <w:r w:rsidRPr="005F67AA">
        <w:rPr>
          <w:rStyle w:val="StyleUnderline"/>
          <w:rFonts w:asciiTheme="majorHAnsi" w:hAnsiTheme="majorHAnsi" w:cstheme="majorHAnsi"/>
        </w:rPr>
        <w:t>operate as states of exception that vigilantly produce exceptions to their principles and exceptions to their laws.</w:t>
      </w:r>
      <w:r w:rsidRPr="005F67AA">
        <w:rPr>
          <w:rFonts w:asciiTheme="majorHAnsi" w:hAnsiTheme="majorHAnsi" w:cstheme="majorHAnsi"/>
          <w:sz w:val="16"/>
        </w:rPr>
        <w:t xml:space="preserve"> (Stoler 2006: 2, 8, 10) Egypt is a case in point. As Timothy Mitchell has demonstrated, </w:t>
      </w:r>
      <w:r w:rsidRPr="005F67AA">
        <w:rPr>
          <w:rStyle w:val="StyleUnderline"/>
          <w:rFonts w:asciiTheme="majorHAnsi" w:hAnsiTheme="majorHAnsi" w:cstheme="majorHAnsi"/>
        </w:rPr>
        <w:t>the British established there a system of control which was tantamount to the introduction of legal exceptions</w:t>
      </w:r>
      <w:r w:rsidRPr="005F67AA">
        <w:rPr>
          <w:rFonts w:asciiTheme="majorHAnsi" w:hAnsiTheme="majorHAnsi" w:cstheme="majorHAnsi"/>
          <w:sz w:val="16"/>
        </w:rPr>
        <w:t xml:space="preserve"> (Mitchell 1991: 97).12 The system was based on the so-called ‘Brigandage Commissions’ and was composed of abrupt military raids, secret police, local informants, massive imprisonments and the systematic use of torture. A decade after they were introduced, these commissions were replaced by a more disciplined and consolidated bureaucratic system. It included selective use of the law, endless decrees, and an abruptly changing set of rules and regulations about movement in the region (Mitchell 2002: 96). Similar methods of supervision and governance were applied for capitalist production in Egypt. This is not surprising, since </w:t>
      </w:r>
      <w:r w:rsidRPr="005F67AA">
        <w:rPr>
          <w:rStyle w:val="StyleUnderline"/>
          <w:rFonts w:asciiTheme="majorHAnsi" w:hAnsiTheme="majorHAnsi" w:cstheme="majorHAnsi"/>
        </w:rPr>
        <w:t xml:space="preserve">methods of population control that were initially used for combating insurgencies became institutionalised methods of exercising </w:t>
      </w:r>
      <w:r w:rsidRPr="005F67AA">
        <w:rPr>
          <w:rStyle w:val="Emphasis"/>
          <w:rFonts w:asciiTheme="majorHAnsi" w:hAnsiTheme="majorHAnsi" w:cstheme="majorHAnsi"/>
        </w:rPr>
        <w:t>biopower</w:t>
      </w:r>
      <w:r w:rsidRPr="005F67AA">
        <w:rPr>
          <w:rStyle w:val="StyleUnderline"/>
          <w:rFonts w:asciiTheme="majorHAnsi" w:hAnsiTheme="majorHAnsi" w:cstheme="majorHAnsi"/>
        </w:rPr>
        <w:t xml:space="preserve"> through population control in general.</w:t>
      </w:r>
      <w:r w:rsidRPr="005F67AA">
        <w:rPr>
          <w:rFonts w:asciiTheme="majorHAnsi" w:hAnsiTheme="majorHAnsi" w:cstheme="majorHAnsi"/>
          <w:sz w:val="16"/>
        </w:rPr>
        <w:t xml:space="preserve"> Mitchell describes the process by which these methods were used to prevent labour desertion from colonial lands in which crops were grown. </w:t>
      </w:r>
      <w:r w:rsidRPr="005F67AA">
        <w:rPr>
          <w:rStyle w:val="StyleUnderline"/>
          <w:rFonts w:asciiTheme="majorHAnsi" w:hAnsiTheme="majorHAnsi" w:cstheme="majorHAnsi"/>
        </w:rPr>
        <w:t>In order to coerce villagers to cultivate export corps and deliver them to government warehouses, they used methods such as the regulation of population census, taxation penalties and usurpation of land.</w:t>
      </w:r>
      <w:r w:rsidRPr="005F67AA">
        <w:rPr>
          <w:rFonts w:asciiTheme="majorHAnsi" w:hAnsiTheme="majorHAnsi" w:cstheme="majorHAnsi"/>
          <w:sz w:val="16"/>
        </w:rPr>
        <w:t xml:space="preserve"> Furthermore, </w:t>
      </w:r>
      <w:r w:rsidRPr="005F67AA">
        <w:rPr>
          <w:rStyle w:val="StyleUnderline"/>
          <w:rFonts w:asciiTheme="majorHAnsi" w:hAnsiTheme="majorHAnsi" w:cstheme="majorHAnsi"/>
        </w:rPr>
        <w:t>when crop monopoly was met by resistance when villagers deserted their lands guarded by the military, and moved to agricultural lands beyond government control, a permit regime was introduced whereby military-issued permits were required for travel outside of the village locality</w:t>
      </w:r>
      <w:r w:rsidRPr="005F67AA">
        <w:rPr>
          <w:rFonts w:asciiTheme="majorHAnsi" w:hAnsiTheme="majorHAnsi" w:cstheme="majorHAnsi"/>
          <w:sz w:val="16"/>
        </w:rPr>
        <w:t xml:space="preserve"> (Mitchell 2002: 60–1; Mitchell 1991: 34, 40–3). The land laws and decrees that were issued represented attempts to compel individuals to remain on their lands, and to confirm the seizure of lands from those who fled</w:t>
      </w:r>
      <w:r w:rsidRPr="005F67AA">
        <w:rPr>
          <w:rStyle w:val="StyleUnderline"/>
          <w:rFonts w:asciiTheme="majorHAnsi" w:hAnsiTheme="majorHAnsi" w:cstheme="majorHAnsi"/>
        </w:rPr>
        <w:t>. As revolts occurred, the political reasoning shifted again: from pure economic justification concerned with preventing desertion, into prescriptions of control over those posing a ‘security threat’.</w:t>
      </w:r>
      <w:r w:rsidRPr="005F67AA">
        <w:rPr>
          <w:rFonts w:asciiTheme="majorHAnsi" w:hAnsiTheme="majorHAnsi" w:cstheme="majorHAnsi"/>
          <w:sz w:val="16"/>
        </w:rPr>
        <w:t xml:space="preserve"> Villagers were required to round up ‘depraved and malicious persons and suspicious characters’ (Mitchell 1991: 97) in their locality, who were then sent to labour or to the army. If, after the assigned period, the ‘suspicious characters’ were found in the districts, the headmen would be punished</w:t>
      </w:r>
      <w:r w:rsidRPr="005F67AA">
        <w:rPr>
          <w:rStyle w:val="StyleUnderline"/>
          <w:rFonts w:asciiTheme="majorHAnsi" w:hAnsiTheme="majorHAnsi" w:cstheme="majorHAnsi"/>
        </w:rPr>
        <w:t>. Imperial governance also placed gangs under continuous police control to oversee a system of ‘tickets’ that were handed out to workers in their villages before they travelled to their work sites</w:t>
      </w:r>
      <w:r w:rsidRPr="005F67AA">
        <w:rPr>
          <w:rFonts w:asciiTheme="majorHAnsi" w:hAnsiTheme="majorHAnsi" w:cstheme="majorHAnsi"/>
          <w:sz w:val="16"/>
        </w:rPr>
        <w:t xml:space="preserve">, ‘but only to those men whom the local police deemed not to be troublemakers’ (97). Besides the organisation of the police force, a system of English inspection was set up within the Ministry of the Interior; ‘the interior of Egyptian village life was thus to be under continuous supervision’ (Mitchell 1998: 98). Thus, this intervention in capitalist production was based on population control and impediments on movement, which was created under the autonomous political nomos of imperial governance. In this form, </w:t>
      </w:r>
      <w:r w:rsidRPr="005F67AA">
        <w:rPr>
          <w:rStyle w:val="StyleUnderline"/>
          <w:rFonts w:asciiTheme="majorHAnsi" w:hAnsiTheme="majorHAnsi" w:cstheme="majorHAnsi"/>
        </w:rPr>
        <w:t xml:space="preserve">the notion of sovereignty and the notion of governmentality became enmeshed and practically indistinguishable. </w:t>
      </w:r>
      <w:r w:rsidRPr="005F67AA">
        <w:rPr>
          <w:rFonts w:asciiTheme="majorHAnsi" w:hAnsiTheme="majorHAnsi" w:cstheme="majorHAnsi"/>
          <w:sz w:val="16"/>
        </w:rPr>
        <w:t xml:space="preserve">The British founded their rule on the theological percept of divine providence bestowing ‘law and order’ and good governance upon its racialised subjects. The sovereign – both de facto and de jure – viewed the colony as a feudal state, with the Queen as the natural sovereign ruling under God (Cohn 2004: 216). Indeed, the church was a legal authority that profoundly influenced the functioning of colonial law (Benton 2002: 13). </w:t>
      </w:r>
      <w:proofErr w:type="gramStart"/>
      <w:r w:rsidRPr="005F67AA">
        <w:rPr>
          <w:rFonts w:asciiTheme="majorHAnsi" w:hAnsiTheme="majorHAnsi" w:cstheme="majorHAnsi"/>
          <w:sz w:val="16"/>
        </w:rPr>
        <w:t>As Cohn firmly puts it, in the context of India: ‘The British Monarch rules under God and divine providence.</w:t>
      </w:r>
      <w:proofErr w:type="gramEnd"/>
      <w:r w:rsidRPr="005F67AA">
        <w:rPr>
          <w:rFonts w:asciiTheme="majorHAnsi" w:hAnsiTheme="majorHAnsi" w:cstheme="majorHAnsi"/>
          <w:sz w:val="16"/>
        </w:rPr>
        <w:t xml:space="preserve"> The Viceroy then becomes the physical representative of the divine order and the monarchy’ (Cohn 2004: 219). Thus, </w:t>
      </w:r>
      <w:r w:rsidRPr="005F67AA">
        <w:rPr>
          <w:rStyle w:val="StyleUnderline"/>
          <w:rFonts w:asciiTheme="majorHAnsi" w:hAnsiTheme="majorHAnsi" w:cstheme="majorHAnsi"/>
        </w:rPr>
        <w:t>British imperialism was anchored in the Christian moral code: it allowed for judicial intervention</w:t>
      </w:r>
      <w:r w:rsidRPr="005F67AA">
        <w:rPr>
          <w:rFonts w:asciiTheme="majorHAnsi" w:hAnsiTheme="majorHAnsi" w:cstheme="majorHAnsi"/>
          <w:sz w:val="16"/>
        </w:rPr>
        <w:t xml:space="preserve"> (the analogue of the divine miracle) </w:t>
      </w:r>
      <w:r w:rsidRPr="005F67AA">
        <w:rPr>
          <w:rStyle w:val="StyleUnderline"/>
          <w:rFonts w:asciiTheme="majorHAnsi" w:hAnsiTheme="majorHAnsi" w:cstheme="majorHAnsi"/>
        </w:rPr>
        <w:t>to manufacture uncertainty for its racialised subjects;</w:t>
      </w:r>
      <w:r w:rsidRPr="005F67AA">
        <w:rPr>
          <w:rFonts w:asciiTheme="majorHAnsi" w:hAnsiTheme="majorHAnsi" w:cstheme="majorHAnsi"/>
          <w:sz w:val="16"/>
        </w:rPr>
        <w:t xml:space="preserve"> it was based on personal and traditional domination rather than on formal written documents; and it manufactured capricious administrative decrees rather than the predictable nature of the rule of law.</w:t>
      </w:r>
    </w:p>
    <w:p w14:paraId="2BE25531" w14:textId="313929A4" w:rsidR="00EF3236" w:rsidRPr="005F67AA" w:rsidRDefault="00EF3236" w:rsidP="00EF3236">
      <w:pPr>
        <w:pStyle w:val="Heading3"/>
        <w:rPr>
          <w:rFonts w:asciiTheme="majorHAnsi" w:hAnsiTheme="majorHAnsi" w:cstheme="majorHAnsi"/>
        </w:rPr>
      </w:pPr>
      <w:r w:rsidRPr="005F67AA">
        <w:rPr>
          <w:rFonts w:asciiTheme="majorHAnsi" w:hAnsiTheme="majorHAnsi" w:cstheme="majorHAnsi"/>
        </w:rPr>
        <w:lastRenderedPageBreak/>
        <w:t>Subjectivity</w:t>
      </w:r>
      <w:r w:rsidR="0084601B" w:rsidRPr="005F67AA">
        <w:rPr>
          <w:rFonts w:asciiTheme="majorHAnsi" w:hAnsiTheme="majorHAnsi" w:cstheme="majorHAnsi"/>
        </w:rPr>
        <w:t xml:space="preserve"> Impact</w:t>
      </w:r>
    </w:p>
    <w:p w14:paraId="24EB0767" w14:textId="77777777" w:rsidR="00EF3236" w:rsidRPr="005F67AA" w:rsidRDefault="00EF3236" w:rsidP="00EF3236">
      <w:pPr>
        <w:pStyle w:val="Heading4"/>
        <w:rPr>
          <w:rFonts w:asciiTheme="majorHAnsi" w:hAnsiTheme="majorHAnsi" w:cstheme="majorHAnsi"/>
        </w:rPr>
      </w:pPr>
      <w:r w:rsidRPr="005F67AA">
        <w:rPr>
          <w:rFonts w:asciiTheme="majorHAnsi" w:hAnsiTheme="majorHAnsi" w:cstheme="majorHAnsi"/>
        </w:rPr>
        <w:t xml:space="preserve">The legal system writes and rewrites the cultural and political pedagogy of the Indigenous body, making perpetual violence and genocide on the Indigenous body inevitable. </w:t>
      </w:r>
    </w:p>
    <w:p w14:paraId="6787C2A6" w14:textId="77777777" w:rsidR="00EF3236" w:rsidRPr="005F67AA" w:rsidRDefault="00EF3236" w:rsidP="00EF3236">
      <w:pPr>
        <w:rPr>
          <w:rFonts w:asciiTheme="majorHAnsi" w:hAnsiTheme="majorHAnsi" w:cstheme="majorHAnsi"/>
        </w:rPr>
      </w:pPr>
      <w:r w:rsidRPr="005F67AA">
        <w:rPr>
          <w:rStyle w:val="Style13ptBold"/>
          <w:rFonts w:asciiTheme="majorHAnsi" w:hAnsiTheme="majorHAnsi" w:cstheme="majorHAnsi"/>
        </w:rPr>
        <w:t>Dhillon 2015</w:t>
      </w:r>
      <w:r w:rsidRPr="005F67AA">
        <w:rPr>
          <w:rFonts w:asciiTheme="majorHAnsi" w:hAnsiTheme="majorHAnsi" w:cstheme="majorHAnsi"/>
        </w:rPr>
        <w:t xml:space="preserve"> (Jaskiran K., Assistant Professor of Global Studies and Anthropology @ The New School Public Engagement, “Decolonization: Indigeneity, Education &amp; Society”, Vol. 4, No. 2, 2015, pp. 1-5 Indigenous girls and the violence of settler colonial policing, Creative commons)  </w:t>
      </w:r>
    </w:p>
    <w:p w14:paraId="5E43380A" w14:textId="77777777" w:rsidR="00EF3236" w:rsidRPr="005F67AA" w:rsidRDefault="00EF3236" w:rsidP="00EF3236">
      <w:pPr>
        <w:rPr>
          <w:rFonts w:asciiTheme="majorHAnsi" w:hAnsiTheme="majorHAnsi" w:cstheme="majorHAnsi"/>
        </w:rPr>
      </w:pPr>
      <w:r w:rsidRPr="005F67AA">
        <w:rPr>
          <w:rFonts w:asciiTheme="majorHAnsi" w:hAnsiTheme="majorHAnsi" w:cstheme="majorHAnsi"/>
        </w:rPr>
        <w:t xml:space="preserve">Policing Indigenous bodies on stolen land </w:t>
      </w:r>
      <w:r w:rsidRPr="005F67AA">
        <w:rPr>
          <w:rFonts w:asciiTheme="majorHAnsi" w:hAnsiTheme="majorHAnsi" w:cstheme="majorHAnsi"/>
          <w:u w:val="single"/>
        </w:rPr>
        <w:t>Building a deeper, anti-colonial critique of the violent policing of Indigenous girls requires being vigilant about the way we unravel the normative frameworks that structure the everyday in a settler colonial reality intent on mutilating Indigenous bodies, dislocating them, holding them in captivity, and ultimately, making them disappear</w:t>
      </w:r>
      <w:r w:rsidRPr="005F67AA">
        <w:rPr>
          <w:rFonts w:asciiTheme="majorHAnsi" w:hAnsiTheme="majorHAnsi" w:cstheme="majorHAnsi"/>
        </w:rPr>
        <w:t>.4 It requires, in other words, adjusting the critical aperture through which we render competing truth claims about Canada and the stolen land where its contested sovereignty rests. “</w:t>
      </w:r>
      <w:r w:rsidRPr="005F67AA">
        <w:rPr>
          <w:rFonts w:asciiTheme="majorHAnsi" w:hAnsiTheme="majorHAnsi" w:cstheme="majorHAnsi"/>
          <w:u w:val="single"/>
        </w:rPr>
        <w:t>We know the happy stories that the settler state tells about itself,”</w:t>
      </w:r>
      <w:r w:rsidRPr="005F67AA">
        <w:rPr>
          <w:rFonts w:asciiTheme="majorHAnsi" w:hAnsiTheme="majorHAnsi" w:cstheme="majorHAnsi"/>
        </w:rPr>
        <w:t xml:space="preserve"> writes Billy-Ray Belcourt (2015), </w:t>
      </w:r>
      <w:r w:rsidRPr="005F67AA">
        <w:rPr>
          <w:rFonts w:asciiTheme="majorHAnsi" w:hAnsiTheme="majorHAnsi" w:cstheme="majorHAnsi"/>
          <w:u w:val="single"/>
        </w:rPr>
        <w:t>“stories about multiculturalism, about reconciliation, about nationalism, about gay-friendliness”</w:t>
      </w:r>
      <w:r w:rsidRPr="005F67AA">
        <w:rPr>
          <w:rFonts w:asciiTheme="majorHAnsi" w:hAnsiTheme="majorHAnsi" w:cstheme="majorHAnsi"/>
        </w:rPr>
        <w:t xml:space="preserve"> (p. 9). In line with these “happy stories,” the settler state of Canada also fashions tales about the safety, protection, and purported care for all of its citizens. </w:t>
      </w:r>
      <w:r w:rsidRPr="005F67AA">
        <w:rPr>
          <w:rFonts w:asciiTheme="majorHAnsi" w:hAnsiTheme="majorHAnsi" w:cstheme="majorHAnsi"/>
          <w:b/>
          <w:u w:val="single"/>
        </w:rPr>
        <w:t>Resurrecting social and political histories</w:t>
      </w:r>
      <w:r w:rsidRPr="005F67AA">
        <w:rPr>
          <w:rFonts w:asciiTheme="majorHAnsi" w:hAnsiTheme="majorHAnsi" w:cstheme="majorHAnsi"/>
          <w:u w:val="single"/>
        </w:rPr>
        <w:t xml:space="preserve"> of conquest, territorial seizure, and dispossession,</w:t>
      </w:r>
      <w:r w:rsidRPr="005F67AA">
        <w:rPr>
          <w:rFonts w:asciiTheme="majorHAnsi" w:hAnsiTheme="majorHAnsi" w:cstheme="majorHAnsi"/>
        </w:rPr>
        <w:t xml:space="preserve"> however, brings an alternative image into view—it </w:t>
      </w:r>
      <w:r w:rsidRPr="005F67AA">
        <w:rPr>
          <w:rFonts w:asciiTheme="majorHAnsi" w:hAnsiTheme="majorHAnsi" w:cstheme="majorHAnsi"/>
          <w:u w:val="single"/>
        </w:rPr>
        <w:t xml:space="preserve">forces us to </w:t>
      </w:r>
      <w:r w:rsidRPr="005F67AA">
        <w:rPr>
          <w:rFonts w:asciiTheme="majorHAnsi" w:hAnsiTheme="majorHAnsi" w:cstheme="majorHAnsi"/>
          <w:b/>
          <w:u w:val="single"/>
        </w:rPr>
        <w:t>think differently about what is really going on</w:t>
      </w:r>
      <w:r w:rsidRPr="005F67AA">
        <w:rPr>
          <w:rFonts w:asciiTheme="majorHAnsi" w:hAnsiTheme="majorHAnsi" w:cstheme="majorHAnsi"/>
          <w:u w:val="single"/>
        </w:rPr>
        <w:t>.</w:t>
      </w:r>
      <w:r w:rsidRPr="005F67AA">
        <w:rPr>
          <w:rFonts w:asciiTheme="majorHAnsi" w:hAnsiTheme="majorHAnsi" w:cstheme="majorHAnsi"/>
        </w:rPr>
        <w:t xml:space="preserve"> The (ongoing) need for positioning encounters between </w:t>
      </w:r>
      <w:r w:rsidRPr="005F67AA">
        <w:rPr>
          <w:rFonts w:asciiTheme="majorHAnsi" w:hAnsiTheme="majorHAnsi" w:cstheme="majorHAnsi"/>
          <w:u w:val="single"/>
        </w:rPr>
        <w:t>Indigenous peoples and the criminal justice system, including the police, within the larger context of settler colonialism is as urgent as it ever was. As a nation, we are masters of historical erasure, experts of institutional cover up.</w:t>
      </w:r>
      <w:r w:rsidRPr="005F67AA">
        <w:rPr>
          <w:rFonts w:asciiTheme="majorHAnsi" w:hAnsiTheme="majorHAnsi" w:cstheme="majorHAnsi"/>
        </w:rPr>
        <w:t xml:space="preserve"> This crystalized for me, once again, at a conference about the criminalization and incarceration of Indigenous women and girls where I presented a talk on the violence of settler colonial policing in Saskatoon in May of 2015—the talk that became the foundation for this article.5 Hosted by the College of Law at the University of Saskatchewan, the two-day event was designed to </w:t>
      </w:r>
      <w:r w:rsidRPr="005F67AA">
        <w:rPr>
          <w:rFonts w:asciiTheme="majorHAnsi" w:hAnsiTheme="majorHAnsi" w:cstheme="majorHAnsi"/>
          <w:u w:val="single"/>
        </w:rPr>
        <w:t>bring together scholars, activists, policy makers, government agents, and those with lived experiences to collectively consider the issues of racism within the justice system and the disproportionate representation of Indigenous women and girls in Canadian prisons</w:t>
      </w:r>
      <w:r w:rsidRPr="005F67AA">
        <w:rPr>
          <w:rFonts w:asciiTheme="majorHAnsi" w:hAnsiTheme="majorHAnsi" w:cstheme="majorHAnsi"/>
        </w:rPr>
        <w:t xml:space="preserve">. I listened to numerous presentations and, apart from a couple of exceptions, there was a surprising and notable absence of discussion about colonial state violence within the context of settler states. </w:t>
      </w:r>
      <w:r w:rsidRPr="005F67AA">
        <w:rPr>
          <w:rFonts w:asciiTheme="majorHAnsi" w:hAnsiTheme="majorHAnsi" w:cstheme="majorHAnsi"/>
          <w:u w:val="single"/>
        </w:rPr>
        <w:t>The majority of conversations focused on issues of over-representation (which while certainly important, misses the point about the historic role played by criminal justice system with respect to Indigenous peoples), how prison personnel needed to do a better job of treating “prisoners” with care, and strategies for making the criminal justice system more responsive to Indigenous communities</w:t>
      </w:r>
      <w:r w:rsidRPr="005F67AA">
        <w:rPr>
          <w:rFonts w:asciiTheme="majorHAnsi" w:hAnsiTheme="majorHAnsi" w:cstheme="majorHAnsi"/>
        </w:rPr>
        <w:t xml:space="preserve">. Even </w:t>
      </w:r>
      <w:r w:rsidRPr="005F67AA">
        <w:rPr>
          <w:rFonts w:asciiTheme="majorHAnsi" w:hAnsiTheme="majorHAnsi" w:cstheme="majorHAnsi"/>
          <w:b/>
          <w:u w:val="single"/>
        </w:rPr>
        <w:t>the conversations about the criminalization of Indigenous women and girls were noticeably truncated</w:t>
      </w:r>
      <w:r w:rsidRPr="005F67AA">
        <w:rPr>
          <w:rFonts w:asciiTheme="majorHAnsi" w:hAnsiTheme="majorHAnsi" w:cstheme="majorHAnsi"/>
        </w:rPr>
        <w:t xml:space="preserve">. </w:t>
      </w:r>
      <w:r w:rsidRPr="005F67AA">
        <w:rPr>
          <w:rFonts w:asciiTheme="majorHAnsi" w:hAnsiTheme="majorHAnsi" w:cstheme="majorHAnsi"/>
          <w:u w:val="single"/>
        </w:rPr>
        <w:t>My aim here is not to unproductively criticize the organizational efforts aligned with this conference. Indeed, we need venues where we can think through the intellectual, political, and material problems of Indigenous peoples’ encounters with the criminal justice system in rigorous ways.</w:t>
      </w:r>
      <w:r w:rsidRPr="005F67AA">
        <w:rPr>
          <w:rFonts w:asciiTheme="majorHAnsi" w:hAnsiTheme="majorHAnsi" w:cstheme="majorHAnsi"/>
        </w:rPr>
        <w:t xml:space="preserve"> What I am concerned about, though, is that without an explicit and deep anti-colonial analysis we run the risk of reinscribing the narrative of white settler benevolence (the state is trying hard to improve the situation for Indigenous peoples) </w:t>
      </w:r>
      <w:r w:rsidRPr="005F67AA">
        <w:rPr>
          <w:rFonts w:asciiTheme="majorHAnsi" w:hAnsiTheme="majorHAnsi" w:cstheme="majorHAnsi"/>
        </w:rPr>
        <w:lastRenderedPageBreak/>
        <w:t xml:space="preserve">and a colonial subjectivity that keeps white settler power in tact. </w:t>
      </w:r>
      <w:r w:rsidRPr="005F67AA">
        <w:rPr>
          <w:rFonts w:asciiTheme="majorHAnsi" w:hAnsiTheme="majorHAnsi" w:cstheme="majorHAnsi"/>
          <w:u w:val="single"/>
        </w:rPr>
        <w:t xml:space="preserve">The dispersal and dissemination of ideas, theories, and </w:t>
      </w:r>
      <w:r w:rsidRPr="005F67AA">
        <w:rPr>
          <w:rFonts w:asciiTheme="majorHAnsi" w:hAnsiTheme="majorHAnsi" w:cstheme="majorHAnsi"/>
          <w:b/>
          <w:u w:val="single"/>
        </w:rPr>
        <w:t>notions of cause and effect about Indigenous women and girls’</w:t>
      </w:r>
      <w:r w:rsidRPr="005F67AA">
        <w:rPr>
          <w:rFonts w:asciiTheme="majorHAnsi" w:hAnsiTheme="majorHAnsi" w:cstheme="majorHAnsi"/>
          <w:u w:val="single"/>
        </w:rPr>
        <w:t xml:space="preserve"> over-representation in prison generated in these spaces of authoritative knowledge production, then, </w:t>
      </w:r>
      <w:r w:rsidRPr="005F67AA">
        <w:rPr>
          <w:rFonts w:asciiTheme="majorHAnsi" w:hAnsiTheme="majorHAnsi" w:cstheme="majorHAnsi"/>
          <w:b/>
          <w:u w:val="single"/>
        </w:rPr>
        <w:t>serves a pedagogic function for both those in attendance and a wider public</w:t>
      </w:r>
      <w:r w:rsidRPr="005F67AA">
        <w:rPr>
          <w:rFonts w:asciiTheme="majorHAnsi" w:hAnsiTheme="majorHAnsi" w:cstheme="majorHAnsi"/>
          <w:u w:val="single"/>
        </w:rPr>
        <w:t>.</w:t>
      </w:r>
      <w:r w:rsidRPr="005F67AA">
        <w:rPr>
          <w:rFonts w:asciiTheme="majorHAnsi" w:hAnsiTheme="majorHAnsi" w:cstheme="majorHAnsi"/>
        </w:rPr>
        <w:t xml:space="preserve"> It helps to determine what comes into view and what recedes or vanishes altogether, a decidedly vital camouflaging technique when a state has been built through occupation. Robert Nichols (2014) captures this succinctly when he says, “When </w:t>
      </w:r>
      <w:r w:rsidRPr="005F67AA">
        <w:rPr>
          <w:rFonts w:asciiTheme="majorHAnsi" w:hAnsiTheme="majorHAnsi" w:cstheme="majorHAnsi"/>
          <w:u w:val="single"/>
        </w:rPr>
        <w:t>the critique of incarceration rests upon the over-representation of racialized bodies within penal institutions, this tactically renders carcerality as a dehistoricized tool of state power—even if distorted by the pathological effects of a racist society—</w:t>
      </w:r>
      <w:r w:rsidRPr="005F67AA">
        <w:rPr>
          <w:rFonts w:asciiTheme="majorHAnsi" w:hAnsiTheme="majorHAnsi" w:cstheme="majorHAnsi"/>
          <w:b/>
          <w:u w:val="single"/>
        </w:rPr>
        <w:t>displacing an account of the continuity and linkages between carcerality, state formation, and territorialized sovereignty</w:t>
      </w:r>
      <w:r w:rsidRPr="005F67AA">
        <w:rPr>
          <w:rFonts w:asciiTheme="majorHAnsi" w:hAnsiTheme="majorHAnsi" w:cstheme="majorHAnsi"/>
        </w:rPr>
        <w:t xml:space="preserve">” (p. 444). In step with these concerns, I contend </w:t>
      </w:r>
      <w:r w:rsidRPr="005F67AA">
        <w:rPr>
          <w:rFonts w:asciiTheme="majorHAnsi" w:hAnsiTheme="majorHAnsi" w:cstheme="majorHAnsi"/>
          <w:u w:val="single"/>
        </w:rPr>
        <w:t>that it is crucial to locate Indigenous girls’ experiences with policing within the distinct political, ideological, and material formation of settler colonialism and to vociferously interrogate the colonial violence enacted against Indigenous peoples by state institutions</w:t>
      </w:r>
      <w:r w:rsidRPr="005F67AA">
        <w:rPr>
          <w:rFonts w:asciiTheme="majorHAnsi" w:hAnsiTheme="majorHAnsi" w:cstheme="majorHAnsi"/>
        </w:rPr>
        <w:t>—an anti-colonial spin on Weber’s insight into state monopoloy over legitimate violence (Weber, 1994). Drawing on the work of scholars who have traced the itineraries of “the colonial present” (Gregory 2004) in settler nation states (Alfred, 2009; Coulthard, 2014; A. Simpson, 2014; Turner, 2006), then,</w:t>
      </w:r>
      <w:r w:rsidRPr="005F67AA">
        <w:rPr>
          <w:rFonts w:asciiTheme="majorHAnsi" w:hAnsiTheme="majorHAnsi" w:cstheme="majorHAnsi"/>
          <w:u w:val="single"/>
        </w:rPr>
        <w:t xml:space="preserve"> I regard Canada first and foremost as a settler colony marked by the on-going dynamics of colonialism. In the tradition of this scholarship that ruptures the myth of the two founding fathers, the emergence of Canada is configured as a narrative of conquest based on the doctrine of terra nullius, the principle of “empty lands,” and no longer as a mystical migration story.</w:t>
      </w:r>
      <w:r w:rsidRPr="005F67AA">
        <w:rPr>
          <w:rFonts w:asciiTheme="majorHAnsi" w:hAnsiTheme="majorHAnsi" w:cstheme="majorHAnsi"/>
        </w:rPr>
        <w:t xml:space="preserve"> The principle of “empty” lands served, historically, to unlock the ideological gates and </w:t>
      </w:r>
      <w:r w:rsidRPr="005F67AA">
        <w:rPr>
          <w:rFonts w:asciiTheme="majorHAnsi" w:hAnsiTheme="majorHAnsi" w:cstheme="majorHAnsi"/>
          <w:u w:val="single"/>
        </w:rPr>
        <w:t xml:space="preserve">secure the secular and religious rationalizations leading to the </w:t>
      </w:r>
      <w:r w:rsidRPr="005F67AA">
        <w:rPr>
          <w:rFonts w:asciiTheme="majorHAnsi" w:hAnsiTheme="majorHAnsi" w:cstheme="majorHAnsi"/>
          <w:b/>
          <w:u w:val="single"/>
        </w:rPr>
        <w:t>“legal” dispossession of Indigenous peoples from their original territories and the subsequent implementation of laws and social policies</w:t>
      </w:r>
      <w:r w:rsidRPr="005F67AA">
        <w:rPr>
          <w:rFonts w:asciiTheme="majorHAnsi" w:hAnsiTheme="majorHAnsi" w:cstheme="majorHAnsi"/>
          <w:u w:val="single"/>
        </w:rPr>
        <w:t xml:space="preserve"> that institutionalized the forced assimilation of Indigenous peoples and elevated the cultural and social status of white settlers.</w:t>
      </w:r>
      <w:r w:rsidRPr="005F67AA">
        <w:rPr>
          <w:rFonts w:asciiTheme="majorHAnsi" w:hAnsiTheme="majorHAnsi" w:cstheme="majorHAnsi"/>
        </w:rPr>
        <w:t xml:space="preserve"> The goal of settler colonizers is to create a new social and political order with the ultimate aim of securing a permanent hold on specific, conquered locales. Ongoing dispossession is also indexed by the persistent seizure of Indigenous land and displacement of peoples for the purposes of capital development and natural resource extraction which is carried out through, as Glen Coulthard (2014) in Red Skin White Masks indicates, “</w:t>
      </w:r>
      <w:r w:rsidRPr="005F67AA">
        <w:rPr>
          <w:rFonts w:asciiTheme="majorHAnsi" w:hAnsiTheme="majorHAnsi" w:cstheme="majorHAnsi"/>
          <w:u w:val="single"/>
        </w:rPr>
        <w:t>settler state policies aimed at explicitly undercutting Indigenous political economies and relations to and with land”</w:t>
      </w:r>
      <w:r w:rsidRPr="005F67AA">
        <w:rPr>
          <w:rFonts w:asciiTheme="majorHAnsi" w:hAnsiTheme="majorHAnsi" w:cstheme="majorHAnsi"/>
        </w:rPr>
        <w:t xml:space="preserve"> (p. 4</w:t>
      </w:r>
      <w:r w:rsidRPr="005F67AA">
        <w:rPr>
          <w:rFonts w:asciiTheme="majorHAnsi" w:hAnsiTheme="majorHAnsi" w:cstheme="majorHAnsi"/>
          <w:u w:val="single"/>
        </w:rPr>
        <w:t>). Structural decolonization, as both a political and practical undertaking, exists entirely outside the purview of a colonial social order—there is no intention to return stolen territory.</w:t>
      </w:r>
      <w:r w:rsidRPr="005F67AA">
        <w:rPr>
          <w:rFonts w:asciiTheme="majorHAnsi" w:hAnsiTheme="majorHAnsi" w:cstheme="majorHAnsi"/>
        </w:rPr>
        <w:t xml:space="preserve"> </w:t>
      </w:r>
      <w:r w:rsidRPr="005F67AA">
        <w:rPr>
          <w:rFonts w:asciiTheme="majorHAnsi" w:hAnsiTheme="majorHAnsi" w:cstheme="majorHAnsi"/>
          <w:b/>
          <w:u w:val="single"/>
        </w:rPr>
        <w:t>Settlers come to stay.</w:t>
      </w:r>
      <w:r w:rsidRPr="005F67AA">
        <w:rPr>
          <w:rFonts w:asciiTheme="majorHAnsi" w:hAnsiTheme="majorHAnsi" w:cstheme="majorHAnsi"/>
        </w:rPr>
        <w:t xml:space="preserve"> To successfully build a settler colony, however, there is a surreptitious, recurring need to disavow the presence of the Indigenous “other” and effectively repress, co-opt, and extinguish Indigenous alterities (Povinelli, 2002). As Tuck and Yang (2012) remark, </w:t>
      </w:r>
      <w:r w:rsidRPr="005F67AA">
        <w:rPr>
          <w:rFonts w:asciiTheme="majorHAnsi" w:hAnsiTheme="majorHAnsi" w:cstheme="majorHAnsi"/>
          <w:u w:val="single"/>
        </w:rPr>
        <w:t>“the settler positions himself as both superior and normal; the settler is natural whereas the Indigenous inhabitant and the chattel slave are unnatural, even supranatural” (p. 6). The emergence of settler nation-states, in this sense, embodies a distinctly sovereign charge and claims a “regenerative capacity” to conquered territory</w:t>
      </w:r>
      <w:r w:rsidRPr="005F67AA">
        <w:rPr>
          <w:rFonts w:asciiTheme="majorHAnsi" w:hAnsiTheme="majorHAnsi" w:cstheme="majorHAnsi"/>
        </w:rPr>
        <w:t xml:space="preserve"> (Veracini, 2010, p. 3</w:t>
      </w:r>
      <w:r w:rsidRPr="005F67AA">
        <w:rPr>
          <w:rFonts w:asciiTheme="majorHAnsi" w:hAnsiTheme="majorHAnsi" w:cstheme="majorHAnsi"/>
          <w:u w:val="single"/>
        </w:rPr>
        <w:t xml:space="preserve">) that aims to destroy, replace, rename, classify—to assimilate in all of the ways that mitigate threats or resistance to the process of growing settler dominance. Through this process, </w:t>
      </w:r>
      <w:r w:rsidRPr="005F67AA">
        <w:rPr>
          <w:rFonts w:asciiTheme="majorHAnsi" w:hAnsiTheme="majorHAnsi" w:cstheme="majorHAnsi"/>
          <w:b/>
          <w:u w:val="single"/>
        </w:rPr>
        <w:t xml:space="preserve">power is consolidated across social institutions and legal </w:t>
      </w:r>
      <w:r w:rsidRPr="005F67AA">
        <w:rPr>
          <w:rFonts w:asciiTheme="majorHAnsi" w:hAnsiTheme="majorHAnsi" w:cstheme="majorHAnsi"/>
          <w:b/>
          <w:u w:val="single"/>
        </w:rPr>
        <w:lastRenderedPageBreak/>
        <w:t>mechanisms that reorganize geography, access to land, cultural practices, family and kinship networks, spirituality, identity, and ultimately political subjectivity</w:t>
      </w:r>
      <w:r w:rsidRPr="005F67AA">
        <w:rPr>
          <w:rFonts w:asciiTheme="majorHAnsi" w:hAnsiTheme="majorHAnsi" w:cstheme="majorHAnsi"/>
        </w:rPr>
        <w:t xml:space="preserve"> (Cannon &amp; Sunseri, 2011). </w:t>
      </w:r>
    </w:p>
    <w:p w14:paraId="6EDBAC78" w14:textId="77777777" w:rsidR="00332326" w:rsidRPr="005F67AA" w:rsidRDefault="00332326" w:rsidP="00413794">
      <w:pPr>
        <w:rPr>
          <w:rFonts w:asciiTheme="majorHAnsi" w:hAnsiTheme="majorHAnsi" w:cstheme="majorHAnsi"/>
          <w:b/>
          <w:u w:val="single"/>
        </w:rPr>
      </w:pPr>
    </w:p>
    <w:p w14:paraId="434AC8EC" w14:textId="0233BE38" w:rsidR="000E5B26" w:rsidRPr="005F67AA" w:rsidRDefault="00B64202" w:rsidP="00E82507">
      <w:pPr>
        <w:pStyle w:val="Heading1"/>
        <w:rPr>
          <w:rFonts w:asciiTheme="majorHAnsi" w:hAnsiTheme="majorHAnsi" w:cstheme="majorHAnsi"/>
        </w:rPr>
      </w:pPr>
      <w:r w:rsidRPr="005F67AA">
        <w:rPr>
          <w:rFonts w:asciiTheme="majorHAnsi" w:hAnsiTheme="majorHAnsi" w:cstheme="majorHAnsi"/>
        </w:rPr>
        <w:lastRenderedPageBreak/>
        <w:t>Aff Answers</w:t>
      </w:r>
    </w:p>
    <w:p w14:paraId="7CEDDBF6" w14:textId="012CB755"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Framework</w:t>
      </w:r>
      <w:r w:rsidR="005D3B0C" w:rsidRPr="005F67AA">
        <w:rPr>
          <w:rFonts w:asciiTheme="majorHAnsi" w:hAnsiTheme="majorHAnsi" w:cstheme="majorHAnsi"/>
        </w:rPr>
        <w:t>/Scenario Planning Good</w:t>
      </w:r>
    </w:p>
    <w:p w14:paraId="4C1C6214"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Scenario planning bridges the gap between abstract theory and policymaking. The aff solves best  </w:t>
      </w:r>
    </w:p>
    <w:p w14:paraId="77EB80E3"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Barma et al. ‘15</w:t>
      </w:r>
      <w:r w:rsidRPr="005F67AA">
        <w:rPr>
          <w:rFonts w:asciiTheme="majorHAnsi" w:hAnsiTheme="majorHAnsi" w:cstheme="majorHAnsi"/>
        </w:rPr>
        <w:t xml:space="preserve">( (Naazneen H., Ph.D, Assistant Professor of National Security Affairs at the Naval Postgraduate School in Monterey, California, November, 2015, Brent Durbin, PhD, Assistant Professor of Government, Smith College, Eric Lorber, associate in the Washington, D.C. office of Gibson, Dunn &amp; Crutcher, worked in the Office of Chief Counsel at OFAC and in the Office of Terrorist Financing and Financial Crime at the Treasury Department, Rachel Elizabeth Whitlark, PhD, Postdoctoral Research Fellow, International Security Program/Project on Managing the Atom, ““Imagine a World in Which”: Using Scenarios in Political Science,” International Studies Perspectives 0, 1–19) </w:t>
      </w:r>
    </w:p>
    <w:p w14:paraId="20BC8CB0"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sz w:val="16"/>
        </w:rPr>
        <w:t xml:space="preserve">Over the past decade, </w:t>
      </w:r>
      <w:r w:rsidRPr="005F67AA">
        <w:rPr>
          <w:rFonts w:asciiTheme="majorHAnsi" w:hAnsiTheme="majorHAnsi" w:cstheme="majorHAnsi"/>
          <w:u w:val="single"/>
        </w:rPr>
        <w:t xml:space="preserve">the “cult of irrelevance” </w:t>
      </w:r>
      <w:r w:rsidRPr="005F67AA">
        <w:rPr>
          <w:rFonts w:asciiTheme="majorHAnsi" w:hAnsiTheme="majorHAnsi" w:cstheme="majorHAnsi"/>
          <w:sz w:val="16"/>
        </w:rPr>
        <w:t xml:space="preserve">in political science scholarship </w:t>
      </w:r>
      <w:r w:rsidRPr="005F67AA">
        <w:rPr>
          <w:rFonts w:asciiTheme="majorHAnsi" w:hAnsiTheme="majorHAnsi" w:cstheme="majorHAnsi"/>
          <w:u w:val="single"/>
        </w:rPr>
        <w:t xml:space="preserve">has been lamented by a growing chorus </w:t>
      </w:r>
      <w:r w:rsidRPr="005F67AA">
        <w:rPr>
          <w:rFonts w:asciiTheme="majorHAnsi" w:hAnsiTheme="majorHAnsi" w:cstheme="majorHAnsi"/>
          <w:sz w:val="16"/>
        </w:rPr>
        <w:t xml:space="preserve">(Putnam 2003; Nye 2009; Walt 2009). Prominent </w:t>
      </w:r>
      <w:r w:rsidRPr="005F67AA">
        <w:rPr>
          <w:rFonts w:asciiTheme="majorHAnsi" w:hAnsiTheme="majorHAnsi" w:cstheme="majorHAnsi"/>
          <w:u w:val="single"/>
        </w:rPr>
        <w:t>scholars</w:t>
      </w:r>
      <w:r w:rsidRPr="005F67AA">
        <w:rPr>
          <w:rFonts w:asciiTheme="majorHAnsi" w:hAnsiTheme="majorHAnsi" w:cstheme="majorHAnsi"/>
          <w:sz w:val="16"/>
        </w:rPr>
        <w:t xml:space="preserve"> of international affairs have </w:t>
      </w:r>
      <w:r w:rsidRPr="005F67AA">
        <w:rPr>
          <w:rFonts w:asciiTheme="majorHAnsi" w:hAnsiTheme="majorHAnsi" w:cstheme="majorHAnsi"/>
          <w:u w:val="single"/>
        </w:rPr>
        <w:t>diagnosed the roots of the gap between academia and policymaking</w:t>
      </w:r>
      <w:r w:rsidRPr="005F67AA">
        <w:rPr>
          <w:rFonts w:asciiTheme="majorHAnsi" w:hAnsiTheme="majorHAnsi" w:cstheme="majorHAnsi"/>
          <w:sz w:val="16"/>
        </w:rPr>
        <w:t>, made the case for why political science research is valuable for policymaking, and offered a number of ideas for enhancing the policy relevance of scholarship in international relations and comparative politics (Walt 2005</w:t>
      </w:r>
      <w:proofErr w:type="gramStart"/>
      <w:r w:rsidRPr="005F67AA">
        <w:rPr>
          <w:rFonts w:asciiTheme="majorHAnsi" w:hAnsiTheme="majorHAnsi" w:cstheme="majorHAnsi"/>
          <w:sz w:val="16"/>
        </w:rPr>
        <w:t>,2011</w:t>
      </w:r>
      <w:proofErr w:type="gramEnd"/>
      <w:r w:rsidRPr="005F67AA">
        <w:rPr>
          <w:rFonts w:asciiTheme="majorHAnsi" w:hAnsiTheme="majorHAnsi" w:cstheme="majorHAnsi"/>
          <w:sz w:val="16"/>
        </w:rPr>
        <w:t xml:space="preserve">; Mead 2010; Van Evera 2010; Jentleson and Ratner 2011; Gallucci 2012; Avey and Desch 2014). </w:t>
      </w:r>
      <w:r w:rsidRPr="005F67AA">
        <w:rPr>
          <w:rFonts w:asciiTheme="majorHAnsi" w:hAnsiTheme="majorHAnsi" w:cstheme="majorHAnsi"/>
          <w:u w:val="single"/>
        </w:rPr>
        <w:t>Building on these insights</w:t>
      </w:r>
      <w:r w:rsidRPr="005F67AA">
        <w:rPr>
          <w:rFonts w:asciiTheme="majorHAnsi" w:hAnsiTheme="majorHAnsi" w:cstheme="majorHAnsi"/>
          <w:sz w:val="16"/>
        </w:rPr>
        <w:t xml:space="preserve">, several </w:t>
      </w:r>
      <w:r w:rsidRPr="005F67AA">
        <w:rPr>
          <w:rFonts w:asciiTheme="majorHAnsi" w:hAnsiTheme="majorHAnsi" w:cstheme="majorHAnsi"/>
          <w:u w:val="single"/>
        </w:rPr>
        <w:t xml:space="preserve">initiatives have been formed in the attempt to </w:t>
      </w:r>
      <w:r w:rsidRPr="005F67AA">
        <w:rPr>
          <w:rStyle w:val="Emphasis"/>
          <w:rFonts w:asciiTheme="majorHAnsi" w:hAnsiTheme="majorHAnsi" w:cstheme="majorHAnsi"/>
        </w:rPr>
        <w:t>“bridge the gap.”</w:t>
      </w:r>
      <w:r w:rsidRPr="005F67AA">
        <w:rPr>
          <w:rFonts w:asciiTheme="majorHAnsi" w:hAnsiTheme="majorHAnsi" w:cstheme="majorHAnsi"/>
          <w:sz w:val="16"/>
        </w:rPr>
        <w:t xml:space="preserve">2 </w:t>
      </w:r>
      <w:r w:rsidRPr="005F67AA">
        <w:rPr>
          <w:rFonts w:asciiTheme="majorHAnsi" w:hAnsiTheme="majorHAnsi" w:cstheme="majorHAnsi"/>
          <w:u w:val="single"/>
        </w:rPr>
        <w:t>Many</w:t>
      </w:r>
      <w:r w:rsidRPr="005F67AA">
        <w:rPr>
          <w:rFonts w:asciiTheme="majorHAnsi" w:hAnsiTheme="majorHAnsi" w:cstheme="majorHAnsi"/>
          <w:sz w:val="16"/>
        </w:rPr>
        <w:t xml:space="preserve"> of the specific efforts put in place by these projects </w:t>
      </w:r>
      <w:r w:rsidRPr="005F67AA">
        <w:rPr>
          <w:rFonts w:asciiTheme="majorHAnsi" w:hAnsiTheme="majorHAnsi" w:cstheme="majorHAnsi"/>
          <w:u w:val="single"/>
        </w:rPr>
        <w:t>focus on providing scholars with the skills</w:t>
      </w:r>
      <w:r w:rsidRPr="005F67AA">
        <w:rPr>
          <w:rFonts w:asciiTheme="majorHAnsi" w:hAnsiTheme="majorHAnsi" w:cstheme="majorHAnsi"/>
          <w:sz w:val="16"/>
        </w:rPr>
        <w:t xml:space="preserve">, platforms, </w:t>
      </w:r>
      <w:r w:rsidRPr="005F67AA">
        <w:rPr>
          <w:rFonts w:asciiTheme="majorHAnsi" w:hAnsiTheme="majorHAnsi" w:cstheme="majorHAnsi"/>
          <w:u w:val="single"/>
        </w:rPr>
        <w:t>and networks to better communicate</w:t>
      </w:r>
      <w:r w:rsidRPr="005F67AA">
        <w:rPr>
          <w:rFonts w:asciiTheme="majorHAnsi" w:hAnsiTheme="majorHAnsi" w:cstheme="majorHAnsi"/>
          <w:sz w:val="16"/>
        </w:rPr>
        <w:t xml:space="preserve"> the findings and implications of their research to the policymaking community</w:t>
      </w:r>
      <w:r w:rsidRPr="005F67AA">
        <w:rPr>
          <w:rFonts w:asciiTheme="majorHAnsi" w:hAnsiTheme="majorHAnsi" w:cstheme="majorHAnsi"/>
          <w:u w:val="single"/>
        </w:rPr>
        <w:t>, a necessary and worthwhile</w:t>
      </w:r>
      <w:r w:rsidRPr="005F67AA">
        <w:rPr>
          <w:rFonts w:asciiTheme="majorHAnsi" w:hAnsiTheme="majorHAnsi" w:cstheme="majorHAnsi"/>
          <w:sz w:val="16"/>
        </w:rPr>
        <w:t xml:space="preserve"> </w:t>
      </w:r>
      <w:r w:rsidRPr="005F67AA">
        <w:rPr>
          <w:rFonts w:asciiTheme="majorHAnsi" w:hAnsiTheme="majorHAnsi" w:cstheme="majorHAnsi"/>
          <w:u w:val="single"/>
        </w:rPr>
        <w:t>objective</w:t>
      </w:r>
      <w:r w:rsidRPr="005F67AA">
        <w:rPr>
          <w:rFonts w:asciiTheme="majorHAnsi" w:hAnsiTheme="majorHAnsi" w:cstheme="majorHAnsi"/>
          <w:sz w:val="16"/>
        </w:rPr>
        <w:t xml:space="preserve"> for a field in which theoretical debates, methodological training, and publishing norms tend more and more toward the abstract and esoteric. </w:t>
      </w:r>
      <w:r w:rsidRPr="005F67AA">
        <w:rPr>
          <w:rFonts w:asciiTheme="majorHAnsi" w:hAnsiTheme="majorHAnsi" w:cstheme="majorHAnsi"/>
          <w:u w:val="single"/>
        </w:rPr>
        <w:t xml:space="preserve">Yet </w:t>
      </w:r>
      <w:r w:rsidRPr="005F67AA">
        <w:rPr>
          <w:rFonts w:asciiTheme="majorHAnsi" w:hAnsiTheme="majorHAnsi" w:cstheme="majorHAnsi"/>
          <w:b/>
          <w:u w:val="single"/>
        </w:rPr>
        <w:t>enhancing communication</w:t>
      </w:r>
      <w:r w:rsidRPr="005F67AA">
        <w:rPr>
          <w:rFonts w:asciiTheme="majorHAnsi" w:hAnsiTheme="majorHAnsi" w:cstheme="majorHAnsi"/>
          <w:sz w:val="16"/>
        </w:rPr>
        <w:t xml:space="preserve"> </w:t>
      </w:r>
      <w:r w:rsidRPr="005F67AA">
        <w:rPr>
          <w:rFonts w:asciiTheme="majorHAnsi" w:hAnsiTheme="majorHAnsi" w:cstheme="majorHAnsi"/>
          <w:u w:val="single"/>
        </w:rPr>
        <w:t xml:space="preserve">between scholars and policymakers is </w:t>
      </w:r>
      <w:r w:rsidRPr="005F67AA">
        <w:rPr>
          <w:rStyle w:val="Emphasis"/>
          <w:rFonts w:asciiTheme="majorHAnsi" w:hAnsiTheme="majorHAnsi" w:cstheme="majorHAnsi"/>
        </w:rPr>
        <w:t>only one component</w:t>
      </w:r>
      <w:r w:rsidRPr="005F67AA">
        <w:rPr>
          <w:rFonts w:asciiTheme="majorHAnsi" w:hAnsiTheme="majorHAnsi" w:cstheme="majorHAnsi"/>
          <w:u w:val="single"/>
        </w:rPr>
        <w:t xml:space="preserve"> of </w:t>
      </w:r>
      <w:r w:rsidRPr="005F67AA">
        <w:rPr>
          <w:rStyle w:val="Emphasis"/>
          <w:rFonts w:asciiTheme="majorHAnsi" w:hAnsiTheme="majorHAnsi" w:cstheme="majorHAnsi"/>
        </w:rPr>
        <w:t>bridging the gap</w:t>
      </w:r>
      <w:r w:rsidRPr="005F67AA">
        <w:rPr>
          <w:rFonts w:asciiTheme="majorHAnsi" w:hAnsiTheme="majorHAnsi" w:cstheme="majorHAnsi"/>
          <w:sz w:val="16"/>
        </w:rPr>
        <w:t xml:space="preserve"> </w:t>
      </w:r>
      <w:r w:rsidRPr="005F67AA">
        <w:rPr>
          <w:rFonts w:asciiTheme="majorHAnsi" w:hAnsiTheme="majorHAnsi" w:cstheme="majorHAnsi"/>
          <w:u w:val="single"/>
        </w:rPr>
        <w:t>between</w:t>
      </w:r>
      <w:r w:rsidRPr="005F67AA">
        <w:rPr>
          <w:rFonts w:asciiTheme="majorHAnsi" w:hAnsiTheme="majorHAnsi" w:cstheme="majorHAnsi"/>
          <w:sz w:val="16"/>
        </w:rPr>
        <w:t xml:space="preserve"> international affairs </w:t>
      </w:r>
      <w:r w:rsidRPr="005F67AA">
        <w:rPr>
          <w:rFonts w:asciiTheme="majorHAnsi" w:hAnsiTheme="majorHAnsi" w:cstheme="majorHAnsi"/>
          <w:b/>
          <w:u w:val="single"/>
        </w:rPr>
        <w:t>theory and practice</w:t>
      </w:r>
      <w:r w:rsidRPr="005F67AA">
        <w:rPr>
          <w:rFonts w:asciiTheme="majorHAnsi" w:hAnsiTheme="majorHAnsi" w:cstheme="majorHAnsi"/>
          <w:sz w:val="16"/>
        </w:rPr>
        <w:t xml:space="preserve">. </w:t>
      </w:r>
      <w:r w:rsidRPr="005F67AA">
        <w:rPr>
          <w:rFonts w:asciiTheme="majorHAnsi" w:hAnsiTheme="majorHAnsi" w:cstheme="majorHAnsi"/>
          <w:u w:val="single"/>
        </w:rPr>
        <w:t xml:space="preserve">Another </w:t>
      </w:r>
      <w:r w:rsidRPr="005F67AA">
        <w:rPr>
          <w:rStyle w:val="Emphasis"/>
          <w:rFonts w:asciiTheme="majorHAnsi" w:hAnsiTheme="majorHAnsi" w:cstheme="majorHAnsi"/>
        </w:rPr>
        <w:t>crucial component</w:t>
      </w:r>
      <w:r w:rsidRPr="005F67AA">
        <w:rPr>
          <w:rFonts w:asciiTheme="majorHAnsi" w:hAnsiTheme="majorHAnsi" w:cstheme="majorHAnsi"/>
          <w:sz w:val="16"/>
        </w:rPr>
        <w:t xml:space="preserve"> of this bridge </w:t>
      </w:r>
      <w:r w:rsidRPr="005F67AA">
        <w:rPr>
          <w:rFonts w:asciiTheme="majorHAnsi" w:hAnsiTheme="majorHAnsi" w:cstheme="majorHAnsi"/>
          <w:b/>
          <w:u w:val="single"/>
        </w:rPr>
        <w:t xml:space="preserve">is the generation of </w:t>
      </w:r>
      <w:r w:rsidRPr="005F67AA">
        <w:rPr>
          <w:rStyle w:val="Emphasis"/>
          <w:rFonts w:asciiTheme="majorHAnsi" w:hAnsiTheme="majorHAnsi" w:cstheme="majorHAnsi"/>
        </w:rPr>
        <w:t>substantive research programs</w:t>
      </w:r>
      <w:r w:rsidRPr="005F67AA">
        <w:rPr>
          <w:rFonts w:asciiTheme="majorHAnsi" w:hAnsiTheme="majorHAnsi" w:cstheme="majorHAnsi"/>
          <w:b/>
          <w:u w:val="single"/>
        </w:rPr>
        <w:t xml:space="preserve"> that are </w:t>
      </w:r>
      <w:r w:rsidRPr="005F67AA">
        <w:rPr>
          <w:rStyle w:val="Emphasis"/>
          <w:rFonts w:asciiTheme="majorHAnsi" w:hAnsiTheme="majorHAnsi" w:cstheme="majorHAnsi"/>
        </w:rPr>
        <w:t>actually policy relevant</w:t>
      </w:r>
      <w:r w:rsidRPr="005F67AA">
        <w:rPr>
          <w:rFonts w:asciiTheme="majorHAnsi" w:hAnsiTheme="majorHAnsi" w:cstheme="majorHAnsi"/>
          <w:sz w:val="16"/>
        </w:rPr>
        <w:t xml:space="preserve">—a challenge to which less concerted attention has been paid. </w:t>
      </w:r>
      <w:r w:rsidRPr="005F67AA">
        <w:rPr>
          <w:rFonts w:asciiTheme="majorHAnsi" w:hAnsiTheme="majorHAnsi" w:cstheme="majorHAnsi"/>
          <w:u w:val="single"/>
        </w:rPr>
        <w:t>The dual challenges of bridging the gap are especially acute for</w:t>
      </w:r>
      <w:r w:rsidRPr="005F67AA">
        <w:rPr>
          <w:rFonts w:asciiTheme="majorHAnsi" w:hAnsiTheme="majorHAnsi" w:cstheme="majorHAnsi"/>
          <w:sz w:val="16"/>
        </w:rPr>
        <w:t xml:space="preserve"> graduate </w:t>
      </w:r>
      <w:r w:rsidRPr="005F67AA">
        <w:rPr>
          <w:rFonts w:asciiTheme="majorHAnsi" w:hAnsiTheme="majorHAnsi" w:cstheme="majorHAnsi"/>
          <w:u w:val="single"/>
        </w:rPr>
        <w:t>students</w:t>
      </w:r>
      <w:r w:rsidRPr="005F67AA">
        <w:rPr>
          <w:rFonts w:asciiTheme="majorHAnsi" w:hAnsiTheme="majorHAnsi" w:cstheme="majorHAnsi"/>
          <w:sz w:val="16"/>
        </w:rPr>
        <w:t xml:space="preserve">, a particular irony since many enter the discipline with the explicit hope of informing policy. </w:t>
      </w:r>
      <w:r w:rsidRPr="005F67AA">
        <w:rPr>
          <w:rFonts w:asciiTheme="majorHAnsi" w:hAnsiTheme="majorHAnsi" w:cstheme="majorHAnsi"/>
          <w:u w:val="single"/>
        </w:rPr>
        <w:t xml:space="preserve">In a field that has </w:t>
      </w:r>
      <w:r w:rsidRPr="005F67AA">
        <w:rPr>
          <w:rFonts w:asciiTheme="majorHAnsi" w:hAnsiTheme="majorHAnsi" w:cstheme="majorHAnsi"/>
          <w:sz w:val="16"/>
        </w:rPr>
        <w:t xml:space="preserve">an </w:t>
      </w:r>
      <w:r w:rsidRPr="005F67AA">
        <w:rPr>
          <w:rFonts w:asciiTheme="majorHAnsi" w:hAnsiTheme="majorHAnsi" w:cstheme="majorHAnsi"/>
          <w:b/>
          <w:u w:val="single"/>
        </w:rPr>
        <w:t>admirable devotion to pedagogical self-reflection,</w:t>
      </w:r>
      <w:r w:rsidRPr="005F67AA">
        <w:rPr>
          <w:rFonts w:asciiTheme="majorHAnsi" w:hAnsiTheme="majorHAnsi" w:cstheme="majorHAnsi"/>
          <w:sz w:val="16"/>
        </w:rPr>
        <w:t xml:space="preserve"> </w:t>
      </w:r>
      <w:r w:rsidRPr="005F67AA">
        <w:rPr>
          <w:rStyle w:val="Emphasis"/>
          <w:rFonts w:asciiTheme="majorHAnsi" w:hAnsiTheme="majorHAnsi" w:cstheme="majorHAnsi"/>
        </w:rPr>
        <w:t>strikingly little attention</w:t>
      </w:r>
      <w:r w:rsidRPr="005F67AA">
        <w:rPr>
          <w:rFonts w:asciiTheme="majorHAnsi" w:hAnsiTheme="majorHAnsi" w:cstheme="majorHAnsi"/>
          <w:sz w:val="16"/>
        </w:rPr>
        <w:t xml:space="preserve"> </w:t>
      </w:r>
      <w:r w:rsidRPr="005F67AA">
        <w:rPr>
          <w:rFonts w:asciiTheme="majorHAnsi" w:hAnsiTheme="majorHAnsi" w:cstheme="majorHAnsi"/>
          <w:u w:val="single"/>
        </w:rPr>
        <w:t>is paid to techniques for generating policy-relevant ideas</w:t>
      </w:r>
      <w:r w:rsidRPr="005F67AA">
        <w:rPr>
          <w:rFonts w:asciiTheme="majorHAnsi" w:hAnsiTheme="majorHAnsi" w:cstheme="majorHAnsi"/>
          <w:sz w:val="16"/>
        </w:rPr>
        <w:t xml:space="preserve"> for dissertation and other research topics. </w:t>
      </w:r>
      <w:r w:rsidRPr="005F67AA">
        <w:rPr>
          <w:rFonts w:asciiTheme="majorHAnsi" w:hAnsiTheme="majorHAnsi" w:cstheme="majorHAnsi"/>
          <w:u w:val="single"/>
        </w:rPr>
        <w:t>Although numerous articles and</w:t>
      </w:r>
      <w:r w:rsidRPr="005F67AA">
        <w:rPr>
          <w:rFonts w:asciiTheme="majorHAnsi" w:hAnsiTheme="majorHAnsi" w:cstheme="majorHAnsi"/>
          <w:sz w:val="16"/>
        </w:rPr>
        <w:t xml:space="preserve"> conference </w:t>
      </w:r>
      <w:r w:rsidRPr="005F67AA">
        <w:rPr>
          <w:rFonts w:asciiTheme="majorHAnsi" w:hAnsiTheme="majorHAnsi" w:cstheme="majorHAnsi"/>
          <w:u w:val="single"/>
        </w:rPr>
        <w:t>workshops</w:t>
      </w:r>
      <w:r w:rsidRPr="005F67AA">
        <w:rPr>
          <w:rFonts w:asciiTheme="majorHAnsi" w:hAnsiTheme="majorHAnsi" w:cstheme="majorHAnsi"/>
          <w:sz w:val="16"/>
        </w:rPr>
        <w:t xml:space="preserve"> </w:t>
      </w:r>
      <w:r w:rsidRPr="005F67AA">
        <w:rPr>
          <w:rFonts w:asciiTheme="majorHAnsi" w:hAnsiTheme="majorHAnsi" w:cstheme="majorHAnsi"/>
          <w:u w:val="single"/>
        </w:rPr>
        <w:t>are devoted to</w:t>
      </w:r>
      <w:r w:rsidRPr="005F67AA">
        <w:rPr>
          <w:rFonts w:asciiTheme="majorHAnsi" w:hAnsiTheme="majorHAnsi" w:cstheme="majorHAnsi"/>
          <w:sz w:val="16"/>
        </w:rPr>
        <w:t xml:space="preserve"> the importance of experiential and </w:t>
      </w:r>
      <w:r w:rsidRPr="005F67AA">
        <w:rPr>
          <w:rFonts w:asciiTheme="majorHAnsi" w:hAnsiTheme="majorHAnsi" w:cstheme="majorHAnsi"/>
          <w:u w:val="single"/>
        </w:rPr>
        <w:t>problem-based learnin</w:t>
      </w:r>
      <w:r w:rsidRPr="005F67AA">
        <w:rPr>
          <w:rFonts w:asciiTheme="majorHAnsi" w:hAnsiTheme="majorHAnsi" w:cstheme="majorHAnsi"/>
          <w:sz w:val="16"/>
        </w:rPr>
        <w:t xml:space="preserve">g, especially through techniques of simulation that emulate policymaking processes (Loggins 2009; Butcher 2012; Glasgow 2012; Rothman 2012; DiCicco 2014), </w:t>
      </w:r>
      <w:r w:rsidRPr="005F67AA">
        <w:rPr>
          <w:rFonts w:asciiTheme="majorHAnsi" w:hAnsiTheme="majorHAnsi" w:cstheme="majorHAnsi"/>
          <w:b/>
          <w:u w:val="single"/>
        </w:rPr>
        <w:t>little has been written about the use of such techniques</w:t>
      </w:r>
      <w:r w:rsidRPr="005F67AA">
        <w:rPr>
          <w:rFonts w:asciiTheme="majorHAnsi" w:hAnsiTheme="majorHAnsi" w:cstheme="majorHAnsi"/>
          <w:sz w:val="16"/>
        </w:rPr>
        <w:t xml:space="preserve"> for generating and developing innovative research ideas. </w:t>
      </w:r>
      <w:r w:rsidRPr="005F67AA">
        <w:rPr>
          <w:rFonts w:asciiTheme="majorHAnsi" w:hAnsiTheme="majorHAnsi" w:cstheme="majorHAnsi"/>
          <w:u w:val="single"/>
        </w:rPr>
        <w:t>This</w:t>
      </w:r>
      <w:r w:rsidRPr="005F67AA">
        <w:rPr>
          <w:rFonts w:asciiTheme="majorHAnsi" w:hAnsiTheme="majorHAnsi" w:cstheme="majorHAnsi"/>
          <w:sz w:val="16"/>
        </w:rPr>
        <w:t xml:space="preserve"> article </w:t>
      </w:r>
      <w:r w:rsidRPr="005F67AA">
        <w:rPr>
          <w:rFonts w:asciiTheme="majorHAnsi" w:hAnsiTheme="majorHAnsi" w:cstheme="majorHAnsi"/>
          <w:u w:val="single"/>
        </w:rPr>
        <w:t>outlines an experiential</w:t>
      </w:r>
      <w:r w:rsidRPr="005F67AA">
        <w:rPr>
          <w:rFonts w:asciiTheme="majorHAnsi" w:hAnsiTheme="majorHAnsi" w:cstheme="majorHAnsi"/>
          <w:sz w:val="16"/>
        </w:rPr>
        <w:t xml:space="preserve"> and </w:t>
      </w:r>
      <w:r w:rsidRPr="005F67AA">
        <w:rPr>
          <w:rFonts w:asciiTheme="majorHAnsi" w:hAnsiTheme="majorHAnsi" w:cstheme="majorHAnsi"/>
          <w:u w:val="single"/>
        </w:rPr>
        <w:t>problem-based approach to developing</w:t>
      </w:r>
      <w:r w:rsidRPr="005F67AA">
        <w:rPr>
          <w:rFonts w:asciiTheme="majorHAnsi" w:hAnsiTheme="majorHAnsi" w:cstheme="majorHAnsi"/>
          <w:sz w:val="16"/>
        </w:rPr>
        <w:t xml:space="preserve"> </w:t>
      </w:r>
      <w:r w:rsidRPr="005F67AA">
        <w:rPr>
          <w:rFonts w:asciiTheme="majorHAnsi" w:hAnsiTheme="majorHAnsi" w:cstheme="majorHAnsi"/>
          <w:u w:val="single"/>
        </w:rPr>
        <w:t xml:space="preserve">a </w:t>
      </w:r>
      <w:r w:rsidRPr="005F67AA">
        <w:rPr>
          <w:rFonts w:asciiTheme="majorHAnsi" w:hAnsiTheme="majorHAnsi" w:cstheme="majorHAnsi"/>
          <w:sz w:val="16"/>
        </w:rPr>
        <w:t xml:space="preserve">political science </w:t>
      </w:r>
      <w:r w:rsidRPr="005F67AA">
        <w:rPr>
          <w:rFonts w:asciiTheme="majorHAnsi" w:hAnsiTheme="majorHAnsi" w:cstheme="majorHAnsi"/>
          <w:u w:val="single"/>
        </w:rPr>
        <w:t>research program using scenario analysis. It focuses</w:t>
      </w:r>
      <w:r w:rsidRPr="005F67AA">
        <w:rPr>
          <w:rFonts w:asciiTheme="majorHAnsi" w:hAnsiTheme="majorHAnsi" w:cstheme="majorHAnsi"/>
          <w:sz w:val="16"/>
        </w:rPr>
        <w:t xml:space="preserve"> especially </w:t>
      </w:r>
      <w:r w:rsidRPr="005F67AA">
        <w:rPr>
          <w:rFonts w:asciiTheme="majorHAnsi" w:hAnsiTheme="majorHAnsi" w:cstheme="majorHAnsi"/>
          <w:u w:val="single"/>
        </w:rPr>
        <w:t>on</w:t>
      </w:r>
      <w:r w:rsidRPr="005F67AA">
        <w:rPr>
          <w:rFonts w:asciiTheme="majorHAnsi" w:hAnsiTheme="majorHAnsi" w:cstheme="majorHAnsi"/>
          <w:sz w:val="16"/>
        </w:rPr>
        <w:t xml:space="preserve"> illuminating </w:t>
      </w:r>
      <w:r w:rsidRPr="005F67AA">
        <w:rPr>
          <w:rFonts w:asciiTheme="majorHAnsi" w:hAnsiTheme="majorHAnsi" w:cstheme="majorHAnsi"/>
          <w:u w:val="single"/>
        </w:rPr>
        <w:t xml:space="preserve">the research generation and </w:t>
      </w:r>
      <w:r w:rsidRPr="005F67AA">
        <w:rPr>
          <w:rStyle w:val="Emphasis"/>
          <w:rFonts w:asciiTheme="majorHAnsi" w:hAnsiTheme="majorHAnsi" w:cstheme="majorHAnsi"/>
        </w:rPr>
        <w:t>pedagogical benefits</w:t>
      </w:r>
      <w:r w:rsidRPr="005F67AA">
        <w:rPr>
          <w:rFonts w:asciiTheme="majorHAnsi" w:hAnsiTheme="majorHAnsi" w:cstheme="majorHAnsi"/>
          <w:u w:val="single"/>
        </w:rPr>
        <w:t xml:space="preserve"> of this technique</w:t>
      </w:r>
      <w:r w:rsidRPr="005F67AA">
        <w:rPr>
          <w:rFonts w:asciiTheme="majorHAnsi" w:hAnsiTheme="majorHAnsi" w:cstheme="majorHAnsi"/>
          <w:sz w:val="16"/>
        </w:rPr>
        <w:t xml:space="preserv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5F67AA">
        <w:rPr>
          <w:rFonts w:asciiTheme="majorHAnsi" w:hAnsiTheme="majorHAnsi" w:cstheme="majorHAnsi"/>
          <w:u w:val="single"/>
        </w:rPr>
        <w:t>Scenario analysis is</w:t>
      </w:r>
      <w:r w:rsidRPr="005F67AA">
        <w:rPr>
          <w:rFonts w:asciiTheme="majorHAnsi" w:hAnsiTheme="majorHAnsi" w:cstheme="majorHAnsi"/>
          <w:sz w:val="16"/>
        </w:rPr>
        <w:t xml:space="preserve"> </w:t>
      </w:r>
      <w:r w:rsidRPr="005F67AA">
        <w:rPr>
          <w:rFonts w:asciiTheme="majorHAnsi" w:hAnsiTheme="majorHAnsi" w:cstheme="majorHAnsi"/>
          <w:u w:val="single"/>
        </w:rPr>
        <w:t>perceived</w:t>
      </w:r>
      <w:r w:rsidRPr="005F67AA">
        <w:rPr>
          <w:rFonts w:asciiTheme="majorHAnsi" w:hAnsiTheme="majorHAnsi" w:cstheme="majorHAnsi"/>
          <w:sz w:val="16"/>
        </w:rPr>
        <w:t xml:space="preserve"> most commonly </w:t>
      </w:r>
      <w:r w:rsidRPr="005F67AA">
        <w:rPr>
          <w:rFonts w:asciiTheme="majorHAnsi" w:hAnsiTheme="majorHAnsi" w:cstheme="majorHAnsi"/>
          <w:u w:val="single"/>
        </w:rPr>
        <w:lastRenderedPageBreak/>
        <w:t>as a technique for examining the robustness of strategy</w:t>
      </w:r>
      <w:r w:rsidRPr="005F67AA">
        <w:rPr>
          <w:rFonts w:asciiTheme="majorHAnsi" w:hAnsiTheme="majorHAnsi" w:cstheme="majorHAnsi"/>
          <w:sz w:val="16"/>
        </w:rPr>
        <w:t xml:space="preserve">. </w:t>
      </w:r>
      <w:r w:rsidRPr="005F67AA">
        <w:rPr>
          <w:rFonts w:asciiTheme="majorHAnsi" w:hAnsiTheme="majorHAnsi" w:cstheme="majorHAnsi"/>
          <w:u w:val="single"/>
        </w:rPr>
        <w:t>It can immerse decision makers in future states that go beyond conventional extrapolation</w:t>
      </w:r>
      <w:r w:rsidRPr="005F67AA">
        <w:rPr>
          <w:rFonts w:asciiTheme="majorHAnsi" w:hAnsiTheme="majorHAnsi" w:cstheme="majorHAnsi"/>
          <w:sz w:val="16"/>
        </w:rPr>
        <w:t xml:space="preserve">s of current trends, </w:t>
      </w:r>
      <w:r w:rsidRPr="005F67AA">
        <w:rPr>
          <w:rFonts w:asciiTheme="majorHAnsi" w:hAnsiTheme="majorHAnsi" w:cstheme="majorHAnsi"/>
          <w:u w:val="single"/>
        </w:rPr>
        <w:t>preparing them to take advantage of unexpected opportunities</w:t>
      </w:r>
      <w:r w:rsidRPr="005F67AA">
        <w:rPr>
          <w:rFonts w:asciiTheme="majorHAnsi" w:hAnsiTheme="majorHAnsi" w:cstheme="majorHAnsi"/>
          <w:sz w:val="16"/>
        </w:rPr>
        <w:t xml:space="preserve"> and to protect themselves from adverse exogenous shocks. The global petroleum company Shell, a pioneer of the technique, characterizes scenario analysis as the art of considering “what if” questions about possible future worlds. </w:t>
      </w:r>
      <w:r w:rsidRPr="005F67AA">
        <w:rPr>
          <w:rFonts w:asciiTheme="majorHAnsi" w:hAnsiTheme="majorHAnsi" w:cstheme="majorHAnsi"/>
          <w:u w:val="single"/>
        </w:rPr>
        <w:t>Scenario analysis is</w:t>
      </w:r>
      <w:r w:rsidRPr="005F67AA">
        <w:rPr>
          <w:rFonts w:asciiTheme="majorHAnsi" w:hAnsiTheme="majorHAnsi" w:cstheme="majorHAnsi"/>
          <w:sz w:val="16"/>
        </w:rPr>
        <w:t xml:space="preserve"> thus </w:t>
      </w:r>
      <w:r w:rsidRPr="005F67AA">
        <w:rPr>
          <w:rFonts w:asciiTheme="majorHAnsi" w:hAnsiTheme="majorHAnsi" w:cstheme="majorHAnsi"/>
          <w:b/>
          <w:u w:val="single"/>
        </w:rPr>
        <w:t>typically seen as serving the purposes of corporate planning</w:t>
      </w:r>
      <w:r w:rsidRPr="005F67AA">
        <w:rPr>
          <w:rFonts w:asciiTheme="majorHAnsi" w:hAnsiTheme="majorHAnsi" w:cstheme="majorHAnsi"/>
          <w:sz w:val="16"/>
        </w:rPr>
        <w:t xml:space="preserve"> or as a policy tool to be used in combination with simulations of decision making. </w:t>
      </w:r>
      <w:r w:rsidRPr="005F67AA">
        <w:rPr>
          <w:rFonts w:asciiTheme="majorHAnsi" w:hAnsiTheme="majorHAnsi" w:cstheme="majorHAnsi"/>
          <w:b/>
          <w:u w:val="single"/>
        </w:rPr>
        <w:t xml:space="preserve">Yet scenario analysis is </w:t>
      </w:r>
      <w:r w:rsidRPr="005F67AA">
        <w:rPr>
          <w:rStyle w:val="Emphasis"/>
          <w:rFonts w:asciiTheme="majorHAnsi" w:hAnsiTheme="majorHAnsi" w:cstheme="majorHAnsi"/>
        </w:rPr>
        <w:t>not inherently limited to these uses.</w:t>
      </w:r>
      <w:r w:rsidRPr="005F67AA">
        <w:rPr>
          <w:rFonts w:asciiTheme="majorHAnsi" w:hAnsiTheme="majorHAnsi" w:cstheme="majorHAnsi"/>
          <w:sz w:val="16"/>
        </w:rPr>
        <w:t xml:space="preserve"> </w:t>
      </w:r>
      <w:r w:rsidRPr="005F67AA">
        <w:rPr>
          <w:rFonts w:asciiTheme="majorHAnsi" w:hAnsiTheme="majorHAnsi" w:cstheme="majorHAnsi"/>
          <w:u w:val="single"/>
        </w:rPr>
        <w:t>This</w:t>
      </w:r>
      <w:r w:rsidRPr="005F67AA">
        <w:rPr>
          <w:rFonts w:asciiTheme="majorHAnsi" w:hAnsiTheme="majorHAnsi" w:cstheme="majorHAnsi"/>
          <w:sz w:val="16"/>
        </w:rPr>
        <w:t xml:space="preserve"> section provides a brief overview of the practice of scenario analysis and the motivations underpinning its uses. It then </w:t>
      </w:r>
      <w:r w:rsidRPr="005F67AA">
        <w:rPr>
          <w:rFonts w:asciiTheme="majorHAnsi" w:hAnsiTheme="majorHAnsi" w:cstheme="majorHAnsi"/>
          <w:u w:val="single"/>
        </w:rPr>
        <w:t xml:space="preserve">makes a case for the </w:t>
      </w:r>
      <w:r w:rsidRPr="005F67AA">
        <w:rPr>
          <w:rFonts w:asciiTheme="majorHAnsi" w:hAnsiTheme="majorHAnsi" w:cstheme="majorHAnsi"/>
          <w:b/>
          <w:u w:val="single"/>
        </w:rPr>
        <w:t xml:space="preserve">utility of the technique for political science </w:t>
      </w:r>
      <w:r w:rsidRPr="005F67AA">
        <w:rPr>
          <w:rStyle w:val="Emphasis"/>
          <w:rFonts w:asciiTheme="majorHAnsi" w:hAnsiTheme="majorHAnsi" w:cstheme="majorHAnsi"/>
        </w:rPr>
        <w:t>scholarship</w:t>
      </w:r>
      <w:r w:rsidRPr="005F67AA">
        <w:rPr>
          <w:rFonts w:asciiTheme="majorHAnsi" w:hAnsiTheme="majorHAnsi" w:cstheme="majorHAnsi"/>
          <w:sz w:val="16"/>
        </w:rPr>
        <w:t xml:space="preserve"> and describes how the scenarios deployed at NEFPC were created. The Art of Scenario Analysis </w:t>
      </w:r>
      <w:r w:rsidRPr="005F67AA">
        <w:rPr>
          <w:rFonts w:asciiTheme="majorHAnsi" w:hAnsiTheme="majorHAnsi" w:cstheme="majorHAnsi"/>
          <w:u w:val="single"/>
        </w:rPr>
        <w:t>We characterize scenario analysis as</w:t>
      </w:r>
      <w:r w:rsidRPr="005F67AA">
        <w:rPr>
          <w:rFonts w:asciiTheme="majorHAnsi" w:hAnsiTheme="majorHAnsi" w:cstheme="majorHAnsi"/>
          <w:sz w:val="16"/>
        </w:rPr>
        <w:t xml:space="preserve"> the art of </w:t>
      </w:r>
      <w:r w:rsidRPr="005F67AA">
        <w:rPr>
          <w:rFonts w:asciiTheme="majorHAnsi" w:hAnsiTheme="majorHAnsi" w:cstheme="majorHAnsi"/>
          <w:u w:val="single"/>
        </w:rPr>
        <w:t xml:space="preserve">juxtaposing current trends in unexpected combinations </w:t>
      </w:r>
      <w:r w:rsidRPr="005F67AA">
        <w:rPr>
          <w:rFonts w:asciiTheme="majorHAnsi" w:hAnsiTheme="majorHAnsi" w:cstheme="majorHAnsi"/>
          <w:sz w:val="16"/>
        </w:rPr>
        <w:t xml:space="preserve">in order </w:t>
      </w:r>
      <w:r w:rsidRPr="005F67AA">
        <w:rPr>
          <w:rFonts w:asciiTheme="majorHAnsi" w:hAnsiTheme="majorHAnsi" w:cstheme="majorHAnsi"/>
          <w:b/>
          <w:u w:val="single"/>
        </w:rPr>
        <w:t xml:space="preserve">to articulate </w:t>
      </w:r>
      <w:r w:rsidRPr="005F67AA">
        <w:rPr>
          <w:rStyle w:val="Emphasis"/>
          <w:rFonts w:asciiTheme="majorHAnsi" w:hAnsiTheme="majorHAnsi" w:cstheme="majorHAnsi"/>
        </w:rPr>
        <w:t>surprising</w:t>
      </w:r>
      <w:r w:rsidRPr="005F67AA">
        <w:rPr>
          <w:rFonts w:asciiTheme="majorHAnsi" w:hAnsiTheme="majorHAnsi" w:cstheme="majorHAnsi"/>
          <w:b/>
          <w:u w:val="single"/>
        </w:rPr>
        <w:t xml:space="preserve"> and yet </w:t>
      </w:r>
      <w:r w:rsidRPr="005F67AA">
        <w:rPr>
          <w:rStyle w:val="Emphasis"/>
          <w:rFonts w:asciiTheme="majorHAnsi" w:hAnsiTheme="majorHAnsi" w:cstheme="majorHAnsi"/>
        </w:rPr>
        <w:t>plausible</w:t>
      </w:r>
      <w:r w:rsidRPr="005F67AA">
        <w:rPr>
          <w:rFonts w:asciiTheme="majorHAnsi" w:hAnsiTheme="majorHAnsi" w:cstheme="majorHAnsi"/>
          <w:b/>
          <w:u w:val="single"/>
        </w:rPr>
        <w:t xml:space="preserve"> futures</w:t>
      </w:r>
      <w:r w:rsidRPr="005F67AA">
        <w:rPr>
          <w:rFonts w:asciiTheme="majorHAnsi" w:hAnsiTheme="majorHAnsi" w:cstheme="majorHAnsi"/>
          <w:sz w:val="16"/>
        </w:rPr>
        <w:t xml:space="preserve">, </w:t>
      </w:r>
      <w:r w:rsidRPr="005F67AA">
        <w:rPr>
          <w:rFonts w:asciiTheme="majorHAnsi" w:hAnsiTheme="majorHAnsi" w:cstheme="majorHAnsi"/>
          <w:u w:val="single"/>
        </w:rPr>
        <w:t xml:space="preserve">often referred to as </w:t>
      </w:r>
      <w:r w:rsidRPr="005F67AA">
        <w:rPr>
          <w:rStyle w:val="Emphasis"/>
          <w:rFonts w:asciiTheme="majorHAnsi" w:hAnsiTheme="majorHAnsi" w:cstheme="majorHAnsi"/>
        </w:rPr>
        <w:t xml:space="preserve">“alternative worlds.” </w:t>
      </w:r>
      <w:r w:rsidRPr="005F67AA">
        <w:rPr>
          <w:rFonts w:asciiTheme="majorHAnsi" w:hAnsiTheme="majorHAnsi" w:cstheme="majorHAnsi"/>
          <w:u w:val="single"/>
        </w:rPr>
        <w:t xml:space="preserve">Scenarios are thus </w:t>
      </w:r>
      <w:r w:rsidRPr="005F67AA">
        <w:rPr>
          <w:rStyle w:val="Emphasis"/>
          <w:rFonts w:asciiTheme="majorHAnsi" w:hAnsiTheme="majorHAnsi" w:cstheme="majorHAnsi"/>
        </w:rPr>
        <w:t xml:space="preserve">explicitly not </w:t>
      </w:r>
      <w:r w:rsidRPr="005F67AA">
        <w:rPr>
          <w:rFonts w:asciiTheme="majorHAnsi" w:hAnsiTheme="majorHAnsi" w:cstheme="majorHAnsi"/>
          <w:u w:val="single"/>
        </w:rPr>
        <w:t xml:space="preserve">forecasts or projections based on </w:t>
      </w:r>
      <w:r w:rsidRPr="005F67AA">
        <w:rPr>
          <w:rStyle w:val="Emphasis"/>
          <w:rFonts w:asciiTheme="majorHAnsi" w:hAnsiTheme="majorHAnsi" w:cstheme="majorHAnsi"/>
        </w:rPr>
        <w:t>linear extrapolations</w:t>
      </w:r>
      <w:r w:rsidRPr="005F67AA">
        <w:rPr>
          <w:rFonts w:asciiTheme="majorHAnsi" w:hAnsiTheme="majorHAnsi" w:cstheme="majorHAnsi"/>
          <w:u w:val="single"/>
        </w:rPr>
        <w:t xml:space="preserve"> of contemporary patterns</w:t>
      </w:r>
      <w:r w:rsidRPr="005F67AA">
        <w:rPr>
          <w:rFonts w:asciiTheme="majorHAnsi" w:hAnsiTheme="majorHAnsi" w:cstheme="majorHAnsi"/>
          <w:sz w:val="16"/>
        </w:rPr>
        <w:t xml:space="preserve">, and they are not hypothesis-based expert predictions. </w:t>
      </w:r>
      <w:r w:rsidRPr="005F67AA">
        <w:rPr>
          <w:rStyle w:val="Emphasis"/>
          <w:rFonts w:asciiTheme="majorHAnsi" w:hAnsiTheme="majorHAnsi" w:cstheme="majorHAnsi"/>
        </w:rPr>
        <w:t>Nor should they be equated with simulations</w:t>
      </w:r>
      <w:r w:rsidRPr="005F67AA">
        <w:rPr>
          <w:rFonts w:asciiTheme="majorHAnsi" w:hAnsiTheme="majorHAnsi" w:cstheme="majorHAnsi"/>
          <w:sz w:val="16"/>
        </w:rPr>
        <w:t xml:space="preserve">, </w:t>
      </w:r>
      <w:r w:rsidRPr="005F67AA">
        <w:rPr>
          <w:rFonts w:asciiTheme="majorHAnsi" w:hAnsiTheme="majorHAnsi" w:cstheme="majorHAnsi"/>
          <w:u w:val="single"/>
        </w:rPr>
        <w:t>which are best characterized as</w:t>
      </w:r>
      <w:r w:rsidRPr="005F67AA">
        <w:rPr>
          <w:rFonts w:asciiTheme="majorHAnsi" w:hAnsiTheme="majorHAnsi" w:cstheme="majorHAnsi"/>
          <w:sz w:val="16"/>
        </w:rPr>
        <w:t xml:space="preserve"> </w:t>
      </w:r>
      <w:r w:rsidRPr="005F67AA">
        <w:rPr>
          <w:rFonts w:asciiTheme="majorHAnsi" w:hAnsiTheme="majorHAnsi" w:cstheme="majorHAnsi"/>
          <w:u w:val="single"/>
        </w:rPr>
        <w:t>functional representations of real institutions</w:t>
      </w:r>
      <w:r w:rsidRPr="005F67AA">
        <w:rPr>
          <w:rFonts w:asciiTheme="majorHAnsi" w:hAnsiTheme="majorHAnsi" w:cstheme="majorHAnsi"/>
          <w:sz w:val="16"/>
        </w:rPr>
        <w:t xml:space="preserve"> or decision-making processes (Asal 2005). </w:t>
      </w:r>
      <w:r w:rsidRPr="005F67AA">
        <w:rPr>
          <w:rFonts w:asciiTheme="majorHAnsi" w:hAnsiTheme="majorHAnsi" w:cstheme="majorHAnsi"/>
          <w:b/>
          <w:u w:val="single"/>
        </w:rPr>
        <w:t>Instead, they are depictions of possible future states of the world,</w:t>
      </w:r>
      <w:r w:rsidRPr="005F67AA">
        <w:rPr>
          <w:rFonts w:asciiTheme="majorHAnsi" w:hAnsiTheme="majorHAnsi" w:cstheme="majorHAnsi"/>
          <w:sz w:val="16"/>
        </w:rPr>
        <w:t xml:space="preserve"> </w:t>
      </w:r>
      <w:r w:rsidRPr="005F67AA">
        <w:rPr>
          <w:rFonts w:asciiTheme="majorHAnsi" w:hAnsiTheme="majorHAnsi" w:cstheme="majorHAnsi"/>
          <w:u w:val="single"/>
        </w:rPr>
        <w:t>offered</w:t>
      </w:r>
      <w:r w:rsidRPr="005F67AA">
        <w:rPr>
          <w:rFonts w:asciiTheme="majorHAnsi" w:hAnsiTheme="majorHAnsi" w:cstheme="majorHAnsi"/>
          <w:sz w:val="16"/>
        </w:rPr>
        <w:t xml:space="preserve"> together </w:t>
      </w:r>
      <w:r w:rsidRPr="005F67AA">
        <w:rPr>
          <w:rFonts w:asciiTheme="majorHAnsi" w:hAnsiTheme="majorHAnsi" w:cstheme="majorHAnsi"/>
          <w:u w:val="single"/>
        </w:rPr>
        <w:t xml:space="preserve">with a </w:t>
      </w:r>
      <w:r w:rsidRPr="005F67AA">
        <w:rPr>
          <w:rStyle w:val="Emphasis"/>
          <w:rFonts w:asciiTheme="majorHAnsi" w:hAnsiTheme="majorHAnsi" w:cstheme="majorHAnsi"/>
        </w:rPr>
        <w:t>narrative of the driving causal forces</w:t>
      </w:r>
      <w:r w:rsidRPr="005F67AA">
        <w:rPr>
          <w:rFonts w:asciiTheme="majorHAnsi" w:hAnsiTheme="majorHAnsi" w:cstheme="majorHAnsi"/>
          <w:sz w:val="16"/>
        </w:rPr>
        <w:t xml:space="preserve"> </w:t>
      </w:r>
      <w:r w:rsidRPr="005F67AA">
        <w:rPr>
          <w:rFonts w:asciiTheme="majorHAnsi" w:hAnsiTheme="majorHAnsi" w:cstheme="majorHAnsi"/>
          <w:u w:val="single"/>
        </w:rPr>
        <w:t>and</w:t>
      </w:r>
      <w:r w:rsidRPr="005F67AA">
        <w:rPr>
          <w:rFonts w:asciiTheme="majorHAnsi" w:hAnsiTheme="majorHAnsi" w:cstheme="majorHAnsi"/>
          <w:sz w:val="16"/>
        </w:rPr>
        <w:t xml:space="preserve"> potential </w:t>
      </w:r>
      <w:r w:rsidRPr="005F67AA">
        <w:rPr>
          <w:rFonts w:asciiTheme="majorHAnsi" w:hAnsiTheme="majorHAnsi" w:cstheme="majorHAnsi"/>
          <w:u w:val="single"/>
        </w:rPr>
        <w:t>exogenous shocks that could lead to those futures. Good scenarios</w:t>
      </w:r>
      <w:r w:rsidRPr="005F67AA">
        <w:rPr>
          <w:rFonts w:asciiTheme="majorHAnsi" w:hAnsiTheme="majorHAnsi" w:cstheme="majorHAnsi"/>
          <w:sz w:val="16"/>
        </w:rPr>
        <w:t xml:space="preserve"> thus </w:t>
      </w:r>
      <w:r w:rsidRPr="005F67AA">
        <w:rPr>
          <w:rFonts w:asciiTheme="majorHAnsi" w:hAnsiTheme="majorHAnsi" w:cstheme="majorHAnsi"/>
          <w:b/>
          <w:u w:val="single"/>
        </w:rPr>
        <w:t xml:space="preserve">rely on explicit </w:t>
      </w:r>
      <w:r w:rsidRPr="005F67AA">
        <w:rPr>
          <w:rStyle w:val="Emphasis"/>
          <w:rFonts w:asciiTheme="majorHAnsi" w:hAnsiTheme="majorHAnsi" w:cstheme="majorHAnsi"/>
        </w:rPr>
        <w:t>causal propositions</w:t>
      </w:r>
      <w:r w:rsidRPr="005F67AA">
        <w:rPr>
          <w:rFonts w:asciiTheme="majorHAnsi" w:hAnsiTheme="majorHAnsi" w:cstheme="majorHAnsi"/>
          <w:sz w:val="16"/>
        </w:rPr>
        <w:t xml:space="preserve"> </w:t>
      </w:r>
      <w:r w:rsidRPr="005F67AA">
        <w:rPr>
          <w:rFonts w:asciiTheme="majorHAnsi" w:hAnsiTheme="majorHAnsi" w:cstheme="majorHAnsi"/>
          <w:u w:val="single"/>
        </w:rPr>
        <w:t>that, independent of one another, are plausible</w:t>
      </w:r>
      <w:r w:rsidRPr="005F67AA">
        <w:rPr>
          <w:rFonts w:asciiTheme="majorHAnsi" w:hAnsiTheme="majorHAnsi" w:cstheme="majorHAnsi"/>
          <w:sz w:val="16"/>
        </w:rPr>
        <w:t>—</w:t>
      </w:r>
      <w:r w:rsidRPr="005F67AA">
        <w:rPr>
          <w:rFonts w:asciiTheme="majorHAnsi" w:hAnsiTheme="majorHAnsi" w:cstheme="majorHAnsi"/>
          <w:u w:val="single"/>
        </w:rPr>
        <w:t xml:space="preserve">yet, when combined, suggest </w:t>
      </w:r>
      <w:r w:rsidRPr="005F67AA">
        <w:rPr>
          <w:rStyle w:val="Emphasis"/>
          <w:rFonts w:asciiTheme="majorHAnsi" w:hAnsiTheme="majorHAnsi" w:cstheme="majorHAnsi"/>
        </w:rPr>
        <w:t>surprising</w:t>
      </w:r>
      <w:r w:rsidRPr="005F67AA">
        <w:rPr>
          <w:rFonts w:asciiTheme="majorHAnsi" w:hAnsiTheme="majorHAnsi" w:cstheme="majorHAnsi"/>
          <w:u w:val="single"/>
        </w:rPr>
        <w:t xml:space="preserve"> and sometimes controversial future world</w:t>
      </w:r>
      <w:r w:rsidRPr="005F67AA">
        <w:rPr>
          <w:rFonts w:asciiTheme="majorHAnsi" w:hAnsiTheme="majorHAnsi" w:cstheme="majorHAnsi"/>
          <w:sz w:val="16"/>
        </w:rPr>
        <w:t xml:space="preserve">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w:t>
      </w:r>
      <w:r w:rsidRPr="005F67AA">
        <w:rPr>
          <w:rFonts w:asciiTheme="majorHAnsi" w:hAnsiTheme="majorHAnsi" w:cstheme="majorHAnsi"/>
          <w:u w:val="single"/>
        </w:rPr>
        <w:t>it had become evident that</w:t>
      </w:r>
      <w:r w:rsidRPr="005F67AA">
        <w:rPr>
          <w:rFonts w:asciiTheme="majorHAnsi" w:hAnsiTheme="majorHAnsi" w:cstheme="majorHAnsi"/>
          <w:sz w:val="16"/>
        </w:rPr>
        <w:t xml:space="preserve"> </w:t>
      </w:r>
      <w:r w:rsidRPr="005F67AA">
        <w:rPr>
          <w:rFonts w:asciiTheme="majorHAnsi" w:hAnsiTheme="majorHAnsi" w:cstheme="majorHAnsi"/>
          <w:u w:val="single"/>
        </w:rPr>
        <w:t>straight-line extrapolations</w:t>
      </w:r>
      <w:r w:rsidRPr="005F67AA">
        <w:rPr>
          <w:rFonts w:asciiTheme="majorHAnsi" w:hAnsiTheme="majorHAnsi" w:cstheme="majorHAnsi"/>
          <w:sz w:val="16"/>
        </w:rPr>
        <w:t xml:space="preserve"> of past global trends </w:t>
      </w:r>
      <w:r w:rsidRPr="005F67AA">
        <w:rPr>
          <w:rFonts w:asciiTheme="majorHAnsi" w:hAnsiTheme="majorHAnsi" w:cstheme="majorHAnsi"/>
          <w:b/>
          <w:u w:val="single"/>
        </w:rPr>
        <w:t xml:space="preserve">were inadequate for anticipating the evolving business environment. </w:t>
      </w:r>
      <w:r w:rsidRPr="005F67AA">
        <w:rPr>
          <w:rFonts w:asciiTheme="majorHAnsi" w:hAnsiTheme="majorHAnsi" w:cstheme="majorHAnsi"/>
          <w:sz w:val="16"/>
        </w:rPr>
        <w:t xml:space="preserve">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5F67AA">
        <w:rPr>
          <w:rStyle w:val="Emphasis"/>
          <w:rFonts w:asciiTheme="majorHAnsi" w:hAnsiTheme="majorHAnsi" w:cstheme="majorHAnsi"/>
        </w:rPr>
        <w:t>Several features</w:t>
      </w:r>
      <w:r w:rsidRPr="005F67AA">
        <w:rPr>
          <w:rFonts w:asciiTheme="majorHAnsi" w:hAnsiTheme="majorHAnsi" w:cstheme="majorHAnsi"/>
          <w:sz w:val="16"/>
        </w:rPr>
        <w:t xml:space="preserve"> </w:t>
      </w:r>
      <w:r w:rsidRPr="005F67AA">
        <w:rPr>
          <w:rFonts w:asciiTheme="majorHAnsi" w:hAnsiTheme="majorHAnsi" w:cstheme="majorHAnsi"/>
          <w:b/>
          <w:u w:val="single"/>
        </w:rPr>
        <w:t>make scenario analysis particularly useful for policymaking</w:t>
      </w:r>
      <w:r w:rsidRPr="005F67AA">
        <w:rPr>
          <w:rFonts w:asciiTheme="majorHAnsi" w:hAnsiTheme="majorHAnsi" w:cstheme="majorHAnsi"/>
          <w:sz w:val="16"/>
        </w:rPr>
        <w:t xml:space="preserve">.5 </w:t>
      </w:r>
      <w:r w:rsidRPr="005F67AA">
        <w:rPr>
          <w:rFonts w:asciiTheme="majorHAnsi" w:hAnsiTheme="majorHAnsi" w:cstheme="majorHAnsi"/>
          <w:u w:val="single"/>
        </w:rPr>
        <w:t>Long-term</w:t>
      </w:r>
      <w:r w:rsidRPr="005F67AA">
        <w:rPr>
          <w:rFonts w:asciiTheme="majorHAnsi" w:hAnsiTheme="majorHAnsi" w:cstheme="majorHAnsi"/>
          <w:sz w:val="16"/>
        </w:rPr>
        <w:t xml:space="preserve"> global </w:t>
      </w:r>
      <w:r w:rsidRPr="005F67AA">
        <w:rPr>
          <w:rFonts w:asciiTheme="majorHAnsi" w:hAnsiTheme="majorHAnsi" w:cstheme="majorHAnsi"/>
          <w:u w:val="single"/>
        </w:rPr>
        <w:t xml:space="preserve">trends across a number of </w:t>
      </w:r>
      <w:r w:rsidRPr="005F67AA">
        <w:rPr>
          <w:rFonts w:asciiTheme="majorHAnsi" w:hAnsiTheme="majorHAnsi" w:cstheme="majorHAnsi"/>
          <w:sz w:val="16"/>
        </w:rPr>
        <w:t xml:space="preserve">different </w:t>
      </w:r>
      <w:r w:rsidRPr="005F67AA">
        <w:rPr>
          <w:rFonts w:asciiTheme="majorHAnsi" w:hAnsiTheme="majorHAnsi" w:cstheme="majorHAnsi"/>
          <w:u w:val="single"/>
        </w:rPr>
        <w:t>realms</w:t>
      </w:r>
      <w:r w:rsidRPr="005F67AA">
        <w:rPr>
          <w:rFonts w:asciiTheme="majorHAnsi" w:hAnsiTheme="majorHAnsi" w:cstheme="majorHAnsi"/>
          <w:sz w:val="16"/>
        </w:rPr>
        <w:t>—social, technological, environmental, economic, and political—</w:t>
      </w:r>
      <w:r w:rsidRPr="005F67AA">
        <w:rPr>
          <w:rFonts w:asciiTheme="majorHAnsi" w:hAnsiTheme="majorHAnsi" w:cstheme="majorHAnsi"/>
          <w:b/>
          <w:u w:val="single"/>
        </w:rPr>
        <w:t>combine in often-unexpected ways to produce unforeseen challenges.</w:t>
      </w:r>
      <w:r w:rsidRPr="005F67AA">
        <w:rPr>
          <w:rFonts w:asciiTheme="majorHAnsi" w:hAnsiTheme="majorHAnsi" w:cstheme="majorHAnsi"/>
          <w:sz w:val="16"/>
        </w:rPr>
        <w:t xml:space="preserve"> Yet </w:t>
      </w:r>
      <w:r w:rsidRPr="005F67AA">
        <w:rPr>
          <w:rFonts w:asciiTheme="majorHAnsi" w:hAnsiTheme="majorHAnsi" w:cstheme="majorHAnsi"/>
          <w:u w:val="single"/>
        </w:rPr>
        <w:t xml:space="preserve">the ability of decision makers to imagine, let alone prepare for, </w:t>
      </w:r>
      <w:proofErr w:type="gramStart"/>
      <w:r w:rsidRPr="005F67AA">
        <w:rPr>
          <w:rFonts w:asciiTheme="majorHAnsi" w:hAnsiTheme="majorHAnsi" w:cstheme="majorHAnsi"/>
          <w:u w:val="single"/>
        </w:rPr>
        <w:t>discontinuities</w:t>
      </w:r>
      <w:r w:rsidRPr="005F67AA">
        <w:rPr>
          <w:rFonts w:asciiTheme="majorHAnsi" w:hAnsiTheme="majorHAnsi" w:cstheme="majorHAnsi"/>
          <w:sz w:val="16"/>
        </w:rPr>
        <w:t xml:space="preserve"> in the policy realm </w:t>
      </w:r>
      <w:r w:rsidRPr="005F67AA">
        <w:rPr>
          <w:rFonts w:asciiTheme="majorHAnsi" w:hAnsiTheme="majorHAnsi" w:cstheme="majorHAnsi"/>
          <w:u w:val="single"/>
        </w:rPr>
        <w:t>is</w:t>
      </w:r>
      <w:proofErr w:type="gramEnd"/>
      <w:r w:rsidRPr="005F67AA">
        <w:rPr>
          <w:rFonts w:asciiTheme="majorHAnsi" w:hAnsiTheme="majorHAnsi" w:cstheme="majorHAnsi"/>
          <w:u w:val="single"/>
        </w:rPr>
        <w:t xml:space="preserve"> constrained by their existing mental models and maps</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This </w:t>
      </w:r>
      <w:r w:rsidRPr="005F67AA">
        <w:rPr>
          <w:rFonts w:asciiTheme="majorHAnsi" w:hAnsiTheme="majorHAnsi" w:cstheme="majorHAnsi"/>
          <w:u w:val="single"/>
        </w:rPr>
        <w:lastRenderedPageBreak/>
        <w:t xml:space="preserve">limitation is exacerbated by </w:t>
      </w:r>
      <w:r w:rsidRPr="005F67AA">
        <w:rPr>
          <w:rFonts w:asciiTheme="majorHAnsi" w:hAnsiTheme="majorHAnsi" w:cstheme="majorHAnsi"/>
          <w:sz w:val="16"/>
        </w:rPr>
        <w:t xml:space="preserve">well-known </w:t>
      </w:r>
      <w:r w:rsidRPr="005F67AA">
        <w:rPr>
          <w:rFonts w:asciiTheme="majorHAnsi" w:hAnsiTheme="majorHAnsi" w:cstheme="majorHAnsi"/>
          <w:u w:val="single"/>
        </w:rPr>
        <w:t xml:space="preserve">cognitive bias tendencies such as </w:t>
      </w:r>
      <w:r w:rsidRPr="005F67AA">
        <w:rPr>
          <w:rStyle w:val="Emphasis"/>
          <w:rFonts w:asciiTheme="majorHAnsi" w:hAnsiTheme="majorHAnsi" w:cstheme="majorHAnsi"/>
        </w:rPr>
        <w:t>groupthink</w:t>
      </w:r>
      <w:r w:rsidRPr="005F67AA">
        <w:rPr>
          <w:rFonts w:asciiTheme="majorHAnsi" w:hAnsiTheme="majorHAnsi" w:cstheme="majorHAnsi"/>
          <w:u w:val="single"/>
        </w:rPr>
        <w:t xml:space="preserve"> and </w:t>
      </w:r>
      <w:r w:rsidRPr="005F67AA">
        <w:rPr>
          <w:rStyle w:val="Emphasis"/>
          <w:rFonts w:asciiTheme="majorHAnsi" w:hAnsiTheme="majorHAnsi" w:cstheme="majorHAnsi"/>
        </w:rPr>
        <w:t>confirmation bias</w:t>
      </w:r>
      <w:r w:rsidRPr="005F67AA">
        <w:rPr>
          <w:rFonts w:asciiTheme="majorHAnsi" w:hAnsiTheme="majorHAnsi" w:cstheme="majorHAnsi"/>
          <w:sz w:val="16"/>
        </w:rPr>
        <w:t xml:space="preserve"> (Jervis 1976; Janis 1982; Tetlock 2005). </w:t>
      </w:r>
      <w:r w:rsidRPr="005F67AA">
        <w:rPr>
          <w:rFonts w:asciiTheme="majorHAnsi" w:hAnsiTheme="majorHAnsi" w:cstheme="majorHAnsi"/>
          <w:u w:val="single"/>
        </w:rPr>
        <w:t>The power of scenarios</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lies in their ability to help individuals </w:t>
      </w:r>
      <w:r w:rsidRPr="005F67AA">
        <w:rPr>
          <w:rStyle w:val="Emphasis"/>
          <w:rFonts w:asciiTheme="majorHAnsi" w:hAnsiTheme="majorHAnsi" w:cstheme="majorHAnsi"/>
        </w:rPr>
        <w:t>break out of conventional modes</w:t>
      </w:r>
      <w:r w:rsidRPr="005F67AA">
        <w:rPr>
          <w:rFonts w:asciiTheme="majorHAnsi" w:hAnsiTheme="majorHAnsi" w:cstheme="majorHAnsi"/>
          <w:b/>
          <w:u w:val="single"/>
        </w:rPr>
        <w:t xml:space="preserve"> of thinking</w:t>
      </w:r>
      <w:r w:rsidRPr="005F67AA">
        <w:rPr>
          <w:rFonts w:asciiTheme="majorHAnsi" w:hAnsiTheme="majorHAnsi" w:cstheme="majorHAnsi"/>
          <w:sz w:val="16"/>
        </w:rPr>
        <w:t xml:space="preserve"> </w:t>
      </w:r>
      <w:r w:rsidRPr="005F67AA">
        <w:rPr>
          <w:rFonts w:asciiTheme="majorHAnsi" w:hAnsiTheme="majorHAnsi" w:cstheme="majorHAnsi"/>
          <w:u w:val="single"/>
        </w:rPr>
        <w:t>and analysis by introducing unusual combinations</w:t>
      </w:r>
      <w:r w:rsidRPr="005F67AA">
        <w:rPr>
          <w:rFonts w:asciiTheme="majorHAnsi" w:hAnsiTheme="majorHAnsi" w:cstheme="majorHAnsi"/>
          <w:sz w:val="16"/>
        </w:rPr>
        <w:t xml:space="preserve"> </w:t>
      </w:r>
      <w:r w:rsidRPr="005F67AA">
        <w:rPr>
          <w:rFonts w:asciiTheme="majorHAnsi" w:hAnsiTheme="majorHAnsi" w:cstheme="majorHAnsi"/>
          <w:b/>
          <w:u w:val="single"/>
        </w:rPr>
        <w:t>of trends and deliberate discontinuities in narratives about the future</w:t>
      </w:r>
      <w:r w:rsidRPr="005F67AA">
        <w:rPr>
          <w:rFonts w:asciiTheme="majorHAnsi" w:hAnsiTheme="majorHAnsi" w:cstheme="majorHAnsi"/>
          <w:sz w:val="16"/>
        </w:rPr>
        <w:t xml:space="preserve">. </w:t>
      </w:r>
      <w:r w:rsidRPr="005F67AA">
        <w:rPr>
          <w:rFonts w:asciiTheme="majorHAnsi" w:hAnsiTheme="majorHAnsi" w:cstheme="majorHAnsi"/>
          <w:u w:val="single"/>
        </w:rPr>
        <w:t>Imagining alternative future worlds</w:t>
      </w:r>
      <w:r w:rsidRPr="005F67AA">
        <w:rPr>
          <w:rFonts w:asciiTheme="majorHAnsi" w:hAnsiTheme="majorHAnsi" w:cstheme="majorHAnsi"/>
          <w:sz w:val="16"/>
        </w:rPr>
        <w:t xml:space="preserve"> through a structured analytical process </w:t>
      </w:r>
      <w:r w:rsidRPr="005F67AA">
        <w:rPr>
          <w:rFonts w:asciiTheme="majorHAnsi" w:hAnsiTheme="majorHAnsi" w:cstheme="majorHAnsi"/>
          <w:u w:val="single"/>
        </w:rPr>
        <w:t xml:space="preserve">enables policymakers to </w:t>
      </w:r>
      <w:r w:rsidRPr="005F67AA">
        <w:rPr>
          <w:rStyle w:val="Emphasis"/>
          <w:rFonts w:asciiTheme="majorHAnsi" w:hAnsiTheme="majorHAnsi" w:cstheme="majorHAnsi"/>
        </w:rPr>
        <w:t>envision</w:t>
      </w:r>
      <w:r w:rsidRPr="005F67AA">
        <w:rPr>
          <w:rFonts w:asciiTheme="majorHAnsi" w:hAnsiTheme="majorHAnsi" w:cstheme="majorHAnsi"/>
          <w:sz w:val="16"/>
        </w:rPr>
        <w:t xml:space="preserve"> </w:t>
      </w:r>
      <w:r w:rsidRPr="005F67AA">
        <w:rPr>
          <w:rFonts w:asciiTheme="majorHAnsi" w:hAnsiTheme="majorHAnsi" w:cstheme="majorHAnsi"/>
          <w:u w:val="single"/>
        </w:rPr>
        <w:t xml:space="preserve">and thereby </w:t>
      </w:r>
      <w:r w:rsidRPr="005F67AA">
        <w:rPr>
          <w:rStyle w:val="Emphasis"/>
          <w:rFonts w:asciiTheme="majorHAnsi" w:hAnsiTheme="majorHAnsi" w:cstheme="majorHAnsi"/>
        </w:rPr>
        <w:t>adapt</w:t>
      </w:r>
      <w:r w:rsidRPr="005F67AA">
        <w:rPr>
          <w:rFonts w:asciiTheme="majorHAnsi" w:hAnsiTheme="majorHAnsi" w:cstheme="majorHAnsi"/>
          <w:u w:val="single"/>
        </w:rPr>
        <w:t xml:space="preserve"> to something </w:t>
      </w:r>
      <w:r w:rsidRPr="005F67AA">
        <w:rPr>
          <w:rStyle w:val="Emphasis"/>
          <w:rFonts w:asciiTheme="majorHAnsi" w:hAnsiTheme="majorHAnsi" w:cstheme="majorHAnsi"/>
        </w:rPr>
        <w:t>altogether different</w:t>
      </w:r>
      <w:r w:rsidRPr="005F67AA">
        <w:rPr>
          <w:rFonts w:asciiTheme="majorHAnsi" w:hAnsiTheme="majorHAnsi" w:cstheme="majorHAnsi"/>
          <w:u w:val="single"/>
        </w:rPr>
        <w:t xml:space="preserve"> from the known present</w:t>
      </w:r>
      <w:r w:rsidRPr="005F67AA">
        <w:rPr>
          <w:rFonts w:asciiTheme="majorHAnsi" w:hAnsiTheme="majorHAnsi" w:cstheme="majorHAnsi"/>
          <w:sz w:val="16"/>
        </w:rPr>
        <w:t xml:space="preserve">. Designing Scenarios for Political Science Inquiry </w:t>
      </w:r>
      <w:proofErr w:type="gramStart"/>
      <w:r w:rsidRPr="005F67AA">
        <w:rPr>
          <w:rFonts w:asciiTheme="majorHAnsi" w:hAnsiTheme="majorHAnsi" w:cstheme="majorHAnsi"/>
          <w:u w:val="single"/>
        </w:rPr>
        <w:t>The</w:t>
      </w:r>
      <w:proofErr w:type="gramEnd"/>
      <w:r w:rsidRPr="005F67AA">
        <w:rPr>
          <w:rFonts w:asciiTheme="majorHAnsi" w:hAnsiTheme="majorHAnsi" w:cstheme="majorHAnsi"/>
          <w:u w:val="single"/>
        </w:rPr>
        <w:t xml:space="preserve"> characteristics</w:t>
      </w:r>
      <w:r w:rsidRPr="005F67AA">
        <w:rPr>
          <w:rFonts w:asciiTheme="majorHAnsi" w:hAnsiTheme="majorHAnsi" w:cstheme="majorHAnsi"/>
          <w:sz w:val="16"/>
        </w:rPr>
        <w:t xml:space="preserve"> of scenario analysis </w:t>
      </w:r>
      <w:r w:rsidRPr="005F67AA">
        <w:rPr>
          <w:rFonts w:asciiTheme="majorHAnsi" w:hAnsiTheme="majorHAnsi" w:cstheme="majorHAnsi"/>
          <w:u w:val="single"/>
        </w:rPr>
        <w:t>that commend its use to policymakers</w:t>
      </w:r>
      <w:r w:rsidRPr="005F67AA">
        <w:rPr>
          <w:rFonts w:asciiTheme="majorHAnsi" w:hAnsiTheme="majorHAnsi" w:cstheme="majorHAnsi"/>
          <w:sz w:val="16"/>
        </w:rPr>
        <w:t xml:space="preserve"> also </w:t>
      </w:r>
      <w:r w:rsidRPr="005F67AA">
        <w:rPr>
          <w:rFonts w:asciiTheme="majorHAnsi" w:hAnsiTheme="majorHAnsi" w:cstheme="majorHAnsi"/>
          <w:u w:val="single"/>
        </w:rPr>
        <w:t>make it well suited to helping</w:t>
      </w:r>
      <w:r w:rsidRPr="005F67AA">
        <w:rPr>
          <w:rFonts w:asciiTheme="majorHAnsi" w:hAnsiTheme="majorHAnsi" w:cstheme="majorHAnsi"/>
          <w:sz w:val="16"/>
        </w:rPr>
        <w:t xml:space="preserve"> </w:t>
      </w:r>
      <w:r w:rsidRPr="005F67AA">
        <w:rPr>
          <w:rFonts w:asciiTheme="majorHAnsi" w:hAnsiTheme="majorHAnsi" w:cstheme="majorHAnsi"/>
          <w:b/>
          <w:u w:val="single"/>
        </w:rPr>
        <w:t>political scientists generate and develop policy-relevant research programs.</w:t>
      </w:r>
      <w:r w:rsidRPr="005F67AA">
        <w:rPr>
          <w:rFonts w:asciiTheme="majorHAnsi" w:hAnsiTheme="majorHAnsi" w:cstheme="majorHAnsi"/>
          <w:sz w:val="16"/>
        </w:rPr>
        <w:t xml:space="preserve"> </w:t>
      </w:r>
      <w:r w:rsidRPr="005F67AA">
        <w:rPr>
          <w:rFonts w:asciiTheme="majorHAnsi" w:hAnsiTheme="majorHAnsi" w:cstheme="majorHAnsi"/>
          <w:u w:val="single"/>
        </w:rPr>
        <w:t xml:space="preserve">Scenarios are essentially textured, </w:t>
      </w:r>
      <w:r w:rsidRPr="005F67AA">
        <w:rPr>
          <w:rStyle w:val="Emphasis"/>
          <w:rFonts w:asciiTheme="majorHAnsi" w:hAnsiTheme="majorHAnsi" w:cstheme="majorHAnsi"/>
        </w:rPr>
        <w:t>plausible</w:t>
      </w:r>
      <w:r w:rsidRPr="005F67AA">
        <w:rPr>
          <w:rFonts w:asciiTheme="majorHAnsi" w:hAnsiTheme="majorHAnsi" w:cstheme="majorHAnsi"/>
          <w:u w:val="single"/>
        </w:rPr>
        <w:t xml:space="preserve">, and </w:t>
      </w:r>
      <w:r w:rsidRPr="005F67AA">
        <w:rPr>
          <w:rStyle w:val="Emphasis"/>
          <w:rFonts w:asciiTheme="majorHAnsi" w:hAnsiTheme="majorHAnsi" w:cstheme="majorHAnsi"/>
        </w:rPr>
        <w:t>relevant</w:t>
      </w:r>
      <w:r w:rsidRPr="005F67AA">
        <w:rPr>
          <w:rFonts w:asciiTheme="majorHAnsi" w:hAnsiTheme="majorHAnsi" w:cstheme="majorHAnsi"/>
          <w:u w:val="single"/>
        </w:rPr>
        <w:t xml:space="preserve"> stories</w:t>
      </w:r>
      <w:r w:rsidRPr="005F67AA">
        <w:rPr>
          <w:rFonts w:asciiTheme="majorHAnsi" w:hAnsiTheme="majorHAnsi" w:cstheme="majorHAnsi"/>
          <w:sz w:val="16"/>
        </w:rPr>
        <w:t xml:space="preserve"> </w:t>
      </w:r>
      <w:r w:rsidRPr="005F67AA">
        <w:rPr>
          <w:rFonts w:asciiTheme="majorHAnsi" w:hAnsiTheme="majorHAnsi" w:cstheme="majorHAnsi"/>
          <w:u w:val="single"/>
        </w:rPr>
        <w:t>that help us imagine how the future</w:t>
      </w:r>
      <w:r w:rsidRPr="005F67AA">
        <w:rPr>
          <w:rFonts w:asciiTheme="majorHAnsi" w:hAnsiTheme="majorHAnsi" w:cstheme="majorHAnsi"/>
          <w:sz w:val="16"/>
        </w:rPr>
        <w:t xml:space="preserve"> political-economic </w:t>
      </w:r>
      <w:r w:rsidRPr="005F67AA">
        <w:rPr>
          <w:rFonts w:asciiTheme="majorHAnsi" w:hAnsiTheme="majorHAnsi" w:cstheme="majorHAnsi"/>
          <w:u w:val="single"/>
        </w:rPr>
        <w:t>world could be different</w:t>
      </w:r>
      <w:r w:rsidRPr="005F67AA">
        <w:rPr>
          <w:rFonts w:asciiTheme="majorHAnsi" w:hAnsiTheme="majorHAnsi" w:cstheme="majorHAnsi"/>
          <w:sz w:val="16"/>
        </w:rPr>
        <w:t xml:space="preserve"> from the past in a manner that highlights policy challenges and opportunities. For example, terrorist organizations are </w:t>
      </w:r>
      <w:proofErr w:type="gramStart"/>
      <w:r w:rsidRPr="005F67AA">
        <w:rPr>
          <w:rFonts w:asciiTheme="majorHAnsi" w:hAnsiTheme="majorHAnsi" w:cstheme="majorHAnsi"/>
          <w:sz w:val="16"/>
        </w:rPr>
        <w:t>a known threat that have</w:t>
      </w:r>
      <w:proofErr w:type="gramEnd"/>
      <w:r w:rsidRPr="005F67AA">
        <w:rPr>
          <w:rFonts w:asciiTheme="majorHAnsi" w:hAnsiTheme="majorHAnsi" w:cstheme="majorHAnsi"/>
          <w:sz w:val="16"/>
        </w:rPr>
        <w:t xml:space="preserve"> captured the attention of the policy community, yet our responses to them tend to be linear and reactive. </w:t>
      </w:r>
      <w:r w:rsidRPr="005F67AA">
        <w:rPr>
          <w:rFonts w:asciiTheme="majorHAnsi" w:hAnsiTheme="majorHAnsi" w:cstheme="majorHAnsi"/>
          <w:u w:val="single"/>
        </w:rPr>
        <w:t>Scenarios that explore</w:t>
      </w:r>
      <w:r w:rsidRPr="005F67AA">
        <w:rPr>
          <w:rFonts w:asciiTheme="majorHAnsi" w:hAnsiTheme="majorHAnsi" w:cstheme="majorHAnsi"/>
          <w:sz w:val="16"/>
        </w:rPr>
        <w:t xml:space="preserve"> </w:t>
      </w:r>
      <w:r w:rsidRPr="005F67AA">
        <w:rPr>
          <w:rFonts w:asciiTheme="majorHAnsi" w:hAnsiTheme="majorHAnsi" w:cstheme="majorHAnsi"/>
          <w:u w:val="single"/>
        </w:rPr>
        <w:t>how seemingly unrelated vectors</w:t>
      </w:r>
      <w:r w:rsidRPr="005F67AA">
        <w:rPr>
          <w:rFonts w:asciiTheme="majorHAnsi" w:hAnsiTheme="majorHAnsi" w:cstheme="majorHAnsi"/>
          <w:sz w:val="16"/>
        </w:rPr>
        <w:t xml:space="preserve"> of change—the rise of a new peer competitor in the East that diverts strategic attention, volatile commodity prices that empower and disempower various state and nonstate actors in surprising ways, and the destabilizing effects of climate change or infectious disease pandemics—</w:t>
      </w:r>
      <w:r w:rsidRPr="005F67AA">
        <w:rPr>
          <w:rFonts w:asciiTheme="majorHAnsi" w:hAnsiTheme="majorHAnsi" w:cstheme="majorHAnsi"/>
          <w:b/>
          <w:u w:val="single"/>
        </w:rPr>
        <w:t>can be useful for illuminating the nature and limits of the terrorist threat</w:t>
      </w:r>
      <w:r w:rsidRPr="005F67AA">
        <w:rPr>
          <w:rFonts w:asciiTheme="majorHAnsi" w:hAnsiTheme="majorHAnsi" w:cstheme="majorHAnsi"/>
          <w:sz w:val="16"/>
        </w:rPr>
        <w:t xml:space="preserve"> in ways that may be missed by a narrower focus on recognized states and groups. </w:t>
      </w:r>
      <w:r w:rsidRPr="005F67AA">
        <w:rPr>
          <w:rFonts w:asciiTheme="majorHAnsi" w:hAnsiTheme="majorHAnsi" w:cstheme="majorHAnsi"/>
          <w:u w:val="single"/>
        </w:rPr>
        <w:t xml:space="preserve">By </w:t>
      </w:r>
      <w:r w:rsidRPr="005F67AA">
        <w:rPr>
          <w:rStyle w:val="Emphasis"/>
          <w:rFonts w:asciiTheme="majorHAnsi" w:hAnsiTheme="majorHAnsi" w:cstheme="majorHAnsi"/>
        </w:rPr>
        <w:t>illuminating</w:t>
      </w:r>
      <w:r w:rsidRPr="005F67AA">
        <w:rPr>
          <w:rFonts w:asciiTheme="majorHAnsi" w:hAnsiTheme="majorHAnsi" w:cstheme="majorHAnsi"/>
          <w:u w:val="single"/>
        </w:rPr>
        <w:t xml:space="preserve"> the potential strategic significance of </w:t>
      </w:r>
      <w:r w:rsidRPr="005F67AA">
        <w:rPr>
          <w:rStyle w:val="Emphasis"/>
          <w:rFonts w:asciiTheme="majorHAnsi" w:hAnsiTheme="majorHAnsi" w:cstheme="majorHAnsi"/>
        </w:rPr>
        <w:t>specific</w:t>
      </w:r>
      <w:r w:rsidRPr="005F67AA">
        <w:rPr>
          <w:rFonts w:asciiTheme="majorHAnsi" w:hAnsiTheme="majorHAnsi" w:cstheme="majorHAnsi"/>
          <w:u w:val="single"/>
        </w:rPr>
        <w:t xml:space="preserve"> and yet </w:t>
      </w:r>
      <w:r w:rsidRPr="005F67AA">
        <w:rPr>
          <w:rStyle w:val="Emphasis"/>
          <w:rFonts w:asciiTheme="majorHAnsi" w:hAnsiTheme="majorHAnsi" w:cstheme="majorHAnsi"/>
        </w:rPr>
        <w:t>poorly understood</w:t>
      </w:r>
      <w:r w:rsidRPr="005F67AA">
        <w:rPr>
          <w:rFonts w:asciiTheme="majorHAnsi" w:hAnsiTheme="majorHAnsi" w:cstheme="majorHAnsi"/>
          <w:u w:val="single"/>
        </w:rPr>
        <w:t xml:space="preserve"> opportunities and threats</w:t>
      </w:r>
      <w:r w:rsidRPr="005F67AA">
        <w:rPr>
          <w:rFonts w:asciiTheme="majorHAnsi" w:hAnsiTheme="majorHAnsi" w:cstheme="majorHAnsi"/>
          <w:sz w:val="16"/>
        </w:rPr>
        <w:t xml:space="preserve">, </w:t>
      </w:r>
      <w:r w:rsidRPr="005F67AA">
        <w:rPr>
          <w:rFonts w:asciiTheme="majorHAnsi" w:hAnsiTheme="majorHAnsi" w:cstheme="majorHAnsi"/>
          <w:u w:val="single"/>
        </w:rPr>
        <w:t xml:space="preserve">scenario analysis helps to identify </w:t>
      </w:r>
      <w:r w:rsidRPr="005F67AA">
        <w:rPr>
          <w:rStyle w:val="Emphasis"/>
          <w:rFonts w:asciiTheme="majorHAnsi" w:hAnsiTheme="majorHAnsi" w:cstheme="majorHAnsi"/>
        </w:rPr>
        <w:t>crucial gaps</w:t>
      </w:r>
      <w:r w:rsidRPr="005F67AA">
        <w:rPr>
          <w:rFonts w:asciiTheme="majorHAnsi" w:hAnsiTheme="majorHAnsi" w:cstheme="majorHAnsi"/>
          <w:u w:val="single"/>
        </w:rPr>
        <w:t xml:space="preserve"> in our collective understanding</w:t>
      </w:r>
      <w:r w:rsidRPr="005F67AA">
        <w:rPr>
          <w:rFonts w:asciiTheme="majorHAnsi" w:hAnsiTheme="majorHAnsi" w:cstheme="majorHAnsi"/>
          <w:sz w:val="16"/>
        </w:rPr>
        <w:t xml:space="preserve"> of global politicaleconomic trends and dynamics. The notion of “exogeneity”—so prevalent in social science scholarship—applies to models of reality, not to reality itself. Very simply, </w:t>
      </w:r>
      <w:r w:rsidRPr="005F67AA">
        <w:rPr>
          <w:rFonts w:asciiTheme="majorHAnsi" w:hAnsiTheme="majorHAnsi" w:cstheme="majorHAnsi"/>
          <w:u w:val="single"/>
        </w:rPr>
        <w:t>scenario analysis can throw into sharp relief</w:t>
      </w:r>
      <w:r w:rsidRPr="005F67AA">
        <w:rPr>
          <w:rFonts w:asciiTheme="majorHAnsi" w:hAnsiTheme="majorHAnsi" w:cstheme="majorHAnsi"/>
          <w:sz w:val="16"/>
        </w:rPr>
        <w:t xml:space="preserve"> </w:t>
      </w:r>
      <w:r w:rsidRPr="005F67AA">
        <w:rPr>
          <w:rFonts w:asciiTheme="majorHAnsi" w:hAnsiTheme="majorHAnsi" w:cstheme="majorHAnsi"/>
          <w:u w:val="single"/>
        </w:rPr>
        <w:t>often-overlooked yet pressing questions in international affairs</w:t>
      </w:r>
      <w:r w:rsidRPr="005F67AA">
        <w:rPr>
          <w:rFonts w:asciiTheme="majorHAnsi" w:hAnsiTheme="majorHAnsi" w:cstheme="majorHAnsi"/>
          <w:sz w:val="16"/>
        </w:rPr>
        <w:t xml:space="preserve"> </w:t>
      </w:r>
      <w:r w:rsidRPr="005F67AA">
        <w:rPr>
          <w:rFonts w:asciiTheme="majorHAnsi" w:hAnsiTheme="majorHAnsi" w:cstheme="majorHAnsi"/>
          <w:b/>
          <w:u w:val="single"/>
        </w:rPr>
        <w:t>that demand focused investigation</w:t>
      </w:r>
      <w:r w:rsidRPr="005F67AA">
        <w:rPr>
          <w:rFonts w:asciiTheme="majorHAnsi" w:hAnsiTheme="majorHAnsi" w:cstheme="majorHAnsi"/>
          <w:sz w:val="16"/>
        </w:rPr>
        <w:t xml:space="preserve">. </w:t>
      </w:r>
      <w:r w:rsidRPr="005F67AA">
        <w:rPr>
          <w:rFonts w:asciiTheme="majorHAnsi" w:hAnsiTheme="majorHAnsi" w:cstheme="majorHAnsi"/>
          <w:u w:val="single"/>
        </w:rPr>
        <w:t>Scenarios</w:t>
      </w:r>
      <w:r w:rsidRPr="005F67AA">
        <w:rPr>
          <w:rFonts w:asciiTheme="majorHAnsi" w:hAnsiTheme="majorHAnsi" w:cstheme="majorHAnsi"/>
          <w:sz w:val="16"/>
        </w:rPr>
        <w:t xml:space="preserve"> thus </w:t>
      </w:r>
      <w:r w:rsidRPr="005F67AA">
        <w:rPr>
          <w:rFonts w:asciiTheme="majorHAnsi" w:hAnsiTheme="majorHAnsi" w:cstheme="majorHAnsi"/>
          <w:u w:val="single"/>
        </w:rPr>
        <w:t>offer</w:t>
      </w:r>
      <w:r w:rsidRPr="005F67AA">
        <w:rPr>
          <w:rFonts w:asciiTheme="majorHAnsi" w:hAnsiTheme="majorHAnsi" w:cstheme="majorHAnsi"/>
          <w:sz w:val="16"/>
        </w:rPr>
        <w:t xml:space="preserve">, in principle, </w:t>
      </w:r>
      <w:r w:rsidRPr="005F67AA">
        <w:rPr>
          <w:rFonts w:asciiTheme="majorHAnsi" w:hAnsiTheme="majorHAnsi" w:cstheme="majorHAnsi"/>
          <w:b/>
          <w:u w:val="single"/>
        </w:rPr>
        <w:t>an innovative tool for developing a political science research agenda</w:t>
      </w:r>
      <w:r w:rsidRPr="005F67AA">
        <w:rPr>
          <w:rFonts w:asciiTheme="majorHAnsi" w:hAnsiTheme="majorHAnsi" w:cstheme="majorHAnsi"/>
          <w:sz w:val="16"/>
        </w:rPr>
        <w:t xml:space="preserve">.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 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w:t>
      </w:r>
      <w:r w:rsidRPr="005F67AA">
        <w:rPr>
          <w:rFonts w:asciiTheme="majorHAnsi" w:hAnsiTheme="majorHAnsi" w:cstheme="majorHAnsi"/>
          <w:u w:val="single"/>
        </w:rPr>
        <w:t>A major principle underpinning</w:t>
      </w:r>
      <w:r w:rsidRPr="005F67AA">
        <w:rPr>
          <w:rFonts w:asciiTheme="majorHAnsi" w:hAnsiTheme="majorHAnsi" w:cstheme="majorHAnsi"/>
          <w:sz w:val="16"/>
        </w:rPr>
        <w:t xml:space="preserve"> the </w:t>
      </w:r>
      <w:r w:rsidRPr="005F67AA">
        <w:rPr>
          <w:rFonts w:asciiTheme="majorHAnsi" w:hAnsiTheme="majorHAnsi" w:cstheme="majorHAnsi"/>
          <w:b/>
          <w:u w:val="single"/>
        </w:rPr>
        <w:t>transformation of these causal drivers into possible future worlds</w:t>
      </w:r>
      <w:r w:rsidRPr="005F67AA">
        <w:rPr>
          <w:rFonts w:asciiTheme="majorHAnsi" w:hAnsiTheme="majorHAnsi" w:cstheme="majorHAnsi"/>
          <w:sz w:val="16"/>
        </w:rPr>
        <w:t xml:space="preserve"> </w:t>
      </w:r>
      <w:r w:rsidRPr="005F67AA">
        <w:rPr>
          <w:rFonts w:asciiTheme="majorHAnsi" w:hAnsiTheme="majorHAnsi" w:cstheme="majorHAnsi"/>
          <w:u w:val="single"/>
        </w:rPr>
        <w:t>was to “simplify, then exaggerate” them, before fleshing out the emerging story with more details</w:t>
      </w:r>
      <w:r w:rsidRPr="005F67AA">
        <w:rPr>
          <w:rFonts w:asciiTheme="majorHAnsi" w:hAnsiTheme="majorHAnsi" w:cstheme="majorHAnsi"/>
          <w:sz w:val="16"/>
        </w:rPr>
        <w:t xml:space="preserve">.7 Thus, </w:t>
      </w:r>
      <w:r w:rsidRPr="005F67AA">
        <w:rPr>
          <w:rFonts w:asciiTheme="majorHAnsi" w:hAnsiTheme="majorHAnsi" w:cstheme="majorHAnsi"/>
          <w:b/>
          <w:u w:val="single"/>
        </w:rPr>
        <w:t>the contours of the future world were drawn</w:t>
      </w:r>
      <w:r w:rsidRPr="005F67AA">
        <w:rPr>
          <w:rFonts w:asciiTheme="majorHAnsi" w:hAnsiTheme="majorHAnsi" w:cstheme="majorHAnsi"/>
          <w:sz w:val="16"/>
        </w:rPr>
        <w:t xml:space="preserve"> first in the scenario, </w:t>
      </w:r>
      <w:r w:rsidRPr="005F67AA">
        <w:rPr>
          <w:rFonts w:asciiTheme="majorHAnsi" w:hAnsiTheme="majorHAnsi" w:cstheme="majorHAnsi"/>
          <w:u w:val="single"/>
        </w:rPr>
        <w:t>with details about the possible pathways to that point filled in second</w:t>
      </w:r>
      <w:r w:rsidRPr="005F67AA">
        <w:rPr>
          <w:rFonts w:asciiTheme="majorHAnsi" w:hAnsiTheme="majorHAnsi" w:cstheme="majorHAnsi"/>
          <w:sz w:val="16"/>
        </w:rPr>
        <w:t xml:space="preserve">. </w:t>
      </w:r>
      <w:r w:rsidRPr="005F67AA">
        <w:rPr>
          <w:rFonts w:asciiTheme="majorHAnsi" w:hAnsiTheme="majorHAnsi" w:cstheme="majorHAnsi"/>
          <w:u w:val="single"/>
        </w:rPr>
        <w:t>It is entirely possible</w:t>
      </w:r>
      <w:r w:rsidRPr="005F67AA">
        <w:rPr>
          <w:rFonts w:asciiTheme="majorHAnsi" w:hAnsiTheme="majorHAnsi" w:cstheme="majorHAnsi"/>
          <w:sz w:val="16"/>
        </w:rPr>
        <w:t xml:space="preserve">, indeed probable, </w:t>
      </w:r>
      <w:r w:rsidRPr="005F67AA">
        <w:rPr>
          <w:rFonts w:asciiTheme="majorHAnsi" w:hAnsiTheme="majorHAnsi" w:cstheme="majorHAnsi"/>
          <w:u w:val="single"/>
        </w:rPr>
        <w:t>that some of the causal claims</w:t>
      </w:r>
      <w:r w:rsidRPr="005F67AA">
        <w:rPr>
          <w:rFonts w:asciiTheme="majorHAnsi" w:hAnsiTheme="majorHAnsi" w:cstheme="majorHAnsi"/>
          <w:sz w:val="16"/>
        </w:rPr>
        <w:t xml:space="preserve"> that </w:t>
      </w:r>
      <w:r w:rsidRPr="005F67AA">
        <w:rPr>
          <w:rFonts w:asciiTheme="majorHAnsi" w:hAnsiTheme="majorHAnsi" w:cstheme="majorHAnsi"/>
          <w:u w:val="single"/>
        </w:rPr>
        <w:t>turned into parts of scenarios were exaggerated</w:t>
      </w:r>
      <w:r w:rsidRPr="005F67AA">
        <w:rPr>
          <w:rFonts w:asciiTheme="majorHAnsi" w:hAnsiTheme="majorHAnsi" w:cstheme="majorHAnsi"/>
          <w:sz w:val="16"/>
        </w:rPr>
        <w:t xml:space="preserve"> so much as to be implausible, and that an unavoidable degree of bias or our own form of groupthink went into construction of the scenarios. </w:t>
      </w:r>
      <w:r w:rsidRPr="005F67AA">
        <w:rPr>
          <w:rFonts w:asciiTheme="majorHAnsi" w:hAnsiTheme="majorHAnsi" w:cstheme="majorHAnsi"/>
          <w:u w:val="single"/>
        </w:rPr>
        <w:t>One of the great strengths of scenario analysis</w:t>
      </w:r>
      <w:r w:rsidRPr="005F67AA">
        <w:rPr>
          <w:rFonts w:asciiTheme="majorHAnsi" w:hAnsiTheme="majorHAnsi" w:cstheme="majorHAnsi"/>
          <w:sz w:val="16"/>
        </w:rPr>
        <w:t xml:space="preserve">, however, </w:t>
      </w:r>
      <w:r w:rsidRPr="005F67AA">
        <w:rPr>
          <w:rFonts w:asciiTheme="majorHAnsi" w:hAnsiTheme="majorHAnsi" w:cstheme="majorHAnsi"/>
          <w:u w:val="single"/>
        </w:rPr>
        <w:t>is that the scenario discussions t</w:t>
      </w:r>
      <w:r w:rsidRPr="005F67AA">
        <w:rPr>
          <w:rFonts w:asciiTheme="majorHAnsi" w:hAnsiTheme="majorHAnsi" w:cstheme="majorHAnsi"/>
          <w:sz w:val="16"/>
        </w:rPr>
        <w:t xml:space="preserve">hemselves, </w:t>
      </w:r>
      <w:r w:rsidRPr="005F67AA">
        <w:rPr>
          <w:rFonts w:asciiTheme="majorHAnsi" w:hAnsiTheme="majorHAnsi" w:cstheme="majorHAnsi"/>
          <w:b/>
          <w:u w:val="single"/>
        </w:rPr>
        <w:t xml:space="preserve">as described below, </w:t>
      </w:r>
      <w:r w:rsidRPr="005F67AA">
        <w:rPr>
          <w:rStyle w:val="Emphasis"/>
          <w:rFonts w:asciiTheme="majorHAnsi" w:hAnsiTheme="majorHAnsi" w:cstheme="majorHAnsi"/>
        </w:rPr>
        <w:t>lay bare</w:t>
      </w:r>
      <w:r w:rsidRPr="005F67AA">
        <w:rPr>
          <w:rFonts w:asciiTheme="majorHAnsi" w:hAnsiTheme="majorHAnsi" w:cstheme="majorHAnsi"/>
          <w:b/>
          <w:u w:val="single"/>
        </w:rPr>
        <w:t xml:space="preserve"> these </w:t>
      </w:r>
      <w:r w:rsidRPr="005F67AA">
        <w:rPr>
          <w:rStyle w:val="Emphasis"/>
          <w:rFonts w:asciiTheme="majorHAnsi" w:hAnsiTheme="majorHAnsi" w:cstheme="majorHAnsi"/>
        </w:rPr>
        <w:t>especially implausible</w:t>
      </w:r>
      <w:r w:rsidRPr="005F67AA">
        <w:rPr>
          <w:rFonts w:asciiTheme="majorHAnsi" w:hAnsiTheme="majorHAnsi" w:cstheme="majorHAnsi"/>
          <w:b/>
          <w:u w:val="single"/>
        </w:rPr>
        <w:t xml:space="preserve"> claims and systematic biases</w:t>
      </w:r>
      <w:r w:rsidRPr="005F67AA">
        <w:rPr>
          <w:rFonts w:asciiTheme="majorHAnsi" w:hAnsiTheme="majorHAnsi" w:cstheme="majorHAnsi"/>
          <w:sz w:val="16"/>
        </w:rPr>
        <w:t xml:space="preserve">.8 </w:t>
      </w:r>
      <w:r w:rsidRPr="005F67AA">
        <w:rPr>
          <w:rFonts w:asciiTheme="majorHAnsi" w:hAnsiTheme="majorHAnsi" w:cstheme="majorHAnsi"/>
          <w:u w:val="single"/>
        </w:rPr>
        <w:t>An explicit</w:t>
      </w:r>
      <w:r w:rsidRPr="005F67AA">
        <w:rPr>
          <w:rFonts w:asciiTheme="majorHAnsi" w:hAnsiTheme="majorHAnsi" w:cstheme="majorHAnsi"/>
          <w:sz w:val="16"/>
        </w:rPr>
        <w:t xml:space="preserve"> </w:t>
      </w:r>
      <w:r w:rsidRPr="005F67AA">
        <w:rPr>
          <w:rFonts w:asciiTheme="majorHAnsi" w:hAnsiTheme="majorHAnsi" w:cstheme="majorHAnsi"/>
          <w:u w:val="single"/>
        </w:rPr>
        <w:t>methodological approach underlies</w:t>
      </w:r>
      <w:r w:rsidRPr="005F67AA">
        <w:rPr>
          <w:rFonts w:asciiTheme="majorHAnsi" w:hAnsiTheme="majorHAnsi" w:cstheme="majorHAnsi"/>
          <w:sz w:val="16"/>
        </w:rPr>
        <w:t xml:space="preserve"> the </w:t>
      </w:r>
      <w:r w:rsidRPr="005F67AA">
        <w:rPr>
          <w:rFonts w:asciiTheme="majorHAnsi" w:hAnsiTheme="majorHAnsi" w:cstheme="majorHAnsi"/>
          <w:u w:val="single"/>
        </w:rPr>
        <w:t>written scenarios</w:t>
      </w:r>
      <w:r w:rsidRPr="005F67AA">
        <w:rPr>
          <w:rFonts w:asciiTheme="majorHAnsi" w:hAnsiTheme="majorHAnsi" w:cstheme="majorHAnsi"/>
          <w:sz w:val="16"/>
        </w:rPr>
        <w:t xml:space="preserve"> themselves as well as the analytical process around them—</w:t>
      </w:r>
      <w:r w:rsidRPr="005F67AA">
        <w:rPr>
          <w:rFonts w:asciiTheme="majorHAnsi" w:hAnsiTheme="majorHAnsi" w:cstheme="majorHAnsi"/>
          <w:b/>
          <w:u w:val="single"/>
        </w:rPr>
        <w:t xml:space="preserve">that of </w:t>
      </w:r>
      <w:r w:rsidRPr="005F67AA">
        <w:rPr>
          <w:rStyle w:val="Emphasis"/>
          <w:rFonts w:asciiTheme="majorHAnsi" w:hAnsiTheme="majorHAnsi" w:cstheme="majorHAnsi"/>
        </w:rPr>
        <w:t>case-centered</w:t>
      </w:r>
      <w:r w:rsidRPr="005F67AA">
        <w:rPr>
          <w:rFonts w:asciiTheme="majorHAnsi" w:hAnsiTheme="majorHAnsi" w:cstheme="majorHAnsi"/>
          <w:b/>
          <w:u w:val="single"/>
        </w:rPr>
        <w:t>, structured, focused comparison,</w:t>
      </w:r>
      <w:r w:rsidRPr="005F67AA">
        <w:rPr>
          <w:rFonts w:asciiTheme="majorHAnsi" w:hAnsiTheme="majorHAnsi" w:cstheme="majorHAnsi"/>
          <w:sz w:val="16"/>
        </w:rPr>
        <w:t xml:space="preserve"> intended especially </w:t>
      </w:r>
      <w:r w:rsidRPr="005F67AA">
        <w:rPr>
          <w:rFonts w:asciiTheme="majorHAnsi" w:hAnsiTheme="majorHAnsi" w:cstheme="majorHAnsi"/>
          <w:b/>
          <w:u w:val="single"/>
        </w:rPr>
        <w:t>to shed light on new causal mechanisms (</w:t>
      </w:r>
      <w:r w:rsidRPr="005F67AA">
        <w:rPr>
          <w:rFonts w:asciiTheme="majorHAnsi" w:hAnsiTheme="majorHAnsi" w:cstheme="majorHAnsi"/>
          <w:sz w:val="16"/>
        </w:rPr>
        <w:t xml:space="preserve">George and Bennett 2005). The use of scenarios is similar to counterfactual analysis in that it modifies certain variables in a given situation in order to analyze the resulting effects (Fearon 1991). Whereas counterfactuals are traditionally retrospective in nature and explore events that did not actually occur in the context of known history, our scenarios are deliberately forward-looking and are designed to explore potential futures that could unfold. As such, </w:t>
      </w:r>
      <w:r w:rsidRPr="005F67AA">
        <w:rPr>
          <w:rFonts w:asciiTheme="majorHAnsi" w:hAnsiTheme="majorHAnsi" w:cstheme="majorHAnsi"/>
          <w:u w:val="single"/>
        </w:rPr>
        <w:t>counterfactual analysis is</w:t>
      </w:r>
      <w:r w:rsidRPr="005F67AA">
        <w:rPr>
          <w:rFonts w:asciiTheme="majorHAnsi" w:hAnsiTheme="majorHAnsi" w:cstheme="majorHAnsi"/>
          <w:sz w:val="16"/>
        </w:rPr>
        <w:t xml:space="preserve"> especially </w:t>
      </w:r>
      <w:r w:rsidRPr="005F67AA">
        <w:rPr>
          <w:rFonts w:asciiTheme="majorHAnsi" w:hAnsiTheme="majorHAnsi" w:cstheme="majorHAnsi"/>
          <w:u w:val="single"/>
        </w:rPr>
        <w:t>well suited to identifying how</w:t>
      </w:r>
      <w:r w:rsidRPr="005F67AA">
        <w:rPr>
          <w:rFonts w:asciiTheme="majorHAnsi" w:hAnsiTheme="majorHAnsi" w:cstheme="majorHAnsi"/>
          <w:sz w:val="16"/>
        </w:rPr>
        <w:t xml:space="preserve"> individual </w:t>
      </w:r>
      <w:r w:rsidRPr="005F67AA">
        <w:rPr>
          <w:rFonts w:asciiTheme="majorHAnsi" w:hAnsiTheme="majorHAnsi" w:cstheme="majorHAnsi"/>
          <w:u w:val="single"/>
        </w:rPr>
        <w:t>events might expand or shift the “funnel of choices”</w:t>
      </w:r>
      <w:r w:rsidRPr="005F67AA">
        <w:rPr>
          <w:rFonts w:asciiTheme="majorHAnsi" w:hAnsiTheme="majorHAnsi" w:cstheme="majorHAnsi"/>
          <w:sz w:val="16"/>
        </w:rPr>
        <w:t xml:space="preserve"> available to political actors and thus lead to different historical outcomes (Nye 2005, 68–69), </w:t>
      </w:r>
      <w:r w:rsidRPr="005F67AA">
        <w:rPr>
          <w:rFonts w:asciiTheme="majorHAnsi" w:hAnsiTheme="majorHAnsi" w:cstheme="majorHAnsi"/>
          <w:u w:val="single"/>
        </w:rPr>
        <w:t>while forward-looking scenario analysis can</w:t>
      </w:r>
      <w:r w:rsidRPr="005F67AA">
        <w:rPr>
          <w:rFonts w:asciiTheme="majorHAnsi" w:hAnsiTheme="majorHAnsi" w:cstheme="majorHAnsi"/>
          <w:sz w:val="16"/>
        </w:rPr>
        <w:t xml:space="preserve"> better </w:t>
      </w:r>
      <w:r w:rsidRPr="005F67AA">
        <w:rPr>
          <w:rFonts w:asciiTheme="majorHAnsi" w:hAnsiTheme="majorHAnsi" w:cstheme="majorHAnsi"/>
          <w:u w:val="single"/>
        </w:rPr>
        <w:t xml:space="preserve">illuminate surprising </w:t>
      </w:r>
      <w:r w:rsidRPr="005F67AA">
        <w:rPr>
          <w:rFonts w:asciiTheme="majorHAnsi" w:hAnsiTheme="majorHAnsi" w:cstheme="majorHAnsi"/>
          <w:u w:val="single"/>
        </w:rPr>
        <w:lastRenderedPageBreak/>
        <w:t>intersections</w:t>
      </w:r>
      <w:r w:rsidRPr="005F67AA">
        <w:rPr>
          <w:rFonts w:asciiTheme="majorHAnsi" w:hAnsiTheme="majorHAnsi" w:cstheme="majorHAnsi"/>
          <w:sz w:val="16"/>
        </w:rPr>
        <w:t xml:space="preserve"> and sociopolitical dynamics </w:t>
      </w:r>
      <w:r w:rsidRPr="005F67AA">
        <w:rPr>
          <w:rFonts w:asciiTheme="majorHAnsi" w:hAnsiTheme="majorHAnsi" w:cstheme="majorHAnsi"/>
          <w:b/>
          <w:u w:val="single"/>
        </w:rPr>
        <w:t xml:space="preserve">without the </w:t>
      </w:r>
      <w:r w:rsidRPr="005F67AA">
        <w:rPr>
          <w:rStyle w:val="Emphasis"/>
          <w:rFonts w:asciiTheme="majorHAnsi" w:hAnsiTheme="majorHAnsi" w:cstheme="majorHAnsi"/>
        </w:rPr>
        <w:t>perceptual constraints</w:t>
      </w:r>
      <w:r w:rsidRPr="005F67AA">
        <w:rPr>
          <w:rFonts w:asciiTheme="majorHAnsi" w:hAnsiTheme="majorHAnsi" w:cstheme="majorHAnsi"/>
          <w:b/>
          <w:u w:val="single"/>
        </w:rPr>
        <w:t xml:space="preserve"> imposed by fine-grained historical knowledge</w:t>
      </w:r>
      <w:r w:rsidRPr="005F67AA">
        <w:rPr>
          <w:rFonts w:asciiTheme="majorHAnsi" w:hAnsiTheme="majorHAnsi" w:cstheme="majorHAnsi"/>
          <w:sz w:val="16"/>
        </w:rPr>
        <w:t xml:space="preserve">. </w:t>
      </w:r>
      <w:r w:rsidRPr="005F67AA">
        <w:rPr>
          <w:rFonts w:asciiTheme="majorHAnsi" w:hAnsiTheme="majorHAnsi" w:cstheme="majorHAnsi"/>
          <w:u w:val="single"/>
        </w:rPr>
        <w:t xml:space="preserve">We see scenarios as a </w:t>
      </w:r>
      <w:r w:rsidRPr="005F67AA">
        <w:rPr>
          <w:rStyle w:val="Emphasis"/>
          <w:rFonts w:asciiTheme="majorHAnsi" w:hAnsiTheme="majorHAnsi" w:cstheme="majorHAnsi"/>
        </w:rPr>
        <w:t>complementary resource</w:t>
      </w:r>
      <w:r w:rsidRPr="005F67AA">
        <w:rPr>
          <w:rFonts w:asciiTheme="majorHAnsi" w:hAnsiTheme="majorHAnsi" w:cstheme="majorHAnsi"/>
          <w:sz w:val="16"/>
        </w:rPr>
        <w:t xml:space="preserve"> </w:t>
      </w:r>
      <w:r w:rsidRPr="005F67AA">
        <w:rPr>
          <w:rFonts w:asciiTheme="majorHAnsi" w:hAnsiTheme="majorHAnsi" w:cstheme="majorHAnsi"/>
          <w:u w:val="single"/>
        </w:rPr>
        <w:t>for exploring these dynamics</w:t>
      </w:r>
      <w:r w:rsidRPr="005F67AA">
        <w:rPr>
          <w:rFonts w:asciiTheme="majorHAnsi" w:hAnsiTheme="majorHAnsi" w:cstheme="majorHAnsi"/>
          <w:sz w:val="16"/>
        </w:rPr>
        <w:t xml:space="preserve"> in international affairs, </w:t>
      </w:r>
      <w:r w:rsidRPr="005F67AA">
        <w:rPr>
          <w:rFonts w:asciiTheme="majorHAnsi" w:hAnsiTheme="majorHAnsi" w:cstheme="majorHAnsi"/>
          <w:u w:val="single"/>
        </w:rPr>
        <w:t>rather than as a replacement for counterfactual analysis, historical case studies, or other methodological tools</w:t>
      </w:r>
      <w:r w:rsidRPr="005F67AA">
        <w:rPr>
          <w:rFonts w:asciiTheme="majorHAnsi" w:hAnsiTheme="majorHAnsi" w:cstheme="majorHAnsi"/>
          <w:sz w:val="16"/>
        </w:rPr>
        <w:t xml:space="preserve">.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5F67AA">
        <w:rPr>
          <w:rFonts w:asciiTheme="majorHAnsi" w:hAnsiTheme="majorHAnsi" w:cstheme="majorHAnsi"/>
          <w:u w:val="single"/>
        </w:rPr>
        <w:t>The scenario approach</w:t>
      </w:r>
      <w:r w:rsidRPr="005F67AA">
        <w:rPr>
          <w:rFonts w:asciiTheme="majorHAnsi" w:hAnsiTheme="majorHAnsi" w:cstheme="majorHAnsi"/>
          <w:sz w:val="16"/>
        </w:rPr>
        <w:t xml:space="preserve"> to generating research ideas </w:t>
      </w:r>
      <w:r w:rsidRPr="005F67AA">
        <w:rPr>
          <w:rFonts w:asciiTheme="majorHAnsi" w:hAnsiTheme="majorHAnsi" w:cstheme="majorHAnsi"/>
          <w:u w:val="single"/>
        </w:rPr>
        <w:t>is grounded in the belief that these traditional approaches</w:t>
      </w:r>
      <w:r w:rsidRPr="005F67AA">
        <w:rPr>
          <w:rFonts w:asciiTheme="majorHAnsi" w:hAnsiTheme="majorHAnsi" w:cstheme="majorHAnsi"/>
          <w:sz w:val="16"/>
        </w:rPr>
        <w:t xml:space="preserve"> </w:t>
      </w:r>
      <w:r w:rsidRPr="005F67AA">
        <w:rPr>
          <w:rFonts w:asciiTheme="majorHAnsi" w:hAnsiTheme="majorHAnsi" w:cstheme="majorHAnsi"/>
          <w:b/>
          <w:u w:val="single"/>
        </w:rPr>
        <w:t>can be complemented by identifying questions likely to be of great empirical importance</w:t>
      </w:r>
      <w:r w:rsidRPr="005F67AA">
        <w:rPr>
          <w:rFonts w:asciiTheme="majorHAnsi" w:hAnsiTheme="majorHAnsi" w:cstheme="majorHAnsi"/>
          <w:sz w:val="16"/>
        </w:rPr>
        <w:t xml:space="preserve"> in the real world, </w:t>
      </w:r>
      <w:r w:rsidRPr="005F67AA">
        <w:rPr>
          <w:rFonts w:asciiTheme="majorHAnsi" w:hAnsiTheme="majorHAnsi" w:cstheme="majorHAnsi"/>
          <w:u w:val="single"/>
        </w:rPr>
        <w:t xml:space="preserve">even if these </w:t>
      </w:r>
      <w:r w:rsidRPr="005F67AA">
        <w:rPr>
          <w:rStyle w:val="Emphasis"/>
          <w:rFonts w:asciiTheme="majorHAnsi" w:hAnsiTheme="majorHAnsi" w:cstheme="majorHAnsi"/>
        </w:rPr>
        <w:t xml:space="preserve">do not appear </w:t>
      </w:r>
      <w:r w:rsidRPr="005F67AA">
        <w:rPr>
          <w:rFonts w:asciiTheme="majorHAnsi" w:hAnsiTheme="majorHAnsi" w:cstheme="majorHAnsi"/>
          <w:u w:val="single"/>
        </w:rPr>
        <w:t xml:space="preserve">as puzzles in </w:t>
      </w:r>
      <w:r w:rsidRPr="005F67AA">
        <w:rPr>
          <w:rStyle w:val="Emphasis"/>
          <w:rFonts w:asciiTheme="majorHAnsi" w:hAnsiTheme="majorHAnsi" w:cstheme="majorHAnsi"/>
        </w:rPr>
        <w:t>existing research programs</w:t>
      </w:r>
      <w:r w:rsidRPr="005F67AA">
        <w:rPr>
          <w:rFonts w:asciiTheme="majorHAnsi" w:hAnsiTheme="majorHAnsi" w:cstheme="majorHAnsi"/>
          <w:u w:val="single"/>
        </w:rPr>
        <w:t xml:space="preserve"> or as clear extrapolations from past events.</w:t>
      </w:r>
      <w:r w:rsidRPr="005F67AA">
        <w:rPr>
          <w:rFonts w:asciiTheme="majorHAnsi" w:hAnsiTheme="majorHAnsi" w:cstheme="majorHAnsi"/>
          <w:sz w:val="16"/>
        </w:rPr>
        <w:t xml:space="preserve"> </w:t>
      </w:r>
      <w:r w:rsidRPr="005F67AA">
        <w:rPr>
          <w:rFonts w:asciiTheme="majorHAnsi" w:hAnsiTheme="majorHAnsi" w:cstheme="majorHAnsi"/>
          <w:u w:val="single"/>
        </w:rPr>
        <w:t>The scenarios analyzed</w:t>
      </w:r>
      <w:r w:rsidRPr="005F67AA">
        <w:rPr>
          <w:rFonts w:asciiTheme="majorHAnsi" w:hAnsiTheme="majorHAnsi" w:cstheme="majorHAnsi"/>
          <w:sz w:val="16"/>
        </w:rPr>
        <w:t xml:space="preserve"> at NEFPC </w:t>
      </w:r>
      <w:r w:rsidRPr="005F67AA">
        <w:rPr>
          <w:rFonts w:asciiTheme="majorHAnsi" w:hAnsiTheme="majorHAnsi" w:cstheme="majorHAnsi"/>
          <w:u w:val="single"/>
        </w:rPr>
        <w:t>envision alternative worlds that could develop in the medium</w:t>
      </w:r>
      <w:r w:rsidRPr="005F67AA">
        <w:rPr>
          <w:rFonts w:asciiTheme="majorHAnsi" w:hAnsiTheme="majorHAnsi" w:cstheme="majorHAnsi"/>
          <w:sz w:val="16"/>
        </w:rPr>
        <w:t xml:space="preserve"> (five to seven year) </w:t>
      </w:r>
      <w:r w:rsidRPr="005F67AA">
        <w:rPr>
          <w:rFonts w:asciiTheme="majorHAnsi" w:hAnsiTheme="majorHAnsi" w:cstheme="majorHAnsi"/>
          <w:u w:val="single"/>
        </w:rPr>
        <w:t>term</w:t>
      </w:r>
      <w:r w:rsidRPr="005F67AA">
        <w:rPr>
          <w:rFonts w:asciiTheme="majorHAnsi" w:hAnsiTheme="majorHAnsi" w:cstheme="majorHAnsi"/>
          <w:sz w:val="16"/>
        </w:rPr>
        <w:t xml:space="preserve"> and are designed to tease out issues scholars and policymakers may encounter in the relatively near future so that they can begin thinking critically about them now. </w:t>
      </w:r>
      <w:r w:rsidRPr="005F67AA">
        <w:rPr>
          <w:rFonts w:asciiTheme="majorHAnsi" w:hAnsiTheme="majorHAnsi" w:cstheme="majorHAnsi"/>
          <w:u w:val="single"/>
        </w:rPr>
        <w:t>This timeframe offers a period distant enough from the present</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as to </w:t>
      </w:r>
      <w:r w:rsidRPr="005F67AA">
        <w:rPr>
          <w:rStyle w:val="Emphasis"/>
          <w:rFonts w:asciiTheme="majorHAnsi" w:hAnsiTheme="majorHAnsi" w:cstheme="majorHAnsi"/>
        </w:rPr>
        <w:t>avoid</w:t>
      </w:r>
      <w:r w:rsidRPr="005F67AA">
        <w:rPr>
          <w:rFonts w:asciiTheme="majorHAnsi" w:hAnsiTheme="majorHAnsi" w:cstheme="majorHAnsi"/>
          <w:b/>
          <w:u w:val="single"/>
        </w:rPr>
        <w:t xml:space="preserve"> falling into current events analysis</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but </w:t>
      </w:r>
      <w:r w:rsidRPr="005F67AA">
        <w:rPr>
          <w:rStyle w:val="Emphasis"/>
          <w:rFonts w:asciiTheme="majorHAnsi" w:hAnsiTheme="majorHAnsi" w:cstheme="majorHAnsi"/>
        </w:rPr>
        <w:t>not so far</w:t>
      </w:r>
      <w:r w:rsidRPr="005F67AA">
        <w:rPr>
          <w:rFonts w:asciiTheme="majorHAnsi" w:hAnsiTheme="majorHAnsi" w:cstheme="majorHAnsi"/>
          <w:b/>
          <w:u w:val="single"/>
        </w:rPr>
        <w:t xml:space="preserve"> into the future as to seem like science fiction</w:t>
      </w:r>
      <w:r w:rsidRPr="005F67AA">
        <w:rPr>
          <w:rFonts w:asciiTheme="majorHAnsi" w:hAnsiTheme="majorHAnsi" w:cstheme="majorHAnsi"/>
          <w:sz w:val="16"/>
        </w:rPr>
        <w:t xml:space="preserve">. </w:t>
      </w:r>
      <w:r w:rsidRPr="005F67AA">
        <w:rPr>
          <w:rFonts w:asciiTheme="majorHAnsi" w:hAnsiTheme="majorHAnsi" w:cstheme="majorHAnsi"/>
          <w:u w:val="single"/>
        </w:rPr>
        <w:t>In imagining the worlds in which these scenarios might come to pass</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participants learn strategies for </w:t>
      </w:r>
      <w:r w:rsidRPr="005F67AA">
        <w:rPr>
          <w:rStyle w:val="Emphasis"/>
          <w:rFonts w:asciiTheme="majorHAnsi" w:hAnsiTheme="majorHAnsi" w:cstheme="majorHAnsi"/>
        </w:rPr>
        <w:t>avoiding failures of creativity</w:t>
      </w:r>
      <w:r w:rsidRPr="005F67AA">
        <w:rPr>
          <w:rFonts w:asciiTheme="majorHAnsi" w:hAnsiTheme="majorHAnsi" w:cstheme="majorHAnsi"/>
          <w:sz w:val="16"/>
        </w:rPr>
        <w:t xml:space="preserve"> </w:t>
      </w:r>
      <w:r w:rsidRPr="005F67AA">
        <w:rPr>
          <w:rFonts w:asciiTheme="majorHAnsi" w:hAnsiTheme="majorHAnsi" w:cstheme="majorHAnsi"/>
          <w:u w:val="single"/>
        </w:rPr>
        <w:t xml:space="preserve">and for </w:t>
      </w:r>
      <w:r w:rsidRPr="005F67AA">
        <w:rPr>
          <w:rStyle w:val="Emphasis"/>
          <w:rFonts w:asciiTheme="majorHAnsi" w:hAnsiTheme="majorHAnsi" w:cstheme="majorHAnsi"/>
        </w:rPr>
        <w:t>overturning the assumptions</w:t>
      </w:r>
      <w:r w:rsidRPr="005F67AA">
        <w:rPr>
          <w:rFonts w:asciiTheme="majorHAnsi" w:hAnsiTheme="majorHAnsi" w:cstheme="majorHAnsi"/>
          <w:u w:val="single"/>
        </w:rPr>
        <w:t xml:space="preserve"> that prevent scholars and analysts from anticipating and understanding the </w:t>
      </w:r>
      <w:r w:rsidRPr="005F67AA">
        <w:rPr>
          <w:rStyle w:val="Emphasis"/>
          <w:rFonts w:asciiTheme="majorHAnsi" w:hAnsiTheme="majorHAnsi" w:cstheme="majorHAnsi"/>
        </w:rPr>
        <w:t>pivotal junctures</w:t>
      </w:r>
      <w:r w:rsidRPr="005F67AA">
        <w:rPr>
          <w:rFonts w:asciiTheme="majorHAnsi" w:hAnsiTheme="majorHAnsi" w:cstheme="majorHAnsi"/>
          <w:u w:val="single"/>
        </w:rPr>
        <w:t xml:space="preserve"> that arise in international affairs</w:t>
      </w:r>
      <w:r w:rsidRPr="005F67AA">
        <w:rPr>
          <w:rFonts w:asciiTheme="majorHAnsi" w:hAnsiTheme="majorHAnsi" w:cstheme="majorHAnsi"/>
          <w:sz w:val="16"/>
        </w:rPr>
        <w:t>.</w:t>
      </w:r>
    </w:p>
    <w:p w14:paraId="7C6DF81A"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Extinction 1</w:t>
      </w:r>
      <w:r w:rsidRPr="005F67AA">
        <w:rPr>
          <w:rFonts w:asciiTheme="majorHAnsi" w:hAnsiTheme="majorHAnsi" w:cstheme="majorHAnsi"/>
          <w:vertAlign w:val="superscript"/>
        </w:rPr>
        <w:t>st</w:t>
      </w:r>
    </w:p>
    <w:p w14:paraId="21D3F82E"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Extinction is a distinct phenomenon that requires prior consideration </w:t>
      </w:r>
    </w:p>
    <w:p w14:paraId="5BE4C491" w14:textId="77777777" w:rsidR="000E5B26" w:rsidRPr="005F67AA" w:rsidRDefault="000E5B26" w:rsidP="000E5B26">
      <w:pPr>
        <w:rPr>
          <w:rFonts w:asciiTheme="majorHAnsi" w:hAnsiTheme="majorHAnsi" w:cstheme="majorHAnsi"/>
        </w:rPr>
      </w:pPr>
      <w:proofErr w:type="gramStart"/>
      <w:r w:rsidRPr="005F67AA">
        <w:rPr>
          <w:rStyle w:val="Style13ptBold"/>
          <w:rFonts w:asciiTheme="majorHAnsi" w:hAnsiTheme="majorHAnsi" w:cstheme="majorHAnsi"/>
        </w:rPr>
        <w:t>Burke et al. ’16</w:t>
      </w:r>
      <w:r w:rsidRPr="005F67AA">
        <w:rPr>
          <w:rFonts w:asciiTheme="majorHAnsi" w:hAnsiTheme="majorHAnsi" w:cstheme="majorHAnsi"/>
        </w:rPr>
        <w:t xml:space="preserve"> (Anthony, Associate Professor of International and Political Studies @ UNSW, Australia, 2016.</w:t>
      </w:r>
      <w:proofErr w:type="gramEnd"/>
      <w:r w:rsidRPr="005F67AA">
        <w:rPr>
          <w:rFonts w:asciiTheme="majorHAnsi" w:hAnsiTheme="majorHAnsi" w:cstheme="majorHAnsi"/>
        </w:rPr>
        <w:t xml:space="preserve">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14:paraId="7255CFEE" w14:textId="77777777" w:rsidR="000E5B26" w:rsidRPr="005F67AA" w:rsidRDefault="000E5B26" w:rsidP="000E5B26">
      <w:pPr>
        <w:rPr>
          <w:rStyle w:val="Emphasis"/>
          <w:rFonts w:asciiTheme="majorHAnsi" w:hAnsiTheme="majorHAnsi" w:cstheme="majorHAnsi"/>
        </w:rPr>
      </w:pPr>
      <w:r w:rsidRPr="005F67AA">
        <w:rPr>
          <w:rFonts w:asciiTheme="majorHAnsi" w:hAnsiTheme="majorHAnsi" w:cstheme="majorHAnsi"/>
          <w:sz w:val="16"/>
        </w:rPr>
        <w:t xml:space="preserve">8. </w:t>
      </w:r>
      <w:r w:rsidRPr="005F67AA">
        <w:rPr>
          <w:rFonts w:asciiTheme="majorHAnsi" w:hAnsiTheme="majorHAnsi" w:cstheme="majorHAnsi"/>
          <w:u w:val="single"/>
        </w:rPr>
        <w:t>Global ethics must respond to mass extinction</w:t>
      </w:r>
      <w:r w:rsidRPr="005F67AA">
        <w:rPr>
          <w:rFonts w:asciiTheme="majorHAnsi" w:hAnsiTheme="majorHAnsi" w:cstheme="majorHAnsi"/>
          <w:sz w:val="16"/>
        </w:rPr>
        <w:t xml:space="preserve">. In late 2014, the Worldwide Fund for Nature reported a startling statistic: according to their global study, 52% of species had gone extinct between 1970 and 2010.60 This is not news: </w:t>
      </w:r>
      <w:r w:rsidRPr="005F67AA">
        <w:rPr>
          <w:rFonts w:asciiTheme="majorHAnsi" w:hAnsiTheme="majorHAnsi" w:cstheme="majorHAnsi"/>
          <w:u w:val="single"/>
        </w:rPr>
        <w:t>for three decades, conservation biologists have been warning of a ‘sixth mass extinction’, which, by definition, could eliminate more than three quarters of currently existing life forms in just a few centuries</w:t>
      </w:r>
      <w:r w:rsidRPr="005F67AA">
        <w:rPr>
          <w:rFonts w:asciiTheme="majorHAnsi" w:hAnsiTheme="majorHAnsi" w:cstheme="majorHAnsi"/>
          <w:sz w:val="16"/>
        </w:rPr>
        <w:t xml:space="preserve">.61 In other words, </w:t>
      </w:r>
      <w:r w:rsidRPr="005F67AA">
        <w:rPr>
          <w:rFonts w:asciiTheme="majorHAnsi" w:hAnsiTheme="majorHAnsi" w:cstheme="majorHAnsi"/>
          <w:u w:val="single"/>
        </w:rPr>
        <w:t>it could threaten the practical possibility of the survival of earthly life. Mass extinction is not simply extinction (or death) writ large</w:t>
      </w:r>
      <w:r w:rsidRPr="005F67AA">
        <w:rPr>
          <w:rFonts w:asciiTheme="majorHAnsi" w:hAnsiTheme="majorHAnsi" w:cstheme="majorHAnsi"/>
          <w:sz w:val="16"/>
        </w:rPr>
        <w:t xml:space="preserve">: </w:t>
      </w:r>
      <w:r w:rsidRPr="005F67AA">
        <w:rPr>
          <w:rStyle w:val="Emphasis"/>
          <w:rFonts w:asciiTheme="majorHAnsi" w:hAnsiTheme="majorHAnsi" w:cstheme="majorHAnsi"/>
        </w:rPr>
        <w:t xml:space="preserve">it is a qualitatively different </w:t>
      </w:r>
      <w:proofErr w:type="gramStart"/>
      <w:r w:rsidRPr="005F67AA">
        <w:rPr>
          <w:rStyle w:val="Emphasis"/>
          <w:rFonts w:asciiTheme="majorHAnsi" w:hAnsiTheme="majorHAnsi" w:cstheme="majorHAnsi"/>
        </w:rPr>
        <w:t>phenomena</w:t>
      </w:r>
      <w:proofErr w:type="gramEnd"/>
      <w:r w:rsidRPr="005F67AA">
        <w:rPr>
          <w:rStyle w:val="Emphasis"/>
          <w:rFonts w:asciiTheme="majorHAnsi" w:hAnsiTheme="majorHAnsi" w:cstheme="majorHAnsi"/>
        </w:rPr>
        <w:t xml:space="preserve"> that demands its own ethical categories.</w:t>
      </w:r>
      <w:r w:rsidRPr="005F67AA">
        <w:rPr>
          <w:rFonts w:asciiTheme="majorHAnsi" w:hAnsiTheme="majorHAnsi" w:cstheme="majorHAnsi"/>
          <w:sz w:val="16"/>
        </w:rPr>
        <w:t xml:space="preserve"> </w:t>
      </w:r>
      <w:r w:rsidRPr="005F67AA">
        <w:rPr>
          <w:rFonts w:asciiTheme="majorHAnsi" w:hAnsiTheme="majorHAnsi" w:cstheme="majorHAnsi"/>
          <w:u w:val="single"/>
        </w:rPr>
        <w:t>It cannot be grasped by aggregating species extinctions,</w:t>
      </w:r>
      <w:r w:rsidRPr="005F67AA">
        <w:rPr>
          <w:rFonts w:asciiTheme="majorHAnsi" w:hAnsiTheme="majorHAnsi" w:cstheme="majorHAnsi"/>
          <w:sz w:val="16"/>
        </w:rPr>
        <w:t xml:space="preserve"> let alone the deaths of individual organisms. </w:t>
      </w:r>
      <w:r w:rsidRPr="005F67AA">
        <w:rPr>
          <w:rFonts w:asciiTheme="majorHAnsi" w:hAnsiTheme="majorHAnsi" w:cstheme="majorHAnsi"/>
          <w:u w:val="single"/>
        </w:rPr>
        <w:t>Not only does it erase diverse, irreplaceable life forms</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their </w:t>
      </w:r>
      <w:r w:rsidRPr="005F67AA">
        <w:rPr>
          <w:rStyle w:val="Emphasis"/>
          <w:rFonts w:asciiTheme="majorHAnsi" w:hAnsiTheme="majorHAnsi" w:cstheme="majorHAnsi"/>
        </w:rPr>
        <w:t>unique histories</w:t>
      </w:r>
      <w:r w:rsidRPr="005F67AA">
        <w:rPr>
          <w:rFonts w:asciiTheme="majorHAnsi" w:hAnsiTheme="majorHAnsi" w:cstheme="majorHAnsi"/>
          <w:u w:val="single"/>
        </w:rPr>
        <w:t xml:space="preserve"> and </w:t>
      </w:r>
      <w:r w:rsidRPr="005F67AA">
        <w:rPr>
          <w:rStyle w:val="Emphasis"/>
          <w:rFonts w:asciiTheme="majorHAnsi" w:hAnsiTheme="majorHAnsi" w:cstheme="majorHAnsi"/>
        </w:rPr>
        <w:t>open-ended possibilities</w:t>
      </w:r>
      <w:r w:rsidRPr="005F67AA">
        <w:rPr>
          <w:rFonts w:asciiTheme="majorHAnsi" w:hAnsiTheme="majorHAnsi" w:cstheme="majorHAnsi"/>
          <w:u w:val="single"/>
        </w:rPr>
        <w:t xml:space="preserve">, but it </w:t>
      </w:r>
      <w:r w:rsidRPr="005F67AA">
        <w:rPr>
          <w:rStyle w:val="Emphasis"/>
          <w:rFonts w:asciiTheme="majorHAnsi" w:hAnsiTheme="majorHAnsi" w:cstheme="majorHAnsi"/>
        </w:rPr>
        <w:t>threatens the ontological conditions of Earthly life</w:t>
      </w:r>
      <w:r w:rsidRPr="005F67AA">
        <w:rPr>
          <w:rFonts w:asciiTheme="majorHAnsi" w:hAnsiTheme="majorHAnsi" w:cstheme="majorHAnsi"/>
          <w:u w:val="single"/>
        </w:rPr>
        <w:t xml:space="preserve">. </w:t>
      </w:r>
      <w:r w:rsidRPr="005F67AA">
        <w:rPr>
          <w:rFonts w:asciiTheme="majorHAnsi" w:hAnsiTheme="majorHAnsi" w:cstheme="majorHAnsi"/>
          <w:sz w:val="16"/>
        </w:rPr>
        <w:t xml:space="preserve">IR is one of few disciplines that </w:t>
      </w:r>
      <w:proofErr w:type="gramStart"/>
      <w:r w:rsidRPr="005F67AA">
        <w:rPr>
          <w:rFonts w:asciiTheme="majorHAnsi" w:hAnsiTheme="majorHAnsi" w:cstheme="majorHAnsi"/>
          <w:sz w:val="16"/>
        </w:rPr>
        <w:t>is</w:t>
      </w:r>
      <w:proofErr w:type="gramEnd"/>
      <w:r w:rsidRPr="005F67AA">
        <w:rPr>
          <w:rFonts w:asciiTheme="majorHAnsi" w:hAnsiTheme="majorHAnsi" w:cstheme="majorHAnsi"/>
          <w:sz w:val="16"/>
        </w:rPr>
        <w:t xml:space="preserve">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5F67AA">
        <w:rPr>
          <w:rFonts w:asciiTheme="majorHAnsi" w:hAnsiTheme="majorHAnsi" w:cstheme="majorHAnsi"/>
          <w:u w:val="single"/>
        </w:rPr>
        <w:t>Cold-War era concepts such as ‘nuclear winter’ and ‘omnicide’ gesture towards harms massive in their scale and moral horror</w:t>
      </w:r>
      <w:r w:rsidRPr="005F67AA">
        <w:rPr>
          <w:rFonts w:asciiTheme="majorHAnsi" w:hAnsiTheme="majorHAnsi" w:cstheme="majorHAnsi"/>
          <w:sz w:val="16"/>
        </w:rPr>
        <w:t xml:space="preserve">. However, </w:t>
      </w:r>
      <w:r w:rsidRPr="005F67AA">
        <w:rPr>
          <w:rFonts w:asciiTheme="majorHAnsi" w:hAnsiTheme="majorHAnsi" w:cstheme="majorHAnsi"/>
          <w:u w:val="single"/>
        </w:rPr>
        <w:t xml:space="preserve">they are asymptotic: they imagine nightmares of a severely denuded planet, yet they do not contemplate the </w:t>
      </w:r>
      <w:r w:rsidRPr="005F67AA">
        <w:rPr>
          <w:rStyle w:val="Emphasis"/>
          <w:rFonts w:asciiTheme="majorHAnsi" w:hAnsiTheme="majorHAnsi" w:cstheme="majorHAnsi"/>
        </w:rPr>
        <w:t>comprehensive negation</w:t>
      </w:r>
      <w:r w:rsidRPr="005F67AA">
        <w:rPr>
          <w:rFonts w:asciiTheme="majorHAnsi" w:hAnsiTheme="majorHAnsi" w:cstheme="majorHAnsi"/>
          <w:u w:val="single"/>
        </w:rPr>
        <w:t xml:space="preserve"> that a mass extinction event entails.</w:t>
      </w:r>
      <w:r w:rsidRPr="005F67AA">
        <w:rPr>
          <w:rFonts w:asciiTheme="majorHAnsi" w:hAnsiTheme="majorHAnsi" w:cstheme="majorHAnsi"/>
          <w:sz w:val="16"/>
        </w:rPr>
        <w:t xml:space="preserve"> In contemporary IR discourses, where it appears at all, extinction is treated as a problem of scientific management and biopolitical control aimed at securing existing human lifestyles.63 Once again, </w:t>
      </w:r>
      <w:r w:rsidRPr="005F67AA">
        <w:rPr>
          <w:rFonts w:asciiTheme="majorHAnsi" w:hAnsiTheme="majorHAnsi" w:cstheme="majorHAnsi"/>
          <w:u w:val="single"/>
        </w:rPr>
        <w:t xml:space="preserve">this approach fails to recognise the reality of extinction, which is a </w:t>
      </w:r>
      <w:r w:rsidRPr="005F67AA">
        <w:rPr>
          <w:rStyle w:val="Emphasis"/>
          <w:rFonts w:asciiTheme="majorHAnsi" w:hAnsiTheme="majorHAnsi" w:cstheme="majorHAnsi"/>
        </w:rPr>
        <w:t>matter of being and nonbeing</w:t>
      </w:r>
      <w:r w:rsidRPr="005F67AA">
        <w:rPr>
          <w:rFonts w:asciiTheme="majorHAnsi" w:hAnsiTheme="majorHAnsi" w:cstheme="majorHAnsi"/>
          <w:u w:val="single"/>
        </w:rPr>
        <w:t>, not one of life and death processes. Confronting the enormity of a possible mass extinction event requires a total overhaul of human perceptions of what is at stake in the disruption of the conditions of Earthly life. The question of what is ‘lost’ in extinction has</w:t>
      </w:r>
      <w:r w:rsidRPr="005F67AA">
        <w:rPr>
          <w:rFonts w:asciiTheme="majorHAnsi" w:hAnsiTheme="majorHAnsi" w:cstheme="majorHAnsi"/>
          <w:sz w:val="16"/>
        </w:rPr>
        <w:t xml:space="preserve">, since the inception of the concept of ‘conservation’, </w:t>
      </w:r>
      <w:r w:rsidRPr="005F67AA">
        <w:rPr>
          <w:rFonts w:asciiTheme="majorHAnsi" w:hAnsiTheme="majorHAnsi" w:cstheme="majorHAnsi"/>
          <w:u w:val="single"/>
        </w:rPr>
        <w:t>been addressed in terms of financial cost</w:t>
      </w:r>
      <w:r w:rsidRPr="005F67AA">
        <w:rPr>
          <w:rFonts w:asciiTheme="majorHAnsi" w:hAnsiTheme="majorHAnsi" w:cstheme="maj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5F67AA">
        <w:rPr>
          <w:rFonts w:asciiTheme="majorHAnsi" w:hAnsiTheme="majorHAnsi" w:cstheme="majorHAnsi"/>
          <w:u w:val="single"/>
        </w:rPr>
        <w:t xml:space="preserve">Yet the </w:t>
      </w:r>
      <w:r w:rsidRPr="005F67AA">
        <w:rPr>
          <w:rStyle w:val="Emphasis"/>
          <w:rFonts w:asciiTheme="majorHAnsi" w:hAnsiTheme="majorHAnsi" w:cstheme="majorHAnsi"/>
        </w:rPr>
        <w:t>enormity, complexity, and scale</w:t>
      </w:r>
      <w:r w:rsidRPr="005F67AA">
        <w:rPr>
          <w:rFonts w:asciiTheme="majorHAnsi" w:hAnsiTheme="majorHAnsi" w:cstheme="majorHAnsi"/>
          <w:u w:val="single"/>
        </w:rPr>
        <w:t xml:space="preserve"> of mass extinction </w:t>
      </w:r>
      <w:proofErr w:type="gramStart"/>
      <w:r w:rsidRPr="005F67AA">
        <w:rPr>
          <w:rFonts w:asciiTheme="majorHAnsi" w:hAnsiTheme="majorHAnsi" w:cstheme="majorHAnsi"/>
          <w:u w:val="single"/>
        </w:rPr>
        <w:t>is</w:t>
      </w:r>
      <w:proofErr w:type="gramEnd"/>
      <w:r w:rsidRPr="005F67AA">
        <w:rPr>
          <w:rFonts w:asciiTheme="majorHAnsi" w:hAnsiTheme="majorHAnsi" w:cstheme="majorHAnsi"/>
          <w:u w:val="single"/>
        </w:rPr>
        <w:t xml:space="preserve"> so huge that humans need to </w:t>
      </w:r>
      <w:r w:rsidRPr="005F67AA">
        <w:rPr>
          <w:rStyle w:val="Emphasis"/>
          <w:rFonts w:asciiTheme="majorHAnsi" w:hAnsiTheme="majorHAnsi" w:cstheme="majorHAnsi"/>
        </w:rPr>
        <w:t>draw on every possible resource in order to find ways of responding</w:t>
      </w:r>
      <w:r w:rsidRPr="005F67AA">
        <w:rPr>
          <w:rFonts w:asciiTheme="majorHAnsi" w:hAnsiTheme="majorHAnsi" w:cstheme="majorHAnsi"/>
          <w:u w:val="single"/>
        </w:rPr>
        <w:t>.</w:t>
      </w:r>
      <w:r w:rsidRPr="005F67AA">
        <w:rPr>
          <w:rFonts w:asciiTheme="majorHAnsi" w:hAnsiTheme="majorHAnsi" w:cstheme="majorHAnsi"/>
          <w:sz w:val="16"/>
        </w:rPr>
        <w:t xml:space="preserve"> This means that they need to mobilise multiple worldviews and lifeways – including those emerging from indigenous and marginalised cosmologies. Above all, </w:t>
      </w:r>
      <w:r w:rsidRPr="005F67AA">
        <w:rPr>
          <w:rFonts w:asciiTheme="majorHAnsi" w:hAnsiTheme="majorHAnsi" w:cstheme="majorHAnsi"/>
          <w:u w:val="single"/>
        </w:rPr>
        <w:t xml:space="preserve">it is crucial and urgent to realise that extinction is a </w:t>
      </w:r>
      <w:r w:rsidRPr="005F67AA">
        <w:rPr>
          <w:rStyle w:val="Emphasis"/>
          <w:rFonts w:asciiTheme="majorHAnsi" w:hAnsiTheme="majorHAnsi" w:cstheme="majorHAnsi"/>
        </w:rPr>
        <w:t>matter of global ethics</w:t>
      </w:r>
      <w:r w:rsidRPr="005F67AA">
        <w:rPr>
          <w:rFonts w:asciiTheme="majorHAnsi" w:hAnsiTheme="majorHAnsi" w:cstheme="majorHAnsi"/>
          <w:sz w:val="16"/>
        </w:rPr>
        <w:t xml:space="preserve">. </w:t>
      </w:r>
      <w:r w:rsidRPr="005F67AA">
        <w:rPr>
          <w:rFonts w:asciiTheme="majorHAnsi" w:hAnsiTheme="majorHAnsi" w:cstheme="majorHAnsi"/>
          <w:u w:val="single"/>
        </w:rPr>
        <w:t>It is not simply an issue of management or security, or even of particular visions of the good life</w:t>
      </w:r>
      <w:r w:rsidRPr="005F67AA">
        <w:rPr>
          <w:rFonts w:asciiTheme="majorHAnsi" w:hAnsiTheme="majorHAnsi" w:cstheme="majorHAnsi"/>
          <w:sz w:val="16"/>
        </w:rPr>
        <w:t xml:space="preserve">. </w:t>
      </w:r>
      <w:r w:rsidRPr="005F67AA">
        <w:rPr>
          <w:rFonts w:asciiTheme="majorHAnsi" w:hAnsiTheme="majorHAnsi" w:cstheme="majorHAnsi"/>
          <w:u w:val="single"/>
        </w:rPr>
        <w:t>Instead, it is about staking a claim as to the goodness of life itself. If it does not fit within the existing parameters of global ethics, then it is these boundaries that need to change</w:t>
      </w:r>
      <w:r w:rsidRPr="005F67AA">
        <w:rPr>
          <w:rFonts w:asciiTheme="majorHAnsi" w:hAnsiTheme="majorHAnsi" w:cstheme="majorHAnsi"/>
          <w:sz w:val="16"/>
        </w:rPr>
        <w:t xml:space="preserve">. 9. An Earth-worldly politics. Humans are worldly – that is, we are fundamentally worldforming and </w:t>
      </w:r>
      <w:r w:rsidRPr="005F67AA">
        <w:rPr>
          <w:rFonts w:asciiTheme="majorHAnsi" w:hAnsiTheme="majorHAnsi" w:cstheme="majorHAnsi"/>
          <w:sz w:val="16"/>
        </w:rPr>
        <w:lastRenderedPageBreak/>
        <w:t xml:space="preserve">embedded in multiple worlds that traverse the Earth. However, the Earth is not ‘our’ world, as the grand theories of IR, and some accounts of the Anthropocene have it – an object and possession to be appropriated, circumnavigated, </w:t>
      </w:r>
      <w:proofErr w:type="gramStart"/>
      <w:r w:rsidRPr="005F67AA">
        <w:rPr>
          <w:rFonts w:asciiTheme="majorHAnsi" w:hAnsiTheme="majorHAnsi" w:cstheme="majorHAnsi"/>
          <w:sz w:val="16"/>
        </w:rPr>
        <w:t>instrumentalised</w:t>
      </w:r>
      <w:proofErr w:type="gramEnd"/>
      <w:r w:rsidRPr="005F67AA">
        <w:rPr>
          <w:rFonts w:asciiTheme="majorHAnsi" w:hAnsiTheme="majorHAnsi" w:cstheme="majorHAnsi"/>
          <w:sz w:val="16"/>
        </w:rPr>
        <w:t xml:space="preserve">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5F67AA">
        <w:rPr>
          <w:rFonts w:asciiTheme="majorHAnsi" w:hAnsiTheme="majorHAnsi" w:cstheme="majorHAnsi"/>
          <w:u w:val="single"/>
        </w:rPr>
        <w:t>we can and should reframe it as authors like Karen Barad</w:t>
      </w:r>
      <w:r w:rsidRPr="005F67AA">
        <w:rPr>
          <w:rFonts w:asciiTheme="majorHAnsi" w:hAnsiTheme="majorHAnsi" w:cstheme="majorHAnsi"/>
          <w:sz w:val="16"/>
        </w:rPr>
        <w:t xml:space="preserve">67 and Donna Haraway68 have done. To them and many others, </w:t>
      </w:r>
      <w:r w:rsidRPr="005F67AA">
        <w:rPr>
          <w:rFonts w:asciiTheme="majorHAnsi" w:hAnsiTheme="majorHAnsi" w:cstheme="majorHAnsi"/>
          <w:u w:val="single"/>
        </w:rPr>
        <w:t>‘entanglement’ is a radical, indeed fundamental condition of being-with,</w:t>
      </w:r>
      <w:r w:rsidRPr="005F67AA">
        <w:rPr>
          <w:rFonts w:asciiTheme="majorHAnsi" w:hAnsiTheme="majorHAnsi" w:cstheme="majorHAnsi"/>
          <w:sz w:val="16"/>
        </w:rPr>
        <w:t xml:space="preserve"> or, as Jean-Luc Nancy puts it, ‘being singular plural’.69 </w:t>
      </w:r>
      <w:r w:rsidRPr="005F67AA">
        <w:rPr>
          <w:rFonts w:asciiTheme="majorHAnsi" w:hAnsiTheme="majorHAnsi" w:cstheme="majorHAnsi"/>
          <w:u w:val="single"/>
        </w:rPr>
        <w:t xml:space="preserve">This means that no being is truly autonomous or separate, whether at the scale of international politics or of quantum physics. </w:t>
      </w:r>
      <w:r w:rsidRPr="005F67AA">
        <w:rPr>
          <w:rFonts w:asciiTheme="majorHAnsi" w:hAnsiTheme="majorHAnsi" w:cstheme="majorHAnsi"/>
          <w:sz w:val="16"/>
        </w:rPr>
        <w:t xml:space="preserve">World itself is singular plural: what humans tend to refer to as ‘the’ world is actually a multiplicity of worlds at various scales that intersect, overlap, conflict, emerge as they surge across the Earth. </w:t>
      </w:r>
      <w:r w:rsidRPr="005F67AA">
        <w:rPr>
          <w:rFonts w:asciiTheme="majorHAnsi" w:hAnsiTheme="majorHAnsi" w:cstheme="majorHAnsi"/>
          <w:u w:val="single"/>
        </w:rPr>
        <w:t xml:space="preserve">World emerges from the poetics of existence, the collision of energy and matter, the tumult of agencies, the fusion and diffusion of bonds. Worlds erupt from, and consist in, the intersection of </w:t>
      </w:r>
      <w:r w:rsidRPr="005F67AA">
        <w:rPr>
          <w:rStyle w:val="Emphasis"/>
          <w:rFonts w:asciiTheme="majorHAnsi" w:hAnsiTheme="majorHAnsi" w:cstheme="majorHAnsi"/>
        </w:rPr>
        <w:t>diverse forms of being</w:t>
      </w:r>
      <w:r w:rsidRPr="005F67AA">
        <w:rPr>
          <w:rFonts w:asciiTheme="majorHAnsi" w:hAnsiTheme="majorHAnsi" w:cstheme="majorHAnsi"/>
          <w:sz w:val="16"/>
        </w:rPr>
        <w:t xml:space="preserve"> – material and intangible, organic and inorganic, ‘living’ and ‘nonliving’. </w:t>
      </w:r>
      <w:r w:rsidRPr="005F67AA">
        <w:rPr>
          <w:rFonts w:asciiTheme="majorHAnsi" w:hAnsiTheme="majorHAnsi" w:cstheme="majorHAnsi"/>
          <w:u w:val="single"/>
        </w:rPr>
        <w:t>Because of the tumultuousness of the Earth with which they are entangled,</w:t>
      </w:r>
      <w:r w:rsidRPr="005F67AA">
        <w:rPr>
          <w:rFonts w:asciiTheme="majorHAnsi" w:hAnsiTheme="majorHAnsi" w:cstheme="majorHAnsi"/>
          <w:sz w:val="16"/>
        </w:rPr>
        <w:t xml:space="preserve"> ‘</w:t>
      </w:r>
      <w:r w:rsidRPr="005F67AA">
        <w:rPr>
          <w:rStyle w:val="Emphasis"/>
          <w:rFonts w:asciiTheme="majorHAnsi" w:hAnsiTheme="majorHAnsi" w:cstheme="majorHAnsi"/>
        </w:rPr>
        <w:t>worlds’ are not static, rigid or permanent. They are permeable and fluid</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They can be </w:t>
      </w:r>
      <w:r w:rsidRPr="005F67AA">
        <w:rPr>
          <w:rStyle w:val="Emphasis"/>
          <w:rFonts w:asciiTheme="majorHAnsi" w:hAnsiTheme="majorHAnsi" w:cstheme="majorHAnsi"/>
        </w:rPr>
        <w:t>created</w:t>
      </w:r>
      <w:r w:rsidRPr="005F67AA">
        <w:rPr>
          <w:rFonts w:asciiTheme="majorHAnsi" w:hAnsiTheme="majorHAnsi" w:cstheme="majorHAnsi"/>
          <w:u w:val="single"/>
        </w:rPr>
        <w:t xml:space="preserve">, </w:t>
      </w:r>
      <w:r w:rsidRPr="005F67AA">
        <w:rPr>
          <w:rStyle w:val="Emphasis"/>
          <w:rFonts w:asciiTheme="majorHAnsi" w:hAnsiTheme="majorHAnsi" w:cstheme="majorHAnsi"/>
        </w:rPr>
        <w:t>modified</w:t>
      </w:r>
      <w:r w:rsidRPr="005F67AA">
        <w:rPr>
          <w:rFonts w:asciiTheme="majorHAnsi" w:hAnsiTheme="majorHAnsi" w:cstheme="majorHAnsi"/>
          <w:sz w:val="16"/>
        </w:rPr>
        <w:t xml:space="preserve"> </w:t>
      </w:r>
      <w:r w:rsidRPr="005F67AA">
        <w:rPr>
          <w:rFonts w:asciiTheme="majorHAnsi" w:hAnsiTheme="majorHAnsi" w:cstheme="majorHAnsi"/>
          <w:u w:val="single"/>
        </w:rPr>
        <w:t>– and, of course, destroyed. Concepts of violence, harm and (in)security that focus only on humans ignore at their peril the destruction and severance of worlds,</w:t>
      </w:r>
      <w:r w:rsidRPr="005F67AA">
        <w:rPr>
          <w:rFonts w:asciiTheme="majorHAnsi" w:hAnsiTheme="majorHAnsi" w:cstheme="majorHAnsi"/>
          <w:sz w:val="16"/>
        </w:rPr>
        <w:t xml:space="preserve">70 </w:t>
      </w:r>
      <w:r w:rsidRPr="005F67AA">
        <w:rPr>
          <w:rStyle w:val="Emphasis"/>
          <w:rFonts w:asciiTheme="majorHAnsi" w:hAnsiTheme="majorHAnsi" w:cstheme="majorHAnsi"/>
        </w:rPr>
        <w:t>which undermines the conditions of plurality that enables life on Earth to thrive.</w:t>
      </w:r>
    </w:p>
    <w:p w14:paraId="6116D4D2"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Instrumental valuation is ethical </w:t>
      </w:r>
    </w:p>
    <w:p w14:paraId="43EF63C4"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Tallis and Lubchenco</w:t>
      </w:r>
      <w:r w:rsidRPr="005F67AA">
        <w:rPr>
          <w:rFonts w:asciiTheme="majorHAnsi" w:hAnsiTheme="majorHAnsi" w:cstheme="majorHAnsi"/>
        </w:rPr>
        <w:t xml:space="preserve"> ’14 (Heather, lead scientist at the Nature Conservancy in Santa Cruz, California, and Jane Lubchenco is professor of marine biology and of zoology at Oregon State University, 2014., “A call for inclusive conservation,” November 6, http://real.mtak.hu/27313/1/TallisH_etal_KHAniko.pdf) </w:t>
      </w:r>
    </w:p>
    <w:p w14:paraId="51D32A1F" w14:textId="77777777" w:rsidR="000E5B26" w:rsidRPr="005F67AA" w:rsidRDefault="000E5B26" w:rsidP="000E5B26">
      <w:pPr>
        <w:rPr>
          <w:rFonts w:asciiTheme="majorHAnsi" w:hAnsiTheme="majorHAnsi" w:cstheme="majorHAnsi"/>
          <w:sz w:val="14"/>
        </w:rPr>
      </w:pPr>
      <w:r w:rsidRPr="005F67AA">
        <w:rPr>
          <w:rFonts w:asciiTheme="majorHAnsi" w:hAnsiTheme="majorHAnsi" w:cstheme="majorHAnsi"/>
          <w:sz w:val="14"/>
        </w:rPr>
        <w:t xml:space="preserve">Together, </w:t>
      </w:r>
      <w:r w:rsidRPr="005F67AA">
        <w:rPr>
          <w:rFonts w:asciiTheme="majorHAnsi" w:hAnsiTheme="majorHAnsi" w:cstheme="majorHAnsi"/>
          <w:u w:val="single"/>
        </w:rPr>
        <w:t xml:space="preserve">we propose a </w:t>
      </w:r>
      <w:r w:rsidRPr="005F67AA">
        <w:rPr>
          <w:rStyle w:val="Emph"/>
          <w:rFonts w:asciiTheme="majorHAnsi" w:hAnsiTheme="majorHAnsi" w:cstheme="majorHAnsi"/>
        </w:rPr>
        <w:t>unified</w:t>
      </w:r>
      <w:r w:rsidRPr="005F67AA">
        <w:rPr>
          <w:rFonts w:asciiTheme="majorHAnsi" w:hAnsiTheme="majorHAnsi" w:cstheme="majorHAnsi"/>
          <w:u w:val="single"/>
        </w:rPr>
        <w:t xml:space="preserve"> and </w:t>
      </w:r>
      <w:r w:rsidRPr="005F67AA">
        <w:rPr>
          <w:rStyle w:val="Emph"/>
          <w:rFonts w:asciiTheme="majorHAnsi" w:hAnsiTheme="majorHAnsi" w:cstheme="majorHAnsi"/>
        </w:rPr>
        <w:t>diverse</w:t>
      </w:r>
      <w:r w:rsidRPr="005F67AA">
        <w:rPr>
          <w:rFonts w:asciiTheme="majorHAnsi" w:hAnsiTheme="majorHAnsi" w:cstheme="majorHAnsi"/>
          <w:u w:val="single"/>
        </w:rPr>
        <w:t xml:space="preserve"> conservation ethic</w:t>
      </w:r>
      <w:r w:rsidRPr="005F67AA">
        <w:rPr>
          <w:rFonts w:asciiTheme="majorHAnsi" w:hAnsiTheme="majorHAnsi" w:cstheme="majorHAnsi"/>
          <w:sz w:val="14"/>
        </w:rPr>
        <w:t xml:space="preserve">; </w:t>
      </w:r>
      <w:r w:rsidRPr="005F67AA">
        <w:rPr>
          <w:rFonts w:asciiTheme="majorHAnsi" w:hAnsiTheme="majorHAnsi" w:cstheme="majorHAnsi"/>
          <w:u w:val="single"/>
        </w:rPr>
        <w:t xml:space="preserve">one that recognizes and accepts all values of nature, from </w:t>
      </w:r>
      <w:r w:rsidRPr="005F67AA">
        <w:rPr>
          <w:rStyle w:val="Emph"/>
          <w:rFonts w:asciiTheme="majorHAnsi" w:hAnsiTheme="majorHAnsi" w:cstheme="majorHAnsi"/>
        </w:rPr>
        <w:t>intrinsic</w:t>
      </w:r>
      <w:r w:rsidRPr="005F67AA">
        <w:rPr>
          <w:rFonts w:asciiTheme="majorHAnsi" w:hAnsiTheme="majorHAnsi" w:cstheme="majorHAnsi"/>
          <w:u w:val="single"/>
        </w:rPr>
        <w:t xml:space="preserve"> to </w:t>
      </w:r>
      <w:r w:rsidRPr="005F67AA">
        <w:rPr>
          <w:rStyle w:val="Emph"/>
          <w:rFonts w:asciiTheme="majorHAnsi" w:hAnsiTheme="majorHAnsi" w:cstheme="majorHAnsi"/>
        </w:rPr>
        <w:t>instrumental</w:t>
      </w:r>
      <w:r w:rsidRPr="005F67AA">
        <w:rPr>
          <w:rFonts w:asciiTheme="majorHAnsi" w:hAnsiTheme="majorHAnsi" w:cstheme="majorHAnsi"/>
          <w:u w:val="single"/>
        </w:rPr>
        <w:t xml:space="preserve">, and welcomes all philosophies justifying nature protection and restoration, from </w:t>
      </w:r>
      <w:r w:rsidRPr="005F67AA">
        <w:rPr>
          <w:rStyle w:val="Emph"/>
          <w:rFonts w:asciiTheme="majorHAnsi" w:hAnsiTheme="majorHAnsi" w:cstheme="majorHAnsi"/>
        </w:rPr>
        <w:t>ethical to economic</w:t>
      </w:r>
      <w:r w:rsidRPr="005F67AA">
        <w:rPr>
          <w:rFonts w:asciiTheme="majorHAnsi" w:hAnsiTheme="majorHAnsi" w:cstheme="majorHAnsi"/>
          <w:sz w:val="14"/>
        </w:rPr>
        <w:t xml:space="preserve">, and from aesthetic to utilitarian. </w:t>
      </w:r>
      <w:r w:rsidRPr="005F67AA">
        <w:rPr>
          <w:rFonts w:asciiTheme="majorHAnsi" w:hAnsiTheme="majorHAnsi" w:cstheme="majorHAnsi"/>
          <w:u w:val="single"/>
        </w:rPr>
        <w:t>What we propose is not new. This diverse set of ethics has a long-standing history in modern conservation8</w:t>
      </w:r>
      <w:r w:rsidRPr="005F67AA">
        <w:rPr>
          <w:rFonts w:asciiTheme="majorHAnsi" w:hAnsiTheme="majorHAnsi" w:cstheme="majorHAnsi"/>
          <w:sz w:val="14"/>
        </w:rPr>
        <w:t xml:space="preserve">. For example, </w:t>
      </w:r>
      <w:r w:rsidRPr="005F67AA">
        <w:rPr>
          <w:rFonts w:asciiTheme="majorHAnsi" w:hAnsiTheme="majorHAnsi" w:cstheme="majorHAnsi"/>
          <w:u w:val="single"/>
        </w:rPr>
        <w:t>more than 100 years ago, both intrinsic and instrumental values were used in the creation of Yellowstone</w:t>
      </w:r>
      <w:r w:rsidRPr="005F67AA">
        <w:rPr>
          <w:rFonts w:asciiTheme="majorHAnsi" w:hAnsiTheme="majorHAnsi" w:cstheme="majorHAnsi"/>
          <w:sz w:val="14"/>
        </w:rPr>
        <w:t xml:space="preserve"> National Park in Wyoming, </w:t>
      </w:r>
      <w:r w:rsidRPr="005F67AA">
        <w:rPr>
          <w:rFonts w:asciiTheme="majorHAnsi" w:hAnsiTheme="majorHAnsi" w:cstheme="majorHAnsi"/>
          <w:u w:val="single"/>
        </w:rPr>
        <w:t>and when Californians spurred the broader environmental movement</w:t>
      </w:r>
      <w:r w:rsidRPr="005F67AA">
        <w:rPr>
          <w:rFonts w:asciiTheme="majorHAnsi" w:hAnsiTheme="majorHAnsi" w:cstheme="majorHAnsi"/>
          <w:sz w:val="14"/>
        </w:rPr>
        <w:t xml:space="preserve"> in the United States by </w:t>
      </w:r>
      <w:r w:rsidRPr="005F67AA">
        <w:rPr>
          <w:rFonts w:asciiTheme="majorHAnsi" w:hAnsiTheme="majorHAnsi" w:cstheme="majorHAnsi"/>
          <w:u w:val="single"/>
        </w:rPr>
        <w:t>using economic studies of the value of birds alongside compelling speeches about the purity and grandeur of nature9</w:t>
      </w:r>
      <w:r w:rsidRPr="005F67AA">
        <w:rPr>
          <w:rFonts w:asciiTheme="majorHAnsi" w:hAnsiTheme="majorHAnsi" w:cstheme="majorHAnsi"/>
          <w:sz w:val="14"/>
        </w:rPr>
        <w:t xml:space="preserve">. </w:t>
      </w:r>
      <w:r w:rsidRPr="005F67AA">
        <w:rPr>
          <w:rFonts w:asciiTheme="majorHAnsi" w:hAnsiTheme="majorHAnsi" w:cstheme="majorHAnsi"/>
          <w:u w:val="single"/>
        </w:rPr>
        <w:t xml:space="preserve">These values </w:t>
      </w:r>
      <w:r w:rsidRPr="005F67AA">
        <w:rPr>
          <w:rStyle w:val="Emph"/>
          <w:rFonts w:asciiTheme="majorHAnsi" w:hAnsiTheme="majorHAnsi" w:cstheme="majorHAnsi"/>
        </w:rPr>
        <w:t>need not be in opposition</w:t>
      </w:r>
      <w:r w:rsidRPr="005F67AA">
        <w:rPr>
          <w:rFonts w:asciiTheme="majorHAnsi" w:hAnsiTheme="majorHAnsi" w:cstheme="majorHAnsi"/>
          <w:sz w:val="14"/>
        </w:rPr>
        <w:t xml:space="preserve">, </w:t>
      </w:r>
      <w:r w:rsidRPr="005F67AA">
        <w:rPr>
          <w:rFonts w:asciiTheme="majorHAnsi" w:hAnsiTheme="majorHAnsi" w:cstheme="majorHAnsi"/>
          <w:u w:val="single"/>
        </w:rPr>
        <w:t xml:space="preserve">although they do reflect the </w:t>
      </w:r>
      <w:r w:rsidRPr="005F67AA">
        <w:rPr>
          <w:rStyle w:val="Emph"/>
          <w:rFonts w:asciiTheme="majorHAnsi" w:hAnsiTheme="majorHAnsi" w:cstheme="majorHAnsi"/>
        </w:rPr>
        <w:t>hard choices</w:t>
      </w:r>
      <w:r w:rsidRPr="005F67AA">
        <w:rPr>
          <w:rFonts w:asciiTheme="majorHAnsi" w:hAnsiTheme="majorHAnsi" w:cstheme="majorHAnsi"/>
          <w:u w:val="single"/>
        </w:rPr>
        <w:t xml:space="preserve"> that conservation often faces</w:t>
      </w:r>
      <w:r w:rsidRPr="005F67AA">
        <w:rPr>
          <w:rFonts w:asciiTheme="majorHAnsi" w:hAnsiTheme="majorHAnsi" w:cstheme="majorHAnsi"/>
          <w:sz w:val="14"/>
        </w:rPr>
        <w:t xml:space="preserve">. </w:t>
      </w:r>
      <w:r w:rsidRPr="005F67AA">
        <w:rPr>
          <w:rFonts w:asciiTheme="majorHAnsi" w:hAnsiTheme="majorHAnsi" w:cstheme="majorHAnsi"/>
          <w:u w:val="single"/>
        </w:rPr>
        <w:t xml:space="preserve">They can instead be </w:t>
      </w:r>
      <w:r w:rsidRPr="005F67AA">
        <w:rPr>
          <w:rStyle w:val="Emph"/>
          <w:rFonts w:asciiTheme="majorHAnsi" w:hAnsiTheme="majorHAnsi" w:cstheme="majorHAnsi"/>
        </w:rPr>
        <w:t>matched to contexts</w:t>
      </w:r>
      <w:r w:rsidRPr="005F67AA">
        <w:rPr>
          <w:rFonts w:asciiTheme="majorHAnsi" w:hAnsiTheme="majorHAnsi" w:cstheme="majorHAnsi"/>
          <w:u w:val="single"/>
        </w:rPr>
        <w:t xml:space="preserve"> in which each one </w:t>
      </w:r>
      <w:r w:rsidRPr="005F67AA">
        <w:rPr>
          <w:rStyle w:val="Emph"/>
          <w:rFonts w:asciiTheme="majorHAnsi" w:hAnsiTheme="majorHAnsi" w:cstheme="majorHAnsi"/>
        </w:rPr>
        <w:t>best aligns</w:t>
      </w:r>
      <w:r w:rsidRPr="005F67AA">
        <w:rPr>
          <w:rFonts w:asciiTheme="majorHAnsi" w:hAnsiTheme="majorHAnsi" w:cstheme="majorHAnsi"/>
          <w:u w:val="single"/>
        </w:rPr>
        <w:t xml:space="preserve"> with the values of the many audiences that we need to engage.</w:t>
      </w:r>
      <w:r w:rsidRPr="005F67AA">
        <w:rPr>
          <w:rFonts w:asciiTheme="majorHAnsi" w:hAnsiTheme="majorHAnsi" w:cstheme="majorHAnsi"/>
          <w:sz w:val="14"/>
        </w:rPr>
        <w:t xml:space="preserve"> Those on the side of intrinsic value will argue that </w:t>
      </w:r>
      <w:r w:rsidRPr="005F67AA">
        <w:rPr>
          <w:rFonts w:asciiTheme="majorHAnsi" w:hAnsiTheme="majorHAnsi" w:cstheme="majorHAnsi"/>
          <w:u w:val="single"/>
        </w:rPr>
        <w:t>by recognizing the many ways in which people benefit from nature, we cheapen nature and miss opportunities to save components</w:t>
      </w:r>
      <w:r w:rsidRPr="005F67AA">
        <w:rPr>
          <w:rFonts w:asciiTheme="majorHAnsi" w:hAnsiTheme="majorHAnsi" w:cstheme="majorHAnsi"/>
          <w:sz w:val="14"/>
        </w:rPr>
        <w:t xml:space="preserve"> of it that have little or no obvious value to people. </w:t>
      </w:r>
      <w:r w:rsidRPr="005F67AA">
        <w:rPr>
          <w:rFonts w:asciiTheme="majorHAnsi" w:hAnsiTheme="majorHAnsi" w:cstheme="majorHAnsi"/>
          <w:u w:val="single"/>
        </w:rPr>
        <w:t>This is a valid concern</w:t>
      </w:r>
      <w:r w:rsidRPr="005F67AA">
        <w:rPr>
          <w:rFonts w:asciiTheme="majorHAnsi" w:hAnsiTheme="majorHAnsi" w:cstheme="majorHAnsi"/>
          <w:sz w:val="14"/>
        </w:rPr>
        <w:t xml:space="preserve">, and one of many reasons why we must continue to uphold intrinsic values to audiences who share those values, or may be inspired towards them. </w:t>
      </w:r>
      <w:r w:rsidRPr="005F67AA">
        <w:rPr>
          <w:rFonts w:asciiTheme="majorHAnsi" w:hAnsiTheme="majorHAnsi" w:cstheme="majorHAnsi"/>
          <w:u w:val="single"/>
        </w:rPr>
        <w:t xml:space="preserve">However, </w:t>
      </w:r>
      <w:r w:rsidRPr="005F67AA">
        <w:rPr>
          <w:rStyle w:val="Emph"/>
          <w:rFonts w:asciiTheme="majorHAnsi" w:hAnsiTheme="majorHAnsi" w:cstheme="majorHAnsi"/>
        </w:rPr>
        <w:t>instrumental values</w:t>
      </w:r>
      <w:r w:rsidRPr="005F67AA">
        <w:rPr>
          <w:rFonts w:asciiTheme="majorHAnsi" w:hAnsiTheme="majorHAnsi" w:cstheme="majorHAnsi"/>
          <w:u w:val="single"/>
        </w:rPr>
        <w:t xml:space="preserve"> will </w:t>
      </w:r>
      <w:r w:rsidRPr="005F67AA">
        <w:rPr>
          <w:rStyle w:val="Emph"/>
          <w:rFonts w:asciiTheme="majorHAnsi" w:hAnsiTheme="majorHAnsi" w:cstheme="majorHAnsi"/>
        </w:rPr>
        <w:t>remain more powerful for other audiences</w:t>
      </w:r>
      <w:r w:rsidRPr="005F67AA">
        <w:rPr>
          <w:rFonts w:asciiTheme="majorHAnsi" w:hAnsiTheme="majorHAnsi" w:cstheme="majorHAnsi"/>
          <w:sz w:val="14"/>
        </w:rPr>
        <w:t xml:space="preserve">, </w:t>
      </w:r>
      <w:r w:rsidRPr="005F67AA">
        <w:rPr>
          <w:rFonts w:asciiTheme="majorHAnsi" w:hAnsiTheme="majorHAnsi" w:cstheme="majorHAnsi"/>
          <w:u w:val="single"/>
        </w:rPr>
        <w:t xml:space="preserve">and should be used in the </w:t>
      </w:r>
      <w:r w:rsidRPr="005F67AA">
        <w:rPr>
          <w:rStyle w:val="Emph"/>
          <w:rFonts w:asciiTheme="majorHAnsi" w:hAnsiTheme="majorHAnsi" w:cstheme="majorHAnsi"/>
        </w:rPr>
        <w:t>many contexts</w:t>
      </w:r>
      <w:r w:rsidRPr="005F67AA">
        <w:rPr>
          <w:rFonts w:asciiTheme="majorHAnsi" w:hAnsiTheme="majorHAnsi" w:cstheme="majorHAnsi"/>
          <w:u w:val="single"/>
        </w:rPr>
        <w:t xml:space="preserve"> where </w:t>
      </w:r>
      <w:r w:rsidRPr="005F67AA">
        <w:rPr>
          <w:rStyle w:val="Emph"/>
          <w:rFonts w:asciiTheme="majorHAnsi" w:hAnsiTheme="majorHAnsi" w:cstheme="majorHAnsi"/>
        </w:rPr>
        <w:t>broadening support</w:t>
      </w:r>
      <w:r w:rsidRPr="005F67AA">
        <w:rPr>
          <w:rFonts w:asciiTheme="majorHAnsi" w:hAnsiTheme="majorHAnsi" w:cstheme="majorHAnsi"/>
          <w:u w:val="single"/>
        </w:rPr>
        <w:t xml:space="preserve"> </w:t>
      </w:r>
      <w:r w:rsidRPr="005F67AA">
        <w:rPr>
          <w:rFonts w:asciiTheme="majorHAnsi" w:hAnsiTheme="majorHAnsi" w:cstheme="majorHAnsi"/>
          <w:u w:val="single"/>
        </w:rPr>
        <w:lastRenderedPageBreak/>
        <w:t>for conservation is essential4</w:t>
      </w:r>
      <w:r w:rsidRPr="005F67AA">
        <w:rPr>
          <w:rFonts w:asciiTheme="majorHAnsi" w:hAnsiTheme="majorHAnsi" w:cstheme="majorHAnsi"/>
          <w:sz w:val="14"/>
        </w:rPr>
        <w:t xml:space="preserve">. Clearly, </w:t>
      </w:r>
      <w:r w:rsidRPr="005F67AA">
        <w:rPr>
          <w:rFonts w:asciiTheme="majorHAnsi" w:hAnsiTheme="majorHAnsi" w:cstheme="majorHAnsi"/>
          <w:u w:val="single"/>
        </w:rPr>
        <w:t>all values will not be equally served in every context</w:t>
      </w:r>
      <w:r w:rsidRPr="005F67AA">
        <w:rPr>
          <w:rFonts w:asciiTheme="majorHAnsi" w:hAnsiTheme="majorHAnsi" w:cstheme="majorHAnsi"/>
          <w:sz w:val="14"/>
        </w:rPr>
        <w:t xml:space="preserve">. </w:t>
      </w:r>
      <w:r w:rsidRPr="005F67AA">
        <w:rPr>
          <w:rFonts w:asciiTheme="majorHAnsi" w:hAnsiTheme="majorHAnsi" w:cstheme="majorHAnsi"/>
          <w:u w:val="single"/>
        </w:rPr>
        <w:t>Approaching</w:t>
      </w:r>
      <w:r w:rsidRPr="005F67AA">
        <w:rPr>
          <w:rFonts w:asciiTheme="majorHAnsi" w:hAnsiTheme="majorHAnsi" w:cstheme="majorHAnsi"/>
          <w:sz w:val="14"/>
        </w:rPr>
        <w:t xml:space="preserve"> conservation </w:t>
      </w:r>
      <w:r w:rsidRPr="005F67AA">
        <w:rPr>
          <w:rFonts w:asciiTheme="majorHAnsi" w:hAnsiTheme="majorHAnsi" w:cstheme="majorHAnsi"/>
          <w:u w:val="single"/>
        </w:rPr>
        <w:t>problems with representative perspectives and a broad base of respect</w:t>
      </w:r>
      <w:r w:rsidRPr="005F67AA">
        <w:rPr>
          <w:rFonts w:asciiTheme="majorHAnsi" w:hAnsiTheme="majorHAnsi" w:cstheme="majorHAnsi"/>
          <w:sz w:val="14"/>
        </w:rPr>
        <w:t xml:space="preserve">, </w:t>
      </w:r>
      <w:r w:rsidRPr="005F67AA">
        <w:rPr>
          <w:rFonts w:asciiTheme="majorHAnsi" w:hAnsiTheme="majorHAnsi" w:cstheme="majorHAnsi"/>
          <w:u w:val="single"/>
        </w:rPr>
        <w:t>trust, pragmatism and shared understanding</w:t>
      </w:r>
      <w:r w:rsidRPr="005F67AA">
        <w:rPr>
          <w:rFonts w:asciiTheme="majorHAnsi" w:hAnsiTheme="majorHAnsi" w:cstheme="majorHAnsi"/>
          <w:sz w:val="14"/>
        </w:rPr>
        <w:t xml:space="preserve"> </w:t>
      </w:r>
      <w:r w:rsidRPr="005F67AA">
        <w:rPr>
          <w:rFonts w:asciiTheme="majorHAnsi" w:hAnsiTheme="majorHAnsi" w:cstheme="majorHAnsi"/>
          <w:u w:val="single"/>
        </w:rPr>
        <w:t>will more quickly and effectively advance our shared vision of a thriving planet.</w:t>
      </w:r>
      <w:r w:rsidRPr="005F67AA">
        <w:rPr>
          <w:rFonts w:asciiTheme="majorHAnsi" w:hAnsiTheme="majorHAnsi" w:cstheme="majorHAnsi"/>
          <w:sz w:val="14"/>
        </w:rPr>
        <w:t xml:space="preserve"> </w:t>
      </w:r>
      <w:r w:rsidRPr="005F67AA">
        <w:rPr>
          <w:rFonts w:asciiTheme="majorHAnsi" w:hAnsiTheme="majorHAnsi" w:cstheme="majorHAnsi"/>
          <w:u w:val="single"/>
        </w:rPr>
        <w:t xml:space="preserve">Prominent institutions already embrace </w:t>
      </w:r>
      <w:r w:rsidRPr="005F67AA">
        <w:rPr>
          <w:rStyle w:val="Emph"/>
          <w:rFonts w:asciiTheme="majorHAnsi" w:hAnsiTheme="majorHAnsi" w:cstheme="majorHAnsi"/>
        </w:rPr>
        <w:t>multiple voices</w:t>
      </w:r>
      <w:r w:rsidRPr="005F67AA">
        <w:rPr>
          <w:rFonts w:asciiTheme="majorHAnsi" w:hAnsiTheme="majorHAnsi" w:cstheme="majorHAnsi"/>
          <w:u w:val="single"/>
        </w:rPr>
        <w:t xml:space="preserve"> and values. </w:t>
      </w:r>
      <w:r w:rsidRPr="005F67AA">
        <w:rPr>
          <w:rFonts w:asciiTheme="majorHAnsi" w:hAnsiTheme="majorHAnsi" w:cstheme="majorHAnsi"/>
          <w:sz w:val="14"/>
        </w:rPr>
        <w:t xml:space="preserve">For example, the field’s signature international treaty, the Convention on Biological Diversity, calls for the conservation of biodiversity, and for the sustainable use and equitable sharing of its benefits. Some countries leading in this area, such as Mexico, Costa Rica and Colombia, have followed suit, capturing these joint interests in their own governing language. PRACTICAL ACTION What now? </w:t>
      </w:r>
      <w:r w:rsidRPr="005F67AA">
        <w:rPr>
          <w:rFonts w:asciiTheme="majorHAnsi" w:hAnsiTheme="majorHAnsi" w:cstheme="majorHAnsi"/>
          <w:u w:val="single"/>
        </w:rPr>
        <w:t>Academic training</w:t>
      </w:r>
      <w:r w:rsidRPr="005F67AA">
        <w:rPr>
          <w:rFonts w:asciiTheme="majorHAnsi" w:hAnsiTheme="majorHAnsi" w:cstheme="majorHAnsi"/>
          <w:sz w:val="14"/>
        </w:rPr>
        <w:t xml:space="preserve"> of conservation scientists </w:t>
      </w:r>
      <w:r w:rsidRPr="005F67AA">
        <w:rPr>
          <w:rFonts w:asciiTheme="majorHAnsi" w:hAnsiTheme="majorHAnsi" w:cstheme="majorHAnsi"/>
          <w:u w:val="single"/>
        </w:rPr>
        <w:t>should more accurately portray the rich, global history of the field</w:t>
      </w:r>
      <w:r w:rsidRPr="005F67AA">
        <w:rPr>
          <w:rFonts w:asciiTheme="majorHAnsi" w:hAnsiTheme="majorHAnsi" w:cstheme="majorHAnsi"/>
          <w:sz w:val="14"/>
        </w:rPr>
        <w:t xml:space="preserve">, introducing students to the diverse ways in which nature has been valued and conserved for centuries. </w:t>
      </w:r>
      <w:r w:rsidRPr="005F67AA">
        <w:rPr>
          <w:rFonts w:asciiTheme="majorHAnsi" w:hAnsiTheme="majorHAnsi" w:cstheme="majorHAnsi"/>
          <w:u w:val="single"/>
        </w:rPr>
        <w:t>More forums at conferences, in journals and on social media are needed to elevate the voices of scientists and practitioners from under-represented genders, cultures and contexts.</w:t>
      </w:r>
      <w:r w:rsidRPr="005F67AA">
        <w:rPr>
          <w:rFonts w:asciiTheme="majorHAnsi" w:hAnsiTheme="majorHAnsi" w:cstheme="majorHAnsi"/>
          <w:sz w:val="14"/>
        </w:rPr>
        <w:t xml:space="preserve"> </w:t>
      </w:r>
      <w:r w:rsidRPr="005F67AA">
        <w:rPr>
          <w:rFonts w:asciiTheme="majorHAnsi" w:hAnsiTheme="majorHAnsi" w:cstheme="majorHAnsi"/>
          <w:u w:val="single"/>
        </w:rPr>
        <w:t xml:space="preserve">Conservation organizations and scientists can embrace </w:t>
      </w:r>
      <w:r w:rsidRPr="005F67AA">
        <w:rPr>
          <w:rStyle w:val="Emph"/>
          <w:rFonts w:asciiTheme="majorHAnsi" w:hAnsiTheme="majorHAnsi" w:cstheme="majorHAnsi"/>
        </w:rPr>
        <w:t>all plausible conservation actors</w:t>
      </w:r>
      <w:r w:rsidRPr="005F67AA">
        <w:rPr>
          <w:rFonts w:asciiTheme="majorHAnsi" w:hAnsiTheme="majorHAnsi" w:cstheme="majorHAnsi"/>
          <w:u w:val="single"/>
        </w:rPr>
        <w:t>,</w:t>
      </w:r>
      <w:r w:rsidRPr="005F67AA">
        <w:rPr>
          <w:rFonts w:asciiTheme="majorHAnsi" w:hAnsiTheme="majorHAnsi" w:cstheme="majorHAnsi"/>
          <w:sz w:val="14"/>
        </w:rPr>
        <w:t xml:space="preserve"> </w:t>
      </w:r>
      <w:r w:rsidRPr="005F67AA">
        <w:rPr>
          <w:rFonts w:asciiTheme="majorHAnsi" w:hAnsiTheme="majorHAnsi" w:cstheme="majorHAnsi"/>
          <w:u w:val="single"/>
        </w:rPr>
        <w:t>from corporations to governmental agencies, faith-based organizations and interested individuals</w:t>
      </w:r>
      <w:r w:rsidRPr="005F67AA">
        <w:rPr>
          <w:rFonts w:asciiTheme="majorHAnsi" w:hAnsiTheme="majorHAnsi" w:cstheme="majorHAnsi"/>
          <w:sz w:val="14"/>
        </w:rPr>
        <w:t xml:space="preserve">, and advance conservation efforts when they can benefit people and when there is no obvious human-centric goal. </w:t>
      </w:r>
      <w:r w:rsidRPr="005F67AA">
        <w:rPr>
          <w:rFonts w:asciiTheme="majorHAnsi" w:hAnsiTheme="majorHAnsi" w:cstheme="majorHAnsi"/>
          <w:u w:val="single"/>
        </w:rPr>
        <w:t xml:space="preserve">These efforts must be </w:t>
      </w:r>
      <w:r w:rsidRPr="005F67AA">
        <w:rPr>
          <w:rStyle w:val="Emph"/>
          <w:rFonts w:asciiTheme="majorHAnsi" w:hAnsiTheme="majorHAnsi" w:cstheme="majorHAnsi"/>
        </w:rPr>
        <w:t>underpinned</w:t>
      </w:r>
      <w:r w:rsidRPr="005F67AA">
        <w:rPr>
          <w:rFonts w:asciiTheme="majorHAnsi" w:hAnsiTheme="majorHAnsi" w:cstheme="majorHAnsi"/>
          <w:u w:val="single"/>
        </w:rPr>
        <w:t xml:space="preserve"> by a </w:t>
      </w:r>
      <w:r w:rsidRPr="005F67AA">
        <w:rPr>
          <w:rStyle w:val="Emph"/>
          <w:rFonts w:asciiTheme="majorHAnsi" w:hAnsiTheme="majorHAnsi" w:cstheme="majorHAnsi"/>
        </w:rPr>
        <w:t>stronger focus</w:t>
      </w:r>
      <w:r w:rsidRPr="005F67AA">
        <w:rPr>
          <w:rFonts w:asciiTheme="majorHAnsi" w:hAnsiTheme="majorHAnsi" w:cstheme="majorHAnsi"/>
          <w:u w:val="single"/>
        </w:rPr>
        <w:t xml:space="preserve"> on </w:t>
      </w:r>
      <w:r w:rsidRPr="005F67AA">
        <w:rPr>
          <w:rStyle w:val="Emph"/>
          <w:rFonts w:asciiTheme="majorHAnsi" w:hAnsiTheme="majorHAnsi" w:cstheme="majorHAnsi"/>
        </w:rPr>
        <w:t>synthesizing and expanding</w:t>
      </w:r>
      <w:r w:rsidRPr="005F67AA">
        <w:rPr>
          <w:rFonts w:asciiTheme="majorHAnsi" w:hAnsiTheme="majorHAnsi" w:cstheme="majorHAnsi"/>
          <w:u w:val="single"/>
        </w:rPr>
        <w:t xml:space="preserve"> the </w:t>
      </w:r>
      <w:r w:rsidRPr="005F67AA">
        <w:rPr>
          <w:rStyle w:val="Emph"/>
          <w:rFonts w:asciiTheme="majorHAnsi" w:hAnsiTheme="majorHAnsi" w:cstheme="majorHAnsi"/>
        </w:rPr>
        <w:t xml:space="preserve">evidence base </w:t>
      </w:r>
      <w:r w:rsidRPr="005F67AA">
        <w:rPr>
          <w:rFonts w:asciiTheme="majorHAnsi" w:hAnsiTheme="majorHAnsi" w:cstheme="majorHAnsi"/>
          <w:u w:val="single"/>
        </w:rPr>
        <w:t>that can identify what works and what fails in conservation</w:t>
      </w:r>
      <w:r w:rsidRPr="005F67AA">
        <w:rPr>
          <w:rFonts w:asciiTheme="majorHAnsi" w:hAnsiTheme="majorHAnsi" w:cstheme="majorHAnsi"/>
          <w:sz w:val="14"/>
        </w:rPr>
        <w:t xml:space="preserve"> </w:t>
      </w:r>
      <w:r w:rsidRPr="005F67AA">
        <w:rPr>
          <w:rFonts w:asciiTheme="majorHAnsi" w:hAnsiTheme="majorHAnsi" w:cstheme="majorHAnsi"/>
          <w:u w:val="single"/>
        </w:rPr>
        <w:t xml:space="preserve">so that we can move from philosophical debates to </w:t>
      </w:r>
      <w:r w:rsidRPr="005F67AA">
        <w:rPr>
          <w:rStyle w:val="Emph"/>
          <w:rFonts w:asciiTheme="majorHAnsi" w:hAnsiTheme="majorHAnsi" w:cstheme="majorHAnsi"/>
        </w:rPr>
        <w:t>rigorous assessments</w:t>
      </w:r>
      <w:r w:rsidRPr="005F67AA">
        <w:rPr>
          <w:rFonts w:asciiTheme="majorHAnsi" w:hAnsiTheme="majorHAnsi" w:cstheme="majorHAnsi"/>
          <w:u w:val="single"/>
        </w:rPr>
        <w:t xml:space="preserve"> of the effectiveness of actions.</w:t>
      </w:r>
      <w:r w:rsidRPr="005F67AA">
        <w:rPr>
          <w:rFonts w:asciiTheme="majorHAnsi" w:hAnsiTheme="majorHAnsi" w:cstheme="majorHAnsi"/>
          <w:sz w:val="14"/>
        </w:rPr>
        <w:t xml:space="preserve"> And we must encourage the full breadth of conservation scientists and practitioners to engage with the media so that coverage reflects the true range of opinion (for example, the 240 co-signatories listed are ready for interview) rather than the polarized voices of a few. To add your name to this petition, visit diverseconservation.org.</w:t>
      </w:r>
    </w:p>
    <w:p w14:paraId="2D03D1E3"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 xml:space="preserve">Consequentialism Good </w:t>
      </w:r>
    </w:p>
    <w:p w14:paraId="0697B727"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Consequentialism is self-reflexive and ethical </w:t>
      </w:r>
    </w:p>
    <w:p w14:paraId="055A03CD"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Chandler ’14</w:t>
      </w:r>
      <w:r w:rsidRPr="005F67AA">
        <w:rPr>
          <w:rFonts w:asciiTheme="majorHAnsi" w:hAnsiTheme="majorHAnsi" w:cstheme="majorHAnsi"/>
        </w:rPr>
        <w:t xml:space="preserve"> (David, Professor of International Relations and Director of the Centre for the Study of Democracy at the Department of Politics and International Relations, University of Westminster, 2014, “Beyond good and evil: Ethics in a world of complexity,” International Politics Vol. 51, 4, 441–457.)</w:t>
      </w:r>
    </w:p>
    <w:p w14:paraId="69507E87"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sz w:val="16"/>
        </w:rPr>
        <w:t xml:space="preserve">In an age of political complexity, when it is ‘easier to imagine the end of the world than the end of capitalism’ (Jameson, 2003; Žižek, 2011), responsibility is recast or internalized, displacing capitalism as the problem through vicariously seeing ourselves as responsible. Thus, capitalism is understood as merely a complex emergent process of exchanges in which we are to differing extents embedded and therefore indirectly responsible. In an age where the overthrow of capitalism seems unimaginable, capitalism is transformed as the sociological vehicle of connection, displacing the conscious and direct chains of public political connection. In fact, </w:t>
      </w:r>
      <w:r w:rsidRPr="005F67AA">
        <w:rPr>
          <w:rFonts w:asciiTheme="majorHAnsi" w:hAnsiTheme="majorHAnsi" w:cstheme="majorHAnsi"/>
          <w:u w:val="single"/>
        </w:rPr>
        <w:t xml:space="preserve">a substitute sense of community and of social interconnection is gained through socially reimagining market relations as empowering: enabling </w:t>
      </w:r>
      <w:r w:rsidRPr="005F67AA">
        <w:rPr>
          <w:rStyle w:val="Emphasis"/>
          <w:rFonts w:asciiTheme="majorHAnsi" w:hAnsiTheme="majorHAnsi" w:cstheme="majorHAnsi"/>
        </w:rPr>
        <w:t>self-reflexive agency to operate in a complex world.</w:t>
      </w:r>
      <w:r w:rsidRPr="005F67AA">
        <w:rPr>
          <w:rFonts w:asciiTheme="majorHAnsi" w:hAnsiTheme="majorHAnsi" w:cstheme="majorHAnsi"/>
          <w:u w:val="single"/>
        </w:rPr>
        <w:t xml:space="preserve"> It is precisely through this shift of political responsibility, from social structures and political frameworks external to </w:t>
      </w:r>
      <w:proofErr w:type="gramStart"/>
      <w:r w:rsidRPr="005F67AA">
        <w:rPr>
          <w:rFonts w:asciiTheme="majorHAnsi" w:hAnsiTheme="majorHAnsi" w:cstheme="majorHAnsi"/>
          <w:u w:val="single"/>
        </w:rPr>
        <w:t>ourselves</w:t>
      </w:r>
      <w:proofErr w:type="gramEnd"/>
      <w:r w:rsidRPr="005F67AA">
        <w:rPr>
          <w:rFonts w:asciiTheme="majorHAnsi" w:hAnsiTheme="majorHAnsi" w:cstheme="majorHAnsi"/>
          <w:u w:val="single"/>
        </w:rPr>
        <w:t>,</w:t>
      </w:r>
      <w:r w:rsidRPr="005F67AA">
        <w:rPr>
          <w:rFonts w:asciiTheme="majorHAnsi" w:hAnsiTheme="majorHAnsi" w:cstheme="majorHAnsi"/>
          <w:sz w:val="16"/>
        </w:rPr>
        <w:t xml:space="preserve"> </w:t>
      </w:r>
      <w:r w:rsidRPr="005F67AA">
        <w:rPr>
          <w:rFonts w:asciiTheme="majorHAnsi" w:hAnsiTheme="majorHAnsi" w:cstheme="majorHAnsi"/>
          <w:u w:val="single"/>
        </w:rPr>
        <w:t>to the recognition of our own indirect social</w:t>
      </w:r>
      <w:r w:rsidRPr="005F67AA">
        <w:rPr>
          <w:rFonts w:asciiTheme="majorHAnsi" w:hAnsiTheme="majorHAnsi" w:cstheme="majorHAnsi"/>
          <w:sz w:val="16"/>
        </w:rPr>
        <w:t xml:space="preserve"> or societal </w:t>
      </w:r>
      <w:r w:rsidRPr="005F67AA">
        <w:rPr>
          <w:rFonts w:asciiTheme="majorHAnsi" w:hAnsiTheme="majorHAnsi" w:cstheme="majorHAnsi"/>
          <w:u w:val="single"/>
        </w:rPr>
        <w:t>responsibility, as complicit through our own choices and actions</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that onto-ethics operates. </w:t>
      </w:r>
      <w:r w:rsidRPr="005F67AA">
        <w:rPr>
          <w:rFonts w:asciiTheme="majorHAnsi" w:hAnsiTheme="majorHAnsi" w:cstheme="majorHAnsi"/>
          <w:b/>
          <w:u w:val="single"/>
        </w:rPr>
        <w:t xml:space="preserve">Self-reflexive ethics redistribute responsibility and emphasize the </w:t>
      </w:r>
      <w:r w:rsidRPr="005F67AA">
        <w:rPr>
          <w:rStyle w:val="Emphasis"/>
          <w:rFonts w:asciiTheme="majorHAnsi" w:hAnsiTheme="majorHAnsi" w:cstheme="majorHAnsi"/>
        </w:rPr>
        <w:t xml:space="preserve">indirect, unintended </w:t>
      </w:r>
      <w:r w:rsidRPr="005F67AA">
        <w:rPr>
          <w:rFonts w:asciiTheme="majorHAnsi" w:hAnsiTheme="majorHAnsi" w:cstheme="majorHAnsi"/>
          <w:b/>
          <w:u w:val="single"/>
        </w:rPr>
        <w:t xml:space="preserve">and relational networks of </w:t>
      </w:r>
      <w:r w:rsidRPr="005F67AA">
        <w:rPr>
          <w:rStyle w:val="Emphasis"/>
          <w:rFonts w:asciiTheme="majorHAnsi" w:hAnsiTheme="majorHAnsi" w:cstheme="majorHAnsi"/>
        </w:rPr>
        <w:t>complex causation</w:t>
      </w:r>
      <w:r w:rsidRPr="005F67AA">
        <w:rPr>
          <w:rFonts w:asciiTheme="majorHAnsi" w:hAnsiTheme="majorHAnsi" w:cstheme="majorHAnsi"/>
          <w:sz w:val="16"/>
        </w:rPr>
        <w:t xml:space="preserve">. </w:t>
      </w:r>
      <w:r w:rsidRPr="005F67AA">
        <w:rPr>
          <w:rFonts w:asciiTheme="majorHAnsi" w:hAnsiTheme="majorHAnsi" w:cstheme="majorHAnsi"/>
          <w:u w:val="single"/>
        </w:rPr>
        <w:t>Collective problems are reconceived ontologically:</w:t>
      </w:r>
      <w:r w:rsidRPr="005F67AA">
        <w:rPr>
          <w:rFonts w:asciiTheme="majorHAnsi" w:hAnsiTheme="majorHAnsi" w:cstheme="majorHAnsi"/>
          <w:sz w:val="16"/>
        </w:rPr>
        <w:t xml:space="preserve"> </w:t>
      </w:r>
      <w:r w:rsidRPr="005F67AA">
        <w:rPr>
          <w:rFonts w:asciiTheme="majorHAnsi" w:hAnsiTheme="majorHAnsi" w:cstheme="majorHAnsi"/>
          <w:u w:val="single"/>
        </w:rPr>
        <w:t>as constitutive of communities and of political purpose. This is why many</w:t>
      </w:r>
      <w:r w:rsidRPr="005F67AA">
        <w:rPr>
          <w:rFonts w:asciiTheme="majorHAnsi" w:hAnsiTheme="majorHAnsi" w:cstheme="majorHAnsi"/>
          <w:sz w:val="16"/>
        </w:rPr>
        <w:t xml:space="preserve"> radical and critical </w:t>
      </w:r>
      <w:r w:rsidRPr="005F67AA">
        <w:rPr>
          <w:rFonts w:asciiTheme="majorHAnsi" w:hAnsiTheme="majorHAnsi" w:cstheme="majorHAnsi"/>
          <w:u w:val="single"/>
        </w:rPr>
        <w:t>voices</w:t>
      </w:r>
      <w:r w:rsidRPr="005F67AA">
        <w:rPr>
          <w:rFonts w:asciiTheme="majorHAnsi" w:hAnsiTheme="majorHAnsi" w:cstheme="majorHAnsi"/>
          <w:sz w:val="16"/>
        </w:rPr>
        <w:t xml:space="preserve"> in the West </w:t>
      </w:r>
      <w:r w:rsidRPr="005F67AA">
        <w:rPr>
          <w:rFonts w:asciiTheme="majorHAnsi" w:hAnsiTheme="majorHAnsi" w:cstheme="majorHAnsi"/>
          <w:u w:val="single"/>
        </w:rPr>
        <w:t>are drawn to the problems of ‘</w:t>
      </w:r>
      <w:r w:rsidRPr="005F67AA">
        <w:rPr>
          <w:rStyle w:val="Emphasis"/>
          <w:rFonts w:asciiTheme="majorHAnsi" w:hAnsiTheme="majorHAnsi" w:cstheme="majorHAnsi"/>
        </w:rPr>
        <w:t>side effects’</w:t>
      </w:r>
      <w:r w:rsidRPr="005F67AA">
        <w:rPr>
          <w:rFonts w:asciiTheme="majorHAnsi" w:hAnsiTheme="majorHAnsi" w:cstheme="majorHAnsi"/>
          <w:u w:val="single"/>
        </w:rPr>
        <w:t>,</w:t>
      </w:r>
      <w:r w:rsidRPr="005F67AA">
        <w:rPr>
          <w:rFonts w:asciiTheme="majorHAnsi" w:hAnsiTheme="majorHAnsi" w:cstheme="majorHAnsi"/>
          <w:sz w:val="16"/>
        </w:rPr>
        <w:t xml:space="preserve"> </w:t>
      </w:r>
      <w:r w:rsidRPr="005F67AA">
        <w:rPr>
          <w:rFonts w:asciiTheme="majorHAnsi" w:hAnsiTheme="majorHAnsi" w:cstheme="majorHAnsi"/>
          <w:u w:val="single"/>
        </w:rPr>
        <w:t>of ‘</w:t>
      </w:r>
      <w:r w:rsidRPr="005F67AA">
        <w:rPr>
          <w:rStyle w:val="Emphasis"/>
          <w:rFonts w:asciiTheme="majorHAnsi" w:hAnsiTheme="majorHAnsi" w:cstheme="majorHAnsi"/>
        </w:rPr>
        <w:t xml:space="preserve">second-order’ consequences </w:t>
      </w:r>
      <w:r w:rsidRPr="005F67AA">
        <w:rPr>
          <w:rFonts w:asciiTheme="majorHAnsi" w:hAnsiTheme="majorHAnsi" w:cstheme="majorHAnsi"/>
          <w:sz w:val="16"/>
        </w:rPr>
        <w:t xml:space="preserve">– </w:t>
      </w:r>
      <w:r w:rsidRPr="005F67AA">
        <w:rPr>
          <w:rFonts w:asciiTheme="majorHAnsi" w:hAnsiTheme="majorHAnsi" w:cstheme="majorHAnsi"/>
          <w:u w:val="single"/>
        </w:rPr>
        <w:t>of a lack of knowledge of the emergent causality at play</w:t>
      </w:r>
      <w:r w:rsidRPr="005F67AA">
        <w:rPr>
          <w:rFonts w:asciiTheme="majorHAnsi" w:hAnsiTheme="majorHAnsi" w:cstheme="majorHAnsi"/>
          <w:sz w:val="16"/>
        </w:rPr>
        <w:t xml:space="preserve"> in the complex interconnections of the global world. </w:t>
      </w:r>
      <w:r w:rsidRPr="005F67AA">
        <w:rPr>
          <w:rFonts w:asciiTheme="majorHAnsi" w:hAnsiTheme="majorHAnsi" w:cstheme="majorHAnsi"/>
          <w:u w:val="single"/>
        </w:rPr>
        <w:t>The more these interconnections are revealed</w:t>
      </w:r>
      <w:r w:rsidRPr="005F67AA">
        <w:rPr>
          <w:rFonts w:asciiTheme="majorHAnsi" w:hAnsiTheme="majorHAnsi" w:cstheme="majorHAnsi"/>
          <w:sz w:val="16"/>
        </w:rPr>
        <w:t xml:space="preserve">, though the work of self-reflexivity and self-reflection, </w:t>
      </w:r>
      <w:r w:rsidRPr="005F67AA">
        <w:rPr>
          <w:rFonts w:asciiTheme="majorHAnsi" w:hAnsiTheme="majorHAnsi" w:cstheme="majorHAnsi"/>
          <w:b/>
          <w:u w:val="single"/>
        </w:rPr>
        <w:t>the more ethical authority can be regained by governments and other agents of governance</w:t>
      </w:r>
      <w:r w:rsidRPr="005F67AA">
        <w:rPr>
          <w:rFonts w:asciiTheme="majorHAnsi" w:hAnsiTheme="majorHAnsi" w:cstheme="majorHAnsi"/>
          <w:sz w:val="16"/>
        </w:rPr>
        <w:t xml:space="preserve">. </w:t>
      </w:r>
      <w:r w:rsidRPr="005F67AA">
        <w:rPr>
          <w:rFonts w:asciiTheme="majorHAnsi" w:hAnsiTheme="majorHAnsi" w:cstheme="majorHAnsi"/>
          <w:u w:val="single"/>
        </w:rPr>
        <w:t>We learn and learn again that we are responsible for the world,</w:t>
      </w:r>
      <w:r w:rsidRPr="005F67AA">
        <w:rPr>
          <w:rFonts w:asciiTheme="majorHAnsi" w:hAnsiTheme="majorHAnsi" w:cstheme="majorHAnsi"/>
          <w:sz w:val="16"/>
        </w:rPr>
        <w:t xml:space="preserve"> </w:t>
      </w:r>
      <w:r w:rsidRPr="005F67AA">
        <w:rPr>
          <w:rFonts w:asciiTheme="majorHAnsi" w:hAnsiTheme="majorHAnsi" w:cstheme="majorHAnsi"/>
          <w:u w:val="single"/>
        </w:rPr>
        <w:t xml:space="preserve">not because of our conscious choices or because our actions lacked the right ethical intention, </w:t>
      </w:r>
      <w:r w:rsidRPr="005F67AA">
        <w:rPr>
          <w:rFonts w:asciiTheme="majorHAnsi" w:hAnsiTheme="majorHAnsi" w:cstheme="majorHAnsi"/>
          <w:b/>
          <w:u w:val="single"/>
        </w:rPr>
        <w:t>but because the world’s complexity is beyond our capacity to know and understand in advance</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The unknowability of </w:t>
      </w:r>
      <w:r w:rsidRPr="005F67AA">
        <w:rPr>
          <w:rFonts w:asciiTheme="majorHAnsi" w:hAnsiTheme="majorHAnsi" w:cstheme="majorHAnsi"/>
          <w:sz w:val="16"/>
        </w:rPr>
        <w:t xml:space="preserve">the outcomes of our </w:t>
      </w:r>
      <w:r w:rsidRPr="005F67AA">
        <w:rPr>
          <w:rFonts w:asciiTheme="majorHAnsi" w:hAnsiTheme="majorHAnsi" w:cstheme="majorHAnsi"/>
          <w:u w:val="single"/>
        </w:rPr>
        <w:t>action does not remove our ethical responsibility</w:t>
      </w:r>
      <w:r w:rsidRPr="005F67AA">
        <w:rPr>
          <w:rFonts w:asciiTheme="majorHAnsi" w:hAnsiTheme="majorHAnsi" w:cstheme="majorHAnsi"/>
          <w:sz w:val="16"/>
        </w:rPr>
        <w:t xml:space="preserve"> for our </w:t>
      </w:r>
      <w:proofErr w:type="gramStart"/>
      <w:r w:rsidRPr="005F67AA">
        <w:rPr>
          <w:rFonts w:asciiTheme="majorHAnsi" w:hAnsiTheme="majorHAnsi" w:cstheme="majorHAnsi"/>
          <w:sz w:val="16"/>
        </w:rPr>
        <w:t xml:space="preserve">actions, </w:t>
      </w:r>
      <w:r w:rsidRPr="005F67AA">
        <w:rPr>
          <w:rFonts w:asciiTheme="majorHAnsi" w:hAnsiTheme="majorHAnsi" w:cstheme="majorHAnsi"/>
          <w:b/>
          <w:u w:val="single"/>
        </w:rPr>
        <w:t xml:space="preserve">it, in fact, </w:t>
      </w:r>
      <w:r w:rsidRPr="005F67AA">
        <w:rPr>
          <w:rStyle w:val="Emphasis"/>
          <w:rFonts w:asciiTheme="majorHAnsi" w:hAnsiTheme="majorHAnsi" w:cstheme="majorHAnsi"/>
        </w:rPr>
        <w:t>heightens</w:t>
      </w:r>
      <w:proofErr w:type="gramEnd"/>
      <w:r w:rsidRPr="005F67AA">
        <w:rPr>
          <w:rStyle w:val="Emphasis"/>
          <w:rFonts w:asciiTheme="majorHAnsi" w:hAnsiTheme="majorHAnsi" w:cstheme="majorHAnsi"/>
        </w:rPr>
        <w:t xml:space="preserve"> our responsibility</w:t>
      </w:r>
      <w:r w:rsidRPr="005F67AA">
        <w:rPr>
          <w:rFonts w:asciiTheme="majorHAnsi" w:hAnsiTheme="majorHAnsi" w:cstheme="majorHAnsi"/>
          <w:b/>
          <w:u w:val="single"/>
        </w:rPr>
        <w:t xml:space="preserve"> </w:t>
      </w:r>
      <w:r w:rsidRPr="005F67AA">
        <w:rPr>
          <w:rStyle w:val="Emphasis"/>
          <w:rFonts w:asciiTheme="majorHAnsi" w:hAnsiTheme="majorHAnsi" w:cstheme="majorHAnsi"/>
        </w:rPr>
        <w:t>for these second-order consequences or side effects.</w:t>
      </w:r>
      <w:r w:rsidRPr="005F67AA">
        <w:rPr>
          <w:rFonts w:asciiTheme="majorHAnsi" w:hAnsiTheme="majorHAnsi" w:cstheme="majorHAnsi"/>
          <w:sz w:val="16"/>
        </w:rPr>
        <w:t xml:space="preserve"> In a complex and interconnected world, few events or problems evade appropriation within this framing, providing an opportunity for recasting responsibility in these ways.</w:t>
      </w:r>
    </w:p>
    <w:p w14:paraId="5012DD94"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 xml:space="preserve">War before structural violence </w:t>
      </w:r>
    </w:p>
    <w:p w14:paraId="7ECB5D1D"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War and structural violence are distinct types of violence. War should be evaluated before structural violence. </w:t>
      </w:r>
    </w:p>
    <w:p w14:paraId="5AC02662" w14:textId="77777777" w:rsidR="000E5B26" w:rsidRPr="005F67AA" w:rsidRDefault="000E5B26" w:rsidP="000E5B26">
      <w:pPr>
        <w:rPr>
          <w:rFonts w:asciiTheme="majorHAnsi" w:hAnsiTheme="majorHAnsi" w:cstheme="majorHAnsi"/>
          <w:b/>
          <w:sz w:val="26"/>
        </w:rPr>
      </w:pPr>
      <w:proofErr w:type="gramStart"/>
      <w:r w:rsidRPr="005F67AA">
        <w:rPr>
          <w:rStyle w:val="Style13ptBold"/>
          <w:rFonts w:asciiTheme="majorHAnsi" w:hAnsiTheme="majorHAnsi" w:cstheme="majorHAnsi"/>
        </w:rPr>
        <w:t>Barkawi ‘12</w:t>
      </w:r>
      <w:r w:rsidRPr="005F67AA">
        <w:rPr>
          <w:rFonts w:asciiTheme="majorHAnsi" w:hAnsiTheme="majorHAnsi" w:cstheme="majorHAnsi"/>
        </w:rPr>
        <w:t xml:space="preserve"> (Tarak, Associate Professor of Politics at the New School for Social Research, 2012, “Of Camps and Critiques: A Reply to ‘Security, War, Violence’” </w:t>
      </w:r>
      <w:r w:rsidRPr="005F67AA">
        <w:rPr>
          <w:rFonts w:asciiTheme="majorHAnsi" w:hAnsiTheme="majorHAnsi" w:cstheme="majorHAnsi"/>
          <w:i/>
        </w:rPr>
        <w:t>Millennium</w:t>
      </w:r>
      <w:r w:rsidRPr="005F67AA">
        <w:rPr>
          <w:rFonts w:asciiTheme="majorHAnsi" w:hAnsiTheme="majorHAnsi" w:cstheme="majorHAnsi"/>
        </w:rPr>
        <w:t xml:space="preserve"> 41 (1) p. 129-130.)</w:t>
      </w:r>
      <w:proofErr w:type="gramEnd"/>
    </w:p>
    <w:p w14:paraId="188D5964" w14:textId="77777777" w:rsidR="000E5B26" w:rsidRPr="005F67AA" w:rsidRDefault="000E5B26" w:rsidP="000E5B26">
      <w:pPr>
        <w:rPr>
          <w:rFonts w:asciiTheme="majorHAnsi" w:hAnsiTheme="majorHAnsi" w:cstheme="majorHAnsi"/>
          <w:sz w:val="16"/>
        </w:rPr>
      </w:pPr>
      <w:r w:rsidRPr="005F67AA">
        <w:rPr>
          <w:rStyle w:val="StyleUnderline"/>
          <w:rFonts w:asciiTheme="majorHAnsi" w:hAnsiTheme="majorHAnsi" w:cstheme="majorHAnsi"/>
        </w:rPr>
        <w:t>A final totalising move</w:t>
      </w:r>
      <w:r w:rsidRPr="005F67AA">
        <w:rPr>
          <w:rFonts w:asciiTheme="majorHAnsi" w:hAnsiTheme="majorHAnsi" w:cstheme="majorHAnsi"/>
          <w:sz w:val="16"/>
        </w:rPr>
        <w:t xml:space="preserve"> in ‘Security, War, </w:t>
      </w:r>
      <w:proofErr w:type="gramStart"/>
      <w:r w:rsidRPr="005F67AA">
        <w:rPr>
          <w:rFonts w:asciiTheme="majorHAnsi" w:hAnsiTheme="majorHAnsi" w:cstheme="majorHAnsi"/>
          <w:sz w:val="16"/>
        </w:rPr>
        <w:t>Violence’</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is the idea that the study of war should be subsumed under the category of ‘violence’</w:t>
      </w:r>
      <w:r w:rsidRPr="005F67AA">
        <w:rPr>
          <w:rFonts w:asciiTheme="majorHAnsi" w:hAnsiTheme="majorHAnsi" w:cstheme="majorHAnsi"/>
          <w:sz w:val="16"/>
        </w:rPr>
        <w:t xml:space="preserve">. </w:t>
      </w:r>
      <w:r w:rsidRPr="005F67AA">
        <w:rPr>
          <w:rStyle w:val="StyleUnderline"/>
          <w:rFonts w:asciiTheme="majorHAnsi" w:hAnsiTheme="majorHAnsi" w:cstheme="majorHAnsi"/>
        </w:rPr>
        <w:t>The reasons offered for this are: violence does not entail a hierarchy in which war is privileged; a focus on violence encourages us to see war in relational terms</w:t>
      </w:r>
      <w:r w:rsidRPr="005F67AA">
        <w:rPr>
          <w:rFonts w:asciiTheme="majorHAnsi" w:hAnsiTheme="majorHAnsi" w:cstheme="majorHAnsi"/>
          <w:sz w:val="16"/>
        </w:rPr>
        <w:t xml:space="preserve"> and makes visible other kinds of violence besides that of war; and that the analysis of violence somehow enables the disentangling of politics from war and a proper critique of liberal violence.22 </w:t>
      </w:r>
      <w:r w:rsidRPr="005F67AA">
        <w:rPr>
          <w:rStyle w:val="StyleUnderline"/>
          <w:rFonts w:asciiTheme="majorHAnsi" w:hAnsiTheme="majorHAnsi" w:cstheme="majorHAnsi"/>
        </w:rPr>
        <w:t>I have no</w:t>
      </w:r>
      <w:r w:rsidRPr="005F67AA">
        <w:rPr>
          <w:rFonts w:asciiTheme="majorHAnsi" w:hAnsiTheme="majorHAnsi" w:cstheme="majorHAnsi"/>
          <w:sz w:val="16"/>
        </w:rPr>
        <w:t xml:space="preserve"> particular </w:t>
      </w:r>
      <w:r w:rsidRPr="005F67AA">
        <w:rPr>
          <w:rStyle w:val="StyleUnderline"/>
          <w:rFonts w:asciiTheme="majorHAnsi" w:hAnsiTheme="majorHAnsi" w:cstheme="majorHAnsi"/>
        </w:rPr>
        <w:t>objection to the study of violence</w:t>
      </w:r>
      <w:r w:rsidRPr="005F67AA">
        <w:rPr>
          <w:rFonts w:asciiTheme="majorHAnsi" w:hAnsiTheme="majorHAnsi" w:cstheme="majorHAnsi"/>
          <w:sz w:val="16"/>
        </w:rPr>
        <w:t xml:space="preserve">, and I certainly think there should be more of it in the social sciences. </w:t>
      </w:r>
      <w:r w:rsidRPr="005F67AA">
        <w:rPr>
          <w:rStyle w:val="StyleUnderline"/>
          <w:rFonts w:asciiTheme="majorHAnsi" w:hAnsiTheme="majorHAnsi" w:cstheme="majorHAnsi"/>
        </w:rPr>
        <w:t xml:space="preserve">However, why and how this </w:t>
      </w:r>
      <w:r w:rsidRPr="005F67AA">
        <w:rPr>
          <w:rStyle w:val="Emphasis"/>
          <w:rFonts w:asciiTheme="majorHAnsi" w:hAnsiTheme="majorHAnsi" w:cstheme="majorHAnsi"/>
        </w:rPr>
        <w:t>obviates or subsumes</w:t>
      </w:r>
      <w:r w:rsidRPr="005F67AA">
        <w:rPr>
          <w:rStyle w:val="StyleUnderline"/>
          <w:rFonts w:asciiTheme="majorHAnsi" w:hAnsiTheme="majorHAnsi" w:cstheme="majorHAnsi"/>
        </w:rPr>
        <w:t xml:space="preserve"> the study of war is obscure</w:t>
      </w:r>
      <w:r w:rsidRPr="005F67AA">
        <w:rPr>
          <w:rFonts w:asciiTheme="majorHAnsi" w:hAnsiTheme="majorHAnsi" w:cstheme="majorHAnsi"/>
          <w:sz w:val="16"/>
        </w:rPr>
        <w:t xml:space="preserve"> to me. </w:t>
      </w:r>
      <w:r w:rsidRPr="005F67AA">
        <w:rPr>
          <w:rStyle w:val="StyleUnderline"/>
          <w:rFonts w:asciiTheme="majorHAnsi" w:hAnsiTheme="majorHAnsi" w:cstheme="majorHAnsi"/>
        </w:rPr>
        <w:t>Is war not historically significant enough to justify inquiry into it</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War is a more specific category relative to violence in general, referring to </w:t>
      </w:r>
      <w:r w:rsidRPr="005F67AA">
        <w:rPr>
          <w:rStyle w:val="Emphasis"/>
          <w:rFonts w:asciiTheme="majorHAnsi" w:hAnsiTheme="majorHAnsi" w:cstheme="majorHAnsi"/>
        </w:rPr>
        <w:t>reciprocal organised violence</w:t>
      </w:r>
      <w:r w:rsidRPr="005F67AA">
        <w:rPr>
          <w:rStyle w:val="StyleUnderline"/>
          <w:rFonts w:asciiTheme="majorHAnsi" w:hAnsiTheme="majorHAnsi" w:cstheme="majorHAnsi"/>
        </w:rPr>
        <w:t xml:space="preserve"> between political entities</w:t>
      </w:r>
      <w:r w:rsidRPr="005F67AA">
        <w:rPr>
          <w:rFonts w:asciiTheme="majorHAnsi" w:hAnsiTheme="majorHAnsi" w:cstheme="majorHAnsi"/>
          <w:sz w:val="16"/>
        </w:rPr>
        <w:t xml:space="preserve">. </w:t>
      </w:r>
      <w:r w:rsidRPr="005F67AA">
        <w:rPr>
          <w:rStyle w:val="StyleUnderline"/>
          <w:rFonts w:asciiTheme="majorHAnsi" w:hAnsiTheme="majorHAnsi" w:cstheme="majorHAnsi"/>
        </w:rPr>
        <w:t>I make no claims that the study of war should be privileged over that of other forms of violence. Both the violence of war, and that of, say, patriarchy, demand scholarly attention</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but they are also distinct if related topics requiring </w:t>
      </w:r>
      <w:r w:rsidRPr="005F67AA">
        <w:rPr>
          <w:rStyle w:val="Emphasis"/>
          <w:rFonts w:asciiTheme="majorHAnsi" w:hAnsiTheme="majorHAnsi" w:cstheme="majorHAnsi"/>
        </w:rPr>
        <w:t>different forms of theorisation and inquiry</w:t>
      </w:r>
      <w:r w:rsidRPr="005F67AA">
        <w:rPr>
          <w:rFonts w:asciiTheme="majorHAnsi" w:hAnsiTheme="majorHAnsi" w:cstheme="majorHAnsi"/>
          <w:sz w:val="16"/>
        </w:rPr>
        <w:t xml:space="preserve">. As for relationality, </w:t>
      </w:r>
      <w:r w:rsidRPr="005F67AA">
        <w:rPr>
          <w:rStyle w:val="StyleUnderline"/>
          <w:rFonts w:asciiTheme="majorHAnsi" w:hAnsiTheme="majorHAnsi" w:cstheme="majorHAnsi"/>
        </w:rPr>
        <w:t xml:space="preserve">the category of war is already </w:t>
      </w:r>
      <w:r w:rsidRPr="005F67AA">
        <w:rPr>
          <w:rStyle w:val="Emphasis"/>
          <w:rFonts w:asciiTheme="majorHAnsi" w:hAnsiTheme="majorHAnsi" w:cstheme="majorHAnsi"/>
        </w:rPr>
        <w:t>inherently relational</w:t>
      </w:r>
      <w:r w:rsidRPr="005F67AA">
        <w:rPr>
          <w:rStyle w:val="StyleUnderline"/>
          <w:rFonts w:asciiTheme="majorHAnsi" w:hAnsiTheme="majorHAnsi" w:cstheme="majorHAnsi"/>
        </w:rPr>
        <w:t>; one does not need the concept of violence in general to see thi</w:t>
      </w:r>
      <w:r w:rsidRPr="005F67AA">
        <w:rPr>
          <w:rFonts w:asciiTheme="majorHAnsi" w:hAnsiTheme="majorHAnsi" w:cstheme="majorHAnsi"/>
          <w:sz w:val="16"/>
        </w:rPr>
        <w:t xml:space="preserve">s. </w:t>
      </w:r>
      <w:r w:rsidRPr="005F67AA">
        <w:rPr>
          <w:rStyle w:val="StyleUnderline"/>
          <w:rFonts w:asciiTheme="majorHAnsi" w:hAnsiTheme="majorHAnsi" w:cstheme="majorHAnsi"/>
        </w:rPr>
        <w:t xml:space="preserve">What precisely distinguishes war from many other kinds of violence, such as genocide or massacre, is that war is a relational form of violence in which the </w:t>
      </w:r>
      <w:r w:rsidRPr="005F67AA">
        <w:rPr>
          <w:rStyle w:val="Emphasis"/>
          <w:rFonts w:asciiTheme="majorHAnsi" w:hAnsiTheme="majorHAnsi" w:cstheme="majorHAnsi"/>
        </w:rPr>
        <w:t>other side shoots back</w:t>
      </w:r>
      <w:r w:rsidRPr="005F67AA">
        <w:rPr>
          <w:rFonts w:asciiTheme="majorHAnsi" w:hAnsiTheme="majorHAnsi" w:cstheme="majorHAnsi"/>
          <w:sz w:val="16"/>
        </w:rPr>
        <w:t xml:space="preserve">. </w:t>
      </w:r>
      <w:r w:rsidRPr="005F67AA">
        <w:rPr>
          <w:rStyle w:val="StyleUnderline"/>
          <w:rFonts w:asciiTheme="majorHAnsi" w:hAnsiTheme="majorHAnsi" w:cstheme="majorHAnsi"/>
        </w:rPr>
        <w:t>This is ultimately the source of war’s generative social powers, for it is amidst the clash of arms that the truths which define social and political orders are brought into question</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A </w:t>
      </w:r>
      <w:r w:rsidRPr="005F67AA">
        <w:rPr>
          <w:rStyle w:val="Emphasis"/>
          <w:rFonts w:asciiTheme="majorHAnsi" w:hAnsiTheme="majorHAnsi" w:cstheme="majorHAnsi"/>
        </w:rPr>
        <w:t>broader focus</w:t>
      </w:r>
      <w:r w:rsidRPr="005F67AA">
        <w:rPr>
          <w:rStyle w:val="StyleUnderline"/>
          <w:rFonts w:asciiTheme="majorHAnsi" w:hAnsiTheme="majorHAnsi" w:cstheme="majorHAnsi"/>
        </w:rPr>
        <w:t xml:space="preserve"> on violence in general risks losing this </w:t>
      </w:r>
      <w:r w:rsidRPr="005F67AA">
        <w:rPr>
          <w:rStyle w:val="Emphasis"/>
          <w:rFonts w:asciiTheme="majorHAnsi" w:hAnsiTheme="majorHAnsi" w:cstheme="majorHAnsi"/>
        </w:rPr>
        <w:t>central, distinctive character</w:t>
      </w:r>
      <w:r w:rsidRPr="005F67AA">
        <w:rPr>
          <w:rStyle w:val="StyleUnderline"/>
          <w:rFonts w:asciiTheme="majorHAnsi" w:hAnsiTheme="majorHAnsi" w:cstheme="majorHAnsi"/>
        </w:rPr>
        <w:t xml:space="preserve"> of the violence of war.</w:t>
      </w:r>
      <w:r w:rsidRPr="005F67AA">
        <w:rPr>
          <w:rFonts w:asciiTheme="majorHAnsi" w:hAnsiTheme="majorHAnsi" w:cstheme="majorHAnsi"/>
          <w:sz w:val="16"/>
        </w:rPr>
        <w:t xml:space="preserve"> </w:t>
      </w:r>
      <w:r w:rsidRPr="005F67AA">
        <w:rPr>
          <w:rStyle w:val="StyleUnderline"/>
          <w:rFonts w:asciiTheme="majorHAnsi" w:hAnsiTheme="majorHAnsi" w:cstheme="majorHAnsi"/>
        </w:rPr>
        <w:t>Is it really more theoretically or politically adequate to start referring to the Second World War as an instance of ‘violence’?</w:t>
      </w:r>
      <w:r w:rsidRPr="005F67AA">
        <w:rPr>
          <w:rFonts w:asciiTheme="majorHAnsi" w:hAnsiTheme="majorHAnsi" w:cstheme="majorHAnsi"/>
          <w:sz w:val="16"/>
        </w:rPr>
        <w:t xml:space="preserve"> Equally, </w:t>
      </w:r>
      <w:r w:rsidRPr="005F67AA">
        <w:rPr>
          <w:rStyle w:val="StyleUnderline"/>
          <w:rFonts w:asciiTheme="majorHAnsi" w:hAnsiTheme="majorHAnsi" w:cstheme="majorHAnsi"/>
        </w:rPr>
        <w:t>while I am all for the analysis of</w:t>
      </w:r>
      <w:r w:rsidRPr="005F67AA">
        <w:rPr>
          <w:rFonts w:asciiTheme="majorHAnsi" w:hAnsiTheme="majorHAnsi" w:cstheme="majorHAnsi"/>
          <w:sz w:val="16"/>
        </w:rPr>
        <w:t xml:space="preserve"> liberal violence, another broad category which would include issues of </w:t>
      </w:r>
      <w:r w:rsidRPr="005F67AA">
        <w:rPr>
          <w:rStyle w:val="Emphasis"/>
          <w:rFonts w:asciiTheme="majorHAnsi" w:hAnsiTheme="majorHAnsi" w:cstheme="majorHAnsi"/>
        </w:rPr>
        <w:t>‘structural violence’</w:t>
      </w:r>
      <w:r w:rsidRPr="005F67AA">
        <w:rPr>
          <w:rStyle w:val="StyleUnderline"/>
          <w:rFonts w:asciiTheme="majorHAnsi" w:hAnsiTheme="majorHAnsi" w:cstheme="majorHAnsi"/>
        </w:rPr>
        <w:t>, I also think we have far from exhausted the subject of</w:t>
      </w:r>
      <w:r w:rsidRPr="005F67AA">
        <w:rPr>
          <w:rFonts w:asciiTheme="majorHAnsi" w:hAnsiTheme="majorHAnsi" w:cstheme="majorHAnsi"/>
          <w:sz w:val="16"/>
        </w:rPr>
        <w:t xml:space="preserve"> liberalism and </w:t>
      </w:r>
      <w:r w:rsidRPr="005F67AA">
        <w:rPr>
          <w:rStyle w:val="StyleUnderline"/>
          <w:rFonts w:asciiTheme="majorHAnsi" w:hAnsiTheme="majorHAnsi" w:cstheme="majorHAnsi"/>
        </w:rPr>
        <w:t>war</w:t>
      </w:r>
      <w:r w:rsidRPr="005F67AA">
        <w:rPr>
          <w:rFonts w:asciiTheme="majorHAnsi" w:hAnsiTheme="majorHAnsi" w:cstheme="majorHAnsi"/>
          <w:sz w:val="16"/>
        </w:rPr>
        <w:t>, an important area of inquiry now dominated by the mostly self-serving nostrums of the liberal peace debates.</w:t>
      </w:r>
    </w:p>
    <w:p w14:paraId="01AB185D" w14:textId="77777777" w:rsidR="000E5B26" w:rsidRPr="005F67AA" w:rsidRDefault="000E5B26" w:rsidP="000E5B26">
      <w:pPr>
        <w:rPr>
          <w:rFonts w:asciiTheme="majorHAnsi" w:hAnsiTheme="majorHAnsi" w:cstheme="majorHAnsi"/>
        </w:rPr>
      </w:pPr>
    </w:p>
    <w:p w14:paraId="1BD262C2"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 xml:space="preserve">A2: Ontology </w:t>
      </w:r>
    </w:p>
    <w:p w14:paraId="71235E14"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The aff is open to ontological reflexivity. Prefer pragmatism that is guided by ontological considerations, not purely critique. </w:t>
      </w:r>
    </w:p>
    <w:p w14:paraId="74DD1F8C"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Nyman 16’</w:t>
      </w:r>
      <w:r w:rsidRPr="005F67AA">
        <w:rPr>
          <w:rFonts w:asciiTheme="majorHAnsi" w:hAnsiTheme="majorHAnsi" w:cstheme="majorHAnsi"/>
        </w:rPr>
        <w:t xml:space="preserve"> (Joanna, Teaching Fellow in International Relations at the University of Leicester, UK, 2016, “Pragmatism, practice and the value of security,” in </w:t>
      </w:r>
      <w:r w:rsidRPr="005F67AA">
        <w:rPr>
          <w:rFonts w:asciiTheme="majorHAnsi" w:hAnsiTheme="majorHAnsi" w:cstheme="majorHAnsi"/>
          <w:i/>
        </w:rPr>
        <w:t>Ethical Security Studies: A new research agenda</w:t>
      </w:r>
      <w:r w:rsidRPr="005F67AA">
        <w:rPr>
          <w:rFonts w:asciiTheme="majorHAnsi" w:hAnsiTheme="majorHAnsi" w:cstheme="majorHAnsi"/>
        </w:rPr>
        <w:t xml:space="preserve">, Routledge, pg. 139-141) </w:t>
      </w:r>
    </w:p>
    <w:p w14:paraId="6210287B"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u w:val="single"/>
        </w:rPr>
        <w:t xml:space="preserve">A </w:t>
      </w:r>
      <w:r w:rsidRPr="005F67AA">
        <w:rPr>
          <w:rStyle w:val="Emphasis"/>
          <w:rFonts w:asciiTheme="majorHAnsi" w:hAnsiTheme="majorHAnsi" w:cstheme="majorHAnsi"/>
        </w:rPr>
        <w:t>pragmatic</w:t>
      </w:r>
      <w:r w:rsidRPr="005F67AA">
        <w:rPr>
          <w:rFonts w:asciiTheme="majorHAnsi" w:hAnsiTheme="majorHAnsi" w:cstheme="majorHAnsi"/>
          <w:u w:val="single"/>
        </w:rPr>
        <w:t xml:space="preserve">, </w:t>
      </w:r>
      <w:r w:rsidRPr="005F67AA">
        <w:rPr>
          <w:rStyle w:val="Emphasis"/>
          <w:rFonts w:asciiTheme="majorHAnsi" w:hAnsiTheme="majorHAnsi" w:cstheme="majorHAnsi"/>
        </w:rPr>
        <w:t>practice-centred</w:t>
      </w:r>
      <w:r w:rsidRPr="005F67AA">
        <w:rPr>
          <w:rFonts w:asciiTheme="majorHAnsi" w:hAnsiTheme="majorHAnsi" w:cstheme="majorHAnsi"/>
          <w:u w:val="single"/>
        </w:rPr>
        <w:t xml:space="preserve"> approach can help us return to the original forces of critical security studies:</w:t>
      </w:r>
      <w:r w:rsidRPr="005F67AA">
        <w:rPr>
          <w:rFonts w:asciiTheme="majorHAnsi" w:hAnsiTheme="majorHAnsi" w:cstheme="majorHAnsi"/>
          <w:sz w:val="16"/>
        </w:rPr>
        <w:t xml:space="preserve"> the politics of security and life experiences of it. </w:t>
      </w:r>
      <w:r w:rsidRPr="005F67AA">
        <w:rPr>
          <w:rFonts w:asciiTheme="majorHAnsi" w:hAnsiTheme="majorHAnsi" w:cstheme="majorHAnsi"/>
          <w:u w:val="single"/>
        </w:rPr>
        <w:t xml:space="preserve">Existing approaches remain split </w:t>
      </w:r>
      <w:r w:rsidRPr="005F67AA">
        <w:rPr>
          <w:rFonts w:asciiTheme="majorHAnsi" w:hAnsiTheme="majorHAnsi" w:cstheme="majorHAnsi"/>
          <w:sz w:val="16"/>
        </w:rPr>
        <w:t xml:space="preserve">over the value of security and the meaning or purpose of ‘critical’/’Critical’ research. </w:t>
      </w:r>
      <w:r w:rsidRPr="005F67AA">
        <w:rPr>
          <w:rFonts w:asciiTheme="majorHAnsi" w:hAnsiTheme="majorHAnsi" w:cstheme="majorHAnsi"/>
          <w:u w:val="single"/>
        </w:rPr>
        <w:t xml:space="preserve">Many reject the possibility for security to be ethically good, </w:t>
      </w:r>
      <w:r w:rsidRPr="005F67AA">
        <w:rPr>
          <w:rFonts w:asciiTheme="majorHAnsi" w:hAnsiTheme="majorHAnsi" w:cstheme="majorHAnsi"/>
          <w:b/>
          <w:u w:val="single"/>
        </w:rPr>
        <w:t>suggesting that it is too ‘tainted’ by its association with existing problematic national security practices</w:t>
      </w:r>
      <w:r w:rsidRPr="005F67AA">
        <w:rPr>
          <w:rFonts w:asciiTheme="majorHAnsi" w:hAnsiTheme="majorHAnsi" w:cstheme="majorHAnsi"/>
          <w:sz w:val="16"/>
        </w:rPr>
        <w:t xml:space="preserve"> </w:t>
      </w:r>
      <w:r w:rsidRPr="005F67AA">
        <w:rPr>
          <w:rFonts w:asciiTheme="majorHAnsi" w:hAnsiTheme="majorHAnsi" w:cstheme="majorHAnsi"/>
          <w:b/>
          <w:u w:val="single"/>
        </w:rPr>
        <w:t>and ontologies</w:t>
      </w:r>
      <w:r w:rsidRPr="005F67AA">
        <w:rPr>
          <w:rFonts w:asciiTheme="majorHAnsi" w:hAnsiTheme="majorHAnsi" w:cstheme="majorHAnsi"/>
          <w:sz w:val="16"/>
        </w:rPr>
        <w:t xml:space="preserve">. </w:t>
      </w:r>
      <w:r w:rsidRPr="005F67AA">
        <w:rPr>
          <w:rFonts w:asciiTheme="majorHAnsi" w:hAnsiTheme="majorHAnsi" w:cstheme="majorHAnsi"/>
          <w:u w:val="single"/>
        </w:rPr>
        <w:t>Alongside this</w:t>
      </w:r>
      <w:r w:rsidRPr="005F67AA">
        <w:rPr>
          <w:rFonts w:asciiTheme="majorHAnsi" w:hAnsiTheme="majorHAnsi" w:cstheme="majorHAnsi"/>
          <w:sz w:val="16"/>
        </w:rPr>
        <w:t xml:space="preserve"> a concern with power has led </w:t>
      </w:r>
      <w:r w:rsidRPr="005F67AA">
        <w:rPr>
          <w:rFonts w:asciiTheme="majorHAnsi" w:hAnsiTheme="majorHAnsi" w:cstheme="majorHAnsi"/>
          <w:u w:val="single"/>
        </w:rPr>
        <w:t>poststructuralist authors</w:t>
      </w:r>
      <w:r w:rsidRPr="005F67AA">
        <w:rPr>
          <w:rFonts w:asciiTheme="majorHAnsi" w:hAnsiTheme="majorHAnsi" w:cstheme="majorHAnsi"/>
          <w:sz w:val="16"/>
        </w:rPr>
        <w:t xml:space="preserve"> to </w:t>
      </w:r>
      <w:r w:rsidRPr="005F67AA">
        <w:rPr>
          <w:rFonts w:asciiTheme="majorHAnsi" w:hAnsiTheme="majorHAnsi" w:cstheme="majorHAnsi"/>
          <w:u w:val="single"/>
        </w:rPr>
        <w:t>focus on deconstruction over reconstruction</w:t>
      </w:r>
      <w:r w:rsidRPr="005F67AA">
        <w:rPr>
          <w:rFonts w:asciiTheme="majorHAnsi" w:hAnsiTheme="majorHAnsi" w:cstheme="majorHAnsi"/>
          <w:sz w:val="16"/>
        </w:rPr>
        <w:t xml:space="preserve">, in return for which they are critiqued for lacking ‘emancipatory impetus’ (Hnyek and Chandler 2013). However, pragmatism can help us recognise core concerns and help us move forward through three contributions. First, it avoids foundational 'truth’; second it presents a different way to think about ethics though a 'weak foundationalism' allowing for contingent ethical claims; and third, it allows us to move forward with a practical research agenda. The rest of this chapter will expand on these contributions. </w:t>
      </w:r>
      <w:r w:rsidRPr="005F67AA">
        <w:rPr>
          <w:rFonts w:asciiTheme="majorHAnsi" w:hAnsiTheme="majorHAnsi" w:cstheme="majorHAnsi"/>
          <w:b/>
          <w:u w:val="single"/>
        </w:rPr>
        <w:t>A pragmatic approach rejects the idea of foundational 'truth',</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and involves </w:t>
      </w:r>
      <w:proofErr w:type="gramStart"/>
      <w:r w:rsidRPr="005F67AA">
        <w:rPr>
          <w:rFonts w:asciiTheme="majorHAnsi" w:hAnsiTheme="majorHAnsi" w:cstheme="majorHAnsi"/>
          <w:b/>
          <w:u w:val="single"/>
        </w:rPr>
        <w:t>a recognition</w:t>
      </w:r>
      <w:proofErr w:type="gramEnd"/>
      <w:r w:rsidRPr="005F67AA">
        <w:rPr>
          <w:rFonts w:asciiTheme="majorHAnsi" w:hAnsiTheme="majorHAnsi" w:cstheme="majorHAnsi"/>
          <w:b/>
          <w:u w:val="single"/>
        </w:rPr>
        <w:t xml:space="preserve"> that </w:t>
      </w:r>
      <w:r w:rsidRPr="005F67AA">
        <w:rPr>
          <w:rStyle w:val="Emphasis"/>
          <w:rFonts w:asciiTheme="majorHAnsi" w:hAnsiTheme="majorHAnsi" w:cstheme="majorHAnsi"/>
        </w:rPr>
        <w:t>nothing is ever definitively settled.</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Rather than being </w:t>
      </w:r>
      <w:r w:rsidRPr="005F67AA">
        <w:rPr>
          <w:rStyle w:val="Emphasis"/>
          <w:rFonts w:asciiTheme="majorHAnsi" w:hAnsiTheme="majorHAnsi" w:cstheme="majorHAnsi"/>
        </w:rPr>
        <w:t>anti-foundationalist</w:t>
      </w:r>
      <w:r w:rsidRPr="005F67AA">
        <w:rPr>
          <w:rFonts w:asciiTheme="majorHAnsi" w:hAnsiTheme="majorHAnsi" w:cstheme="majorHAnsi"/>
          <w:sz w:val="16"/>
        </w:rPr>
        <w:t xml:space="preserve">, Cochran suggests, </w:t>
      </w:r>
      <w:r w:rsidRPr="005F67AA">
        <w:rPr>
          <w:rFonts w:asciiTheme="majorHAnsi" w:hAnsiTheme="majorHAnsi" w:cstheme="majorHAnsi"/>
          <w:b/>
          <w:u w:val="single"/>
        </w:rPr>
        <w:t>a pragmatic approach can be seen as 'weak foundationalist'</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and leads to contingent ethical claims which are </w:t>
      </w:r>
      <w:r w:rsidRPr="005F67AA">
        <w:rPr>
          <w:rStyle w:val="Emphasis"/>
          <w:rFonts w:asciiTheme="majorHAnsi" w:hAnsiTheme="majorHAnsi" w:cstheme="majorHAnsi"/>
        </w:rPr>
        <w:t>context-dependent</w:t>
      </w:r>
      <w:r w:rsidRPr="005F67AA">
        <w:rPr>
          <w:rFonts w:asciiTheme="majorHAnsi" w:hAnsiTheme="majorHAnsi" w:cstheme="majorHAnsi"/>
          <w:b/>
          <w:u w:val="single"/>
        </w:rPr>
        <w:t xml:space="preserve">, </w:t>
      </w:r>
      <w:r w:rsidRPr="005F67AA">
        <w:rPr>
          <w:rStyle w:val="Emphasis"/>
          <w:rFonts w:asciiTheme="majorHAnsi" w:hAnsiTheme="majorHAnsi" w:cstheme="majorHAnsi"/>
        </w:rPr>
        <w:t>temporary</w:t>
      </w:r>
      <w:r w:rsidRPr="005F67AA">
        <w:rPr>
          <w:rFonts w:asciiTheme="majorHAnsi" w:hAnsiTheme="majorHAnsi" w:cstheme="majorHAnsi"/>
          <w:b/>
          <w:u w:val="single"/>
        </w:rPr>
        <w:t xml:space="preserve"> and </w:t>
      </w:r>
      <w:r w:rsidRPr="005F67AA">
        <w:rPr>
          <w:rStyle w:val="Emphasis"/>
          <w:rFonts w:asciiTheme="majorHAnsi" w:hAnsiTheme="majorHAnsi" w:cstheme="majorHAnsi"/>
        </w:rPr>
        <w:t>provisional'</w:t>
      </w:r>
      <w:r w:rsidRPr="005F67AA">
        <w:rPr>
          <w:rFonts w:asciiTheme="majorHAnsi" w:hAnsiTheme="majorHAnsi" w:cstheme="majorHAnsi"/>
          <w:sz w:val="16"/>
        </w:rPr>
        <w:t xml:space="preserve"> (Cochran 1999: 16). Based on this, </w:t>
      </w:r>
      <w:r w:rsidRPr="005F67AA">
        <w:rPr>
          <w:rFonts w:asciiTheme="majorHAnsi" w:hAnsiTheme="majorHAnsi" w:cstheme="majorHAnsi"/>
          <w:u w:val="single"/>
        </w:rPr>
        <w:t>Cochran</w:t>
      </w:r>
      <w:r w:rsidRPr="005F67AA">
        <w:rPr>
          <w:rFonts w:asciiTheme="majorHAnsi" w:hAnsiTheme="majorHAnsi" w:cstheme="majorHAnsi"/>
          <w:sz w:val="16"/>
        </w:rPr>
        <w:t xml:space="preserve"> has </w:t>
      </w:r>
      <w:r w:rsidRPr="005F67AA">
        <w:rPr>
          <w:rFonts w:asciiTheme="majorHAnsi" w:hAnsiTheme="majorHAnsi" w:cstheme="majorHAnsi"/>
          <w:u w:val="single"/>
        </w:rPr>
        <w:t>used pragmatism to build bridges in normative theorising within IR</w:t>
      </w:r>
      <w:r w:rsidRPr="005F67AA">
        <w:rPr>
          <w:rFonts w:asciiTheme="majorHAnsi" w:hAnsiTheme="majorHAnsi" w:cstheme="majorHAnsi"/>
          <w:sz w:val="16"/>
        </w:rPr>
        <w:t xml:space="preserve">. She argues that for pragmatists, </w:t>
      </w:r>
      <w:r w:rsidRPr="005F67AA">
        <w:rPr>
          <w:rFonts w:asciiTheme="majorHAnsi" w:hAnsiTheme="majorHAnsi" w:cstheme="majorHAnsi"/>
          <w:b/>
          <w:u w:val="single"/>
        </w:rPr>
        <w:t>establishing 'truth' is not the same as for a positivist</w:t>
      </w:r>
      <w:r w:rsidRPr="005F67AA">
        <w:rPr>
          <w:rFonts w:asciiTheme="majorHAnsi" w:hAnsiTheme="majorHAnsi" w:cstheme="majorHAnsi"/>
          <w:sz w:val="16"/>
        </w:rPr>
        <w:t xml:space="preserve">: </w:t>
      </w:r>
      <w:r w:rsidRPr="005F67AA">
        <w:rPr>
          <w:rFonts w:asciiTheme="majorHAnsi" w:hAnsiTheme="majorHAnsi" w:cstheme="majorHAnsi"/>
          <w:u w:val="single"/>
        </w:rPr>
        <w:t xml:space="preserve">it involves settling a controversial or complex issue </w:t>
      </w:r>
      <w:r w:rsidRPr="005F67AA">
        <w:rPr>
          <w:rStyle w:val="Emphasis"/>
          <w:rFonts w:asciiTheme="majorHAnsi" w:hAnsiTheme="majorHAnsi" w:cstheme="majorHAnsi"/>
        </w:rPr>
        <w:t>for the time being</w:t>
      </w:r>
      <w:r w:rsidRPr="005F67AA">
        <w:rPr>
          <w:rFonts w:asciiTheme="majorHAnsi" w:hAnsiTheme="majorHAnsi" w:cstheme="majorHAnsi"/>
          <w:u w:val="single"/>
        </w:rPr>
        <w:t>,</w:t>
      </w:r>
      <w:r w:rsidRPr="005F67AA">
        <w:rPr>
          <w:rFonts w:asciiTheme="majorHAnsi" w:hAnsiTheme="majorHAnsi" w:cstheme="majorHAnsi"/>
          <w:sz w:val="16"/>
        </w:rPr>
        <w:t xml:space="preserve"> </w:t>
      </w:r>
      <w:r w:rsidRPr="005F67AA">
        <w:rPr>
          <w:rFonts w:asciiTheme="majorHAnsi" w:hAnsiTheme="majorHAnsi" w:cstheme="majorHAnsi"/>
          <w:u w:val="single"/>
        </w:rPr>
        <w:t>until something comes along to dislodge the comfort and reassurance that has thereby been achieved</w:t>
      </w:r>
      <w:r w:rsidRPr="005F67AA">
        <w:rPr>
          <w:rFonts w:asciiTheme="majorHAnsi" w:hAnsiTheme="majorHAnsi" w:cstheme="majorHAnsi"/>
          <w:sz w:val="16"/>
        </w:rPr>
        <w:t xml:space="preserve">, </w:t>
      </w:r>
      <w:r w:rsidRPr="005F67AA">
        <w:rPr>
          <w:rFonts w:asciiTheme="majorHAnsi" w:hAnsiTheme="majorHAnsi" w:cstheme="majorHAnsi"/>
          <w:b/>
          <w:u w:val="single"/>
        </w:rPr>
        <w:t>forcing inquiry to begin again'</w:t>
      </w:r>
      <w:r w:rsidRPr="005F67AA">
        <w:rPr>
          <w:rFonts w:asciiTheme="majorHAnsi" w:hAnsiTheme="majorHAnsi" w:cstheme="majorHAnsi"/>
          <w:sz w:val="16"/>
        </w:rPr>
        <w:t xml:space="preserve"> (Cochran 2002: 527, 1999). So, while progress is always provisional, 'it is not empty' (Cochran 2002: 528). </w:t>
      </w:r>
      <w:r w:rsidRPr="005F67AA">
        <w:rPr>
          <w:rFonts w:asciiTheme="majorHAnsi" w:hAnsiTheme="majorHAnsi" w:cstheme="majorHAnsi"/>
          <w:u w:val="single"/>
        </w:rPr>
        <w:t>Such a 'weak foundationalist' approach helps us to move beyond debates over</w:t>
      </w:r>
      <w:r w:rsidRPr="005F67AA">
        <w:rPr>
          <w:rFonts w:asciiTheme="majorHAnsi" w:hAnsiTheme="majorHAnsi" w:cstheme="majorHAnsi"/>
          <w:sz w:val="16"/>
        </w:rPr>
        <w:t xml:space="preserve"> </w:t>
      </w:r>
      <w:r w:rsidRPr="005F67AA">
        <w:rPr>
          <w:rFonts w:asciiTheme="majorHAnsi" w:hAnsiTheme="majorHAnsi" w:cstheme="majorHAnsi"/>
          <w:u w:val="single"/>
        </w:rPr>
        <w:t>whether</w:t>
      </w:r>
      <w:r w:rsidRPr="005F67AA">
        <w:rPr>
          <w:rFonts w:asciiTheme="majorHAnsi" w:hAnsiTheme="majorHAnsi" w:cstheme="majorHAnsi"/>
          <w:sz w:val="16"/>
        </w:rPr>
        <w:t xml:space="preserve"> or not </w:t>
      </w:r>
      <w:r w:rsidRPr="005F67AA">
        <w:rPr>
          <w:rFonts w:asciiTheme="majorHAnsi" w:hAnsiTheme="majorHAnsi" w:cstheme="majorHAnsi"/>
          <w:b/>
          <w:u w:val="single"/>
        </w:rPr>
        <w:t>security is 'positive* or 'negative',</w:t>
      </w:r>
      <w:r w:rsidRPr="005F67AA">
        <w:rPr>
          <w:rFonts w:asciiTheme="majorHAnsi" w:hAnsiTheme="majorHAnsi" w:cstheme="majorHAnsi"/>
          <w:sz w:val="16"/>
        </w:rPr>
        <w:t xml:space="preserve"> </w:t>
      </w:r>
      <w:r w:rsidRPr="005F67AA">
        <w:rPr>
          <w:rFonts w:asciiTheme="majorHAnsi" w:hAnsiTheme="majorHAnsi" w:cstheme="majorHAnsi"/>
          <w:b/>
          <w:u w:val="single"/>
        </w:rPr>
        <w:t>as nothing is ever definitively settled</w:t>
      </w:r>
      <w:r w:rsidRPr="005F67AA">
        <w:rPr>
          <w:rFonts w:asciiTheme="majorHAnsi" w:hAnsiTheme="majorHAnsi" w:cstheme="majorHAnsi"/>
          <w:sz w:val="16"/>
        </w:rPr>
        <w:t xml:space="preserve">. Though she doesn't use the terminology of pragmatism, Mustapha makes a similar argument in proposing a 'modified’ poststructuralist approach to security based on weak foundationalism. </w:t>
      </w:r>
      <w:proofErr w:type="gramStart"/>
      <w:r w:rsidRPr="005F67AA">
        <w:rPr>
          <w:rFonts w:asciiTheme="majorHAnsi" w:hAnsiTheme="majorHAnsi" w:cstheme="majorHAnsi"/>
          <w:sz w:val="16"/>
        </w:rPr>
        <w:t xml:space="preserve">As with an 'unsettled' pragmatic approach, this means that </w:t>
      </w:r>
      <w:r w:rsidRPr="005F67AA">
        <w:rPr>
          <w:rFonts w:asciiTheme="majorHAnsi" w:hAnsiTheme="majorHAnsi" w:cstheme="majorHAnsi"/>
          <w:b/>
          <w:u w:val="single"/>
        </w:rPr>
        <w:t xml:space="preserve">'any ontological claims that are made must </w:t>
      </w:r>
      <w:r w:rsidRPr="005F67AA">
        <w:rPr>
          <w:rStyle w:val="Emphasis"/>
          <w:rFonts w:asciiTheme="majorHAnsi" w:hAnsiTheme="majorHAnsi" w:cstheme="majorHAnsi"/>
        </w:rPr>
        <w:t xml:space="preserve">always be open to interrogation' </w:t>
      </w:r>
      <w:r w:rsidRPr="005F67AA">
        <w:rPr>
          <w:rFonts w:asciiTheme="majorHAnsi" w:hAnsiTheme="majorHAnsi" w:cstheme="majorHAnsi"/>
          <w:sz w:val="16"/>
        </w:rPr>
        <w:t>(Mustapha 2013: 74-5).</w:t>
      </w:r>
      <w:proofErr w:type="gramEnd"/>
      <w:r w:rsidRPr="005F67AA">
        <w:rPr>
          <w:rFonts w:asciiTheme="majorHAnsi" w:hAnsiTheme="majorHAnsi" w:cstheme="majorHAnsi"/>
          <w:sz w:val="16"/>
        </w:rPr>
        <w:t xml:space="preserve"> </w:t>
      </w:r>
      <w:r w:rsidRPr="005F67AA">
        <w:rPr>
          <w:rFonts w:asciiTheme="majorHAnsi" w:hAnsiTheme="majorHAnsi" w:cstheme="majorHAnsi"/>
          <w:u w:val="single"/>
        </w:rPr>
        <w:t>This allows us to engage with the</w:t>
      </w:r>
      <w:r w:rsidRPr="005F67AA">
        <w:rPr>
          <w:rFonts w:asciiTheme="majorHAnsi" w:hAnsiTheme="majorHAnsi" w:cstheme="majorHAnsi"/>
          <w:sz w:val="16"/>
        </w:rPr>
        <w:t xml:space="preserve"> </w:t>
      </w:r>
      <w:r w:rsidRPr="005F67AA">
        <w:rPr>
          <w:rStyle w:val="Emphasis"/>
          <w:rFonts w:asciiTheme="majorHAnsi" w:hAnsiTheme="majorHAnsi" w:cstheme="majorHAnsi"/>
        </w:rPr>
        <w:t>(contingent) "realities"</w:t>
      </w:r>
      <w:r w:rsidRPr="005F67AA">
        <w:rPr>
          <w:rFonts w:asciiTheme="majorHAnsi" w:hAnsiTheme="majorHAnsi" w:cstheme="majorHAnsi"/>
          <w:sz w:val="16"/>
        </w:rPr>
        <w:t xml:space="preserve"> </w:t>
      </w:r>
      <w:r w:rsidRPr="005F67AA">
        <w:rPr>
          <w:rFonts w:asciiTheme="majorHAnsi" w:hAnsiTheme="majorHAnsi" w:cstheme="majorHAnsi"/>
          <w:u w:val="single"/>
        </w:rPr>
        <w:t>of actual "security" problems'</w:t>
      </w:r>
      <w:r w:rsidRPr="005F67AA">
        <w:rPr>
          <w:rFonts w:asciiTheme="majorHAnsi" w:hAnsiTheme="majorHAnsi" w:cstheme="majorHAnsi"/>
          <w:sz w:val="16"/>
        </w:rPr>
        <w:t xml:space="preserve"> (Mustapha 2013: 77), a</w:t>
      </w:r>
      <w:r w:rsidRPr="005F67AA">
        <w:rPr>
          <w:rFonts w:asciiTheme="majorHAnsi" w:hAnsiTheme="majorHAnsi" w:cstheme="majorHAnsi"/>
          <w:b/>
          <w:u w:val="single"/>
        </w:rPr>
        <w:t>nd makes reconstruction possible even for most poststructuralists.</w:t>
      </w:r>
      <w:r w:rsidRPr="005F67AA">
        <w:rPr>
          <w:rFonts w:asciiTheme="majorHAnsi" w:hAnsiTheme="majorHAnsi" w:cstheme="majorHAnsi"/>
          <w:sz w:val="16"/>
        </w:rPr>
        <w:t xml:space="preserve"> Here, '</w:t>
      </w:r>
      <w:r w:rsidRPr="005F67AA">
        <w:rPr>
          <w:rFonts w:asciiTheme="majorHAnsi" w:hAnsiTheme="majorHAnsi" w:cstheme="majorHAnsi"/>
          <w:u w:val="single"/>
        </w:rPr>
        <w:t>(contingent) foundational claims are not static and are open to interrogation</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but are </w:t>
      </w:r>
      <w:r w:rsidRPr="005F67AA">
        <w:rPr>
          <w:rStyle w:val="Emphasis"/>
          <w:rFonts w:asciiTheme="majorHAnsi" w:hAnsiTheme="majorHAnsi" w:cstheme="majorHAnsi"/>
        </w:rPr>
        <w:t>necessary</w:t>
      </w:r>
      <w:r w:rsidRPr="005F67AA">
        <w:rPr>
          <w:rFonts w:asciiTheme="majorHAnsi" w:hAnsiTheme="majorHAnsi" w:cstheme="majorHAnsi"/>
          <w:b/>
          <w:u w:val="single"/>
        </w:rPr>
        <w:t xml:space="preserve"> for </w:t>
      </w:r>
      <w:r w:rsidRPr="005F67AA">
        <w:rPr>
          <w:rStyle w:val="Emphasis"/>
          <w:rFonts w:asciiTheme="majorHAnsi" w:hAnsiTheme="majorHAnsi" w:cstheme="majorHAnsi"/>
        </w:rPr>
        <w:t>politics</w:t>
      </w:r>
      <w:r w:rsidRPr="005F67AA">
        <w:rPr>
          <w:rFonts w:asciiTheme="majorHAnsi" w:hAnsiTheme="majorHAnsi" w:cstheme="majorHAnsi"/>
          <w:b/>
          <w:u w:val="single"/>
        </w:rPr>
        <w:t xml:space="preserve"> and </w:t>
      </w:r>
      <w:r w:rsidRPr="005F67AA">
        <w:rPr>
          <w:rStyle w:val="Emphasis"/>
          <w:rFonts w:asciiTheme="majorHAnsi" w:hAnsiTheme="majorHAnsi" w:cstheme="majorHAnsi"/>
        </w:rPr>
        <w:t>ethics</w:t>
      </w:r>
      <w:r w:rsidRPr="005F67AA">
        <w:rPr>
          <w:rFonts w:asciiTheme="majorHAnsi" w:hAnsiTheme="majorHAnsi" w:cstheme="majorHAnsi"/>
          <w:sz w:val="16"/>
        </w:rPr>
        <w:t xml:space="preserve">. Security is a practice/means as well as an end’ (Mustapha 2013: 82). The weak foundationalism which underpins pragmatism emphasises the contingent nature of claims, and shows that security doesn't have to always be negative - but likewise, </w:t>
      </w:r>
      <w:r w:rsidRPr="005F67AA">
        <w:rPr>
          <w:rFonts w:asciiTheme="majorHAnsi" w:hAnsiTheme="majorHAnsi" w:cstheme="majorHAnsi"/>
          <w:u w:val="single"/>
        </w:rPr>
        <w:t xml:space="preserve">any 'ethical' or 'positive' notion of security should not be considered to be </w:t>
      </w:r>
      <w:r w:rsidRPr="005F67AA">
        <w:rPr>
          <w:rStyle w:val="Emphasis"/>
          <w:rFonts w:asciiTheme="majorHAnsi" w:hAnsiTheme="majorHAnsi" w:cstheme="majorHAnsi"/>
        </w:rPr>
        <w:t>fixed</w:t>
      </w:r>
      <w:r w:rsidRPr="005F67AA">
        <w:rPr>
          <w:rFonts w:asciiTheme="majorHAnsi" w:hAnsiTheme="majorHAnsi" w:cstheme="majorHAnsi"/>
          <w:u w:val="single"/>
        </w:rPr>
        <w:t xml:space="preserve"> or permanent</w:t>
      </w:r>
      <w:r w:rsidRPr="005F67AA">
        <w:rPr>
          <w:rFonts w:asciiTheme="majorHAnsi" w:hAnsiTheme="majorHAnsi" w:cstheme="majorHAnsi"/>
          <w:sz w:val="16"/>
        </w:rPr>
        <w:t xml:space="preserve">. Instead, </w:t>
      </w:r>
      <w:r w:rsidRPr="005F67AA">
        <w:rPr>
          <w:rStyle w:val="Emphasis"/>
          <w:rFonts w:asciiTheme="majorHAnsi" w:hAnsiTheme="majorHAnsi" w:cstheme="majorHAnsi"/>
        </w:rPr>
        <w:t>reflexivity is imperative</w:t>
      </w:r>
      <w:r w:rsidRPr="005F67AA">
        <w:rPr>
          <w:rFonts w:asciiTheme="majorHAnsi" w:hAnsiTheme="majorHAnsi" w:cstheme="majorHAnsi"/>
          <w:sz w:val="16"/>
        </w:rPr>
        <w:t xml:space="preserve">, </w:t>
      </w:r>
      <w:r w:rsidRPr="005F67AA">
        <w:rPr>
          <w:rFonts w:asciiTheme="majorHAnsi" w:hAnsiTheme="majorHAnsi" w:cstheme="majorHAnsi"/>
          <w:b/>
          <w:u w:val="single"/>
        </w:rPr>
        <w:t>with continuous evaluation and re-evaluation of our claims</w:t>
      </w:r>
      <w:r w:rsidRPr="005F67AA">
        <w:rPr>
          <w:rFonts w:asciiTheme="majorHAnsi" w:hAnsiTheme="majorHAnsi" w:cstheme="majorHAnsi"/>
          <w:u w:val="single"/>
        </w:rPr>
        <w:t>. It also helps us to move past arguments</w:t>
      </w:r>
      <w:r w:rsidRPr="005F67AA">
        <w:rPr>
          <w:rFonts w:asciiTheme="majorHAnsi" w:hAnsiTheme="majorHAnsi" w:cstheme="majorHAnsi"/>
          <w:sz w:val="16"/>
        </w:rPr>
        <w:t xml:space="preserve"> by poststructuralist and Copenhagen School authors who suggest that the way in which security has traditionally been attached to problematic national security politics </w:t>
      </w:r>
      <w:r w:rsidRPr="005F67AA">
        <w:rPr>
          <w:rFonts w:asciiTheme="majorHAnsi" w:hAnsiTheme="majorHAnsi" w:cstheme="majorHAnsi"/>
          <w:b/>
          <w:u w:val="single"/>
        </w:rPr>
        <w:t>means it is 'tainted by association.</w:t>
      </w:r>
      <w:r w:rsidRPr="005F67AA">
        <w:rPr>
          <w:rFonts w:asciiTheme="majorHAnsi" w:hAnsiTheme="majorHAnsi" w:cstheme="majorHAnsi"/>
          <w:sz w:val="16"/>
        </w:rPr>
        <w:t xml:space="preserve"> </w:t>
      </w:r>
      <w:r w:rsidRPr="005F67AA">
        <w:rPr>
          <w:rFonts w:asciiTheme="majorHAnsi" w:hAnsiTheme="majorHAnsi" w:cstheme="majorHAnsi"/>
          <w:u w:val="single"/>
        </w:rPr>
        <w:t>Instead, the meaning and value of security is not fixed</w:t>
      </w:r>
      <w:r w:rsidRPr="005F67AA">
        <w:rPr>
          <w:rFonts w:asciiTheme="majorHAnsi" w:hAnsiTheme="majorHAnsi" w:cstheme="majorHAnsi"/>
          <w:sz w:val="16"/>
        </w:rPr>
        <w:t xml:space="preserve"> and can change, </w:t>
      </w:r>
      <w:r w:rsidRPr="005F67AA">
        <w:rPr>
          <w:rFonts w:asciiTheme="majorHAnsi" w:hAnsiTheme="majorHAnsi" w:cstheme="majorHAnsi"/>
          <w:b/>
          <w:u w:val="single"/>
        </w:rPr>
        <w:t>and will never be settled</w:t>
      </w:r>
      <w:r w:rsidRPr="005F67AA">
        <w:rPr>
          <w:rFonts w:asciiTheme="majorHAnsi" w:hAnsiTheme="majorHAnsi" w:cstheme="majorHAnsi"/>
          <w:sz w:val="16"/>
        </w:rPr>
        <w:t xml:space="preserve">. </w:t>
      </w:r>
      <w:r w:rsidRPr="005F67AA">
        <w:rPr>
          <w:rFonts w:asciiTheme="majorHAnsi" w:hAnsiTheme="majorHAnsi" w:cstheme="majorHAnsi"/>
          <w:b/>
          <w:u w:val="single"/>
        </w:rPr>
        <w:t>It also helps to avoid some of the controversial baggage of emancipatory approaches</w:t>
      </w:r>
      <w:r w:rsidRPr="005F67AA">
        <w:rPr>
          <w:rFonts w:asciiTheme="majorHAnsi" w:hAnsiTheme="majorHAnsi" w:cstheme="majorHAnsi"/>
          <w:sz w:val="16"/>
        </w:rPr>
        <w:t xml:space="preserve"> </w:t>
      </w:r>
      <w:r w:rsidRPr="005F67AA">
        <w:rPr>
          <w:rFonts w:asciiTheme="majorHAnsi" w:hAnsiTheme="majorHAnsi" w:cstheme="majorHAnsi"/>
          <w:sz w:val="16"/>
        </w:rPr>
        <w:lastRenderedPageBreak/>
        <w:t xml:space="preserve">(Barkawi and Laffey 2006: 350). </w:t>
      </w:r>
      <w:r w:rsidRPr="005F67AA">
        <w:rPr>
          <w:rFonts w:asciiTheme="majorHAnsi" w:hAnsiTheme="majorHAnsi" w:cstheme="majorHAnsi"/>
          <w:u w:val="single"/>
        </w:rPr>
        <w:t>It also helps us to move beyond debates over deconstruction</w:t>
      </w:r>
      <w:r w:rsidRPr="005F67AA">
        <w:rPr>
          <w:rFonts w:asciiTheme="majorHAnsi" w:hAnsiTheme="majorHAnsi" w:cstheme="majorHAnsi"/>
          <w:sz w:val="16"/>
        </w:rPr>
        <w:t xml:space="preserve">/reconstruction </w:t>
      </w:r>
      <w:r w:rsidRPr="005F67AA">
        <w:rPr>
          <w:rFonts w:asciiTheme="majorHAnsi" w:hAnsiTheme="majorHAnsi" w:cstheme="majorHAnsi"/>
          <w:u w:val="single"/>
        </w:rPr>
        <w:t>and the meaning and purpose of critique</w:t>
      </w:r>
      <w:r w:rsidRPr="005F67AA">
        <w:rPr>
          <w:rFonts w:asciiTheme="majorHAnsi" w:hAnsiTheme="majorHAnsi" w:cstheme="majorHAnsi"/>
          <w:sz w:val="16"/>
        </w:rPr>
        <w:t xml:space="preserve"> - most importantly </w:t>
      </w:r>
      <w:r w:rsidRPr="005F67AA">
        <w:rPr>
          <w:rFonts w:asciiTheme="majorHAnsi" w:hAnsiTheme="majorHAnsi" w:cstheme="majorHAnsi"/>
          <w:u w:val="single"/>
        </w:rPr>
        <w:t xml:space="preserve">because it is </w:t>
      </w:r>
      <w:r w:rsidRPr="005F67AA">
        <w:rPr>
          <w:rStyle w:val="Emphasis"/>
          <w:rFonts w:asciiTheme="majorHAnsi" w:hAnsiTheme="majorHAnsi" w:cstheme="majorHAnsi"/>
        </w:rPr>
        <w:t>inherently pluralist</w:t>
      </w:r>
      <w:r w:rsidRPr="005F67AA">
        <w:rPr>
          <w:rFonts w:asciiTheme="majorHAnsi" w:hAnsiTheme="majorHAnsi" w:cstheme="majorHAnsi"/>
          <w:u w:val="single"/>
        </w:rPr>
        <w:t>,</w:t>
      </w:r>
      <w:r w:rsidRPr="005F67AA">
        <w:rPr>
          <w:rFonts w:asciiTheme="majorHAnsi" w:hAnsiTheme="majorHAnsi" w:cstheme="majorHAnsi"/>
          <w:sz w:val="16"/>
        </w:rPr>
        <w:t xml:space="preserve"> </w:t>
      </w:r>
      <w:r w:rsidRPr="005F67AA">
        <w:rPr>
          <w:rFonts w:asciiTheme="majorHAnsi" w:hAnsiTheme="majorHAnsi" w:cstheme="majorHAnsi"/>
          <w:u w:val="single"/>
        </w:rPr>
        <w:t>and therefore argues that there is no one 'truth’</w:t>
      </w:r>
      <w:r w:rsidRPr="005F67AA">
        <w:rPr>
          <w:rFonts w:asciiTheme="majorHAnsi" w:hAnsiTheme="majorHAnsi" w:cstheme="majorHAnsi"/>
          <w:sz w:val="16"/>
        </w:rPr>
        <w:t xml:space="preserve"> </w:t>
      </w:r>
      <w:r w:rsidRPr="005F67AA">
        <w:rPr>
          <w:rFonts w:asciiTheme="majorHAnsi" w:hAnsiTheme="majorHAnsi" w:cstheme="majorHAnsi"/>
          <w:b/>
          <w:u w:val="single"/>
        </w:rPr>
        <w:t>and so no correct approach to critique or ethics</w:t>
      </w:r>
      <w:r w:rsidRPr="005F67AA">
        <w:rPr>
          <w:rFonts w:asciiTheme="majorHAnsi" w:hAnsiTheme="majorHAnsi" w:cstheme="majorHAnsi"/>
          <w:sz w:val="16"/>
        </w:rPr>
        <w:t>. P</w:t>
      </w:r>
      <w:r w:rsidRPr="005F67AA">
        <w:rPr>
          <w:rFonts w:asciiTheme="majorHAnsi" w:hAnsiTheme="majorHAnsi" w:cstheme="majorHAnsi"/>
          <w:u w:val="single"/>
        </w:rPr>
        <w:t>oststructuralist discomfort with going beyond critique</w:t>
      </w:r>
      <w:r w:rsidRPr="005F67AA">
        <w:rPr>
          <w:rFonts w:asciiTheme="majorHAnsi" w:hAnsiTheme="majorHAnsi" w:cstheme="majorHAnsi"/>
          <w:sz w:val="16"/>
        </w:rPr>
        <w:t xml:space="preserve"> and related concerns with power </w:t>
      </w:r>
      <w:r w:rsidRPr="005F67AA">
        <w:rPr>
          <w:rFonts w:asciiTheme="majorHAnsi" w:hAnsiTheme="majorHAnsi" w:cstheme="majorHAnsi"/>
          <w:b/>
          <w:u w:val="single"/>
        </w:rPr>
        <w:t>become less significant once we recognise this</w:t>
      </w:r>
      <w:r w:rsidRPr="005F67AA">
        <w:rPr>
          <w:rFonts w:asciiTheme="majorHAnsi" w:hAnsiTheme="majorHAnsi" w:cstheme="majorHAnsi"/>
          <w:sz w:val="16"/>
        </w:rPr>
        <w:t>. Anti-foundauonalists don't believe that there are secure foundations on which we can base ethics</w:t>
      </w:r>
      <w:r w:rsidRPr="005F67AA">
        <w:rPr>
          <w:rFonts w:asciiTheme="majorHAnsi" w:hAnsiTheme="majorHAnsi" w:cstheme="majorHAnsi"/>
          <w:u w:val="single"/>
        </w:rPr>
        <w:t>: a pragmatic approach helps us to recognise</w:t>
      </w:r>
      <w:r w:rsidRPr="005F67AA">
        <w:rPr>
          <w:rFonts w:asciiTheme="majorHAnsi" w:hAnsiTheme="majorHAnsi" w:cstheme="majorHAnsi"/>
          <w:sz w:val="16"/>
        </w:rPr>
        <w:t xml:space="preserve"> </w:t>
      </w:r>
      <w:r w:rsidRPr="005F67AA">
        <w:rPr>
          <w:rFonts w:asciiTheme="majorHAnsi" w:hAnsiTheme="majorHAnsi" w:cstheme="majorHAnsi"/>
          <w:u w:val="single"/>
        </w:rPr>
        <w:t>the lack of secure foundations and still move forward with reconstructive agendas</w:t>
      </w:r>
      <w:r w:rsidRPr="005F67AA">
        <w:rPr>
          <w:rFonts w:asciiTheme="majorHAnsi" w:hAnsiTheme="majorHAnsi" w:cstheme="majorHAnsi"/>
          <w:sz w:val="16"/>
        </w:rPr>
        <w:t xml:space="preserve">. Ultimately, </w:t>
      </w:r>
      <w:r w:rsidRPr="005F67AA">
        <w:rPr>
          <w:rFonts w:asciiTheme="majorHAnsi" w:hAnsiTheme="majorHAnsi" w:cstheme="majorHAnsi"/>
          <w:b/>
          <w:u w:val="single"/>
        </w:rPr>
        <w:t>it allows for suggestions of alternatives based on experiences</w:t>
      </w:r>
      <w:r w:rsidRPr="005F67AA">
        <w:rPr>
          <w:rFonts w:asciiTheme="majorHAnsi" w:hAnsiTheme="majorHAnsi" w:cstheme="majorHAnsi"/>
          <w:sz w:val="16"/>
        </w:rPr>
        <w:t xml:space="preserve">, </w:t>
      </w:r>
      <w:r w:rsidRPr="005F67AA">
        <w:rPr>
          <w:rFonts w:asciiTheme="majorHAnsi" w:hAnsiTheme="majorHAnsi" w:cstheme="majorHAnsi"/>
          <w:b/>
          <w:u w:val="single"/>
        </w:rPr>
        <w:t>while recognising that these alternatives will never be final</w:t>
      </w:r>
      <w:r w:rsidRPr="005F67AA">
        <w:rPr>
          <w:rFonts w:asciiTheme="majorHAnsi" w:hAnsiTheme="majorHAnsi" w:cstheme="majorHAnsi"/>
          <w:sz w:val="16"/>
        </w:rPr>
        <w:t xml:space="preserve">. Consequently, </w:t>
      </w:r>
      <w:r w:rsidRPr="005F67AA">
        <w:rPr>
          <w:rFonts w:asciiTheme="majorHAnsi" w:hAnsiTheme="majorHAnsi" w:cstheme="majorHAnsi"/>
          <w:u w:val="single"/>
        </w:rPr>
        <w:t>although we can never reach emancipation' or 'security'</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we can instead </w:t>
      </w:r>
      <w:r w:rsidRPr="005F67AA">
        <w:rPr>
          <w:rStyle w:val="Emphasis"/>
          <w:rFonts w:asciiTheme="majorHAnsi" w:hAnsiTheme="majorHAnsi" w:cstheme="majorHAnsi"/>
        </w:rPr>
        <w:t>focus on becoming more secure</w:t>
      </w:r>
      <w:r w:rsidRPr="005F67AA">
        <w:rPr>
          <w:rFonts w:asciiTheme="majorHAnsi" w:hAnsiTheme="majorHAnsi" w:cstheme="majorHAnsi"/>
          <w:b/>
          <w:u w:val="single"/>
        </w:rPr>
        <w:t xml:space="preserve">, given what we know about </w:t>
      </w:r>
      <w:r w:rsidRPr="005F67AA">
        <w:rPr>
          <w:rStyle w:val="Emphasis"/>
          <w:rFonts w:asciiTheme="majorHAnsi" w:hAnsiTheme="majorHAnsi" w:cstheme="majorHAnsi"/>
        </w:rPr>
        <w:t>different conditions</w:t>
      </w:r>
      <w:r w:rsidRPr="005F67AA">
        <w:rPr>
          <w:rFonts w:asciiTheme="majorHAnsi" w:hAnsiTheme="majorHAnsi" w:cstheme="majorHAnsi"/>
          <w:b/>
          <w:u w:val="single"/>
        </w:rPr>
        <w:t xml:space="preserve"> and </w:t>
      </w:r>
      <w:r w:rsidRPr="005F67AA">
        <w:rPr>
          <w:rStyle w:val="Emphasis"/>
          <w:rFonts w:asciiTheme="majorHAnsi" w:hAnsiTheme="majorHAnsi" w:cstheme="majorHAnsi"/>
        </w:rPr>
        <w:t>contexts</w:t>
      </w:r>
      <w:r w:rsidRPr="005F67AA">
        <w:rPr>
          <w:rFonts w:asciiTheme="majorHAnsi" w:hAnsiTheme="majorHAnsi" w:cstheme="majorHAnsi"/>
          <w:b/>
          <w:u w:val="single"/>
        </w:rPr>
        <w:t xml:space="preserve"> at any given time.</w:t>
      </w:r>
      <w:r w:rsidRPr="005F67AA">
        <w:rPr>
          <w:rFonts w:asciiTheme="majorHAnsi" w:hAnsiTheme="majorHAnsi" w:cstheme="majorHAnsi"/>
          <w:sz w:val="16"/>
        </w:rPr>
        <w:t xml:space="preserve"> This moves us onto the second contribution a pragmatist approach can make: </w:t>
      </w:r>
      <w:r w:rsidRPr="005F67AA">
        <w:rPr>
          <w:rFonts w:asciiTheme="majorHAnsi" w:hAnsiTheme="majorHAnsi" w:cstheme="majorHAnsi"/>
          <w:u w:val="single"/>
        </w:rPr>
        <w:t>it provides us with a different way to think about ethics</w:t>
      </w:r>
      <w:r w:rsidRPr="005F67AA">
        <w:rPr>
          <w:rFonts w:asciiTheme="majorHAnsi" w:hAnsiTheme="majorHAnsi" w:cstheme="majorHAnsi"/>
          <w:sz w:val="16"/>
        </w:rPr>
        <w:t xml:space="preserve">. As noted, Cochran makes a link between a pragmatic weak foundationalism and contingent ethical claims. </w:t>
      </w:r>
      <w:r w:rsidRPr="005F67AA">
        <w:rPr>
          <w:rFonts w:asciiTheme="majorHAnsi" w:hAnsiTheme="majorHAnsi" w:cstheme="majorHAnsi"/>
          <w:u w:val="single"/>
        </w:rPr>
        <w:t>Once we reject 'truth', it becomes clear that ethical claims, or the ‘good’, can never be settled</w:t>
      </w:r>
      <w:r w:rsidRPr="005F67AA">
        <w:rPr>
          <w:rFonts w:asciiTheme="majorHAnsi" w:hAnsiTheme="majorHAnsi" w:cstheme="majorHAnsi"/>
          <w:sz w:val="16"/>
        </w:rPr>
        <w:t xml:space="preserve"> </w:t>
      </w:r>
      <w:r w:rsidRPr="005F67AA">
        <w:rPr>
          <w:rFonts w:asciiTheme="majorHAnsi" w:hAnsiTheme="majorHAnsi" w:cstheme="majorHAnsi"/>
          <w:b/>
          <w:u w:val="single"/>
        </w:rPr>
        <w:t>but must rather be continually re-thought and unproved upon</w:t>
      </w:r>
      <w:r w:rsidRPr="005F67AA">
        <w:rPr>
          <w:rFonts w:asciiTheme="majorHAnsi" w:hAnsiTheme="majorHAnsi" w:cstheme="majorHAnsi"/>
          <w:sz w:val="16"/>
        </w:rPr>
        <w:t xml:space="preserve">. Thus, </w:t>
      </w:r>
      <w:r w:rsidRPr="005F67AA">
        <w:rPr>
          <w:rFonts w:asciiTheme="majorHAnsi" w:hAnsiTheme="majorHAnsi" w:cstheme="majorHAnsi"/>
          <w:u w:val="single"/>
        </w:rPr>
        <w:t>while we can draw ethical conclusions</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these conclusions are 'no more than </w:t>
      </w:r>
      <w:r w:rsidRPr="005F67AA">
        <w:rPr>
          <w:rStyle w:val="Emphasis"/>
          <w:rFonts w:asciiTheme="majorHAnsi" w:hAnsiTheme="majorHAnsi" w:cstheme="majorHAnsi"/>
        </w:rPr>
        <w:t>temporary resting places</w:t>
      </w:r>
      <w:r w:rsidRPr="005F67AA">
        <w:rPr>
          <w:rFonts w:asciiTheme="majorHAnsi" w:hAnsiTheme="majorHAnsi" w:cstheme="majorHAnsi"/>
          <w:b/>
          <w:u w:val="single"/>
        </w:rPr>
        <w:t xml:space="preserve"> for ethical critique'</w:t>
      </w:r>
      <w:r w:rsidRPr="005F67AA">
        <w:rPr>
          <w:rFonts w:asciiTheme="majorHAnsi" w:hAnsiTheme="majorHAnsi" w:cstheme="majorHAnsi"/>
          <w:sz w:val="16"/>
        </w:rPr>
        <w:t xml:space="preserve"> (Cochran 1999: 17). Drawing on Brassett's work on pragmatism, </w:t>
      </w:r>
      <w:r w:rsidRPr="005F67AA">
        <w:rPr>
          <w:rFonts w:asciiTheme="majorHAnsi" w:hAnsiTheme="majorHAnsi" w:cstheme="majorHAnsi"/>
          <w:b/>
          <w:u w:val="single"/>
        </w:rPr>
        <w:t>we can suggest 'possibilities, while remaining sensitive to their limitations'</w:t>
      </w:r>
      <w:r w:rsidRPr="005F67AA">
        <w:rPr>
          <w:rFonts w:asciiTheme="majorHAnsi" w:hAnsiTheme="majorHAnsi" w:cstheme="majorHAnsi"/>
          <w:sz w:val="16"/>
        </w:rPr>
        <w:t xml:space="preserve"> (Brassett 2009a: 226). Once we drop the obsession with 'truth' and finding 'truth' in scholarly enquiry, </w:t>
      </w:r>
      <w:r w:rsidRPr="005F67AA">
        <w:rPr>
          <w:rFonts w:asciiTheme="majorHAnsi" w:hAnsiTheme="majorHAnsi" w:cstheme="majorHAnsi"/>
          <w:u w:val="single"/>
        </w:rPr>
        <w:t xml:space="preserve">the task becomes one of engaging in the </w:t>
      </w:r>
      <w:r w:rsidRPr="005F67AA">
        <w:rPr>
          <w:rStyle w:val="Emphasis"/>
          <w:rFonts w:asciiTheme="majorHAnsi" w:hAnsiTheme="majorHAnsi" w:cstheme="majorHAnsi"/>
        </w:rPr>
        <w:t>trial and error process</w:t>
      </w:r>
      <w:r w:rsidRPr="005F67AA">
        <w:rPr>
          <w:rFonts w:asciiTheme="majorHAnsi" w:hAnsiTheme="majorHAnsi" w:cstheme="majorHAnsi"/>
          <w:sz w:val="16"/>
        </w:rPr>
        <w:t xml:space="preserve"> </w:t>
      </w:r>
      <w:r w:rsidRPr="005F67AA">
        <w:rPr>
          <w:rFonts w:asciiTheme="majorHAnsi" w:hAnsiTheme="majorHAnsi" w:cstheme="majorHAnsi"/>
          <w:u w:val="single"/>
        </w:rPr>
        <w:t>of suggesting possibilities'</w:t>
      </w:r>
      <w:r w:rsidRPr="005F67AA">
        <w:rPr>
          <w:rFonts w:asciiTheme="majorHAnsi" w:hAnsiTheme="majorHAnsi" w:cstheme="majorHAnsi"/>
          <w:sz w:val="16"/>
        </w:rPr>
        <w:t xml:space="preserve"> (Brassett 2009a: 226). Drawing on Rorty, he argues that 'ethics is political - negotiated is a relational human </w:t>
      </w:r>
      <w:proofErr w:type="gramStart"/>
      <w:r w:rsidRPr="005F67AA">
        <w:rPr>
          <w:rFonts w:asciiTheme="majorHAnsi" w:hAnsiTheme="majorHAnsi" w:cstheme="majorHAnsi"/>
          <w:sz w:val="16"/>
        </w:rPr>
        <w:t>construct</w:t>
      </w:r>
      <w:proofErr w:type="gramEnd"/>
      <w:r w:rsidRPr="005F67AA">
        <w:rPr>
          <w:rFonts w:asciiTheme="majorHAnsi" w:hAnsiTheme="majorHAnsi" w:cstheme="majorHAnsi"/>
          <w:sz w:val="16"/>
        </w:rPr>
        <w:t xml:space="preserve"> - and politics is ethical: a process of contest that has direct ethical outcomes'; therefore, recognising that there is no foundation 'does not mean dropping values, or the notion of progress' (Brassett 2009b: 282). This helps us move past debates over the value of security by showing that it depends on the context. Thus, </w:t>
      </w:r>
      <w:r w:rsidRPr="005F67AA">
        <w:rPr>
          <w:rFonts w:asciiTheme="majorHAnsi" w:hAnsiTheme="majorHAnsi" w:cstheme="majorHAnsi"/>
          <w:u w:val="single"/>
        </w:rPr>
        <w:t>both sides of the debate are right: security can be problematic,</w:t>
      </w:r>
      <w:r w:rsidRPr="005F67AA">
        <w:rPr>
          <w:rFonts w:asciiTheme="majorHAnsi" w:hAnsiTheme="majorHAnsi" w:cstheme="majorHAnsi"/>
          <w:sz w:val="16"/>
        </w:rPr>
        <w:t xml:space="preserve"> </w:t>
      </w:r>
      <w:r w:rsidRPr="005F67AA">
        <w:rPr>
          <w:rFonts w:asciiTheme="majorHAnsi" w:hAnsiTheme="majorHAnsi" w:cstheme="majorHAnsi"/>
          <w:u w:val="single"/>
        </w:rPr>
        <w:t>but it can also be 'good'.</w:t>
      </w:r>
      <w:r w:rsidRPr="005F67AA">
        <w:rPr>
          <w:rFonts w:asciiTheme="majorHAnsi" w:hAnsiTheme="majorHAnsi" w:cstheme="majorHAnsi"/>
          <w:sz w:val="16"/>
        </w:rPr>
        <w:t xml:space="preserve"> However, </w:t>
      </w:r>
      <w:r w:rsidRPr="005F67AA">
        <w:rPr>
          <w:rFonts w:asciiTheme="majorHAnsi" w:hAnsiTheme="majorHAnsi" w:cstheme="majorHAnsi"/>
          <w:u w:val="single"/>
        </w:rPr>
        <w:t>any notion of positive or good'</w:t>
      </w:r>
      <w:r w:rsidRPr="005F67AA">
        <w:rPr>
          <w:rFonts w:asciiTheme="majorHAnsi" w:hAnsiTheme="majorHAnsi" w:cstheme="majorHAnsi"/>
          <w:sz w:val="16"/>
        </w:rPr>
        <w:t xml:space="preserve"> security </w:t>
      </w:r>
      <w:r w:rsidRPr="005F67AA">
        <w:rPr>
          <w:rFonts w:asciiTheme="majorHAnsi" w:hAnsiTheme="majorHAnsi" w:cstheme="majorHAnsi"/>
          <w:b/>
          <w:u w:val="single"/>
        </w:rPr>
        <w:t>has to be continually interrogated</w:t>
      </w:r>
      <w:r w:rsidRPr="005F67AA">
        <w:rPr>
          <w:rFonts w:asciiTheme="majorHAnsi" w:hAnsiTheme="majorHAnsi" w:cstheme="majorHAnsi"/>
          <w:u w:val="single"/>
        </w:rPr>
        <w:t xml:space="preserve">. It also helps to reframe the debate over deconstruction/reconstruction </w:t>
      </w:r>
      <w:r w:rsidRPr="005F67AA">
        <w:rPr>
          <w:rFonts w:asciiTheme="majorHAnsi" w:hAnsiTheme="majorHAnsi" w:cstheme="majorHAnsi"/>
          <w:sz w:val="16"/>
        </w:rPr>
        <w:t xml:space="preserve">by </w:t>
      </w:r>
      <w:r w:rsidRPr="005F67AA">
        <w:rPr>
          <w:rFonts w:asciiTheme="majorHAnsi" w:hAnsiTheme="majorHAnsi" w:cstheme="majorHAnsi"/>
          <w:b/>
          <w:u w:val="single"/>
        </w:rPr>
        <w:t>shifting it in favour of moving forward towards 'better' things rather than establishing abstract 'positive' alternatives</w:t>
      </w:r>
      <w:r w:rsidRPr="005F67AA">
        <w:rPr>
          <w:rFonts w:asciiTheme="majorHAnsi" w:hAnsiTheme="majorHAnsi" w:cstheme="majorHAnsi"/>
          <w:sz w:val="16"/>
        </w:rPr>
        <w:t xml:space="preserve">. In the process, it emphasises the fact that all alternatives have limitations. </w:t>
      </w:r>
      <w:proofErr w:type="gramStart"/>
      <w:r w:rsidRPr="005F67AA">
        <w:rPr>
          <w:rFonts w:asciiTheme="majorHAnsi" w:hAnsiTheme="majorHAnsi" w:cstheme="majorHAnsi"/>
          <w:u w:val="single"/>
        </w:rPr>
        <w:t>The focus on experience</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w:t>
      </w:r>
      <w:proofErr w:type="gramStart"/>
      <w:r w:rsidRPr="005F67AA">
        <w:rPr>
          <w:rFonts w:asciiTheme="majorHAnsi" w:hAnsiTheme="majorHAnsi" w:cstheme="majorHAnsi"/>
          <w:u w:val="single"/>
        </w:rPr>
        <w:t>including</w:t>
      </w:r>
      <w:proofErr w:type="gramEnd"/>
      <w:r w:rsidRPr="005F67AA">
        <w:rPr>
          <w:rFonts w:asciiTheme="majorHAnsi" w:hAnsiTheme="majorHAnsi" w:cstheme="majorHAnsi"/>
          <w:u w:val="single"/>
        </w:rPr>
        <w:t xml:space="preserve"> alternative experiences, is central to pragmatism's contribution to debates over security ethics</w:t>
      </w:r>
      <w:r w:rsidRPr="005F67AA">
        <w:rPr>
          <w:rFonts w:asciiTheme="majorHAnsi" w:hAnsiTheme="majorHAnsi" w:cstheme="majorHAnsi"/>
          <w:sz w:val="16"/>
        </w:rPr>
        <w:t xml:space="preserve">. Brassett makes a related argument drawing on Rortv. </w:t>
      </w:r>
      <w:proofErr w:type="gramStart"/>
      <w:r w:rsidRPr="005F67AA">
        <w:rPr>
          <w:rFonts w:asciiTheme="majorHAnsi" w:hAnsiTheme="majorHAnsi" w:cstheme="majorHAnsi"/>
          <w:sz w:val="16"/>
        </w:rPr>
        <w:t>presenting</w:t>
      </w:r>
      <w:proofErr w:type="gramEnd"/>
      <w:r w:rsidRPr="005F67AA">
        <w:rPr>
          <w:rFonts w:asciiTheme="majorHAnsi" w:hAnsiTheme="majorHAnsi" w:cstheme="majorHAnsi"/>
          <w:sz w:val="16"/>
        </w:rPr>
        <w:t xml:space="preserve"> a different view of ethics as grounded in experiences: </w:t>
      </w:r>
      <w:r w:rsidRPr="005F67AA">
        <w:rPr>
          <w:rFonts w:asciiTheme="majorHAnsi" w:hAnsiTheme="majorHAnsi" w:cstheme="majorHAnsi"/>
          <w:u w:val="single"/>
        </w:rPr>
        <w:t xml:space="preserve">we need to </w:t>
      </w:r>
      <w:r w:rsidRPr="005F67AA">
        <w:rPr>
          <w:rStyle w:val="Emphasis"/>
          <w:rFonts w:asciiTheme="majorHAnsi" w:hAnsiTheme="majorHAnsi" w:cstheme="majorHAnsi"/>
        </w:rPr>
        <w:t>overcome</w:t>
      </w:r>
      <w:r w:rsidRPr="005F67AA">
        <w:rPr>
          <w:rFonts w:asciiTheme="majorHAnsi" w:hAnsiTheme="majorHAnsi" w:cstheme="majorHAnsi"/>
          <w:u w:val="single"/>
        </w:rPr>
        <w:t xml:space="preserve"> the second view</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that effective resistance requires us to somehow </w:t>
      </w:r>
      <w:r w:rsidRPr="005F67AA">
        <w:rPr>
          <w:rStyle w:val="Emphasis"/>
          <w:rFonts w:asciiTheme="majorHAnsi" w:hAnsiTheme="majorHAnsi" w:cstheme="majorHAnsi"/>
        </w:rPr>
        <w:t xml:space="preserve">'distance' </w:t>
      </w:r>
      <w:r w:rsidRPr="005F67AA">
        <w:rPr>
          <w:rFonts w:asciiTheme="majorHAnsi" w:hAnsiTheme="majorHAnsi" w:cstheme="majorHAnsi"/>
          <w:u w:val="single"/>
        </w:rPr>
        <w:t>ourselves from power. This view that we can somehow practice critique from a standpoint that transcends questions of power and domination in</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Truth, the ideal speech situation, or some other idea(l) suggests that there are </w:t>
      </w:r>
      <w:r w:rsidRPr="005F67AA">
        <w:rPr>
          <w:rStyle w:val="Emphasis"/>
          <w:rFonts w:asciiTheme="majorHAnsi" w:hAnsiTheme="majorHAnsi" w:cstheme="majorHAnsi"/>
        </w:rPr>
        <w:t>correct 'spaces'</w:t>
      </w:r>
      <w:r w:rsidRPr="005F67AA">
        <w:rPr>
          <w:rFonts w:asciiTheme="majorHAnsi" w:hAnsiTheme="majorHAnsi" w:cstheme="majorHAnsi"/>
          <w:b/>
          <w:u w:val="single"/>
        </w:rPr>
        <w:t xml:space="preserve"> or </w:t>
      </w:r>
      <w:r w:rsidRPr="005F67AA">
        <w:rPr>
          <w:rStyle w:val="Emphasis"/>
          <w:rFonts w:asciiTheme="majorHAnsi" w:hAnsiTheme="majorHAnsi" w:cstheme="majorHAnsi"/>
        </w:rPr>
        <w:t>'practices'</w:t>
      </w:r>
      <w:r w:rsidRPr="005F67AA">
        <w:rPr>
          <w:rFonts w:asciiTheme="majorHAnsi" w:hAnsiTheme="majorHAnsi" w:cstheme="majorHAnsi"/>
          <w:b/>
          <w:u w:val="single"/>
        </w:rPr>
        <w:t xml:space="preserve"> of resistance</w:t>
      </w:r>
      <w:r w:rsidRPr="005F67AA">
        <w:rPr>
          <w:rFonts w:asciiTheme="majorHAnsi" w:hAnsiTheme="majorHAnsi" w:cstheme="majorHAnsi"/>
          <w:sz w:val="16"/>
        </w:rPr>
        <w:t xml:space="preserve">, be it democracy, </w:t>
      </w:r>
      <w:r w:rsidRPr="005F67AA">
        <w:rPr>
          <w:rFonts w:asciiTheme="majorHAnsi" w:hAnsiTheme="majorHAnsi" w:cstheme="majorHAnsi"/>
          <w:u w:val="single"/>
        </w:rPr>
        <w:t xml:space="preserve">the revolutionary working class or a post-national constellation. </w:t>
      </w:r>
      <w:r w:rsidRPr="005F67AA">
        <w:rPr>
          <w:rFonts w:asciiTheme="majorHAnsi" w:hAnsiTheme="majorHAnsi" w:cstheme="majorHAnsi"/>
          <w:sz w:val="16"/>
        </w:rPr>
        <w:t>(Brassett 2009a: 242)</w:t>
      </w:r>
    </w:p>
    <w:p w14:paraId="20EDE2CF"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Criticism should be combined with practical action </w:t>
      </w:r>
    </w:p>
    <w:p w14:paraId="6122D6CB"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 xml:space="preserve">Mustapha 13’ </w:t>
      </w:r>
      <w:r w:rsidRPr="005F67AA">
        <w:rPr>
          <w:rFonts w:asciiTheme="majorHAnsi" w:hAnsiTheme="majorHAnsi" w:cstheme="majorHAnsi"/>
        </w:rPr>
        <w:t xml:space="preserve">(Jennifer, Assistant Professor Political Science at Western University, Canada, 2013, “Writing Southeast Asian Security: The “War </w:t>
      </w:r>
      <w:proofErr w:type="gramStart"/>
      <w:r w:rsidRPr="005F67AA">
        <w:rPr>
          <w:rFonts w:asciiTheme="majorHAnsi" w:hAnsiTheme="majorHAnsi" w:cstheme="majorHAnsi"/>
        </w:rPr>
        <w:t>On</w:t>
      </w:r>
      <w:proofErr w:type="gramEnd"/>
      <w:r w:rsidRPr="005F67AA">
        <w:rPr>
          <w:rFonts w:asciiTheme="majorHAnsi" w:hAnsiTheme="majorHAnsi" w:cstheme="majorHAnsi"/>
        </w:rPr>
        <w:t xml:space="preserve"> Terror” As A Hegemonic Security Narrative and its Effects in Southeast Asia: A (Critical) Security Analysis,” </w:t>
      </w:r>
      <w:hyperlink r:id="rId40" w:history="1">
        <w:r w:rsidRPr="005F67AA">
          <w:rPr>
            <w:rStyle w:val="Hyperlink"/>
            <w:rFonts w:asciiTheme="majorHAnsi" w:hAnsiTheme="majorHAnsi" w:cstheme="majorHAnsi"/>
          </w:rPr>
          <w:t>https://macsphere.mcmaster.ca/bitstream/11375/13115/1/fulltext.pdf</w:t>
        </w:r>
      </w:hyperlink>
      <w:r w:rsidRPr="005F67AA">
        <w:rPr>
          <w:rFonts w:asciiTheme="majorHAnsi" w:hAnsiTheme="majorHAnsi" w:cstheme="majorHAnsi"/>
        </w:rPr>
        <w:t xml:space="preserve">) </w:t>
      </w:r>
    </w:p>
    <w:p w14:paraId="10972169" w14:textId="77777777" w:rsidR="000E5B26" w:rsidRDefault="000E5B26" w:rsidP="000E5B26">
      <w:pPr>
        <w:rPr>
          <w:rFonts w:asciiTheme="majorHAnsi" w:hAnsiTheme="majorHAnsi" w:cstheme="majorHAnsi"/>
          <w:sz w:val="16"/>
        </w:rPr>
      </w:pPr>
      <w:r w:rsidRPr="005F67AA">
        <w:rPr>
          <w:rFonts w:asciiTheme="majorHAnsi" w:hAnsiTheme="majorHAnsi" w:cstheme="majorHAnsi"/>
          <w:sz w:val="16"/>
        </w:rPr>
        <w:t xml:space="preserve">Immanent Critique and the need for </w:t>
      </w:r>
      <w:r w:rsidRPr="005F67AA">
        <w:rPr>
          <w:rFonts w:asciiTheme="majorHAnsi" w:hAnsiTheme="majorHAnsi" w:cstheme="majorHAnsi"/>
          <w:u w:val="single"/>
        </w:rPr>
        <w:t>a (weak ontological) critical security approach</w:t>
      </w:r>
      <w:r w:rsidRPr="005F67AA">
        <w:rPr>
          <w:rFonts w:asciiTheme="majorHAnsi" w:hAnsiTheme="majorHAnsi" w:cstheme="majorHAnsi"/>
          <w:sz w:val="16"/>
        </w:rPr>
        <w:t xml:space="preserve"> Significantly, it would have been difficult to draw the conclusions that I have drawn without deploying the particular critical security approach that has been </w:t>
      </w:r>
      <w:r w:rsidRPr="005F67AA">
        <w:rPr>
          <w:rFonts w:asciiTheme="majorHAnsi" w:hAnsiTheme="majorHAnsi" w:cstheme="majorHAnsi"/>
          <w:sz w:val="16"/>
        </w:rPr>
        <w:lastRenderedPageBreak/>
        <w:t xml:space="preserve">articulated in this dissertation. This is a critical security approach with post-structuralist underpinnings, but is an approach that </w:t>
      </w:r>
      <w:r w:rsidRPr="005F67AA">
        <w:rPr>
          <w:rFonts w:asciiTheme="majorHAnsi" w:hAnsiTheme="majorHAnsi" w:cstheme="majorHAnsi"/>
          <w:b/>
          <w:u w:val="single"/>
        </w:rPr>
        <w:t>demurs from postmodern tendencies to eschew any and all foundational assumptions</w:t>
      </w:r>
      <w:r w:rsidRPr="005F67AA">
        <w:rPr>
          <w:rFonts w:asciiTheme="majorHAnsi" w:hAnsiTheme="majorHAnsi" w:cstheme="majorHAnsi"/>
          <w:sz w:val="16"/>
        </w:rPr>
        <w:t xml:space="preserve">. Instead, </w:t>
      </w:r>
      <w:r w:rsidRPr="005F67AA">
        <w:rPr>
          <w:rFonts w:asciiTheme="majorHAnsi" w:hAnsiTheme="majorHAnsi" w:cstheme="majorHAnsi"/>
          <w:u w:val="single"/>
        </w:rPr>
        <w:t>I have articulated</w:t>
      </w:r>
      <w:r w:rsidRPr="005F67AA">
        <w:rPr>
          <w:rFonts w:asciiTheme="majorHAnsi" w:hAnsiTheme="majorHAnsi" w:cstheme="majorHAnsi"/>
          <w:sz w:val="16"/>
        </w:rPr>
        <w:t xml:space="preserve"> and deployed </w:t>
      </w:r>
      <w:r w:rsidRPr="005F67AA">
        <w:rPr>
          <w:rFonts w:asciiTheme="majorHAnsi" w:hAnsiTheme="majorHAnsi" w:cstheme="majorHAnsi"/>
          <w:u w:val="single"/>
        </w:rPr>
        <w:t>a promising method of “immanent critique,”</w:t>
      </w:r>
      <w:r w:rsidRPr="005F67AA">
        <w:rPr>
          <w:rFonts w:asciiTheme="majorHAnsi" w:hAnsiTheme="majorHAnsi" w:cstheme="majorHAnsi"/>
          <w:sz w:val="16"/>
        </w:rPr>
        <w:t xml:space="preserve"> informed by Stephen K. White’s notion of “weak ontology,” </w:t>
      </w:r>
      <w:r w:rsidRPr="005F67AA">
        <w:rPr>
          <w:rFonts w:asciiTheme="majorHAnsi" w:hAnsiTheme="majorHAnsi" w:cstheme="majorHAnsi"/>
          <w:u w:val="single"/>
        </w:rPr>
        <w:t>which calls for a thoughtful engagement with complex security questions</w:t>
      </w:r>
      <w:r w:rsidRPr="005F67AA">
        <w:rPr>
          <w:rFonts w:asciiTheme="majorHAnsi" w:hAnsiTheme="majorHAnsi" w:cstheme="majorHAnsi"/>
          <w:sz w:val="16"/>
        </w:rPr>
        <w:t xml:space="preserve"> </w:t>
      </w:r>
      <w:r w:rsidRPr="005F67AA">
        <w:rPr>
          <w:rFonts w:asciiTheme="majorHAnsi" w:hAnsiTheme="majorHAnsi" w:cstheme="majorHAnsi"/>
          <w:u w:val="single"/>
        </w:rPr>
        <w:t xml:space="preserve">using a </w:t>
      </w:r>
      <w:r w:rsidRPr="005F67AA">
        <w:rPr>
          <w:rStyle w:val="Emphasis"/>
          <w:rFonts w:asciiTheme="majorHAnsi" w:hAnsiTheme="majorHAnsi" w:cstheme="majorHAnsi"/>
        </w:rPr>
        <w:t>case-based examination of empirical “realities.</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This exercise is about </w:t>
      </w:r>
      <w:r w:rsidRPr="005F67AA">
        <w:rPr>
          <w:rStyle w:val="Emphasis"/>
          <w:rFonts w:asciiTheme="majorHAnsi" w:hAnsiTheme="majorHAnsi" w:cstheme="majorHAnsi"/>
        </w:rPr>
        <w:t>contingently situating</w:t>
      </w:r>
      <w:r w:rsidRPr="005F67AA">
        <w:rPr>
          <w:rFonts w:asciiTheme="majorHAnsi" w:hAnsiTheme="majorHAnsi" w:cstheme="majorHAnsi"/>
          <w:u w:val="single"/>
        </w:rPr>
        <w:t xml:space="preserve"> one’s theorizations</w:t>
      </w:r>
      <w:r w:rsidRPr="005F67AA">
        <w:rPr>
          <w:rFonts w:asciiTheme="majorHAnsi" w:hAnsiTheme="majorHAnsi" w:cstheme="majorHAnsi"/>
          <w:sz w:val="16"/>
        </w:rPr>
        <w:t xml:space="preserve"> of security </w:t>
      </w:r>
      <w:r w:rsidRPr="005F67AA">
        <w:rPr>
          <w:rFonts w:asciiTheme="majorHAnsi" w:hAnsiTheme="majorHAnsi" w:cstheme="majorHAnsi"/>
          <w:b/>
          <w:u w:val="single"/>
        </w:rPr>
        <w:t xml:space="preserve">in response to </w:t>
      </w:r>
      <w:r w:rsidRPr="005F67AA">
        <w:rPr>
          <w:rStyle w:val="Emphasis"/>
          <w:rFonts w:asciiTheme="majorHAnsi" w:hAnsiTheme="majorHAnsi" w:cstheme="majorHAnsi"/>
        </w:rPr>
        <w:t>particular cases</w:t>
      </w:r>
      <w:r w:rsidRPr="005F67AA">
        <w:rPr>
          <w:rFonts w:asciiTheme="majorHAnsi" w:hAnsiTheme="majorHAnsi" w:cstheme="majorHAnsi"/>
          <w:b/>
          <w:u w:val="single"/>
        </w:rPr>
        <w:t xml:space="preserve"> and in </w:t>
      </w:r>
      <w:r w:rsidRPr="005F67AA">
        <w:rPr>
          <w:rStyle w:val="Emphasis"/>
          <w:rFonts w:asciiTheme="majorHAnsi" w:hAnsiTheme="majorHAnsi" w:cstheme="majorHAnsi"/>
        </w:rPr>
        <w:t>particular contexts</w:t>
      </w:r>
      <w:r w:rsidRPr="005F67AA">
        <w:rPr>
          <w:rFonts w:asciiTheme="majorHAnsi" w:hAnsiTheme="majorHAnsi" w:cstheme="majorHAnsi"/>
          <w:b/>
          <w:u w:val="single"/>
        </w:rPr>
        <w:t xml:space="preserve">. </w:t>
      </w:r>
      <w:r w:rsidRPr="005F67AA">
        <w:rPr>
          <w:rFonts w:asciiTheme="majorHAnsi" w:hAnsiTheme="majorHAnsi" w:cstheme="majorHAnsi"/>
          <w:u w:val="single"/>
        </w:rPr>
        <w:t>This creates opportunities to still engage in the types of foundational ontologizing</w:t>
      </w:r>
      <w:r w:rsidRPr="005F67AA">
        <w:rPr>
          <w:rFonts w:asciiTheme="majorHAnsi" w:hAnsiTheme="majorHAnsi" w:cstheme="majorHAnsi"/>
          <w:sz w:val="16"/>
        </w:rPr>
        <w:t xml:space="preserve"> that is </w:t>
      </w:r>
      <w:r w:rsidRPr="005F67AA">
        <w:rPr>
          <w:rFonts w:asciiTheme="majorHAnsi" w:hAnsiTheme="majorHAnsi" w:cstheme="majorHAnsi"/>
          <w:u w:val="single"/>
        </w:rPr>
        <w:t>required to cope with the political and ethical problematics of security</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but to do so in ways that can help us </w:t>
      </w:r>
      <w:r w:rsidRPr="005F67AA">
        <w:rPr>
          <w:rStyle w:val="Emphasis"/>
          <w:rFonts w:asciiTheme="majorHAnsi" w:hAnsiTheme="majorHAnsi" w:cstheme="majorHAnsi"/>
        </w:rPr>
        <w:t>avoid reifying or essentializing any particular security structure</w:t>
      </w:r>
      <w:r w:rsidRPr="005F67AA">
        <w:rPr>
          <w:rFonts w:asciiTheme="majorHAnsi" w:hAnsiTheme="majorHAnsi" w:cstheme="majorHAnsi"/>
          <w:b/>
          <w:u w:val="single"/>
        </w:rPr>
        <w:t xml:space="preserve">. </w:t>
      </w:r>
      <w:r w:rsidRPr="005F67AA">
        <w:rPr>
          <w:rFonts w:asciiTheme="majorHAnsi" w:hAnsiTheme="majorHAnsi" w:cstheme="majorHAnsi"/>
          <w:sz w:val="16"/>
        </w:rPr>
        <w:t xml:space="preserve">As such, my analysis of the many-layered critical security effects of the WOT on East and Southeast Asia is predicated on the presupposition that </w:t>
      </w:r>
      <w:r w:rsidRPr="005F67AA">
        <w:rPr>
          <w:rFonts w:asciiTheme="majorHAnsi" w:hAnsiTheme="majorHAnsi" w:cstheme="majorHAnsi"/>
          <w:u w:val="single"/>
        </w:rPr>
        <w:t xml:space="preserve">it is not only desirable, but </w:t>
      </w:r>
      <w:r w:rsidRPr="005F67AA">
        <w:rPr>
          <w:rStyle w:val="Emphasis"/>
          <w:rFonts w:asciiTheme="majorHAnsi" w:hAnsiTheme="majorHAnsi" w:cstheme="majorHAnsi"/>
        </w:rPr>
        <w:t>necessary</w:t>
      </w:r>
      <w:r w:rsidRPr="005F67AA">
        <w:rPr>
          <w:rFonts w:asciiTheme="majorHAnsi" w:hAnsiTheme="majorHAnsi" w:cstheme="majorHAnsi"/>
          <w:u w:val="single"/>
        </w:rPr>
        <w:t>, to situate critical security perspectives</w:t>
      </w:r>
      <w:r w:rsidRPr="005F67AA">
        <w:rPr>
          <w:rFonts w:asciiTheme="majorHAnsi" w:hAnsiTheme="majorHAnsi" w:cstheme="majorHAnsi"/>
          <w:sz w:val="16"/>
        </w:rPr>
        <w:t xml:space="preserve"> within particular empirical contexts- historical, geographical, and discursive. </w:t>
      </w:r>
      <w:r w:rsidRPr="005F67AA">
        <w:rPr>
          <w:rFonts w:asciiTheme="majorHAnsi" w:hAnsiTheme="majorHAnsi" w:cstheme="majorHAnsi"/>
          <w:b/>
          <w:u w:val="single"/>
        </w:rPr>
        <w:t xml:space="preserve">This is the key to bridging the divide between a postmodern </w:t>
      </w:r>
      <w:r w:rsidRPr="005F67AA">
        <w:rPr>
          <w:rStyle w:val="Emphasis"/>
          <w:rFonts w:asciiTheme="majorHAnsi" w:hAnsiTheme="majorHAnsi" w:cstheme="majorHAnsi"/>
        </w:rPr>
        <w:t>“post-ponism”</w:t>
      </w:r>
      <w:r w:rsidRPr="005F67AA">
        <w:rPr>
          <w:rFonts w:asciiTheme="majorHAnsi" w:hAnsiTheme="majorHAnsi" w:cstheme="majorHAnsi"/>
          <w:sz w:val="16"/>
        </w:rPr>
        <w:t xml:space="preserve"> (Connolly 1989) </w:t>
      </w:r>
      <w:r w:rsidRPr="005F67AA">
        <w:rPr>
          <w:rFonts w:asciiTheme="majorHAnsi" w:hAnsiTheme="majorHAnsi" w:cstheme="majorHAnsi"/>
          <w:u w:val="single"/>
        </w:rPr>
        <w:t xml:space="preserve">that is </w:t>
      </w:r>
      <w:r w:rsidRPr="005F67AA">
        <w:rPr>
          <w:rStyle w:val="Emphasis"/>
          <w:rFonts w:asciiTheme="majorHAnsi" w:hAnsiTheme="majorHAnsi" w:cstheme="majorHAnsi"/>
        </w:rPr>
        <w:t>disengaged from the “realities” of security/insecurity</w:t>
      </w:r>
      <w:r w:rsidRPr="005F67AA">
        <w:rPr>
          <w:rFonts w:asciiTheme="majorHAnsi" w:hAnsiTheme="majorHAnsi" w:cstheme="majorHAnsi"/>
          <w:u w:val="single"/>
        </w:rPr>
        <w:t xml:space="preserve"> and the pragmatic need to move from deconstruction towards a practical engagement with the world </w:t>
      </w:r>
      <w:r w:rsidRPr="005F67AA">
        <w:rPr>
          <w:rFonts w:asciiTheme="majorHAnsi" w:hAnsiTheme="majorHAnsi" w:cstheme="majorHAnsi"/>
          <w:b/>
          <w:u w:val="single"/>
        </w:rPr>
        <w:t xml:space="preserve">in the hopes of creating the space for </w:t>
      </w:r>
      <w:r w:rsidRPr="005F67AA">
        <w:rPr>
          <w:rStyle w:val="Emphasis"/>
          <w:rFonts w:asciiTheme="majorHAnsi" w:hAnsiTheme="majorHAnsi" w:cstheme="majorHAnsi"/>
        </w:rPr>
        <w:t>re-visioning alternative security futures</w:t>
      </w:r>
      <w:r w:rsidRPr="005F67AA">
        <w:rPr>
          <w:rFonts w:asciiTheme="majorHAnsi" w:hAnsiTheme="majorHAnsi" w:cstheme="majorHAnsi"/>
          <w:sz w:val="16"/>
        </w:rPr>
        <w:t xml:space="preserve"> </w:t>
      </w:r>
      <w:r w:rsidRPr="005F67AA">
        <w:rPr>
          <w:rFonts w:asciiTheme="majorHAnsi" w:hAnsiTheme="majorHAnsi" w:cstheme="majorHAnsi"/>
          <w:b/>
          <w:u w:val="single"/>
        </w:rPr>
        <w:t>contingent upon the empirical realities of specific places and times.</w:t>
      </w:r>
      <w:r w:rsidRPr="005F67AA">
        <w:rPr>
          <w:rFonts w:asciiTheme="majorHAnsi" w:hAnsiTheme="majorHAnsi" w:cstheme="majorHAnsi"/>
          <w:sz w:val="16"/>
        </w:rPr>
        <w:t xml:space="preserve"> As mentioned, this exercise is not about trying to operate without ever making foundational claims, but rather calls on us to be very careful not to naturalize particular security logics as being timeless and inevitable. In revealing the silences that are inherent in a mainstream security analysis of this specific region during this specific historical period and under this specific security narrative, I was able to bring forward important ways of seeing and understanding the many insecurities engendered by the US WOT in East and Southeast Asia.</w:t>
      </w:r>
    </w:p>
    <w:p w14:paraId="2B97E547" w14:textId="77777777" w:rsidR="00591DA0" w:rsidRPr="005F67AA" w:rsidRDefault="00591DA0" w:rsidP="000E5B26">
      <w:pPr>
        <w:rPr>
          <w:rFonts w:asciiTheme="majorHAnsi" w:hAnsiTheme="majorHAnsi" w:cstheme="majorHAnsi"/>
          <w:sz w:val="16"/>
        </w:rPr>
      </w:pPr>
    </w:p>
    <w:p w14:paraId="668DEAE2" w14:textId="37EF448F" w:rsidR="00264C19" w:rsidRPr="005F67AA" w:rsidRDefault="00264C19" w:rsidP="00264C19">
      <w:pPr>
        <w:pStyle w:val="Heading2"/>
        <w:rPr>
          <w:rFonts w:asciiTheme="majorHAnsi" w:hAnsiTheme="majorHAnsi" w:cstheme="majorHAnsi"/>
        </w:rPr>
      </w:pPr>
      <w:r w:rsidRPr="005F67AA">
        <w:rPr>
          <w:rFonts w:asciiTheme="majorHAnsi" w:hAnsiTheme="majorHAnsi" w:cstheme="majorHAnsi"/>
        </w:rPr>
        <w:lastRenderedPageBreak/>
        <w:t>Perm</w:t>
      </w:r>
    </w:p>
    <w:p w14:paraId="10E96FB2" w14:textId="643D4D84" w:rsidR="000E5B26" w:rsidRPr="005F67AA" w:rsidRDefault="00371F4C" w:rsidP="000E5B26">
      <w:pPr>
        <w:pStyle w:val="Heading3"/>
        <w:rPr>
          <w:rFonts w:asciiTheme="majorHAnsi" w:hAnsiTheme="majorHAnsi" w:cstheme="majorHAnsi"/>
        </w:rPr>
      </w:pPr>
      <w:r w:rsidRPr="005F67AA">
        <w:rPr>
          <w:rFonts w:asciiTheme="majorHAnsi" w:hAnsiTheme="majorHAnsi" w:cstheme="majorHAnsi"/>
        </w:rPr>
        <w:lastRenderedPageBreak/>
        <w:t xml:space="preserve">Legal Reform- Permutation </w:t>
      </w:r>
    </w:p>
    <w:p w14:paraId="666EBC21"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Wolfe concludes aff--The structure of settler colonialism must be remedied through policy changes in order to change material conditions</w:t>
      </w:r>
    </w:p>
    <w:p w14:paraId="41342E3B"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Svirsky 14’</w:t>
      </w:r>
      <w:r w:rsidRPr="005F67AA">
        <w:rPr>
          <w:rFonts w:asciiTheme="majorHAnsi" w:hAnsiTheme="majorHAnsi" w:cstheme="majorHAnsi"/>
        </w:rPr>
        <w:t xml:space="preserve"> (Marcelo, Ph.D. Political Science, Lecturer in International Studies at the University of Wollongong, Australia “On the study of collaborative struggles in settler societies,” Pages 434-449 | Published online: 29 Jul 2014, http://www.tandfonline.com/doi/full/10.1080/2201473X.2014.911648?src=recsys</w:t>
      </w:r>
    </w:p>
    <w:p w14:paraId="09DE6B06" w14:textId="77777777" w:rsidR="000E5B26" w:rsidRPr="005F67AA" w:rsidRDefault="000E5B26" w:rsidP="000E5B26">
      <w:pPr>
        <w:spacing w:after="0" w:line="240" w:lineRule="auto"/>
        <w:rPr>
          <w:rFonts w:asciiTheme="majorHAnsi" w:eastAsia="Calibri" w:hAnsiTheme="majorHAnsi" w:cstheme="majorHAnsi"/>
          <w:sz w:val="16"/>
        </w:rPr>
      </w:pPr>
      <w:r w:rsidRPr="005F67AA">
        <w:rPr>
          <w:rFonts w:asciiTheme="majorHAnsi" w:eastAsia="Calibri" w:hAnsiTheme="majorHAnsi" w:cstheme="majorHAnsi"/>
          <w:sz w:val="16"/>
        </w:rPr>
        <w:t xml:space="preserve">Patrick </w:t>
      </w:r>
      <w:r w:rsidRPr="005F67AA">
        <w:rPr>
          <w:rFonts w:asciiTheme="majorHAnsi" w:eastAsia="Calibri" w:hAnsiTheme="majorHAnsi" w:cstheme="majorHAnsi"/>
          <w:bCs/>
          <w:u w:val="single"/>
        </w:rPr>
        <w:t xml:space="preserve">Wolfe claims that binarism is our </w:t>
      </w:r>
      <w:r w:rsidRPr="005F67AA">
        <w:rPr>
          <w:rFonts w:asciiTheme="majorHAnsi" w:eastAsia="Calibri" w:hAnsiTheme="majorHAnsi" w:cstheme="majorHAnsi"/>
          <w:b/>
          <w:iCs/>
          <w:u w:val="single"/>
          <w:bdr w:val="single" w:sz="8" w:space="0" w:color="auto"/>
        </w:rPr>
        <w:t>shared historical positionality</w:t>
      </w:r>
      <w:r w:rsidRPr="005F67AA">
        <w:rPr>
          <w:rFonts w:asciiTheme="majorHAnsi" w:eastAsia="Calibri" w:hAnsiTheme="majorHAnsi" w:cstheme="majorHAnsi"/>
          <w:bCs/>
          <w:u w:val="single"/>
        </w:rPr>
        <w:t xml:space="preserve"> in settler societies</w:t>
      </w:r>
      <w:r w:rsidRPr="005F67AA">
        <w:rPr>
          <w:rFonts w:asciiTheme="majorHAnsi" w:eastAsia="Calibri" w:hAnsiTheme="majorHAnsi" w:cstheme="majorHAnsi"/>
          <w:sz w:val="16"/>
        </w:rPr>
        <w:t xml:space="preserve">. As I have stated in the introduction to this special issue, </w:t>
      </w:r>
      <w:r w:rsidRPr="005F67AA">
        <w:rPr>
          <w:rFonts w:asciiTheme="majorHAnsi" w:eastAsia="Calibri" w:hAnsiTheme="majorHAnsi" w:cstheme="majorHAnsi"/>
          <w:bCs/>
          <w:u w:val="single"/>
        </w:rPr>
        <w:t>the history and political relevance of empirical binarism are indisputable</w:t>
      </w:r>
      <w:r w:rsidRPr="005F67AA">
        <w:rPr>
          <w:rFonts w:asciiTheme="majorHAnsi" w:eastAsia="Calibri" w:hAnsiTheme="majorHAnsi" w:cstheme="majorHAnsi"/>
          <w:sz w:val="16"/>
        </w:rPr>
        <w:t xml:space="preserve">.11.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 View all notes </w:t>
      </w:r>
      <w:proofErr w:type="gramStart"/>
      <w:r w:rsidRPr="005F67AA">
        <w:rPr>
          <w:rFonts w:asciiTheme="majorHAnsi" w:eastAsia="Calibri" w:hAnsiTheme="majorHAnsi" w:cstheme="majorHAnsi"/>
          <w:bCs/>
          <w:u w:val="single"/>
        </w:rPr>
        <w:t>To</w:t>
      </w:r>
      <w:proofErr w:type="gramEnd"/>
      <w:r w:rsidRPr="005F67AA">
        <w:rPr>
          <w:rFonts w:asciiTheme="majorHAnsi" w:eastAsia="Calibri" w:hAnsiTheme="majorHAnsi" w:cstheme="majorHAnsi"/>
          <w:bCs/>
          <w:u w:val="single"/>
        </w:rPr>
        <w:t xml:space="preserve"> refute binarism is in more ways than one to deny that a predatory settler structure has been forced on Native peoples</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 xml:space="preserve">Therefore, as Wolfe insists, the </w:t>
      </w:r>
      <w:r w:rsidRPr="005F67AA">
        <w:rPr>
          <w:rFonts w:asciiTheme="majorHAnsi" w:eastAsia="Calibri" w:hAnsiTheme="majorHAnsi" w:cstheme="majorHAnsi"/>
          <w:b/>
          <w:iCs/>
          <w:u w:val="single"/>
          <w:bdr w:val="single" w:sz="8" w:space="0" w:color="auto"/>
        </w:rPr>
        <w:t>repudiation of binarism</w:t>
      </w:r>
      <w:r w:rsidRPr="005F67AA">
        <w:rPr>
          <w:rFonts w:asciiTheme="majorHAnsi" w:eastAsia="Calibri" w:hAnsiTheme="majorHAnsi" w:cstheme="majorHAnsi"/>
          <w:bCs/>
          <w:u w:val="single"/>
        </w:rPr>
        <w:t xml:space="preserve"> may well be </w:t>
      </w:r>
      <w:r w:rsidRPr="005F67AA">
        <w:rPr>
          <w:rFonts w:asciiTheme="majorHAnsi" w:eastAsia="Calibri" w:hAnsiTheme="majorHAnsi" w:cstheme="majorHAnsi"/>
          <w:b/>
          <w:iCs/>
          <w:u w:val="single"/>
          <w:bdr w:val="single" w:sz="8" w:space="0" w:color="auto"/>
        </w:rPr>
        <w:t>complicit</w:t>
      </w:r>
      <w:r w:rsidRPr="005F67AA">
        <w:rPr>
          <w:rFonts w:asciiTheme="majorHAnsi" w:eastAsia="Calibri" w:hAnsiTheme="majorHAnsi" w:cstheme="majorHAnsi"/>
          <w:bCs/>
          <w:u w:val="single"/>
        </w:rPr>
        <w:t xml:space="preserve"> with the </w:t>
      </w:r>
      <w:r w:rsidRPr="005F67AA">
        <w:rPr>
          <w:rFonts w:asciiTheme="majorHAnsi" w:eastAsia="Calibri" w:hAnsiTheme="majorHAnsi" w:cstheme="majorHAnsi"/>
          <w:b/>
          <w:iCs/>
          <w:u w:val="single"/>
          <w:bdr w:val="single" w:sz="8" w:space="0" w:color="auto"/>
        </w:rPr>
        <w:t>settler logic of elimination</w:t>
      </w:r>
      <w:r w:rsidRPr="005F67AA">
        <w:rPr>
          <w:rFonts w:asciiTheme="majorHAnsi" w:eastAsia="Calibri" w:hAnsiTheme="majorHAnsi" w:cstheme="majorHAnsi"/>
          <w:bCs/>
          <w:u w:val="single"/>
        </w:rPr>
        <w:t xml:space="preserve">, </w:t>
      </w:r>
      <w:r w:rsidRPr="005F67AA">
        <w:rPr>
          <w:rFonts w:asciiTheme="majorHAnsi" w:eastAsia="Calibri" w:hAnsiTheme="majorHAnsi" w:cstheme="majorHAnsi"/>
          <w:b/>
          <w:iCs/>
          <w:u w:val="single"/>
          <w:bdr w:val="single" w:sz="8" w:space="0" w:color="auto"/>
        </w:rPr>
        <w:t>regardless of whether that repudiation comes</w:t>
      </w:r>
      <w:r w:rsidRPr="005F67AA">
        <w:rPr>
          <w:rFonts w:asciiTheme="majorHAnsi" w:eastAsia="Calibri" w:hAnsiTheme="majorHAnsi" w:cstheme="majorHAnsi"/>
          <w:sz w:val="16"/>
        </w:rPr>
        <w:t xml:space="preserve"> </w:t>
      </w:r>
      <w:r w:rsidRPr="005F67AA">
        <w:rPr>
          <w:rFonts w:asciiTheme="majorHAnsi" w:eastAsia="Calibri" w:hAnsiTheme="majorHAnsi" w:cstheme="majorHAnsi"/>
          <w:b/>
          <w:iCs/>
          <w:u w:val="single"/>
          <w:bdr w:val="single" w:sz="8" w:space="0" w:color="auto"/>
        </w:rPr>
        <w:t>from a critique of settlerism</w:t>
      </w:r>
      <w:r w:rsidRPr="005F67AA">
        <w:rPr>
          <w:rFonts w:asciiTheme="majorHAnsi" w:eastAsia="Calibri" w:hAnsiTheme="majorHAnsi" w:cstheme="majorHAnsi"/>
          <w:sz w:val="16"/>
        </w:rPr>
        <w:t xml:space="preserve">.22. Wolfe, ‘Introduction’, 259–60. View all notes </w:t>
      </w:r>
      <w:proofErr w:type="gramStart"/>
      <w:r w:rsidRPr="005F67AA">
        <w:rPr>
          <w:rFonts w:asciiTheme="majorHAnsi" w:eastAsia="Calibri" w:hAnsiTheme="majorHAnsi" w:cstheme="majorHAnsi"/>
          <w:b/>
          <w:u w:val="single"/>
        </w:rPr>
        <w:t>Only</w:t>
      </w:r>
      <w:proofErr w:type="gramEnd"/>
      <w:r w:rsidRPr="005F67AA">
        <w:rPr>
          <w:rFonts w:asciiTheme="majorHAnsi" w:eastAsia="Calibri" w:hAnsiTheme="majorHAnsi" w:cstheme="majorHAnsi"/>
          <w:sz w:val="16"/>
        </w:rPr>
        <w:t xml:space="preserve"> that</w:t>
      </w:r>
      <w:r w:rsidRPr="005F67AA">
        <w:rPr>
          <w:rFonts w:asciiTheme="majorHAnsi" w:eastAsia="Calibri" w:hAnsiTheme="majorHAnsi" w:cstheme="majorHAnsi"/>
          <w:b/>
          <w:u w:val="single"/>
        </w:rPr>
        <w:t xml:space="preserve"> binarism in settler societies is not necessarily a tree that one either </w:t>
      </w:r>
      <w:r w:rsidRPr="005F67AA">
        <w:rPr>
          <w:rFonts w:asciiTheme="majorHAnsi" w:eastAsia="Calibri" w:hAnsiTheme="majorHAnsi" w:cstheme="majorHAnsi"/>
          <w:b/>
          <w:iCs/>
          <w:u w:val="single"/>
          <w:bdr w:val="single" w:sz="8" w:space="0" w:color="auto"/>
        </w:rPr>
        <w:t>must idolise or bark at</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 xml:space="preserve">A </w:t>
      </w:r>
      <w:r w:rsidRPr="005F67AA">
        <w:rPr>
          <w:rFonts w:asciiTheme="majorHAnsi" w:eastAsia="Calibri" w:hAnsiTheme="majorHAnsi" w:cstheme="majorHAnsi"/>
          <w:b/>
          <w:iCs/>
          <w:u w:val="single"/>
          <w:bdr w:val="single" w:sz="8" w:space="0" w:color="auto"/>
        </w:rPr>
        <w:t>narrow</w:t>
      </w:r>
      <w:r w:rsidRPr="005F67AA">
        <w:rPr>
          <w:rFonts w:asciiTheme="majorHAnsi" w:eastAsia="Calibri" w:hAnsiTheme="majorHAnsi" w:cstheme="majorHAnsi"/>
          <w:bCs/>
          <w:u w:val="single"/>
        </w:rPr>
        <w:t xml:space="preserve"> array of assumptions originates this </w:t>
      </w:r>
      <w:r w:rsidRPr="005F67AA">
        <w:rPr>
          <w:rFonts w:asciiTheme="majorHAnsi" w:eastAsia="Calibri" w:hAnsiTheme="majorHAnsi" w:cstheme="majorHAnsi"/>
          <w:b/>
          <w:iCs/>
          <w:u w:val="single"/>
          <w:bdr w:val="single" w:sz="8" w:space="0" w:color="auto"/>
        </w:rPr>
        <w:t>false choice</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 xml:space="preserve">As Wolfe proves by way of his own anti-settlerism, </w:t>
      </w:r>
      <w:r w:rsidRPr="005F67AA">
        <w:rPr>
          <w:rFonts w:asciiTheme="majorHAnsi" w:eastAsia="Calibri" w:hAnsiTheme="majorHAnsi" w:cstheme="majorHAnsi"/>
          <w:b/>
          <w:u w:val="single"/>
        </w:rPr>
        <w:t>the recognition</w:t>
      </w:r>
      <w:r w:rsidRPr="005F67AA">
        <w:rPr>
          <w:rFonts w:asciiTheme="majorHAnsi" w:eastAsia="Calibri" w:hAnsiTheme="majorHAnsi" w:cstheme="majorHAnsi"/>
          <w:sz w:val="16"/>
        </w:rPr>
        <w:t xml:space="preserve"> of empirical binarism </w:t>
      </w:r>
      <w:r w:rsidRPr="005F67AA">
        <w:rPr>
          <w:rFonts w:asciiTheme="majorHAnsi" w:eastAsia="Calibri" w:hAnsiTheme="majorHAnsi" w:cstheme="majorHAnsi"/>
          <w:b/>
          <w:u w:val="single"/>
        </w:rPr>
        <w:t xml:space="preserve">does not </w:t>
      </w:r>
      <w:r w:rsidRPr="005F67AA">
        <w:rPr>
          <w:rFonts w:asciiTheme="majorHAnsi" w:eastAsia="Calibri" w:hAnsiTheme="majorHAnsi" w:cstheme="majorHAnsi"/>
          <w:b/>
          <w:iCs/>
          <w:u w:val="single"/>
          <w:bdr w:val="single" w:sz="8" w:space="0" w:color="auto"/>
        </w:rPr>
        <w:t>necessarily align our position</w:t>
      </w:r>
      <w:r w:rsidRPr="005F67AA">
        <w:rPr>
          <w:rFonts w:asciiTheme="majorHAnsi" w:eastAsia="Calibri" w:hAnsiTheme="majorHAnsi" w:cstheme="majorHAnsi"/>
          <w:b/>
          <w:u w:val="single"/>
        </w:rPr>
        <w:t xml:space="preserve"> with the Euro-racial attitudes of the doctrine of discovery</w:t>
      </w:r>
      <w:r w:rsidRPr="005F67AA">
        <w:rPr>
          <w:rFonts w:asciiTheme="majorHAnsi" w:eastAsia="Calibri" w:hAnsiTheme="majorHAnsi" w:cstheme="majorHAnsi"/>
          <w:sz w:val="16"/>
        </w:rPr>
        <w:t xml:space="preserve">. On the other hand, as I show in this paper, </w:t>
      </w:r>
      <w:r w:rsidRPr="005F67AA">
        <w:rPr>
          <w:rFonts w:asciiTheme="majorHAnsi" w:eastAsia="Calibri" w:hAnsiTheme="majorHAnsi" w:cstheme="majorHAnsi"/>
          <w:b/>
          <w:u w:val="single"/>
        </w:rPr>
        <w:t>a critical attitude</w:t>
      </w:r>
      <w:r w:rsidRPr="005F67AA">
        <w:rPr>
          <w:rFonts w:asciiTheme="majorHAnsi" w:eastAsia="Calibri" w:hAnsiTheme="majorHAnsi" w:cstheme="majorHAnsi"/>
          <w:sz w:val="16"/>
        </w:rPr>
        <w:t xml:space="preserve"> towards the binary principle </w:t>
      </w:r>
      <w:r w:rsidRPr="005F67AA">
        <w:rPr>
          <w:rFonts w:asciiTheme="majorHAnsi" w:eastAsia="Calibri" w:hAnsiTheme="majorHAnsi" w:cstheme="majorHAnsi"/>
          <w:b/>
          <w:iCs/>
          <w:u w:val="single"/>
          <w:bdr w:val="single" w:sz="8" w:space="0" w:color="auto"/>
        </w:rPr>
        <w:t>does not necessarily reflect</w:t>
      </w:r>
      <w:r w:rsidRPr="005F67AA">
        <w:rPr>
          <w:rFonts w:asciiTheme="majorHAnsi" w:eastAsia="Calibri" w:hAnsiTheme="majorHAnsi" w:cstheme="majorHAnsi"/>
          <w:b/>
          <w:u w:val="single"/>
        </w:rPr>
        <w:t xml:space="preserve"> a conspiratory desire to assimilate the Native as a way to complete the settlerist project.</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 xml:space="preserve">The question is whether or not, by </w:t>
      </w:r>
      <w:r w:rsidRPr="005F67AA">
        <w:rPr>
          <w:rFonts w:asciiTheme="majorHAnsi" w:eastAsia="Calibri" w:hAnsiTheme="majorHAnsi" w:cstheme="majorHAnsi"/>
          <w:b/>
          <w:iCs/>
          <w:u w:val="single"/>
          <w:bdr w:val="single" w:sz="8" w:space="0" w:color="auto"/>
        </w:rPr>
        <w:t>dethroning</w:t>
      </w:r>
      <w:r w:rsidRPr="005F67AA">
        <w:rPr>
          <w:rFonts w:asciiTheme="majorHAnsi" w:eastAsia="Calibri" w:hAnsiTheme="majorHAnsi" w:cstheme="majorHAnsi"/>
          <w:b/>
          <w:u w:val="single"/>
        </w:rPr>
        <w:t xml:space="preserve"> the principle from its </w:t>
      </w:r>
      <w:r w:rsidRPr="005F67AA">
        <w:rPr>
          <w:rFonts w:asciiTheme="majorHAnsi" w:eastAsia="Calibri" w:hAnsiTheme="majorHAnsi" w:cstheme="majorHAnsi"/>
          <w:b/>
          <w:iCs/>
          <w:u w:val="single"/>
          <w:bdr w:val="single" w:sz="8" w:space="0" w:color="auto"/>
        </w:rPr>
        <w:t>conceptual and affective primacy,</w:t>
      </w:r>
      <w:r w:rsidRPr="005F67AA">
        <w:rPr>
          <w:rFonts w:asciiTheme="majorHAnsi" w:eastAsia="Calibri" w:hAnsiTheme="majorHAnsi" w:cstheme="majorHAnsi"/>
          <w:b/>
          <w:u w:val="single"/>
        </w:rPr>
        <w:t xml:space="preserve"> the logics of elimination remains uninterrupted</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 xml:space="preserve">In other words, binarism </w:t>
      </w:r>
      <w:r w:rsidRPr="005F67AA">
        <w:rPr>
          <w:rFonts w:asciiTheme="majorHAnsi" w:eastAsia="Calibri" w:hAnsiTheme="majorHAnsi" w:cstheme="majorHAnsi"/>
          <w:b/>
          <w:iCs/>
          <w:u w:val="single"/>
          <w:bdr w:val="single" w:sz="8" w:space="0" w:color="auto"/>
        </w:rPr>
        <w:t>invites for positions</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By ‘</w:t>
      </w:r>
      <w:r w:rsidRPr="005F67AA">
        <w:rPr>
          <w:rFonts w:asciiTheme="majorHAnsi" w:eastAsia="Calibri" w:hAnsiTheme="majorHAnsi" w:cstheme="majorHAnsi"/>
          <w:b/>
          <w:iCs/>
          <w:u w:val="single"/>
          <w:bdr w:val="single" w:sz="8" w:space="0" w:color="auto"/>
        </w:rPr>
        <w:t>binarising’</w:t>
      </w:r>
      <w:r w:rsidRPr="005F67AA">
        <w:rPr>
          <w:rFonts w:asciiTheme="majorHAnsi" w:eastAsia="Calibri" w:hAnsiTheme="majorHAnsi" w:cstheme="majorHAnsi"/>
          <w:bCs/>
          <w:sz w:val="24"/>
          <w:u w:val="single"/>
        </w:rPr>
        <w:t xml:space="preserve"> </w:t>
      </w:r>
      <w:r w:rsidRPr="005F67AA">
        <w:rPr>
          <w:rFonts w:asciiTheme="majorHAnsi" w:eastAsia="Calibri" w:hAnsiTheme="majorHAnsi" w:cstheme="majorHAnsi"/>
          <w:b/>
          <w:iCs/>
          <w:u w:val="single"/>
          <w:bdr w:val="single" w:sz="8" w:space="0" w:color="auto"/>
        </w:rPr>
        <w:t>binarism</w:t>
      </w:r>
      <w:r w:rsidRPr="005F67AA">
        <w:rPr>
          <w:rFonts w:asciiTheme="majorHAnsi" w:eastAsia="Calibri" w:hAnsiTheme="majorHAnsi" w:cstheme="majorHAnsi"/>
          <w:bCs/>
          <w:sz w:val="24"/>
          <w:u w:val="single"/>
        </w:rPr>
        <w:t xml:space="preserve"> </w:t>
      </w:r>
      <w:r w:rsidRPr="005F67AA">
        <w:rPr>
          <w:rFonts w:asciiTheme="majorHAnsi" w:eastAsia="Calibri" w:hAnsiTheme="majorHAnsi" w:cstheme="majorHAnsi"/>
          <w:b/>
          <w:iCs/>
          <w:u w:val="single"/>
          <w:bdr w:val="single" w:sz="8" w:space="0" w:color="auto"/>
        </w:rPr>
        <w:t>and its repudiation</w:t>
      </w:r>
      <w:r w:rsidRPr="005F67AA">
        <w:rPr>
          <w:rFonts w:asciiTheme="majorHAnsi" w:eastAsia="Calibri" w:hAnsiTheme="majorHAnsi" w:cstheme="majorHAnsi"/>
          <w:bCs/>
          <w:u w:val="single"/>
        </w:rPr>
        <w:t xml:space="preserve"> in </w:t>
      </w:r>
      <w:r w:rsidRPr="005F67AA">
        <w:rPr>
          <w:rFonts w:asciiTheme="majorHAnsi" w:eastAsia="Calibri" w:hAnsiTheme="majorHAnsi" w:cstheme="majorHAnsi"/>
          <w:b/>
          <w:iCs/>
          <w:u w:val="single"/>
          <w:bdr w:val="single" w:sz="8" w:space="0" w:color="auto"/>
        </w:rPr>
        <w:t>one dialectical stroke</w:t>
      </w:r>
      <w:r w:rsidRPr="005F67AA">
        <w:rPr>
          <w:rFonts w:asciiTheme="majorHAnsi" w:eastAsia="Calibri" w:hAnsiTheme="majorHAnsi" w:cstheme="majorHAnsi"/>
          <w:bCs/>
          <w:u w:val="single"/>
        </w:rPr>
        <w:t xml:space="preserve">, Wolfe takes his moral attitude towards settler colonialism into </w:t>
      </w:r>
      <w:r w:rsidRPr="005F67AA">
        <w:rPr>
          <w:rFonts w:asciiTheme="majorHAnsi" w:eastAsia="Calibri" w:hAnsiTheme="majorHAnsi" w:cstheme="majorHAnsi"/>
          <w:b/>
          <w:iCs/>
          <w:u w:val="single"/>
          <w:bdr w:val="single" w:sz="8" w:space="0" w:color="auto"/>
        </w:rPr>
        <w:t>safe grounds</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as if saying</w:t>
      </w:r>
      <w:r w:rsidRPr="005F67AA">
        <w:rPr>
          <w:rFonts w:asciiTheme="majorHAnsi" w:eastAsia="Calibri" w:hAnsiTheme="majorHAnsi" w:cstheme="majorHAnsi"/>
          <w:sz w:val="16"/>
        </w:rPr>
        <w:t xml:space="preserve"> –</w:t>
      </w:r>
      <w:r w:rsidRPr="005F67AA">
        <w:rPr>
          <w:rFonts w:asciiTheme="majorHAnsi" w:eastAsia="Calibri" w:hAnsiTheme="majorHAnsi" w:cstheme="majorHAnsi"/>
          <w:b/>
          <w:iCs/>
          <w:u w:val="single"/>
          <w:bdr w:val="single" w:sz="8" w:space="0" w:color="auto"/>
        </w:rPr>
        <w:t xml:space="preserve"> I cannot be fingered</w:t>
      </w:r>
      <w:r w:rsidRPr="005F67AA">
        <w:rPr>
          <w:rFonts w:asciiTheme="majorHAnsi" w:eastAsia="Calibri" w:hAnsiTheme="majorHAnsi" w:cstheme="majorHAnsi"/>
          <w:bCs/>
          <w:u w:val="single"/>
        </w:rPr>
        <w:t xml:space="preserve"> as doubting settler maliciousness </w:t>
      </w:r>
      <w:r w:rsidRPr="005F67AA">
        <w:rPr>
          <w:rFonts w:asciiTheme="majorHAnsi" w:eastAsia="Calibri" w:hAnsiTheme="majorHAnsi" w:cstheme="majorHAnsi"/>
          <w:sz w:val="16"/>
        </w:rPr>
        <w:t>(</w:t>
      </w:r>
      <w:r w:rsidRPr="005F67AA">
        <w:rPr>
          <w:rFonts w:asciiTheme="majorHAnsi" w:eastAsia="Calibri" w:hAnsiTheme="majorHAnsi" w:cstheme="majorHAnsi"/>
          <w:bCs/>
          <w:u w:val="single"/>
        </w:rPr>
        <w:t>or in Wolfe's own words, ‘I have regularly been accused of binarism – though not once by a Native</w:t>
      </w:r>
      <w:r w:rsidRPr="005F67AA">
        <w:rPr>
          <w:rFonts w:asciiTheme="majorHAnsi" w:eastAsia="Calibri" w:hAnsiTheme="majorHAnsi" w:cstheme="majorHAnsi"/>
          <w:sz w:val="16"/>
        </w:rPr>
        <w:t xml:space="preserve">’).33. </w:t>
      </w:r>
      <w:proofErr w:type="gramStart"/>
      <w:r w:rsidRPr="005F67AA">
        <w:rPr>
          <w:rFonts w:asciiTheme="majorHAnsi" w:eastAsia="Calibri" w:hAnsiTheme="majorHAnsi" w:cstheme="majorHAnsi"/>
          <w:sz w:val="16"/>
        </w:rPr>
        <w:t>Ibid.,</w:t>
      </w:r>
      <w:proofErr w:type="gramEnd"/>
      <w:r w:rsidRPr="005F67AA">
        <w:rPr>
          <w:rFonts w:asciiTheme="majorHAnsi" w:eastAsia="Calibri" w:hAnsiTheme="majorHAnsi" w:cstheme="majorHAnsi"/>
          <w:sz w:val="16"/>
        </w:rPr>
        <w:t xml:space="preserve"> 257.</w:t>
      </w:r>
      <w:r w:rsidRPr="005F67AA">
        <w:rPr>
          <w:rFonts w:asciiTheme="majorHAnsi" w:eastAsia="Calibri" w:hAnsiTheme="majorHAnsi" w:cstheme="majorHAnsi"/>
          <w:bCs/>
          <w:u w:val="single"/>
        </w:rPr>
        <w:t xml:space="preserve"> </w:t>
      </w:r>
      <w:r w:rsidRPr="005F67AA">
        <w:rPr>
          <w:rFonts w:asciiTheme="majorHAnsi" w:eastAsia="Calibri" w:hAnsiTheme="majorHAnsi" w:cstheme="majorHAnsi"/>
          <w:sz w:val="16"/>
        </w:rPr>
        <w:t xml:space="preserve">View all notes </w:t>
      </w:r>
      <w:r w:rsidRPr="005F67AA">
        <w:rPr>
          <w:rFonts w:asciiTheme="majorHAnsi" w:eastAsia="Calibri" w:hAnsiTheme="majorHAnsi" w:cstheme="majorHAnsi"/>
          <w:bCs/>
          <w:u w:val="single"/>
        </w:rPr>
        <w:t xml:space="preserve">The virtue of Wolfe's argument is that it offers a way of </w:t>
      </w:r>
      <w:r w:rsidRPr="005F67AA">
        <w:rPr>
          <w:rFonts w:asciiTheme="majorHAnsi" w:eastAsia="Calibri" w:hAnsiTheme="majorHAnsi" w:cstheme="majorHAnsi"/>
          <w:b/>
          <w:u w:val="single"/>
        </w:rPr>
        <w:t>escaping</w:t>
      </w:r>
      <w:r w:rsidRPr="005F67AA">
        <w:rPr>
          <w:rFonts w:asciiTheme="majorHAnsi" w:eastAsia="Calibri" w:hAnsiTheme="majorHAnsi" w:cstheme="majorHAnsi"/>
          <w:sz w:val="16"/>
        </w:rPr>
        <w:t xml:space="preserve"> from the coercion to choose between binarism and its repudiation: ‘In addition to characterising the past and the present, however, </w:t>
      </w:r>
      <w:r w:rsidRPr="005F67AA">
        <w:rPr>
          <w:rFonts w:asciiTheme="majorHAnsi" w:eastAsia="Calibri" w:hAnsiTheme="majorHAnsi" w:cstheme="majorHAnsi"/>
          <w:bCs/>
          <w:u w:val="single"/>
        </w:rPr>
        <w:t xml:space="preserve">does our recognition of the structural continuity of settler colonialism </w:t>
      </w:r>
      <w:r w:rsidRPr="005F67AA">
        <w:rPr>
          <w:rFonts w:asciiTheme="majorHAnsi" w:eastAsia="Calibri" w:hAnsiTheme="majorHAnsi" w:cstheme="majorHAnsi"/>
          <w:b/>
          <w:iCs/>
          <w:u w:val="single"/>
          <w:bdr w:val="single" w:sz="8" w:space="0" w:color="auto"/>
        </w:rPr>
        <w:t>predetermine the future?’</w:t>
      </w:r>
      <w:r w:rsidRPr="005F67AA">
        <w:rPr>
          <w:rFonts w:asciiTheme="majorHAnsi" w:eastAsia="Calibri" w:hAnsiTheme="majorHAnsi" w:cstheme="majorHAnsi"/>
          <w:sz w:val="16"/>
        </w:rPr>
        <w:t xml:space="preserve"> he notes.44. </w:t>
      </w:r>
      <w:proofErr w:type="gramStart"/>
      <w:r w:rsidRPr="005F67AA">
        <w:rPr>
          <w:rFonts w:asciiTheme="majorHAnsi" w:eastAsia="Calibri" w:hAnsiTheme="majorHAnsi" w:cstheme="majorHAnsi"/>
          <w:sz w:val="16"/>
        </w:rPr>
        <w:t>Ibid.,</w:t>
      </w:r>
      <w:proofErr w:type="gramEnd"/>
      <w:r w:rsidRPr="005F67AA">
        <w:rPr>
          <w:rFonts w:asciiTheme="majorHAnsi" w:eastAsia="Calibri" w:hAnsiTheme="majorHAnsi" w:cstheme="majorHAnsi"/>
          <w:sz w:val="16"/>
        </w:rPr>
        <w:t xml:space="preserve"> 274. View all notes </w:t>
      </w:r>
      <w:proofErr w:type="gramStart"/>
      <w:r w:rsidRPr="005F67AA">
        <w:rPr>
          <w:rFonts w:asciiTheme="majorHAnsi" w:eastAsia="Calibri" w:hAnsiTheme="majorHAnsi" w:cstheme="majorHAnsi"/>
          <w:sz w:val="16"/>
        </w:rPr>
        <w:t>My</w:t>
      </w:r>
      <w:proofErr w:type="gramEnd"/>
      <w:r w:rsidRPr="005F67AA">
        <w:rPr>
          <w:rFonts w:asciiTheme="majorHAnsi" w:eastAsia="Calibri" w:hAnsiTheme="majorHAnsi" w:cstheme="majorHAnsi"/>
          <w:sz w:val="16"/>
        </w:rPr>
        <w:t xml:space="preserve"> answer to this question is that binarism's </w:t>
      </w:r>
      <w:r w:rsidRPr="005F67AA">
        <w:rPr>
          <w:rFonts w:asciiTheme="majorHAnsi" w:eastAsia="Calibri" w:hAnsiTheme="majorHAnsi" w:cstheme="majorHAnsi"/>
          <w:b/>
          <w:u w:val="single"/>
        </w:rPr>
        <w:t xml:space="preserve">structural continuity </w:t>
      </w:r>
      <w:r w:rsidRPr="005F67AA">
        <w:rPr>
          <w:rFonts w:asciiTheme="majorHAnsi" w:eastAsia="Calibri" w:hAnsiTheme="majorHAnsi" w:cstheme="majorHAnsi"/>
          <w:b/>
          <w:iCs/>
          <w:u w:val="single"/>
          <w:bdr w:val="single" w:sz="8" w:space="0" w:color="auto"/>
        </w:rPr>
        <w:t>does not preclude the future</w:t>
      </w:r>
      <w:r w:rsidRPr="005F67AA">
        <w:rPr>
          <w:rFonts w:asciiTheme="majorHAnsi" w:eastAsia="Calibri" w:hAnsiTheme="majorHAnsi" w:cstheme="majorHAnsi"/>
          <w:b/>
          <w:u w:val="single"/>
        </w:rPr>
        <w:t xml:space="preserve">, and more specifically, it does not prevent the emergence of </w:t>
      </w:r>
      <w:r w:rsidRPr="005F67AA">
        <w:rPr>
          <w:rFonts w:asciiTheme="majorHAnsi" w:eastAsia="Calibri" w:hAnsiTheme="majorHAnsi" w:cstheme="majorHAnsi"/>
          <w:b/>
          <w:iCs/>
          <w:u w:val="single"/>
          <w:bdr w:val="single" w:sz="8" w:space="0" w:color="auto"/>
        </w:rPr>
        <w:t>non-settlerist collective forms</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however fragile these forms</w:t>
      </w:r>
      <w:r w:rsidRPr="005F67AA">
        <w:rPr>
          <w:rFonts w:asciiTheme="majorHAnsi" w:eastAsia="Calibri" w:hAnsiTheme="majorHAnsi" w:cstheme="majorHAnsi"/>
          <w:sz w:val="16"/>
        </w:rPr>
        <w:t xml:space="preserve"> were or </w:t>
      </w:r>
      <w:r w:rsidRPr="005F67AA">
        <w:rPr>
          <w:rFonts w:asciiTheme="majorHAnsi" w:eastAsia="Calibri" w:hAnsiTheme="majorHAnsi" w:cstheme="majorHAnsi"/>
          <w:b/>
          <w:u w:val="single"/>
        </w:rPr>
        <w:t>are</w:t>
      </w:r>
      <w:r w:rsidRPr="005F67AA">
        <w:rPr>
          <w:rFonts w:asciiTheme="majorHAnsi" w:eastAsia="Calibri" w:hAnsiTheme="majorHAnsi" w:cstheme="majorHAnsi"/>
          <w:sz w:val="16"/>
        </w:rPr>
        <w:t xml:space="preserve">. I </w:t>
      </w:r>
      <w:r w:rsidRPr="005F67AA">
        <w:rPr>
          <w:rFonts w:asciiTheme="majorHAnsi" w:eastAsia="Calibri" w:hAnsiTheme="majorHAnsi" w:cstheme="majorHAnsi"/>
          <w:bCs/>
          <w:u w:val="single"/>
        </w:rPr>
        <w:t>define these forms of collectivity as ‘collaborative alliances’, and the struggles led by them as</w:t>
      </w:r>
      <w:r w:rsidRPr="005F67AA">
        <w:rPr>
          <w:rFonts w:asciiTheme="majorHAnsi" w:eastAsia="Calibri" w:hAnsiTheme="majorHAnsi" w:cstheme="majorHAnsi"/>
          <w:sz w:val="16"/>
        </w:rPr>
        <w:t xml:space="preserve"> </w:t>
      </w:r>
      <w:r w:rsidRPr="005F67AA">
        <w:rPr>
          <w:rFonts w:asciiTheme="majorHAnsi" w:eastAsia="Calibri" w:hAnsiTheme="majorHAnsi" w:cstheme="majorHAnsi"/>
          <w:b/>
          <w:iCs/>
          <w:u w:val="single"/>
          <w:bdr w:val="single" w:sz="8" w:space="0" w:color="auto"/>
        </w:rPr>
        <w:t>‘collaborative struggles’</w:t>
      </w:r>
      <w:r w:rsidRPr="005F67AA">
        <w:rPr>
          <w:rFonts w:asciiTheme="majorHAnsi" w:eastAsia="Calibri" w:hAnsiTheme="majorHAnsi" w:cstheme="majorHAnsi"/>
          <w:sz w:val="16"/>
        </w:rPr>
        <w:t xml:space="preserve">. </w:t>
      </w:r>
      <w:r w:rsidRPr="005F67AA">
        <w:rPr>
          <w:rFonts w:asciiTheme="majorHAnsi" w:eastAsia="Calibri" w:hAnsiTheme="majorHAnsi" w:cstheme="majorHAnsi"/>
          <w:b/>
          <w:iCs/>
          <w:u w:val="single"/>
          <w:bdr w:val="single" w:sz="8" w:space="0" w:color="auto"/>
        </w:rPr>
        <w:t>Transcending settlerism</w:t>
      </w:r>
      <w:r w:rsidRPr="005F67AA">
        <w:rPr>
          <w:rFonts w:asciiTheme="majorHAnsi" w:eastAsia="Calibri" w:hAnsiTheme="majorHAnsi" w:cstheme="majorHAnsi"/>
          <w:b/>
          <w:u w:val="single"/>
        </w:rPr>
        <w:t xml:space="preserve"> is about </w:t>
      </w:r>
      <w:r w:rsidRPr="005F67AA">
        <w:rPr>
          <w:rFonts w:asciiTheme="majorHAnsi" w:eastAsia="Calibri" w:hAnsiTheme="majorHAnsi" w:cstheme="majorHAnsi"/>
          <w:b/>
          <w:iCs/>
          <w:u w:val="single"/>
          <w:bdr w:val="single" w:sz="8" w:space="0" w:color="auto"/>
        </w:rPr>
        <w:t xml:space="preserve">taking its vital organs – its logics, laws, institutions, and everyday practices </w:t>
      </w:r>
      <w:r w:rsidRPr="005F67AA">
        <w:rPr>
          <w:rFonts w:asciiTheme="majorHAnsi" w:eastAsia="Calibri" w:hAnsiTheme="majorHAnsi" w:cstheme="majorHAnsi"/>
          <w:sz w:val="16"/>
        </w:rPr>
        <w:t>– and the relationships between them</w:t>
      </w:r>
      <w:r w:rsidRPr="005F67AA">
        <w:rPr>
          <w:rFonts w:asciiTheme="majorHAnsi" w:eastAsia="Calibri" w:hAnsiTheme="majorHAnsi" w:cstheme="majorHAnsi"/>
          <w:b/>
          <w:u w:val="single"/>
        </w:rPr>
        <w:t xml:space="preserve"> back into the workshop</w:t>
      </w:r>
      <w:r w:rsidRPr="005F67AA">
        <w:rPr>
          <w:rFonts w:asciiTheme="majorHAnsi" w:eastAsia="Calibri" w:hAnsiTheme="majorHAnsi" w:cstheme="majorHAnsi"/>
          <w:sz w:val="16"/>
        </w:rPr>
        <w:t xml:space="preserve"> of history, </w:t>
      </w:r>
      <w:r w:rsidRPr="005F67AA">
        <w:rPr>
          <w:rFonts w:asciiTheme="majorHAnsi" w:eastAsia="Calibri" w:hAnsiTheme="majorHAnsi" w:cstheme="majorHAnsi"/>
          <w:b/>
          <w:u w:val="single"/>
        </w:rPr>
        <w:t xml:space="preserve">to </w:t>
      </w:r>
      <w:r w:rsidRPr="005F67AA">
        <w:rPr>
          <w:rFonts w:asciiTheme="majorHAnsi" w:eastAsia="Calibri" w:hAnsiTheme="majorHAnsi" w:cstheme="majorHAnsi"/>
          <w:b/>
          <w:iCs/>
          <w:u w:val="single"/>
          <w:bdr w:val="single" w:sz="8" w:space="0" w:color="auto"/>
        </w:rPr>
        <w:t>remake the body of society.</w:t>
      </w:r>
      <w:r w:rsidRPr="005F67AA">
        <w:rPr>
          <w:rFonts w:asciiTheme="majorHAnsi" w:eastAsia="Calibri" w:hAnsiTheme="majorHAnsi" w:cstheme="majorHAnsi"/>
          <w:sz w:val="16"/>
        </w:rPr>
        <w:t xml:space="preserve">5 5. As Deleuze and Guattari would have it, this is about making the settlerist body, one without organs. View all notes </w:t>
      </w:r>
      <w:r w:rsidRPr="005F67AA">
        <w:rPr>
          <w:rFonts w:asciiTheme="majorHAnsi" w:eastAsia="Calibri" w:hAnsiTheme="majorHAnsi" w:cstheme="majorHAnsi"/>
          <w:bCs/>
          <w:u w:val="single"/>
        </w:rPr>
        <w:t xml:space="preserve">Defining them as </w:t>
      </w:r>
      <w:r w:rsidRPr="005F67AA">
        <w:rPr>
          <w:rFonts w:asciiTheme="majorHAnsi" w:eastAsia="Calibri" w:hAnsiTheme="majorHAnsi" w:cstheme="majorHAnsi"/>
          <w:b/>
          <w:iCs/>
          <w:u w:val="single"/>
          <w:bdr w:val="single" w:sz="8" w:space="0" w:color="auto"/>
        </w:rPr>
        <w:t>struggles</w:t>
      </w:r>
      <w:r w:rsidRPr="005F67AA">
        <w:rPr>
          <w:rFonts w:asciiTheme="majorHAnsi" w:eastAsia="Calibri" w:hAnsiTheme="majorHAnsi" w:cstheme="majorHAnsi"/>
          <w:bCs/>
          <w:u w:val="single"/>
        </w:rPr>
        <w:t xml:space="preserve"> highlights their </w:t>
      </w:r>
      <w:r w:rsidRPr="005F67AA">
        <w:rPr>
          <w:rFonts w:asciiTheme="majorHAnsi" w:eastAsia="Calibri" w:hAnsiTheme="majorHAnsi" w:cstheme="majorHAnsi"/>
          <w:b/>
          <w:iCs/>
          <w:u w:val="single"/>
          <w:bdr w:val="single" w:sz="8" w:space="0" w:color="auto"/>
        </w:rPr>
        <w:t>minoritarian position</w:t>
      </w:r>
      <w:r w:rsidRPr="005F67AA">
        <w:rPr>
          <w:rFonts w:asciiTheme="majorHAnsi" w:eastAsia="Calibri" w:hAnsiTheme="majorHAnsi" w:cstheme="majorHAnsi"/>
          <w:bCs/>
          <w:u w:val="single"/>
        </w:rPr>
        <w:t xml:space="preserve"> in society, as forms that</w:t>
      </w:r>
      <w:r w:rsidRPr="005F67AA">
        <w:rPr>
          <w:rFonts w:asciiTheme="majorHAnsi" w:eastAsia="Calibri" w:hAnsiTheme="majorHAnsi" w:cstheme="majorHAnsi"/>
          <w:sz w:val="16"/>
        </w:rPr>
        <w:t xml:space="preserve"> either </w:t>
      </w:r>
      <w:r w:rsidRPr="005F67AA">
        <w:rPr>
          <w:rFonts w:asciiTheme="majorHAnsi" w:eastAsia="Calibri" w:hAnsiTheme="majorHAnsi" w:cstheme="majorHAnsi"/>
          <w:b/>
          <w:iCs/>
          <w:u w:val="single"/>
          <w:bdr w:val="single" w:sz="8" w:space="0" w:color="auto"/>
        </w:rPr>
        <w:t>never reached in the past</w:t>
      </w:r>
      <w:r w:rsidRPr="005F67AA">
        <w:rPr>
          <w:rFonts w:asciiTheme="majorHAnsi" w:eastAsia="Calibri" w:hAnsiTheme="majorHAnsi" w:cstheme="majorHAnsi"/>
          <w:bCs/>
          <w:u w:val="single"/>
        </w:rPr>
        <w:t xml:space="preserve"> the </w:t>
      </w:r>
      <w:r w:rsidRPr="005F67AA">
        <w:rPr>
          <w:rFonts w:asciiTheme="majorHAnsi" w:eastAsia="Calibri" w:hAnsiTheme="majorHAnsi" w:cstheme="majorHAnsi"/>
          <w:b/>
          <w:iCs/>
          <w:u w:val="single"/>
          <w:bdr w:val="single" w:sz="8" w:space="0" w:color="auto"/>
        </w:rPr>
        <w:t>necessary maturity and intensity</w:t>
      </w:r>
      <w:r w:rsidRPr="005F67AA">
        <w:rPr>
          <w:rFonts w:asciiTheme="majorHAnsi" w:eastAsia="Calibri" w:hAnsiTheme="majorHAnsi" w:cstheme="majorHAnsi"/>
          <w:b/>
          <w:u w:val="single"/>
        </w:rPr>
        <w:t xml:space="preserve"> to face the </w:t>
      </w:r>
      <w:r w:rsidRPr="005F67AA">
        <w:rPr>
          <w:rFonts w:asciiTheme="majorHAnsi" w:eastAsia="Calibri" w:hAnsiTheme="majorHAnsi" w:cstheme="majorHAnsi"/>
          <w:b/>
          <w:iCs/>
          <w:u w:val="single"/>
          <w:bdr w:val="single" w:sz="8" w:space="0" w:color="auto"/>
        </w:rPr>
        <w:t>expanding predation of settler machines</w:t>
      </w:r>
      <w:r w:rsidRPr="005F67AA">
        <w:rPr>
          <w:rFonts w:asciiTheme="majorHAnsi" w:eastAsia="Calibri" w:hAnsiTheme="majorHAnsi" w:cstheme="majorHAnsi"/>
          <w:sz w:val="16"/>
        </w:rPr>
        <w:t xml:space="preserve">, or as forms that strive in the present with great difficulty to offer alternative modes of being in specific social spheres. </w:t>
      </w:r>
      <w:r w:rsidRPr="005F67AA">
        <w:rPr>
          <w:rFonts w:asciiTheme="majorHAnsi" w:eastAsia="Calibri" w:hAnsiTheme="majorHAnsi" w:cstheme="majorHAnsi"/>
          <w:bCs/>
          <w:u w:val="single"/>
        </w:rPr>
        <w:t xml:space="preserve">There is something </w:t>
      </w:r>
      <w:r w:rsidRPr="005F67AA">
        <w:rPr>
          <w:rFonts w:asciiTheme="majorHAnsi" w:eastAsia="Calibri" w:hAnsiTheme="majorHAnsi" w:cstheme="majorHAnsi"/>
          <w:b/>
          <w:iCs/>
          <w:u w:val="single"/>
          <w:bdr w:val="single" w:sz="8" w:space="0" w:color="auto"/>
        </w:rPr>
        <w:t>empirically erroneous</w:t>
      </w:r>
      <w:r w:rsidRPr="005F67AA">
        <w:rPr>
          <w:rFonts w:asciiTheme="majorHAnsi" w:eastAsia="Calibri" w:hAnsiTheme="majorHAnsi" w:cstheme="majorHAnsi"/>
          <w:sz w:val="16"/>
        </w:rPr>
        <w:t xml:space="preserve"> in Wolfe's rhetorical question I quoted above. </w:t>
      </w:r>
      <w:r w:rsidRPr="005F67AA">
        <w:rPr>
          <w:rFonts w:asciiTheme="majorHAnsi" w:eastAsia="Calibri" w:hAnsiTheme="majorHAnsi" w:cstheme="majorHAnsi"/>
          <w:bCs/>
          <w:u w:val="single"/>
        </w:rPr>
        <w:t xml:space="preserve">Though it makes room to </w:t>
      </w:r>
      <w:r w:rsidRPr="005F67AA">
        <w:rPr>
          <w:rFonts w:asciiTheme="majorHAnsi" w:eastAsia="Calibri" w:hAnsiTheme="majorHAnsi" w:cstheme="majorHAnsi"/>
          <w:b/>
          <w:u w:val="single"/>
        </w:rPr>
        <w:t>imagine alternatives in the future</w:t>
      </w:r>
      <w:r w:rsidRPr="005F67AA">
        <w:rPr>
          <w:rFonts w:asciiTheme="majorHAnsi" w:eastAsia="Calibri" w:hAnsiTheme="majorHAnsi" w:cstheme="majorHAnsi"/>
          <w:bCs/>
          <w:u w:val="single"/>
        </w:rPr>
        <w:t>,</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 xml:space="preserve">the past </w:t>
      </w:r>
      <w:r w:rsidRPr="005F67AA">
        <w:rPr>
          <w:rFonts w:asciiTheme="majorHAnsi" w:eastAsia="Calibri" w:hAnsiTheme="majorHAnsi" w:cstheme="majorHAnsi"/>
          <w:b/>
          <w:u w:val="single"/>
        </w:rPr>
        <w:lastRenderedPageBreak/>
        <w:t>and present are given as if</w:t>
      </w:r>
      <w:r w:rsidRPr="005F67AA">
        <w:rPr>
          <w:rFonts w:asciiTheme="majorHAnsi" w:eastAsia="Calibri" w:hAnsiTheme="majorHAnsi" w:cstheme="majorHAnsi"/>
          <w:bCs/>
          <w:u w:val="single"/>
        </w:rPr>
        <w:t xml:space="preserve"> </w:t>
      </w:r>
      <w:r w:rsidRPr="005F67AA">
        <w:rPr>
          <w:rFonts w:asciiTheme="majorHAnsi" w:eastAsia="Calibri" w:hAnsiTheme="majorHAnsi" w:cstheme="majorHAnsi"/>
          <w:b/>
          <w:iCs/>
          <w:u w:val="single"/>
          <w:bdr w:val="single" w:sz="8" w:space="0" w:color="auto"/>
        </w:rPr>
        <w:t>nothing new can be said about them</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As a history yet to be coherently written, the case of Zionist settlerism is very telling.</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Researchers have reported of</w:t>
      </w:r>
      <w:r w:rsidRPr="005F67AA">
        <w:rPr>
          <w:rFonts w:asciiTheme="majorHAnsi" w:eastAsia="Calibri" w:hAnsiTheme="majorHAnsi" w:cstheme="majorHAnsi"/>
          <w:sz w:val="16"/>
        </w:rPr>
        <w:t xml:space="preserve"> </w:t>
      </w:r>
      <w:r w:rsidRPr="005F67AA">
        <w:rPr>
          <w:rFonts w:asciiTheme="majorHAnsi" w:eastAsia="Calibri" w:hAnsiTheme="majorHAnsi" w:cstheme="majorHAnsi"/>
          <w:b/>
          <w:iCs/>
          <w:u w:val="single"/>
          <w:bdr w:val="single" w:sz="8" w:space="0" w:color="auto"/>
        </w:rPr>
        <w:t>collaborative alliances</w:t>
      </w:r>
      <w:r w:rsidRPr="005F67AA">
        <w:rPr>
          <w:rFonts w:asciiTheme="majorHAnsi" w:eastAsia="Calibri" w:hAnsiTheme="majorHAnsi" w:cstheme="majorHAnsi"/>
          <w:b/>
          <w:u w:val="single"/>
        </w:rPr>
        <w:t>,</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 xml:space="preserve">of </w:t>
      </w:r>
      <w:r w:rsidRPr="005F67AA">
        <w:rPr>
          <w:rFonts w:asciiTheme="majorHAnsi" w:eastAsia="Calibri" w:hAnsiTheme="majorHAnsi" w:cstheme="majorHAnsi"/>
          <w:b/>
          <w:iCs/>
          <w:u w:val="single"/>
          <w:bdr w:val="single" w:sz="8" w:space="0" w:color="auto"/>
        </w:rPr>
        <w:t>shared life</w:t>
      </w:r>
      <w:r w:rsidRPr="005F67AA">
        <w:rPr>
          <w:rFonts w:asciiTheme="majorHAnsi" w:eastAsia="Calibri" w:hAnsiTheme="majorHAnsi" w:cstheme="majorHAnsi"/>
          <w:b/>
          <w:u w:val="single"/>
        </w:rPr>
        <w:t xml:space="preserve"> between Palestinian and Jews</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forged in Ottoman times</w:t>
      </w:r>
      <w:proofErr w:type="gramStart"/>
      <w:r w:rsidRPr="005F67AA">
        <w:rPr>
          <w:rFonts w:asciiTheme="majorHAnsi" w:eastAsia="Calibri" w:hAnsiTheme="majorHAnsi" w:cstheme="majorHAnsi"/>
          <w:sz w:val="16"/>
        </w:rPr>
        <w:t>,66</w:t>
      </w:r>
      <w:proofErr w:type="gramEnd"/>
      <w:r w:rsidRPr="005F67AA">
        <w:rPr>
          <w:rFonts w:asciiTheme="majorHAnsi" w:eastAsia="Calibri" w:hAnsiTheme="majorHAnsi" w:cstheme="majorHAnsi"/>
          <w:sz w:val="16"/>
        </w:rPr>
        <w:t xml:space="preserve">. Michelle Campos, Ottoman Brothers (Stanford, CA: Stanford University Press, 2011). View all notes </w:t>
      </w:r>
      <w:r w:rsidRPr="005F67AA">
        <w:rPr>
          <w:rFonts w:asciiTheme="majorHAnsi" w:eastAsia="Calibri" w:hAnsiTheme="majorHAnsi" w:cstheme="majorHAnsi"/>
          <w:b/>
          <w:u w:val="single"/>
        </w:rPr>
        <w:t>and</w:t>
      </w:r>
      <w:r w:rsidRPr="005F67AA">
        <w:rPr>
          <w:rFonts w:asciiTheme="majorHAnsi" w:eastAsia="Calibri" w:hAnsiTheme="majorHAnsi" w:cstheme="majorHAnsi"/>
          <w:sz w:val="16"/>
        </w:rPr>
        <w:t xml:space="preserve">, importantly, </w:t>
      </w:r>
      <w:r w:rsidRPr="005F67AA">
        <w:rPr>
          <w:rFonts w:asciiTheme="majorHAnsi" w:eastAsia="Calibri" w:hAnsiTheme="majorHAnsi" w:cstheme="majorHAnsi"/>
          <w:b/>
          <w:u w:val="single"/>
        </w:rPr>
        <w:t xml:space="preserve">sustained </w:t>
      </w:r>
      <w:r w:rsidRPr="005F67AA">
        <w:rPr>
          <w:rFonts w:asciiTheme="majorHAnsi" w:eastAsia="Calibri" w:hAnsiTheme="majorHAnsi" w:cstheme="majorHAnsi"/>
          <w:b/>
          <w:iCs/>
          <w:u w:val="single"/>
          <w:bdr w:val="single" w:sz="8" w:space="0" w:color="auto"/>
        </w:rPr>
        <w:t>even during the very days of</w:t>
      </w:r>
      <w:r w:rsidRPr="005F67AA">
        <w:rPr>
          <w:rFonts w:asciiTheme="majorHAnsi" w:eastAsia="Calibri" w:hAnsiTheme="majorHAnsi" w:cstheme="majorHAnsi"/>
          <w:sz w:val="16"/>
        </w:rPr>
        <w:t xml:space="preserve"> the </w:t>
      </w:r>
      <w:r w:rsidRPr="005F67AA">
        <w:rPr>
          <w:rFonts w:asciiTheme="majorHAnsi" w:eastAsia="Calibri" w:hAnsiTheme="majorHAnsi" w:cstheme="majorHAnsi"/>
          <w:b/>
          <w:iCs/>
          <w:u w:val="single"/>
          <w:bdr w:val="single" w:sz="8" w:space="0" w:color="auto"/>
        </w:rPr>
        <w:t>ethnic cleansing</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of the Palestinians in 1948</w:t>
      </w:r>
      <w:r w:rsidRPr="005F67AA">
        <w:rPr>
          <w:rFonts w:asciiTheme="majorHAnsi" w:eastAsia="Calibri" w:hAnsiTheme="majorHAnsi" w:cstheme="majorHAnsi"/>
          <w:sz w:val="16"/>
        </w:rPr>
        <w:t xml:space="preserve">.88. See Ariella Azoulay, ‘Civil Alliances – Palestine, 47–48’, Settler Colonial Studies 4, no. 4 (2014), doi:10.1080/2201473X.2014.911657, and Ariella Azoulay, ‘Potential History: Thinking Through Violence’, Critical Inquiry 39, no. 3 (2013): 548–74. View all notes Henry Reynolds offers such a reading of Australian settlerism in this special issue. </w:t>
      </w:r>
      <w:r w:rsidRPr="005F67AA">
        <w:rPr>
          <w:rFonts w:asciiTheme="majorHAnsi" w:eastAsia="Calibri" w:hAnsiTheme="majorHAnsi" w:cstheme="majorHAnsi"/>
          <w:b/>
          <w:u w:val="single"/>
        </w:rPr>
        <w:t xml:space="preserve">Acknowledging the </w:t>
      </w:r>
      <w:r w:rsidRPr="005F67AA">
        <w:rPr>
          <w:rFonts w:asciiTheme="majorHAnsi" w:eastAsia="Calibri" w:hAnsiTheme="majorHAnsi" w:cstheme="majorHAnsi"/>
          <w:b/>
          <w:iCs/>
          <w:u w:val="single"/>
          <w:bdr w:val="single" w:sz="8" w:space="0" w:color="auto"/>
        </w:rPr>
        <w:t>empirical coexistence</w:t>
      </w:r>
      <w:r w:rsidRPr="005F67AA">
        <w:rPr>
          <w:rFonts w:asciiTheme="majorHAnsi" w:eastAsia="Calibri" w:hAnsiTheme="majorHAnsi" w:cstheme="majorHAnsi"/>
          <w:b/>
          <w:u w:val="single"/>
        </w:rPr>
        <w:t xml:space="preserve"> of binarism and collaborative alliances </w:t>
      </w:r>
      <w:r w:rsidRPr="005F67AA">
        <w:rPr>
          <w:rFonts w:asciiTheme="majorHAnsi" w:eastAsia="Calibri" w:hAnsiTheme="majorHAnsi" w:cstheme="majorHAnsi"/>
          <w:b/>
          <w:iCs/>
          <w:u w:val="single"/>
          <w:bdr w:val="single" w:sz="8" w:space="0" w:color="auto"/>
        </w:rPr>
        <w:t>is not a misrecognition</w:t>
      </w:r>
      <w:r w:rsidRPr="005F67AA">
        <w:rPr>
          <w:rFonts w:asciiTheme="majorHAnsi" w:eastAsia="Calibri" w:hAnsiTheme="majorHAnsi" w:cstheme="majorHAnsi"/>
          <w:b/>
          <w:u w:val="single"/>
        </w:rPr>
        <w:t xml:space="preserve"> of the former</w:t>
      </w:r>
      <w:proofErr w:type="gramStart"/>
      <w:r w:rsidRPr="005F67AA">
        <w:rPr>
          <w:rFonts w:asciiTheme="majorHAnsi" w:eastAsia="Calibri" w:hAnsiTheme="majorHAnsi" w:cstheme="majorHAnsi"/>
          <w:sz w:val="16"/>
        </w:rPr>
        <w:t>,99</w:t>
      </w:r>
      <w:proofErr w:type="gramEnd"/>
      <w:r w:rsidRPr="005F67AA">
        <w:rPr>
          <w:rFonts w:asciiTheme="majorHAnsi" w:eastAsia="Calibri" w:hAnsiTheme="majorHAnsi" w:cstheme="majorHAnsi"/>
          <w:sz w:val="16"/>
        </w:rPr>
        <w:t xml:space="preserve">. </w:t>
      </w:r>
      <w:proofErr w:type="gramStart"/>
      <w:r w:rsidRPr="005F67AA">
        <w:rPr>
          <w:rFonts w:asciiTheme="majorHAnsi" w:eastAsia="Calibri" w:hAnsiTheme="majorHAnsi" w:cstheme="majorHAnsi"/>
          <w:sz w:val="16"/>
        </w:rPr>
        <w:t>as</w:t>
      </w:r>
      <w:proofErr w:type="gramEnd"/>
      <w:r w:rsidRPr="005F67AA">
        <w:rPr>
          <w:rFonts w:asciiTheme="majorHAnsi" w:eastAsia="Calibri" w:hAnsiTheme="majorHAnsi" w:cstheme="majorHAnsi"/>
          <w:sz w:val="16"/>
        </w:rPr>
        <w:t xml:space="preserve"> long as the idea of collaborative alliances does not become synonymous with hybridity,1010 or is articulated in ways that blur the fleshy accuracy of settlerist asymmetries. </w:t>
      </w:r>
      <w:r w:rsidRPr="005F67AA">
        <w:rPr>
          <w:rFonts w:asciiTheme="majorHAnsi" w:eastAsia="Calibri" w:hAnsiTheme="majorHAnsi" w:cstheme="majorHAnsi"/>
          <w:bCs/>
          <w:u w:val="single"/>
        </w:rPr>
        <w:t xml:space="preserve">Because it carries a conceptual and affective abuse of history, </w:t>
      </w:r>
      <w:r w:rsidRPr="005F67AA">
        <w:rPr>
          <w:rFonts w:asciiTheme="majorHAnsi" w:eastAsia="Calibri" w:hAnsiTheme="majorHAnsi" w:cstheme="majorHAnsi"/>
          <w:b/>
          <w:u w:val="single"/>
        </w:rPr>
        <w:t>it is the</w:t>
      </w:r>
      <w:r w:rsidRPr="005F67AA">
        <w:rPr>
          <w:rFonts w:asciiTheme="majorHAnsi" w:eastAsia="Calibri" w:hAnsiTheme="majorHAnsi" w:cstheme="majorHAnsi"/>
          <w:bCs/>
          <w:u w:val="single"/>
        </w:rPr>
        <w:t xml:space="preserve"> </w:t>
      </w:r>
      <w:r w:rsidRPr="005F67AA">
        <w:rPr>
          <w:rFonts w:asciiTheme="majorHAnsi" w:eastAsia="Calibri" w:hAnsiTheme="majorHAnsi" w:cstheme="majorHAnsi"/>
          <w:b/>
          <w:iCs/>
          <w:u w:val="single"/>
          <w:bdr w:val="single" w:sz="8" w:space="0" w:color="auto"/>
        </w:rPr>
        <w:t>political misuse</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of empirical binarism which needs to be challenged.</w:t>
      </w:r>
      <w:r w:rsidRPr="005F67AA">
        <w:rPr>
          <w:rFonts w:asciiTheme="majorHAnsi" w:eastAsia="Calibri" w:hAnsiTheme="majorHAnsi" w:cstheme="majorHAnsi"/>
          <w:sz w:val="16"/>
        </w:rPr>
        <w:t xml:space="preserve"> </w:t>
      </w:r>
      <w:r w:rsidRPr="005F67AA">
        <w:rPr>
          <w:rFonts w:asciiTheme="majorHAnsi" w:eastAsia="Calibri" w:hAnsiTheme="majorHAnsi" w:cstheme="majorHAnsi"/>
          <w:bCs/>
          <w:u w:val="single"/>
        </w:rPr>
        <w:t xml:space="preserve">The indisputability of negative binarism as a persistent structural production of settler societies </w:t>
      </w:r>
      <w:r w:rsidRPr="005F67AA">
        <w:rPr>
          <w:rFonts w:asciiTheme="majorHAnsi" w:eastAsia="Calibri" w:hAnsiTheme="majorHAnsi" w:cstheme="majorHAnsi"/>
          <w:b/>
          <w:iCs/>
          <w:u w:val="single"/>
          <w:bdr w:val="single" w:sz="8" w:space="0" w:color="auto"/>
        </w:rPr>
        <w:t>explains the landscapes</w:t>
      </w:r>
      <w:r w:rsidRPr="005F67AA">
        <w:rPr>
          <w:rFonts w:asciiTheme="majorHAnsi" w:eastAsia="Calibri" w:hAnsiTheme="majorHAnsi" w:cstheme="majorHAnsi"/>
          <w:bCs/>
          <w:u w:val="single"/>
        </w:rPr>
        <w:t xml:space="preserve"> of our collective memory and it shapes the horizons of our political dispositions,</w:t>
      </w:r>
      <w:r w:rsidRPr="005F67AA">
        <w:rPr>
          <w:rFonts w:asciiTheme="majorHAnsi" w:eastAsia="Calibri" w:hAnsiTheme="majorHAnsi" w:cstheme="majorHAnsi"/>
          <w:sz w:val="16"/>
        </w:rPr>
        <w:t xml:space="preserve"> </w:t>
      </w:r>
      <w:r w:rsidRPr="005F67AA">
        <w:rPr>
          <w:rFonts w:asciiTheme="majorHAnsi" w:eastAsia="Calibri" w:hAnsiTheme="majorHAnsi" w:cstheme="majorHAnsi"/>
          <w:b/>
          <w:u w:val="single"/>
        </w:rPr>
        <w:t xml:space="preserve">but it </w:t>
      </w:r>
      <w:r w:rsidRPr="005F67AA">
        <w:rPr>
          <w:rFonts w:asciiTheme="majorHAnsi" w:eastAsia="Calibri" w:hAnsiTheme="majorHAnsi" w:cstheme="majorHAnsi"/>
          <w:b/>
          <w:iCs/>
          <w:u w:val="single"/>
          <w:bdr w:val="single" w:sz="8" w:space="0" w:color="auto"/>
        </w:rPr>
        <w:t>does not compel</w:t>
      </w:r>
      <w:r w:rsidRPr="005F67AA">
        <w:rPr>
          <w:rFonts w:asciiTheme="majorHAnsi" w:eastAsia="Calibri" w:hAnsiTheme="majorHAnsi" w:cstheme="majorHAnsi"/>
          <w:b/>
          <w:u w:val="single"/>
        </w:rPr>
        <w:t xml:space="preserve"> the </w:t>
      </w:r>
      <w:r w:rsidRPr="005F67AA">
        <w:rPr>
          <w:rFonts w:asciiTheme="majorHAnsi" w:eastAsia="Calibri" w:hAnsiTheme="majorHAnsi" w:cstheme="majorHAnsi"/>
          <w:b/>
          <w:iCs/>
          <w:u w:val="single"/>
          <w:bdr w:val="single" w:sz="8" w:space="0" w:color="auto"/>
        </w:rPr>
        <w:t>hermetic obturation</w:t>
      </w:r>
      <w:r w:rsidRPr="005F67AA">
        <w:rPr>
          <w:rFonts w:asciiTheme="majorHAnsi" w:eastAsia="Calibri" w:hAnsiTheme="majorHAnsi" w:cstheme="majorHAnsi"/>
          <w:b/>
          <w:u w:val="single"/>
        </w:rPr>
        <w:t xml:space="preserve"> of war machines striving to substitute settlerism. To welcome such a view is</w:t>
      </w:r>
      <w:r w:rsidRPr="005F67AA">
        <w:rPr>
          <w:rFonts w:asciiTheme="majorHAnsi" w:eastAsia="Calibri" w:hAnsiTheme="majorHAnsi" w:cstheme="majorHAnsi"/>
          <w:sz w:val="16"/>
        </w:rPr>
        <w:t xml:space="preserve"> tantamount </w:t>
      </w:r>
      <w:r w:rsidRPr="005F67AA">
        <w:rPr>
          <w:rFonts w:asciiTheme="majorHAnsi" w:eastAsia="Calibri" w:hAnsiTheme="majorHAnsi" w:cstheme="majorHAnsi"/>
          <w:b/>
          <w:u w:val="single"/>
        </w:rPr>
        <w:t xml:space="preserve">to </w:t>
      </w:r>
      <w:r w:rsidRPr="005F67AA">
        <w:rPr>
          <w:rFonts w:asciiTheme="majorHAnsi" w:eastAsia="Calibri" w:hAnsiTheme="majorHAnsi" w:cstheme="majorHAnsi"/>
          <w:b/>
          <w:iCs/>
          <w:u w:val="single"/>
          <w:bdr w:val="single" w:sz="8" w:space="0" w:color="auto"/>
        </w:rPr>
        <w:t>give up on political imagination</w:t>
      </w:r>
      <w:r w:rsidRPr="005F67AA">
        <w:rPr>
          <w:rFonts w:asciiTheme="majorHAnsi" w:eastAsia="Calibri" w:hAnsiTheme="majorHAnsi" w:cstheme="majorHAnsi"/>
          <w:sz w:val="16"/>
        </w:rPr>
        <w:t>.</w:t>
      </w:r>
    </w:p>
    <w:p w14:paraId="34BC73A3" w14:textId="77777777" w:rsidR="000E5B26" w:rsidRPr="005F67AA" w:rsidRDefault="000E5B26" w:rsidP="000E5B26">
      <w:pPr>
        <w:keepNext/>
        <w:keepLines/>
        <w:spacing w:before="40" w:after="0"/>
        <w:outlineLvl w:val="3"/>
        <w:rPr>
          <w:rFonts w:asciiTheme="majorHAnsi" w:eastAsiaTheme="majorEastAsia" w:hAnsiTheme="majorHAnsi" w:cstheme="majorHAnsi"/>
          <w:b/>
          <w:iCs/>
          <w:sz w:val="26"/>
        </w:rPr>
      </w:pPr>
      <w:r w:rsidRPr="005F67AA">
        <w:rPr>
          <w:rFonts w:asciiTheme="majorHAnsi" w:eastAsiaTheme="majorEastAsia" w:hAnsiTheme="majorHAnsi" w:cstheme="majorHAnsi"/>
          <w:b/>
          <w:iCs/>
          <w:sz w:val="26"/>
        </w:rPr>
        <w:t xml:space="preserve">Violent resistance to settler colonialism is </w:t>
      </w:r>
      <w:proofErr w:type="gramStart"/>
      <w:r w:rsidRPr="005F67AA">
        <w:rPr>
          <w:rFonts w:asciiTheme="majorHAnsi" w:eastAsiaTheme="majorEastAsia" w:hAnsiTheme="majorHAnsi" w:cstheme="majorHAnsi"/>
          <w:b/>
          <w:iCs/>
          <w:sz w:val="26"/>
        </w:rPr>
        <w:t>insufficient,</w:t>
      </w:r>
      <w:proofErr w:type="gramEnd"/>
      <w:r w:rsidRPr="005F67AA">
        <w:rPr>
          <w:rFonts w:asciiTheme="majorHAnsi" w:eastAsiaTheme="majorEastAsia" w:hAnsiTheme="majorHAnsi" w:cstheme="majorHAnsi"/>
          <w:b/>
          <w:iCs/>
          <w:sz w:val="26"/>
        </w:rPr>
        <w:t xml:space="preserve"> it must be combined with policymaking </w:t>
      </w:r>
    </w:p>
    <w:p w14:paraId="3CACFF5E"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Weaver 7</w:t>
      </w:r>
      <w:r w:rsidRPr="005F67AA">
        <w:rPr>
          <w:rFonts w:asciiTheme="majorHAnsi" w:hAnsiTheme="majorHAnsi" w:cstheme="majorHAnsi"/>
        </w:rPr>
        <w:t xml:space="preserve"> (Jace, Director of the Institute of Native American Studies and a Professor of Native American Studies at Religion at Georgia, “More Light Than Heat The Current State of Native American Studies,” American Indian Quarterly, Vol. 31, No. 2, p. 248-251, Emory Libraries.)</w:t>
      </w:r>
    </w:p>
    <w:p w14:paraId="53CD9A1B" w14:textId="77777777" w:rsidR="000E5B26" w:rsidRPr="005F67AA" w:rsidRDefault="000E5B26" w:rsidP="000E5B26">
      <w:pPr>
        <w:rPr>
          <w:rFonts w:asciiTheme="majorHAnsi" w:hAnsiTheme="majorHAnsi" w:cstheme="majorHAnsi"/>
          <w:b/>
          <w:iCs/>
          <w:u w:val="single"/>
        </w:rPr>
      </w:pPr>
      <w:r w:rsidRPr="005F67AA">
        <w:rPr>
          <w:rFonts w:asciiTheme="majorHAnsi" w:hAnsiTheme="majorHAnsi" w:cstheme="majorHAnsi"/>
          <w:sz w:val="16"/>
        </w:rPr>
        <w:t xml:space="preserve">In our histories, we know numerous warriors who took up arms to defend their people. Yet </w:t>
      </w:r>
      <w:r w:rsidRPr="005F67AA">
        <w:rPr>
          <w:rFonts w:asciiTheme="majorHAnsi" w:hAnsiTheme="majorHAnsi" w:cstheme="majorHAnsi"/>
          <w:u w:val="single"/>
        </w:rPr>
        <w:t xml:space="preserve">we also have ample and equal examples of diplomacy. For every Red Cloud there is a Red Jacket. </w:t>
      </w:r>
      <w:r w:rsidRPr="005F67AA">
        <w:rPr>
          <w:rFonts w:asciiTheme="majorHAnsi" w:hAnsiTheme="majorHAnsi" w:cstheme="majorHAnsi"/>
          <w:sz w:val="16"/>
        </w:rPr>
        <w:t xml:space="preserve">For every Geronimo there is a Deskaheh. </w:t>
      </w:r>
      <w:r w:rsidRPr="005F67AA">
        <w:rPr>
          <w:rFonts w:asciiTheme="majorHAnsi" w:hAnsiTheme="majorHAnsi" w:cstheme="majorHAnsi"/>
          <w:b/>
          <w:iCs/>
          <w:u w:val="single"/>
        </w:rPr>
        <w:t>The two are not mutually exclusive</w:t>
      </w:r>
      <w:r w:rsidRPr="005F67AA">
        <w:rPr>
          <w:rFonts w:asciiTheme="majorHAnsi" w:hAnsiTheme="majorHAnsi" w:cstheme="majorHAnsi"/>
          <w:sz w:val="16"/>
        </w:rPr>
        <w:t xml:space="preserve">; sometimes an individual is warrior at one moment and diplomat at another. As Daniel Justice reminds us, the Chickamauga consciousness is counterbalanced by the Beloved Path. Dragging Canoe and Nancy Ward are two sides of the same coin.35 </w:t>
      </w:r>
      <w:r w:rsidRPr="005F67AA">
        <w:rPr>
          <w:rFonts w:asciiTheme="majorHAnsi" w:hAnsiTheme="majorHAnsi" w:cstheme="majorHAnsi"/>
          <w:u w:val="single"/>
        </w:rPr>
        <w:t>nas must involve a commitment to Native community. This does not necessarily mean, however, that every scholar must be a “bomb-thrower</w:t>
      </w:r>
      <w:r w:rsidRPr="005F67AA">
        <w:rPr>
          <w:rFonts w:asciiTheme="majorHAnsi" w:hAnsiTheme="majorHAnsi" w:cstheme="majorHAnsi"/>
          <w:sz w:val="16"/>
        </w:rPr>
        <w:t xml:space="preserve">.” In nas, for every Vine Deloria Jr. </w:t>
      </w:r>
      <w:proofErr w:type="gramStart"/>
      <w:r w:rsidRPr="005F67AA">
        <w:rPr>
          <w:rFonts w:asciiTheme="majorHAnsi" w:hAnsiTheme="majorHAnsi" w:cstheme="majorHAnsi"/>
          <w:sz w:val="16"/>
        </w:rPr>
        <w:t>there</w:t>
      </w:r>
      <w:proofErr w:type="gramEnd"/>
      <w:r w:rsidRPr="005F67AA">
        <w:rPr>
          <w:rFonts w:asciiTheme="majorHAnsi" w:hAnsiTheme="majorHAnsi" w:cstheme="majorHAnsi"/>
          <w:sz w:val="16"/>
        </w:rPr>
        <w:t xml:space="preserv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5F67AA">
        <w:rPr>
          <w:rFonts w:asciiTheme="majorHAnsi" w:hAnsiTheme="majorHAnsi" w:cstheme="majorHAnsi"/>
          <w:u w:val="single"/>
        </w:rPr>
        <w:t>I am grateful there are those willing to do the necessary work of demanding redress of the theft and cultural genocide committed</w:t>
      </w:r>
      <w:r w:rsidRPr="005F67AA">
        <w:rPr>
          <w:rFonts w:asciiTheme="majorHAnsi" w:hAnsiTheme="majorHAnsi" w:cstheme="majorHAnsi"/>
          <w:sz w:val="16"/>
        </w:rPr>
        <w:t xml:space="preserve"> against American Indians. In fact, </w:t>
      </w:r>
      <w:r w:rsidRPr="005F67AA">
        <w:rPr>
          <w:rFonts w:asciiTheme="majorHAnsi" w:hAnsiTheme="majorHAnsi" w:cstheme="majorHAnsi"/>
          <w:u w:val="single"/>
        </w:rPr>
        <w:t>their good work allows me to emphasize the things different cultural peoples can have in common</w:t>
      </w:r>
      <w:r w:rsidRPr="005F67AA">
        <w:rPr>
          <w:rFonts w:asciiTheme="majorHAnsi" w:hAnsiTheme="majorHAnsi" w:cstheme="majorHAnsi"/>
          <w:sz w:val="16"/>
        </w:rPr>
        <w:t xml:space="preserve">36 </w:t>
      </w:r>
      <w:proofErr w:type="gramStart"/>
      <w:r w:rsidRPr="005F67AA">
        <w:rPr>
          <w:rFonts w:asciiTheme="majorHAnsi" w:hAnsiTheme="majorHAnsi" w:cstheme="majorHAnsi"/>
          <w:b/>
          <w:iCs/>
          <w:u w:val="single"/>
        </w:rPr>
        <w:t>Both</w:t>
      </w:r>
      <w:proofErr w:type="gramEnd"/>
      <w:r w:rsidRPr="005F67AA">
        <w:rPr>
          <w:rFonts w:asciiTheme="majorHAnsi" w:hAnsiTheme="majorHAnsi" w:cstheme="majorHAnsi"/>
          <w:u w:val="single"/>
        </w:rPr>
        <w:t xml:space="preserve"> warrior and diplomat are </w:t>
      </w:r>
      <w:r w:rsidRPr="005F67AA">
        <w:rPr>
          <w:rFonts w:asciiTheme="majorHAnsi" w:hAnsiTheme="majorHAnsi" w:cstheme="majorHAnsi"/>
          <w:b/>
          <w:iCs/>
          <w:u w:val="single"/>
        </w:rPr>
        <w:t>necessary for the survival of the People</w:t>
      </w:r>
    </w:p>
    <w:p w14:paraId="119DD94D"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sz w:val="16"/>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5F67AA">
        <w:rPr>
          <w:rFonts w:asciiTheme="majorHAnsi" w:hAnsiTheme="majorHAnsi" w:cstheme="majorHAnsi"/>
          <w:u w:val="single"/>
        </w:rPr>
        <w:t>They live in the present and want to move into the future while maintaining what is best in their traditions</w:t>
      </w:r>
      <w:r w:rsidRPr="005F67AA">
        <w:rPr>
          <w:rFonts w:asciiTheme="majorHAnsi" w:hAnsiTheme="majorHAnsi" w:cstheme="majorHAnsi"/>
          <w:sz w:val="16"/>
        </w:rPr>
        <w:t xml:space="preserve">. What </w:t>
      </w:r>
      <w:r w:rsidRPr="005F67AA">
        <w:rPr>
          <w:rFonts w:asciiTheme="majorHAnsi" w:hAnsiTheme="majorHAnsi" w:cstheme="majorHAnsi"/>
          <w:sz w:val="16"/>
        </w:rPr>
        <w:lastRenderedPageBreak/>
        <w:t xml:space="preserve">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w:t>
      </w:r>
      <w:proofErr w:type="gramStart"/>
      <w:r w:rsidRPr="005F67AA">
        <w:rPr>
          <w:rFonts w:asciiTheme="majorHAnsi" w:hAnsiTheme="majorHAnsi" w:cstheme="majorHAnsi"/>
          <w:sz w:val="16"/>
        </w:rPr>
        <w:t>that are</w:t>
      </w:r>
      <w:proofErr w:type="gramEnd"/>
      <w:r w:rsidRPr="005F67AA">
        <w:rPr>
          <w:rFonts w:asciiTheme="majorHAnsi" w:hAnsiTheme="majorHAnsi" w:cstheme="majorHAnsi"/>
          <w:sz w:val="16"/>
        </w:rPr>
        <w:t xml:space="preserve"> blind to race, color, and age. Today’s indigenous peoples must use the arrows of zeros and ones and satellites. Information is a way to overcome today’s monsters.39 </w:t>
      </w:r>
      <w:proofErr w:type="gramStart"/>
      <w:r w:rsidRPr="005F67AA">
        <w:rPr>
          <w:rFonts w:asciiTheme="majorHAnsi" w:hAnsiTheme="majorHAnsi" w:cstheme="majorHAnsi"/>
          <w:sz w:val="16"/>
        </w:rPr>
        <w:t>Our</w:t>
      </w:r>
      <w:proofErr w:type="gramEnd"/>
      <w:r w:rsidRPr="005F67AA">
        <w:rPr>
          <w:rFonts w:asciiTheme="majorHAnsi" w:hAnsiTheme="majorHAnsi" w:cstheme="majorHAnsi"/>
          <w:sz w:val="16"/>
        </w:rPr>
        <w:t xml:space="preserve">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r w:rsidRPr="005F67AA">
        <w:rPr>
          <w:rFonts w:asciiTheme="majorHAnsi" w:hAnsiTheme="majorHAnsi" w:cstheme="majorHAnsi"/>
          <w:u w:val="single"/>
        </w:rPr>
        <w:t>Native peoples have been living out an ever-changing traditional present and future in this hemisphere for countless generations</w:t>
      </w:r>
      <w:r w:rsidRPr="005F67AA">
        <w:rPr>
          <w:rFonts w:asciiTheme="majorHAnsi" w:hAnsiTheme="majorHAnsi" w:cstheme="majorHAnsi"/>
          <w:sz w:val="16"/>
        </w:rPr>
        <w:t xml:space="preserve">. Smith, Burke, and Ward conclude their ruminations: As Indigenous peoples reposition themselves in their struggle for recognition and self-determination, so too must others in an interconnected world. </w:t>
      </w:r>
      <w:r w:rsidRPr="005F67AA">
        <w:rPr>
          <w:rFonts w:asciiTheme="majorHAnsi" w:hAnsiTheme="majorHAnsi" w:cstheme="majorHAnsi"/>
          <w:u w:val="single"/>
        </w:rPr>
        <w:t>The players in the struggles are Indigenous peoples on the one hand and the embedded social and political constructs of colonialism on the other.</w:t>
      </w:r>
      <w:r w:rsidRPr="005F67AA">
        <w:rPr>
          <w:rFonts w:asciiTheme="majorHAnsi" w:hAnsiTheme="majorHAnsi" w:cstheme="majorHAnsi"/>
          <w:sz w:val="16"/>
        </w:rPr>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5F67AA">
        <w:rPr>
          <w:rFonts w:asciiTheme="majorHAnsi" w:hAnsiTheme="majorHAnsi" w:cstheme="majorHAnsi"/>
          <w:u w:val="single"/>
        </w:rPr>
        <w:t>If we in nas are committed to Native community, if we want to be relevant to Native peoples on the ground, if we want to understand and explain the world as it really is, we must deal with these realities. Only then will we stand a chance of consistently generating more light than heat</w:t>
      </w:r>
      <w:r w:rsidRPr="005F67AA">
        <w:rPr>
          <w:rFonts w:asciiTheme="majorHAnsi" w:hAnsiTheme="majorHAnsi" w:cstheme="majorHAnsi"/>
          <w:sz w:val="16"/>
        </w:rPr>
        <w:t>.</w:t>
      </w:r>
    </w:p>
    <w:p w14:paraId="6FA60A21"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Using the law is necessary to transform the colonial order.</w:t>
      </w:r>
    </w:p>
    <w:p w14:paraId="4FDF85CE"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Bhandar 13’</w:t>
      </w:r>
      <w:r w:rsidRPr="005F67AA">
        <w:rPr>
          <w:rFonts w:asciiTheme="majorHAnsi" w:hAnsiTheme="majorHAnsi" w:cstheme="majorHAnsi"/>
        </w:rPr>
        <w:t xml:space="preserve"> (Brenna, lecturer at Kent Law School and Queen Mary School of Law – her areas of research and teaching include property law, equity and trusts, indigenous land rights, post-colonial and feminist legal theory, multiculturalism and pluralism, critical legal theory, and critical race theory, “Strategies of Legal Rupture: the politics of judgment,” http://www.forensic-architecture.org/wp-content/uploads/2013/02/BHANDAR-Brenna.-Strategies-of-Legal-Rupture.pdf.)</w:t>
      </w:r>
    </w:p>
    <w:p w14:paraId="4D1D0661" w14:textId="77777777" w:rsidR="000E5B26" w:rsidRPr="005F67AA" w:rsidRDefault="000E5B26" w:rsidP="000E5B26">
      <w:pPr>
        <w:rPr>
          <w:rStyle w:val="Style13ptBold"/>
          <w:rFonts w:asciiTheme="majorHAnsi" w:hAnsiTheme="majorHAnsi" w:cstheme="majorHAnsi"/>
          <w:b w:val="0"/>
          <w:bCs w:val="0"/>
          <w:sz w:val="16"/>
        </w:rPr>
      </w:pPr>
      <w:r w:rsidRPr="005F67AA">
        <w:rPr>
          <w:rFonts w:asciiTheme="majorHAnsi" w:hAnsiTheme="majorHAnsi" w:cstheme="majorHAnsi"/>
          <w:sz w:val="16"/>
        </w:rPr>
        <w:t xml:space="preserve">In this article, </w:t>
      </w:r>
      <w:r w:rsidRPr="005F67AA">
        <w:rPr>
          <w:rStyle w:val="StyleUnderline"/>
          <w:rFonts w:asciiTheme="majorHAnsi" w:hAnsiTheme="majorHAnsi" w:cstheme="majorHAnsi"/>
        </w:rPr>
        <w:t xml:space="preserve">my aim is to consider the use of law as a political strategy of rupture in colonial </w:t>
      </w:r>
      <w:r w:rsidRPr="005F67AA">
        <w:rPr>
          <w:rFonts w:asciiTheme="majorHAnsi" w:hAnsiTheme="majorHAnsi" w:cstheme="majorHAnsi"/>
          <w:sz w:val="16"/>
        </w:rPr>
        <w:t xml:space="preserve">and post - colonial </w:t>
      </w:r>
      <w:r w:rsidRPr="005F67AA">
        <w:rPr>
          <w:rStyle w:val="StyleUnderline"/>
          <w:rFonts w:asciiTheme="majorHAnsi" w:hAnsiTheme="majorHAnsi" w:cstheme="majorHAnsi"/>
        </w:rPr>
        <w:t>nation states</w:t>
      </w:r>
      <w:r w:rsidRPr="005F67AA">
        <w:rPr>
          <w:rFonts w:asciiTheme="majorHAnsi" w:hAnsiTheme="majorHAnsi" w:cstheme="majorHAnsi"/>
          <w:sz w:val="16"/>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5F67AA">
        <w:rPr>
          <w:rStyle w:val="StyleUnderline"/>
          <w:rFonts w:asciiTheme="majorHAnsi" w:hAnsiTheme="majorHAnsi" w:cstheme="majorHAnsi"/>
        </w:rPr>
        <w:t>T he question of indigenous sovereignty is ultimately quashed</w:t>
      </w:r>
      <w:r w:rsidRPr="005F67AA">
        <w:rPr>
          <w:rFonts w:asciiTheme="majorHAnsi" w:hAnsiTheme="majorHAnsi" w:cstheme="majorHAnsi"/>
          <w:sz w:val="16"/>
        </w:rPr>
        <w:t xml:space="preserve">, and aboriginal rights are paradoxically recognised </w:t>
      </w:r>
      <w:r w:rsidRPr="005F67AA">
        <w:rPr>
          <w:rStyle w:val="StyleUnderline"/>
          <w:rFonts w:asciiTheme="majorHAnsi" w:hAnsiTheme="majorHAnsi" w:cstheme="majorHAnsi"/>
        </w:rPr>
        <w:t>as an interest that derives from the prior occupation of the land</w:t>
      </w:r>
      <w:r w:rsidRPr="005F67AA">
        <w:rPr>
          <w:rFonts w:asciiTheme="majorHAnsi" w:hAnsiTheme="majorHAnsi" w:cstheme="majorHAnsi"/>
          <w:sz w:val="16"/>
        </w:rPr>
        <w:t xml:space="preserve"> by aboriginal communities but is at the same time parasitic on underlying Crow n sovereignty</w:t>
      </w:r>
      <w:r w:rsidRPr="005F67AA">
        <w:rPr>
          <w:rStyle w:val="StyleUnderline"/>
          <w:rFonts w:asciiTheme="majorHAnsi" w:hAnsiTheme="majorHAnsi" w:cstheme="majorHAnsi"/>
        </w:rPr>
        <w:t>; an interest that can be</w:t>
      </w:r>
      <w:r w:rsidRPr="005F67AA">
        <w:rPr>
          <w:rFonts w:asciiTheme="majorHAnsi" w:hAnsiTheme="majorHAnsi" w:cstheme="majorHAnsi"/>
          <w:sz w:val="16"/>
        </w:rPr>
        <w:t xml:space="preserve"> justifiably </w:t>
      </w:r>
      <w:r w:rsidRPr="005F67AA">
        <w:rPr>
          <w:rStyle w:val="StyleUnderline"/>
          <w:rFonts w:asciiTheme="majorHAnsi" w:hAnsiTheme="majorHAnsi" w:cstheme="majorHAnsi"/>
        </w:rPr>
        <w:t>limited in the interests of settlement</w:t>
      </w:r>
      <w:r w:rsidRPr="005F67AA">
        <w:rPr>
          <w:rFonts w:asciiTheme="majorHAnsi" w:hAnsiTheme="majorHAnsi" w:cstheme="majorHAnsi"/>
          <w:sz w:val="16"/>
        </w:rPr>
        <w:t>. 22 Thus, the primary and inescapable question remains</w:t>
      </w:r>
      <w:r w:rsidRPr="005F67AA">
        <w:rPr>
          <w:rStyle w:val="StyleUnderline"/>
          <w:rFonts w:asciiTheme="majorHAnsi" w:hAnsiTheme="majorHAnsi" w:cstheme="majorHAnsi"/>
        </w:rPr>
        <w:t>: how does one utilise the law without re - inscribing the</w:t>
      </w:r>
      <w:r w:rsidRPr="005F67AA">
        <w:rPr>
          <w:rFonts w:asciiTheme="majorHAnsi" w:hAnsiTheme="majorHAnsi" w:cstheme="majorHAnsi"/>
          <w:sz w:val="16"/>
        </w:rPr>
        <w:t xml:space="preserve"> very </w:t>
      </w:r>
      <w:r w:rsidRPr="005F67AA">
        <w:rPr>
          <w:rStyle w:val="StyleUnderline"/>
          <w:rFonts w:asciiTheme="majorHAnsi" w:hAnsiTheme="majorHAnsi" w:cstheme="majorHAnsi"/>
        </w:rPr>
        <w:t>colonial legal order that one is attempting to break down?</w:t>
      </w:r>
      <w:r w:rsidRPr="005F67AA">
        <w:rPr>
          <w:rFonts w:asciiTheme="majorHAnsi" w:hAnsiTheme="majorHAnsi" w:cstheme="majorHAnsi"/>
          <w:sz w:val="16"/>
        </w:rPr>
        <w:t xml:space="preserve"> 23 I argue that this is an inescapable dilemma; </w:t>
      </w:r>
      <w:r w:rsidRPr="005F67AA">
        <w:rPr>
          <w:rStyle w:val="Emphasis"/>
          <w:rFonts w:asciiTheme="majorHAnsi" w:hAnsiTheme="majorHAnsi" w:cstheme="majorHAnsi"/>
        </w:rPr>
        <w:t>as</w:t>
      </w:r>
      <w:r w:rsidRPr="005F67AA">
        <w:rPr>
          <w:rFonts w:asciiTheme="majorHAnsi" w:hAnsiTheme="majorHAnsi" w:cstheme="majorHAnsi"/>
          <w:sz w:val="16"/>
        </w:rPr>
        <w:t xml:space="preserve"> critical race theorists and </w:t>
      </w:r>
      <w:r w:rsidRPr="005F67AA">
        <w:rPr>
          <w:rStyle w:val="Emphasis"/>
          <w:rFonts w:asciiTheme="majorHAnsi" w:hAnsiTheme="majorHAnsi" w:cstheme="majorHAnsi"/>
        </w:rPr>
        <w:t>indigenous scholars have shown, to not avail ourselves of the law in an effort to ameliorate social ills</w:t>
      </w:r>
      <w:r w:rsidRPr="005F67AA">
        <w:rPr>
          <w:rFonts w:asciiTheme="majorHAnsi" w:hAnsiTheme="majorHAnsi" w:cstheme="majorHAnsi"/>
          <w:sz w:val="16"/>
        </w:rPr>
        <w:t xml:space="preserve">, and to promote and protect the rights of oppressed minorities </w:t>
      </w:r>
      <w:r w:rsidRPr="005F67AA">
        <w:rPr>
          <w:rStyle w:val="Emphasis"/>
          <w:rFonts w:asciiTheme="majorHAnsi" w:hAnsiTheme="majorHAnsi" w:cstheme="majorHAnsi"/>
        </w:rPr>
        <w:t>is to</w:t>
      </w:r>
      <w:r w:rsidRPr="005F67AA">
        <w:rPr>
          <w:rFonts w:asciiTheme="majorHAnsi" w:hAnsiTheme="majorHAnsi" w:cstheme="majorHAnsi"/>
          <w:sz w:val="16"/>
        </w:rPr>
        <w:t xml:space="preserve"> essentially </w:t>
      </w:r>
      <w:r w:rsidRPr="005F67AA">
        <w:rPr>
          <w:rStyle w:val="Emphasis"/>
          <w:rFonts w:asciiTheme="majorHAnsi" w:hAnsiTheme="majorHAnsi" w:cstheme="majorHAnsi"/>
        </w:rPr>
        <w:t>abrogate one’s political responsibilities</w:t>
      </w:r>
      <w:r w:rsidRPr="005F67AA">
        <w:rPr>
          <w:rFonts w:asciiTheme="majorHAnsi" w:hAnsiTheme="majorHAnsi" w:cstheme="majorHAnsi"/>
          <w:sz w:val="16"/>
        </w:rPr>
        <w:t>. Moreover, the reality of political struggle (particularly of the anti - colonial variety) is that it is of a diffuse and varied nature, engaging multiple different tactics in order to achieve its ends.</w:t>
      </w:r>
      <w:r w:rsidRPr="005F67AA">
        <w:rPr>
          <w:rFonts w:asciiTheme="majorHAnsi" w:hAnsiTheme="majorHAnsi" w:cstheme="majorHAnsi"/>
          <w:sz w:val="12"/>
        </w:rPr>
        <w:t>¶</w:t>
      </w:r>
      <w:r w:rsidRPr="005F67AA">
        <w:rPr>
          <w:rFonts w:asciiTheme="majorHAnsi" w:hAnsiTheme="majorHAnsi" w:cstheme="majorHAnsi"/>
          <w:sz w:val="16"/>
        </w:rPr>
        <w:t xml:space="preserve"> The notion of the ruptural defence emerges from the work of Jacques Vergès, a French advocate and subject of a film by Barbet Schroder entitled Terror’s Advocate . The film is as </w:t>
      </w:r>
      <w:r w:rsidRPr="005F67AA">
        <w:rPr>
          <w:rFonts w:asciiTheme="majorHAnsi" w:hAnsiTheme="majorHAnsi" w:cstheme="majorHAnsi"/>
          <w:sz w:val="16"/>
        </w:rPr>
        <w:lastRenderedPageBreak/>
        <w:t xml:space="preserve">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5F67AA">
        <w:rPr>
          <w:rStyle w:val="StyleUnderline"/>
          <w:rFonts w:asciiTheme="majorHAnsi" w:hAnsiTheme="majorHAnsi" w:cstheme="majorHAnsi"/>
        </w:rPr>
        <w:t>tracing</w:t>
      </w:r>
      <w:r w:rsidRPr="005F67AA">
        <w:rPr>
          <w:rFonts w:asciiTheme="majorHAnsi" w:hAnsiTheme="majorHAnsi" w:cstheme="majorHAnsi"/>
          <w:sz w:val="16"/>
        </w:rPr>
        <w:t xml:space="preserve"> the </w:t>
      </w:r>
      <w:r w:rsidRPr="005F67AA">
        <w:rPr>
          <w:rStyle w:val="StyleUnderline"/>
          <w:rFonts w:asciiTheme="majorHAnsi" w:hAnsiTheme="majorHAnsi" w:cstheme="majorHAnsi"/>
        </w:rPr>
        <w:t>development of</w:t>
      </w:r>
      <w:r w:rsidRPr="005F67AA">
        <w:rPr>
          <w:rFonts w:asciiTheme="majorHAnsi" w:hAnsiTheme="majorHAnsi" w:cstheme="majorHAnsi"/>
          <w:sz w:val="16"/>
        </w:rPr>
        <w:t xml:space="preserve"> what Vergès called </w:t>
      </w:r>
      <w:r w:rsidRPr="005F67AA">
        <w:rPr>
          <w:rStyle w:val="StyleUnderline"/>
          <w:rFonts w:asciiTheme="majorHAnsi" w:hAnsiTheme="majorHAnsi" w:cstheme="majorHAnsi"/>
        </w:rPr>
        <w:t>the ruptural defence</w:t>
      </w:r>
      <w:r w:rsidRPr="005F67AA">
        <w:rPr>
          <w:rFonts w:asciiTheme="majorHAnsi" w:hAnsiTheme="majorHAnsi" w:cstheme="majorHAnsi"/>
          <w:sz w:val="16"/>
        </w:rPr>
        <w:t xml:space="preserve">, the film </w:t>
      </w:r>
      <w:r w:rsidRPr="005F67AA">
        <w:rPr>
          <w:rStyle w:val="StyleUnderline"/>
          <w:rFonts w:asciiTheme="majorHAnsi" w:hAnsiTheme="majorHAnsi" w:cstheme="majorHAnsi"/>
        </w:rPr>
        <w:t>takes us to the heart of</w:t>
      </w:r>
      <w:r w:rsidRPr="005F67AA">
        <w:rPr>
          <w:rFonts w:asciiTheme="majorHAnsi" w:hAnsiTheme="majorHAnsi" w:cstheme="majorHAnsi"/>
          <w:sz w:val="16"/>
        </w:rPr>
        <w:t xml:space="preserve"> the </w:t>
      </w:r>
      <w:r w:rsidRPr="005F67AA">
        <w:rPr>
          <w:rStyle w:val="StyleUnderline"/>
          <w:rFonts w:asciiTheme="majorHAnsi" w:hAnsiTheme="majorHAnsi" w:cstheme="majorHAnsi"/>
        </w:rPr>
        <w:t>inescapable</w:t>
      </w:r>
      <w:r w:rsidRPr="005F67AA">
        <w:rPr>
          <w:rFonts w:asciiTheme="majorHAnsi" w:hAnsiTheme="majorHAnsi" w:cstheme="majorHAnsi"/>
          <w:sz w:val="16"/>
        </w:rPr>
        <w:t xml:space="preserve"> </w:t>
      </w:r>
      <w:r w:rsidRPr="005F67AA">
        <w:rPr>
          <w:rStyle w:val="StyleUnderline"/>
          <w:rFonts w:asciiTheme="majorHAnsi" w:hAnsiTheme="majorHAnsi" w:cstheme="majorHAnsi"/>
        </w:rPr>
        <w:t>paradoxes and contradictions involved in using law as a means of political resistance in colonial</w:t>
      </w:r>
      <w:r w:rsidRPr="005F67AA">
        <w:rPr>
          <w:rFonts w:asciiTheme="majorHAnsi" w:hAnsiTheme="majorHAnsi" w:cstheme="majorHAnsi"/>
          <w:sz w:val="16"/>
        </w:rPr>
        <w:t xml:space="preserve"> and post - colonial </w:t>
      </w:r>
      <w:r w:rsidRPr="005F67AA">
        <w:rPr>
          <w:rStyle w:val="StyleUnderline"/>
          <w:rFonts w:asciiTheme="majorHAnsi" w:hAnsiTheme="majorHAnsi" w:cstheme="majorHAnsi"/>
        </w:rPr>
        <w:t>contexts</w:t>
      </w:r>
      <w:r w:rsidRPr="005F67AA">
        <w:rPr>
          <w:rFonts w:asciiTheme="majorHAnsi" w:hAnsiTheme="majorHAnsi" w:cstheme="majorHAnsi"/>
          <w:sz w:val="16"/>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r w:rsidRPr="005F67AA">
        <w:rPr>
          <w:rFonts w:asciiTheme="majorHAnsi" w:hAnsiTheme="majorHAnsi" w:cstheme="majorHAnsi"/>
          <w:sz w:val="12"/>
        </w:rPr>
        <w:t>¶</w:t>
      </w:r>
      <w:r w:rsidRPr="005F67AA">
        <w:rPr>
          <w:rFonts w:asciiTheme="majorHAnsi" w:hAnsiTheme="majorHAnsi" w:cstheme="majorHAnsi"/>
          <w:sz w:val="16"/>
        </w:rPr>
        <w:t xml:space="preserve">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w:t>
      </w:r>
      <w:proofErr w:type="gramStart"/>
      <w:r w:rsidRPr="005F67AA">
        <w:rPr>
          <w:rFonts w:asciiTheme="majorHAnsi" w:hAnsiTheme="majorHAnsi" w:cstheme="majorHAnsi"/>
          <w:sz w:val="16"/>
        </w:rPr>
        <w:t>1956.</w:t>
      </w:r>
      <w:proofErr w:type="gramEnd"/>
      <w:r w:rsidRPr="005F67AA">
        <w:rPr>
          <w:rFonts w:asciiTheme="majorHAnsi" w:hAnsiTheme="majorHAnsi" w:cstheme="majorHAnsi"/>
          <w:sz w:val="16"/>
        </w:rPr>
        <w:t xml:space="preserve"> Vergès states the following in relation to the trial:</w:t>
      </w:r>
      <w:r w:rsidRPr="005F67AA">
        <w:rPr>
          <w:rFonts w:asciiTheme="majorHAnsi" w:hAnsiTheme="majorHAnsi" w:cstheme="majorHAnsi"/>
          <w:sz w:val="12"/>
        </w:rPr>
        <w:t>¶</w:t>
      </w:r>
      <w:r w:rsidRPr="005F67AA">
        <w:rPr>
          <w:rFonts w:asciiTheme="majorHAnsi" w:hAnsiTheme="majorHAnsi" w:cstheme="majorHAnsi"/>
          <w:sz w:val="16"/>
        </w:rPr>
        <w:t xml:space="preserve"> The problem wasn’t to play for sympathy as left - wing lawyers advised us to do, from the murderous fools who judged us, but to taunt them, to provoke incidents that would reac h people in Paris, London, Brussels and Cairo...</w:t>
      </w:r>
      <w:r w:rsidRPr="005F67AA">
        <w:rPr>
          <w:rFonts w:asciiTheme="majorHAnsi" w:hAnsiTheme="majorHAnsi" w:cstheme="majorHAnsi"/>
          <w:sz w:val="12"/>
        </w:rPr>
        <w:t>¶</w:t>
      </w:r>
      <w:r w:rsidRPr="005F67AA">
        <w:rPr>
          <w:rFonts w:asciiTheme="majorHAnsi" w:hAnsiTheme="majorHAnsi" w:cstheme="majorHAnsi"/>
          <w:sz w:val="16"/>
        </w:rPr>
        <w:t xml:space="preserve">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5F67AA">
        <w:rPr>
          <w:rStyle w:val="StyleUnderline"/>
          <w:rFonts w:asciiTheme="majorHAnsi" w:hAnsiTheme="majorHAnsi" w:cstheme="majorHAnsi"/>
        </w:rPr>
        <w:t>The legal strategy of rupture is a politics of refusal that calls into question the justiciability of the purported crime by challenging the moral and political jurisdiction of the colonial legal order itself.</w:t>
      </w:r>
      <w:r w:rsidRPr="005F67AA">
        <w:rPr>
          <w:rStyle w:val="StyleUnderline"/>
          <w:rFonts w:asciiTheme="majorHAnsi" w:hAnsiTheme="majorHAnsi" w:cstheme="majorHAnsi"/>
          <w:sz w:val="12"/>
          <w:u w:val="none"/>
        </w:rPr>
        <w:t>¶</w:t>
      </w:r>
      <w:r w:rsidRPr="005F67AA">
        <w:rPr>
          <w:rFonts w:asciiTheme="majorHAnsi" w:hAnsiTheme="majorHAnsi" w:cstheme="majorHAnsi"/>
          <w:sz w:val="16"/>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w:t>
      </w:r>
      <w:proofErr w:type="gramStart"/>
      <w:r w:rsidRPr="005F67AA">
        <w:rPr>
          <w:rFonts w:asciiTheme="majorHAnsi" w:hAnsiTheme="majorHAnsi" w:cstheme="majorHAnsi"/>
          <w:sz w:val="16"/>
        </w:rPr>
        <w:t>impossible .</w:t>
      </w:r>
      <w:proofErr w:type="gramEnd"/>
      <w:r w:rsidRPr="005F67AA">
        <w:rPr>
          <w:rFonts w:asciiTheme="majorHAnsi" w:hAnsiTheme="majorHAnsi" w:cstheme="majorHAnsi"/>
          <w:sz w:val="16"/>
        </w:rPr>
        <w:t xml:space="preserve"> 24 And it is in this ma king impossible of the operation of the legal order that the power of the strategy of rupture lies. </w:t>
      </w:r>
      <w:r w:rsidRPr="005F67AA">
        <w:rPr>
          <w:rFonts w:asciiTheme="majorHAnsi" w:hAnsiTheme="majorHAnsi" w:cstheme="majorHAnsi"/>
          <w:sz w:val="12"/>
        </w:rPr>
        <w:t>¶</w:t>
      </w:r>
      <w:r w:rsidRPr="005F67AA">
        <w:rPr>
          <w:rFonts w:asciiTheme="majorHAnsi" w:hAnsiTheme="majorHAnsi" w:cstheme="majorHAnsi"/>
          <w:sz w:val="16"/>
        </w:rPr>
        <w:t xml:space="preserve">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5F67AA">
        <w:rPr>
          <w:rStyle w:val="StyleUnderline"/>
          <w:rFonts w:asciiTheme="majorHAnsi" w:hAnsiTheme="majorHAnsi" w:cstheme="majorHAnsi"/>
        </w:rPr>
        <w:t>The ruptural defence seeks to subvert the orde</w:t>
      </w:r>
      <w:r w:rsidRPr="005F67AA">
        <w:rPr>
          <w:rFonts w:asciiTheme="majorHAnsi" w:hAnsiTheme="majorHAnsi" w:cstheme="majorHAnsi"/>
          <w:sz w:val="16"/>
        </w:rPr>
        <w:t xml:space="preserve">r and structure of the </w:t>
      </w:r>
      <w:proofErr w:type="gramStart"/>
      <w:r w:rsidRPr="005F67AA">
        <w:rPr>
          <w:rFonts w:asciiTheme="majorHAnsi" w:hAnsiTheme="majorHAnsi" w:cstheme="majorHAnsi"/>
          <w:sz w:val="16"/>
        </w:rPr>
        <w:t>tr</w:t>
      </w:r>
      <w:proofErr w:type="gramEnd"/>
      <w:r w:rsidRPr="005F67AA">
        <w:rPr>
          <w:rFonts w:asciiTheme="majorHAnsi" w:hAnsiTheme="majorHAnsi" w:cstheme="majorHAnsi"/>
          <w:sz w:val="16"/>
        </w:rPr>
        <w:t xml:space="preserve"> ial </w:t>
      </w:r>
      <w:r w:rsidRPr="005F67AA">
        <w:rPr>
          <w:rStyle w:val="StyleUnderline"/>
          <w:rFonts w:asciiTheme="majorHAnsi" w:hAnsiTheme="majorHAnsi" w:cstheme="majorHAnsi"/>
        </w:rPr>
        <w:t>by re - defining the relation between accuser and accused</w:t>
      </w:r>
      <w:r w:rsidRPr="005F67AA">
        <w:rPr>
          <w:rFonts w:asciiTheme="majorHAnsi" w:hAnsiTheme="majorHAnsi" w:cstheme="majorHAnsi"/>
          <w:sz w:val="16"/>
        </w:rPr>
        <w:t xml:space="preserve">. </w:t>
      </w:r>
      <w:r w:rsidRPr="005F67AA">
        <w:rPr>
          <w:rStyle w:val="StyleUnderline"/>
          <w:rFonts w:asciiTheme="majorHAnsi" w:hAnsiTheme="majorHAnsi" w:cstheme="majorHAnsi"/>
        </w:rPr>
        <w:t>This illumination of</w:t>
      </w:r>
      <w:r w:rsidRPr="005F67AA">
        <w:rPr>
          <w:rFonts w:asciiTheme="majorHAnsi" w:hAnsiTheme="majorHAnsi" w:cstheme="majorHAnsi"/>
          <w:sz w:val="16"/>
        </w:rPr>
        <w:t xml:space="preserve"> </w:t>
      </w:r>
      <w:r w:rsidRPr="005F67AA">
        <w:rPr>
          <w:rStyle w:val="StyleUnderline"/>
          <w:rFonts w:asciiTheme="majorHAnsi" w:hAnsiTheme="majorHAnsi" w:cstheme="majorHAnsi"/>
        </w:rPr>
        <w:t>the hypocrisy of the colonial state questions the authority of its judiciary to adjudicate</w:t>
      </w:r>
      <w:r w:rsidRPr="005F67AA">
        <w:rPr>
          <w:rFonts w:asciiTheme="majorHAnsi" w:hAnsiTheme="majorHAnsi" w:cstheme="majorHAnsi"/>
          <w:sz w:val="16"/>
        </w:rPr>
        <w:t xml:space="preserve">. But more than this, his strategy is ruptural in two senses that are fundamental to the operation of the law in the colonial settler and post - colonial contexts. The first is that </w:t>
      </w:r>
      <w:r w:rsidRPr="005F67AA">
        <w:rPr>
          <w:rStyle w:val="Emphasis"/>
          <w:rFonts w:asciiTheme="majorHAnsi" w:hAnsiTheme="majorHAnsi" w:cstheme="majorHAnsi"/>
        </w:rPr>
        <w:t>the space of opposition within the legal confrontation is reconfigured</w:t>
      </w:r>
      <w:r w:rsidRPr="005F67AA">
        <w:rPr>
          <w:rFonts w:asciiTheme="majorHAnsi" w:hAnsiTheme="majorHAnsi" w:cstheme="majorHAnsi"/>
          <w:sz w:val="16"/>
        </w:rPr>
        <w:t>. The second, and related point, is that the strictures of a legal politics of recognition are shattered.</w:t>
      </w:r>
      <w:r w:rsidRPr="005F67AA">
        <w:rPr>
          <w:rFonts w:asciiTheme="majorHAnsi" w:hAnsiTheme="majorHAnsi" w:cstheme="majorHAnsi"/>
          <w:sz w:val="12"/>
        </w:rPr>
        <w:t>¶</w:t>
      </w:r>
      <w:r w:rsidRPr="005F67AA">
        <w:rPr>
          <w:rFonts w:asciiTheme="majorHAnsi" w:hAnsiTheme="majorHAnsi" w:cstheme="majorHAnsi"/>
          <w:sz w:val="16"/>
        </w:rPr>
        <w:t xml:space="preserve">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w:t>
      </w:r>
      <w:proofErr w:type="gramStart"/>
      <w:r w:rsidRPr="005F67AA">
        <w:rPr>
          <w:rFonts w:asciiTheme="majorHAnsi" w:hAnsiTheme="majorHAnsi" w:cstheme="majorHAnsi"/>
          <w:sz w:val="16"/>
        </w:rPr>
        <w:t>26 ,</w:t>
      </w:r>
      <w:proofErr w:type="gramEnd"/>
      <w:r w:rsidRPr="005F67AA">
        <w:rPr>
          <w:rFonts w:asciiTheme="majorHAnsi" w:hAnsiTheme="majorHAnsi" w:cstheme="majorHAnsi"/>
          <w:sz w:val="16"/>
        </w:rPr>
        <w:t xml:space="preserve"> the control over such mobility remains to a great degree in the hands of the colonial occupier. </w:t>
      </w:r>
      <w:r w:rsidRPr="005F67AA">
        <w:rPr>
          <w:rStyle w:val="Emphasis"/>
          <w:rFonts w:asciiTheme="majorHAnsi" w:hAnsiTheme="majorHAnsi" w:cstheme="majorHAnsi"/>
        </w:rPr>
        <w:t>The legal strat egy of rupture creates a space of political opposition in the courtroom that cannot be</w:t>
      </w:r>
      <w:r w:rsidRPr="005F67AA">
        <w:rPr>
          <w:rFonts w:asciiTheme="majorHAnsi" w:hAnsiTheme="majorHAnsi" w:cstheme="majorHAnsi"/>
          <w:sz w:val="16"/>
        </w:rPr>
        <w:t xml:space="preserve"> absorbed or </w:t>
      </w:r>
      <w:r w:rsidRPr="005F67AA">
        <w:rPr>
          <w:rStyle w:val="Emphasis"/>
          <w:rFonts w:asciiTheme="majorHAnsi" w:hAnsiTheme="majorHAnsi" w:cstheme="majorHAnsi"/>
        </w:rPr>
        <w:t>appropriated by the legal order</w:t>
      </w:r>
      <w:r w:rsidRPr="005F67AA">
        <w:rPr>
          <w:rFonts w:asciiTheme="majorHAnsi" w:hAnsiTheme="majorHAnsi" w:cstheme="majorHAnsi"/>
          <w:sz w:val="16"/>
        </w:rPr>
        <w:t xml:space="preserve">. In Christodoulidis’ view, </w:t>
      </w:r>
      <w:r w:rsidRPr="005F67AA">
        <w:rPr>
          <w:rStyle w:val="Emphasis"/>
          <w:rFonts w:asciiTheme="majorHAnsi" w:hAnsiTheme="majorHAnsi" w:cstheme="majorHAnsi"/>
        </w:rPr>
        <w:t>this lack of co - option is the crux of the strategy of rupture</w:t>
      </w:r>
      <w:r w:rsidRPr="005F67AA">
        <w:rPr>
          <w:rFonts w:asciiTheme="majorHAnsi" w:hAnsiTheme="majorHAnsi" w:cstheme="majorHAnsi"/>
          <w:sz w:val="16"/>
        </w:rPr>
        <w:t>.</w:t>
      </w:r>
      <w:r w:rsidRPr="005F67AA">
        <w:rPr>
          <w:rFonts w:asciiTheme="majorHAnsi" w:hAnsiTheme="majorHAnsi" w:cstheme="majorHAnsi"/>
          <w:sz w:val="12"/>
        </w:rPr>
        <w:t>¶</w:t>
      </w:r>
      <w:r w:rsidRPr="005F67AA">
        <w:rPr>
          <w:rFonts w:asciiTheme="majorHAnsi" w:hAnsiTheme="majorHAnsi" w:cstheme="majorHAnsi"/>
          <w:sz w:val="16"/>
        </w:rPr>
        <w:t xml:space="preserve"> </w:t>
      </w:r>
      <w:r w:rsidRPr="005F67AA">
        <w:rPr>
          <w:rStyle w:val="StyleUnderline"/>
          <w:rFonts w:asciiTheme="majorHAnsi" w:hAnsiTheme="majorHAnsi" w:cstheme="majorHAnsi"/>
        </w:rPr>
        <w:t>This strategy</w:t>
      </w:r>
      <w:r w:rsidRPr="005F67AA">
        <w:rPr>
          <w:rFonts w:asciiTheme="majorHAnsi" w:hAnsiTheme="majorHAnsi" w:cstheme="majorHAnsi"/>
          <w:sz w:val="16"/>
        </w:rPr>
        <w:t xml:space="preserve"> of rupture also poin ts to a path that </w:t>
      </w:r>
      <w:r w:rsidRPr="005F67AA">
        <w:rPr>
          <w:rStyle w:val="StyleUnderline"/>
          <w:rFonts w:asciiTheme="majorHAnsi" w:hAnsiTheme="majorHAnsi" w:cstheme="majorHAnsi"/>
        </w:rPr>
        <w:t>challenges the limits of a politics of recognition</w:t>
      </w:r>
      <w:r w:rsidRPr="005F67AA">
        <w:rPr>
          <w:rFonts w:asciiTheme="majorHAnsi" w:hAnsiTheme="majorHAnsi" w:cstheme="majorHAnsi"/>
          <w:sz w:val="16"/>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w:t>
      </w:r>
      <w:r w:rsidRPr="005F67AA">
        <w:rPr>
          <w:rFonts w:asciiTheme="majorHAnsi" w:hAnsiTheme="majorHAnsi" w:cstheme="majorHAnsi"/>
          <w:sz w:val="16"/>
        </w:rPr>
        <w:lastRenderedPageBreak/>
        <w:t xml:space="preserve">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5F67AA">
        <w:rPr>
          <w:rStyle w:val="StyleUnderline"/>
          <w:rFonts w:asciiTheme="majorHAnsi" w:hAnsiTheme="majorHAnsi" w:cstheme="majorHAnsi"/>
        </w:rPr>
        <w:t>The strategy of rupture elides the violence of recognition by challenging the legitimacy of the colonial legal order itself.</w:t>
      </w:r>
      <w:r w:rsidRPr="005F67AA">
        <w:rPr>
          <w:rStyle w:val="StyleUnderline"/>
          <w:rFonts w:asciiTheme="majorHAnsi" w:hAnsiTheme="majorHAnsi" w:cstheme="majorHAnsi"/>
          <w:sz w:val="12"/>
          <w:u w:val="none"/>
        </w:rPr>
        <w:t>¶</w:t>
      </w:r>
      <w:r w:rsidRPr="005F67AA">
        <w:rPr>
          <w:rFonts w:asciiTheme="majorHAnsi" w:hAnsiTheme="majorHAnsi" w:cstheme="majorHAnsi"/>
          <w:sz w:val="16"/>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5F67AA">
        <w:rPr>
          <w:rStyle w:val="StyleUnderline"/>
          <w:rFonts w:asciiTheme="majorHAnsi" w:hAnsiTheme="majorHAnsi" w:cstheme="majorHAnsi"/>
        </w:rPr>
        <w:t>rupture could inform practices</w:t>
      </w:r>
      <w:r w:rsidRPr="005F67AA">
        <w:rPr>
          <w:rFonts w:asciiTheme="majorHAnsi" w:hAnsiTheme="majorHAnsi" w:cstheme="majorHAnsi"/>
          <w:sz w:val="16"/>
        </w:rPr>
        <w:t xml:space="preserve"> and theory </w:t>
      </w:r>
      <w:r w:rsidRPr="005F67AA">
        <w:rPr>
          <w:rStyle w:val="StyleUnderline"/>
          <w:rFonts w:asciiTheme="majorHAnsi" w:hAnsiTheme="majorHAnsi" w:cstheme="majorHAnsi"/>
        </w:rPr>
        <w:t>outside of the courtroom</w:t>
      </w:r>
      <w:r w:rsidRPr="005F67AA">
        <w:rPr>
          <w:rFonts w:asciiTheme="majorHAnsi" w:hAnsiTheme="majorHAnsi" w:cstheme="majorHAnsi"/>
          <w:sz w:val="16"/>
        </w:rPr>
        <w:t xml:space="preserve">, Christodoulidis characterises the strategy of rupture as one mode of immanent critique. </w:t>
      </w:r>
      <w:r w:rsidRPr="005F67AA">
        <w:rPr>
          <w:rStyle w:val="StyleUnderline"/>
          <w:rFonts w:asciiTheme="majorHAnsi" w:hAnsiTheme="majorHAnsi" w:cstheme="majorHAnsi"/>
        </w:rPr>
        <w:t>As individuals</w:t>
      </w:r>
      <w:r w:rsidRPr="005F67AA">
        <w:rPr>
          <w:rFonts w:asciiTheme="majorHAnsi" w:hAnsiTheme="majorHAnsi" w:cstheme="majorHAnsi"/>
          <w:sz w:val="16"/>
        </w:rPr>
        <w:t xml:space="preserve"> and communities </w:t>
      </w:r>
      <w:r w:rsidRPr="005F67AA">
        <w:rPr>
          <w:rStyle w:val="StyleUnderline"/>
          <w:rFonts w:asciiTheme="majorHAnsi" w:hAnsiTheme="majorHAnsi" w:cstheme="majorHAnsi"/>
        </w:rPr>
        <w:t>subjected to the force of law, the law itself becomes the object of critique</w:t>
      </w:r>
      <w:r w:rsidRPr="005F67AA">
        <w:rPr>
          <w:rFonts w:asciiTheme="majorHAnsi" w:hAnsiTheme="majorHAnsi" w:cstheme="majorHAnsi"/>
          <w:sz w:val="16"/>
        </w:rPr>
        <w:t xml:space="preserve">, the object that ne </w:t>
      </w:r>
      <w:proofErr w:type="gramStart"/>
      <w:r w:rsidRPr="005F67AA">
        <w:rPr>
          <w:rFonts w:asciiTheme="majorHAnsi" w:hAnsiTheme="majorHAnsi" w:cstheme="majorHAnsi"/>
          <w:sz w:val="16"/>
        </w:rPr>
        <w:t>eds</w:t>
      </w:r>
      <w:proofErr w:type="gramEnd"/>
      <w:r w:rsidRPr="005F67AA">
        <w:rPr>
          <w:rFonts w:asciiTheme="majorHAnsi" w:hAnsiTheme="majorHAnsi" w:cstheme="majorHAnsi"/>
          <w:sz w:val="16"/>
        </w:rPr>
        <w:t xml:space="preserve"> to be taken apart in order to expose its violence. To quote from Christodoulidis</w:t>
      </w:r>
      <w:proofErr w:type="gramStart"/>
      <w:r w:rsidRPr="005F67AA">
        <w:rPr>
          <w:rFonts w:asciiTheme="majorHAnsi" w:hAnsiTheme="majorHAnsi" w:cstheme="majorHAnsi"/>
          <w:sz w:val="16"/>
        </w:rPr>
        <w:t>:</w:t>
      </w:r>
      <w:r w:rsidRPr="005F67AA">
        <w:rPr>
          <w:rFonts w:asciiTheme="majorHAnsi" w:hAnsiTheme="majorHAnsi" w:cstheme="majorHAnsi"/>
          <w:sz w:val="12"/>
        </w:rPr>
        <w:t>¶</w:t>
      </w:r>
      <w:proofErr w:type="gramEnd"/>
      <w:r w:rsidRPr="005F67AA">
        <w:rPr>
          <w:rFonts w:asciiTheme="majorHAnsi" w:hAnsiTheme="majorHAnsi" w:cstheme="majorHAnsi"/>
          <w:sz w:val="16"/>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w:t>
      </w:r>
      <w:proofErr w:type="gramStart"/>
      <w:r w:rsidRPr="005F67AA">
        <w:rPr>
          <w:rFonts w:asciiTheme="majorHAnsi" w:hAnsiTheme="majorHAnsi" w:cstheme="majorHAnsi"/>
          <w:sz w:val="16"/>
        </w:rPr>
        <w:t>fam</w:t>
      </w:r>
      <w:proofErr w:type="gramEnd"/>
      <w:r w:rsidRPr="005F67AA">
        <w:rPr>
          <w:rFonts w:asciiTheme="majorHAnsi" w:hAnsiTheme="majorHAnsi" w:cstheme="majorHAnsi"/>
          <w:sz w:val="16"/>
        </w:rPr>
        <w:t xml:space="preserve"> ously in Marx’s words, ‘enables the world to clarify its consciousness in waking it from its dream about itself’. 29</w:t>
      </w:r>
      <w:r w:rsidRPr="005F67AA">
        <w:rPr>
          <w:rFonts w:asciiTheme="majorHAnsi" w:hAnsiTheme="majorHAnsi" w:cstheme="majorHAnsi"/>
          <w:sz w:val="12"/>
        </w:rPr>
        <w:t>¶</w:t>
      </w:r>
      <w:r w:rsidRPr="005F67AA">
        <w:rPr>
          <w:rFonts w:asciiTheme="majorHAnsi" w:hAnsiTheme="majorHAnsi" w:cstheme="majorHAnsi"/>
          <w:sz w:val="16"/>
        </w:rPr>
        <w:t xml:space="preserve"> Christodoulidis explores how the strategy of </w:t>
      </w:r>
      <w:r w:rsidRPr="005F67AA">
        <w:rPr>
          <w:rStyle w:val="Emphasis"/>
          <w:rFonts w:asciiTheme="majorHAnsi" w:hAnsiTheme="majorHAnsi" w:cstheme="majorHAnsi"/>
        </w:rPr>
        <w:t>rupture can be utilised as an intellectual resource for critical legal theory</w:t>
      </w:r>
      <w:r w:rsidRPr="005F67AA">
        <w:rPr>
          <w:rFonts w:asciiTheme="majorHAnsi" w:hAnsiTheme="majorHAnsi" w:cstheme="majorHAnsi"/>
          <w:sz w:val="16"/>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w:t>
      </w:r>
      <w:r w:rsidRPr="005F67AA">
        <w:rPr>
          <w:rFonts w:asciiTheme="majorHAnsi" w:hAnsiTheme="majorHAnsi" w:cstheme="majorHAnsi"/>
          <w:sz w:val="12"/>
        </w:rPr>
        <w:t>¶</w:t>
      </w:r>
      <w:r w:rsidRPr="005F67AA">
        <w:rPr>
          <w:rFonts w:asciiTheme="majorHAnsi" w:hAnsiTheme="majorHAnsi" w:cstheme="majorHAnsi"/>
          <w:sz w:val="16"/>
        </w:rPr>
        <w:t xml:space="preserve"> After the Trial: From Defence to Judgment</w:t>
      </w:r>
      <w:r w:rsidRPr="005F67AA">
        <w:rPr>
          <w:rFonts w:asciiTheme="majorHAnsi" w:hAnsiTheme="majorHAnsi" w:cstheme="majorHAnsi"/>
          <w:sz w:val="12"/>
        </w:rPr>
        <w:t>¶</w:t>
      </w:r>
      <w:r w:rsidRPr="005F67AA">
        <w:rPr>
          <w:rFonts w:asciiTheme="majorHAnsi" w:hAnsiTheme="majorHAnsi" w:cstheme="majorHAnsi"/>
          <w:sz w:val="16"/>
        </w:rPr>
        <w:t xml:space="preserve">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5F67AA">
        <w:rPr>
          <w:rStyle w:val="StyleUnderline"/>
          <w:rFonts w:asciiTheme="majorHAnsi" w:hAnsiTheme="majorHAnsi" w:cstheme="majorHAnsi"/>
        </w:rPr>
        <w:t>The strategy of rupture is a tactic utilised to</w:t>
      </w:r>
      <w:r w:rsidRPr="005F67AA">
        <w:rPr>
          <w:rFonts w:asciiTheme="majorHAnsi" w:hAnsiTheme="majorHAnsi" w:cstheme="majorHAnsi"/>
          <w:sz w:val="16"/>
        </w:rPr>
        <w:t xml:space="preserve"> subvert the order and structure of a trial; to </w:t>
      </w:r>
      <w:r w:rsidRPr="005F67AA">
        <w:rPr>
          <w:rStyle w:val="StyleUnderline"/>
          <w:rFonts w:asciiTheme="majorHAnsi" w:hAnsiTheme="majorHAnsi" w:cstheme="majorHAnsi"/>
        </w:rPr>
        <w:t>re - define the very terms upon which the trial is premised</w:t>
      </w:r>
      <w:r w:rsidRPr="005F67AA">
        <w:rPr>
          <w:rFonts w:asciiTheme="majorHAnsi" w:hAnsiTheme="majorHAnsi" w:cstheme="majorHAnsi"/>
          <w:sz w:val="16"/>
        </w:rPr>
        <w:t>. On this view, the judge, charged with the obligation to uphold the rule o f law is of course by definition not able to do anything but sustain an unjust political order.</w:t>
      </w:r>
      <w:r w:rsidRPr="005F67AA">
        <w:rPr>
          <w:rFonts w:asciiTheme="majorHAnsi" w:hAnsiTheme="majorHAnsi" w:cstheme="majorHAnsi"/>
          <w:sz w:val="12"/>
        </w:rPr>
        <w:t>¶</w:t>
      </w:r>
      <w:r w:rsidRPr="005F67AA">
        <w:rPr>
          <w:rFonts w:asciiTheme="majorHAnsi" w:hAnsiTheme="majorHAnsi" w:cstheme="majorHAnsi"/>
          <w:sz w:val="16"/>
        </w:rPr>
        <w:t xml:space="preserve"> In the film Terror’s </w:t>
      </w:r>
      <w:proofErr w:type="gramStart"/>
      <w:r w:rsidRPr="005F67AA">
        <w:rPr>
          <w:rFonts w:asciiTheme="majorHAnsi" w:hAnsiTheme="majorHAnsi" w:cstheme="majorHAnsi"/>
          <w:sz w:val="16"/>
        </w:rPr>
        <w:t>Advocate ,</w:t>
      </w:r>
      <w:proofErr w:type="gramEnd"/>
      <w:r w:rsidRPr="005F67AA">
        <w:rPr>
          <w:rFonts w:asciiTheme="majorHAnsi" w:hAnsiTheme="majorHAnsi" w:cstheme="majorHAnsi"/>
          <w:sz w:val="16"/>
        </w:rPr>
        <w:t xml:space="preserve"> one is left to wonder about the specificities of the judicial responses to the strategy deployed by Vergès. (Djamila </w:t>
      </w:r>
      <w:proofErr w:type="gramStart"/>
      <w:r w:rsidRPr="005F67AA">
        <w:rPr>
          <w:rFonts w:asciiTheme="majorHAnsi" w:hAnsiTheme="majorHAnsi" w:cstheme="majorHAnsi"/>
          <w:sz w:val="16"/>
        </w:rPr>
        <w:t>Bouhired ,</w:t>
      </w:r>
      <w:proofErr w:type="gramEnd"/>
      <w:r w:rsidRPr="005F67AA">
        <w:rPr>
          <w:rFonts w:asciiTheme="majorHAnsi" w:hAnsiTheme="majorHAnsi" w:cstheme="majorHAnsi"/>
          <w:sz w:val="16"/>
        </w:rPr>
        <w:t xml:space="preserve">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5F67AA">
        <w:rPr>
          <w:rStyle w:val="StyleUnderline"/>
          <w:rFonts w:asciiTheme="majorHAnsi" w:hAnsiTheme="majorHAnsi" w:cstheme="majorHAnsi"/>
        </w:rPr>
        <w:t>Exposing a law to its own contradictions and violence, revealing the ways</w:t>
      </w:r>
      <w:r w:rsidRPr="005F67AA">
        <w:rPr>
          <w:rFonts w:asciiTheme="majorHAnsi" w:hAnsiTheme="majorHAnsi" w:cstheme="majorHAnsi"/>
          <w:sz w:val="16"/>
        </w:rPr>
        <w:t xml:space="preserve"> in which a law or policy contradicts and violates rights to basic political </w:t>
      </w:r>
      <w:proofErr w:type="gramStart"/>
      <w:r w:rsidRPr="005F67AA">
        <w:rPr>
          <w:rFonts w:asciiTheme="majorHAnsi" w:hAnsiTheme="majorHAnsi" w:cstheme="majorHAnsi"/>
          <w:sz w:val="16"/>
        </w:rPr>
        <w:t>freedoms ,</w:t>
      </w:r>
      <w:proofErr w:type="gramEnd"/>
      <w:r w:rsidRPr="005F67AA">
        <w:rPr>
          <w:rFonts w:asciiTheme="majorHAnsi" w:hAnsiTheme="majorHAnsi" w:cstheme="majorHAnsi"/>
          <w:sz w:val="16"/>
        </w:rPr>
        <w:t xml:space="preserve"> </w:t>
      </w:r>
      <w:r w:rsidRPr="005F67AA">
        <w:rPr>
          <w:rStyle w:val="StyleUnderline"/>
          <w:rFonts w:asciiTheme="majorHAnsi" w:hAnsiTheme="majorHAnsi" w:cstheme="majorHAnsi"/>
        </w:rPr>
        <w:t>has clear political - legal effects</w:t>
      </w:r>
      <w:r w:rsidRPr="005F67AA">
        <w:rPr>
          <w:rFonts w:asciiTheme="majorHAnsi" w:hAnsiTheme="majorHAnsi" w:cstheme="majorHAnsi"/>
          <w:b/>
          <w:sz w:val="16"/>
        </w:rPr>
        <w:t xml:space="preserve"> </w:t>
      </w:r>
      <w:r w:rsidRPr="005F67AA">
        <w:rPr>
          <w:rFonts w:asciiTheme="majorHAnsi" w:hAnsiTheme="majorHAnsi" w:cstheme="majorHAnsi"/>
          <w:sz w:val="16"/>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5F67AA">
        <w:rPr>
          <w:rStyle w:val="StyleUnderline"/>
          <w:rFonts w:asciiTheme="majorHAnsi" w:hAnsiTheme="majorHAnsi" w:cstheme="majorHAnsi"/>
        </w:rPr>
        <w:t>the re - definition of the limitations on the guarantees of</w:t>
      </w:r>
      <w:r w:rsidRPr="005F67AA">
        <w:rPr>
          <w:rFonts w:asciiTheme="majorHAnsi" w:hAnsiTheme="majorHAnsi" w:cstheme="majorHAnsi"/>
          <w:sz w:val="16"/>
        </w:rPr>
        <w:t xml:space="preserve"> individual and group </w:t>
      </w:r>
      <w:r w:rsidRPr="005F67AA">
        <w:rPr>
          <w:rStyle w:val="StyleUnderline"/>
          <w:rFonts w:asciiTheme="majorHAnsi" w:hAnsiTheme="majorHAnsi" w:cstheme="majorHAnsi"/>
        </w:rPr>
        <w:t>freedom</w:t>
      </w:r>
      <w:r w:rsidRPr="005F67AA">
        <w:rPr>
          <w:rFonts w:asciiTheme="majorHAnsi" w:hAnsiTheme="majorHAnsi" w:cstheme="majorHAnsi"/>
          <w:sz w:val="16"/>
        </w:rPr>
        <w:t xml:space="preserve"> that are inevitably and invariably utilised to justify state repression of rights </w:t>
      </w:r>
      <w:r w:rsidRPr="005F67AA">
        <w:rPr>
          <w:rStyle w:val="StyleUnderline"/>
          <w:rFonts w:asciiTheme="majorHAnsi" w:hAnsiTheme="majorHAnsi" w:cstheme="majorHAnsi"/>
        </w:rPr>
        <w:t>in favour of</w:t>
      </w:r>
      <w:r w:rsidRPr="005F67AA">
        <w:rPr>
          <w:rFonts w:asciiTheme="majorHAnsi" w:hAnsiTheme="majorHAnsi" w:cstheme="majorHAnsi"/>
          <w:sz w:val="16"/>
        </w:rPr>
        <w:t xml:space="preserve"> capitalist development imperatives, security, or </w:t>
      </w:r>
      <w:r w:rsidRPr="005F67AA">
        <w:rPr>
          <w:rStyle w:val="StyleUnderline"/>
          <w:rFonts w:asciiTheme="majorHAnsi" w:hAnsiTheme="majorHAnsi" w:cstheme="majorHAnsi"/>
        </w:rPr>
        <w:t>colonial settlement have the potential to contribute to the re - creation of political orders that could be more just</w:t>
      </w:r>
      <w:r w:rsidRPr="005F67AA">
        <w:rPr>
          <w:rFonts w:asciiTheme="majorHAnsi" w:hAnsiTheme="majorHAnsi" w:cstheme="majorHAnsi"/>
          <w:sz w:val="16"/>
        </w:rPr>
        <w:t xml:space="preserve"> and democratic.</w:t>
      </w:r>
      <w:r w:rsidRPr="005F67AA">
        <w:rPr>
          <w:rFonts w:asciiTheme="majorHAnsi" w:hAnsiTheme="majorHAnsi" w:cstheme="majorHAnsi"/>
          <w:sz w:val="12"/>
        </w:rPr>
        <w:t>¶</w:t>
      </w:r>
      <w:r w:rsidRPr="005F67AA">
        <w:rPr>
          <w:rFonts w:asciiTheme="majorHAnsi" w:hAnsiTheme="majorHAnsi" w:cstheme="majorHAnsi"/>
          <w:sz w:val="16"/>
        </w:rPr>
        <w:t xml:space="preserve"> </w:t>
      </w:r>
      <w:r w:rsidRPr="005F67AA">
        <w:rPr>
          <w:rStyle w:val="Emphasis"/>
          <w:rFonts w:asciiTheme="majorHAnsi" w:hAnsiTheme="majorHAnsi" w:cstheme="majorHAnsi"/>
        </w:rPr>
        <w:t>We may be reluctant to ever claim a ju dgment as ruptural out of fear that it would contaminate the radical nature of</w:t>
      </w:r>
      <w:r w:rsidRPr="005F67AA">
        <w:rPr>
          <w:rFonts w:asciiTheme="majorHAnsi" w:hAnsiTheme="majorHAnsi" w:cstheme="majorHAnsi"/>
          <w:sz w:val="16"/>
        </w:rPr>
        <w:t xml:space="preserve"> this form of </w:t>
      </w:r>
      <w:r w:rsidRPr="005F67AA">
        <w:rPr>
          <w:rStyle w:val="Emphasis"/>
          <w:rFonts w:asciiTheme="majorHAnsi" w:hAnsiTheme="majorHAnsi" w:cstheme="majorHAnsi"/>
        </w:rPr>
        <w:t>immanent critique</w:t>
      </w:r>
      <w:r w:rsidRPr="005F67AA">
        <w:rPr>
          <w:rFonts w:asciiTheme="majorHAnsi" w:hAnsiTheme="majorHAnsi" w:cstheme="majorHAnsi"/>
          <w:sz w:val="16"/>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w:t>
      </w:r>
      <w:r w:rsidRPr="005F67AA">
        <w:rPr>
          <w:rFonts w:asciiTheme="majorHAnsi" w:hAnsiTheme="majorHAnsi" w:cstheme="majorHAnsi"/>
          <w:sz w:val="16"/>
        </w:rPr>
        <w:lastRenderedPageBreak/>
        <w:t xml:space="preserve">business and develo pment imperatives, that </w:t>
      </w:r>
      <w:r w:rsidRPr="005F67AA">
        <w:rPr>
          <w:rStyle w:val="Emphasis"/>
          <w:rFonts w:asciiTheme="majorHAnsi" w:hAnsiTheme="majorHAnsi" w:cstheme="majorHAnsi"/>
        </w:rPr>
        <w:t>re - defining rights to equality</w:t>
      </w:r>
      <w:r w:rsidRPr="005F67AA">
        <w:rPr>
          <w:rFonts w:asciiTheme="majorHAnsi" w:hAnsiTheme="majorHAnsi" w:cstheme="majorHAnsi"/>
          <w:sz w:val="16"/>
        </w:rPr>
        <w:t xml:space="preserve">, dignity and security of person, </w:t>
      </w:r>
      <w:r w:rsidRPr="005F67AA">
        <w:rPr>
          <w:rStyle w:val="Emphasis"/>
          <w:rFonts w:asciiTheme="majorHAnsi" w:hAnsiTheme="majorHAnsi" w:cstheme="majorHAnsi"/>
        </w:rPr>
        <w:t>and subverting the interests of the state - corporate nexus is potentially ruptural, in the sense of causing a crisis for discrete tentacles of global capitalism.</w:t>
      </w:r>
      <w:r w:rsidRPr="005F67AA">
        <w:rPr>
          <w:rStyle w:val="Emphasis"/>
          <w:rFonts w:asciiTheme="majorHAnsi" w:hAnsiTheme="majorHAnsi" w:cstheme="majorHAnsi"/>
          <w:b w:val="0"/>
          <w:sz w:val="12"/>
        </w:rPr>
        <w:t>¶</w:t>
      </w:r>
      <w:r w:rsidRPr="005F67AA">
        <w:rPr>
          <w:rFonts w:asciiTheme="majorHAnsi" w:hAnsiTheme="majorHAnsi" w:cstheme="majorHAnsi"/>
          <w:sz w:val="16"/>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5F67AA">
        <w:rPr>
          <w:rStyle w:val="StyleUnderline"/>
          <w:rFonts w:asciiTheme="majorHAnsi" w:hAnsiTheme="majorHAnsi" w:cstheme="majorHAnsi"/>
        </w:rPr>
        <w:t xml:space="preserve">While one tactic seeks to render the illegitimacy of the colonial state </w:t>
      </w:r>
      <w:r w:rsidRPr="005F67AA">
        <w:rPr>
          <w:rFonts w:asciiTheme="majorHAnsi" w:hAnsiTheme="majorHAnsi" w:cstheme="majorHAnsi"/>
          <w:sz w:val="16"/>
        </w:rPr>
        <w:t xml:space="preserve">bare in its confrontation with anti - colonial resistance, </w:t>
      </w:r>
      <w:r w:rsidRPr="005F67AA">
        <w:rPr>
          <w:rStyle w:val="StyleUnderline"/>
          <w:rFonts w:asciiTheme="majorHAnsi" w:hAnsiTheme="majorHAnsi" w:cstheme="majorHAnsi"/>
        </w:rPr>
        <w:t xml:space="preserve">the other is a tactic used to re - define the terms upon which political dissent and resistance take place </w:t>
      </w:r>
      <w:r w:rsidRPr="005F67AA">
        <w:rPr>
          <w:rStyle w:val="Emphasis"/>
          <w:rFonts w:asciiTheme="majorHAnsi" w:hAnsiTheme="majorHAnsi" w:cstheme="majorHAnsi"/>
        </w:rPr>
        <w:t>within</w:t>
      </w:r>
      <w:r w:rsidRPr="005F67AA">
        <w:rPr>
          <w:rStyle w:val="StyleUnderline"/>
          <w:rFonts w:asciiTheme="majorHAnsi" w:hAnsiTheme="majorHAnsi" w:cstheme="majorHAnsi"/>
        </w:rPr>
        <w:t xml:space="preserve"> the </w:t>
      </w:r>
      <w:r w:rsidRPr="005F67AA">
        <w:rPr>
          <w:rFonts w:asciiTheme="majorHAnsi" w:hAnsiTheme="majorHAnsi" w:cstheme="majorHAnsi"/>
          <w:sz w:val="16"/>
        </w:rPr>
        <w:t xml:space="preserve">constitutional </w:t>
      </w:r>
      <w:r w:rsidRPr="005F67AA">
        <w:rPr>
          <w:rStyle w:val="StyleUnderline"/>
          <w:rFonts w:asciiTheme="majorHAnsi" w:hAnsiTheme="majorHAnsi" w:cstheme="majorHAnsi"/>
        </w:rPr>
        <w:t>bounds of the post - colonial state</w:t>
      </w:r>
      <w:r w:rsidRPr="005F67AA">
        <w:rPr>
          <w:rFonts w:asciiTheme="majorHAnsi" w:hAnsiTheme="majorHAnsi" w:cstheme="majorHAnsi"/>
          <w:b/>
          <w:sz w:val="16"/>
        </w:rPr>
        <w:t xml:space="preserve">. </w:t>
      </w:r>
      <w:r w:rsidRPr="005F67AA">
        <w:rPr>
          <w:rStyle w:val="StyleUnderline"/>
          <w:rFonts w:asciiTheme="majorHAnsi" w:hAnsiTheme="majorHAnsi" w:cstheme="majorHAnsi"/>
        </w:rPr>
        <w:t>These two strategies appear to be each other’s opposite</w:t>
      </w:r>
      <w:r w:rsidRPr="005F67AA">
        <w:rPr>
          <w:rFonts w:asciiTheme="majorHAnsi" w:hAnsiTheme="majorHAnsi" w:cstheme="majorHAnsi"/>
          <w:sz w:val="16"/>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5F67AA">
        <w:rPr>
          <w:rStyle w:val="Emphasis"/>
          <w:rFonts w:asciiTheme="majorHAnsi" w:hAnsiTheme="majorHAnsi" w:cstheme="majorHAnsi"/>
        </w:rPr>
        <w:t>However, the common thread that situates these strategies within a singular political framework is the fundamental challenge they pose to the state’s monopoly over defining the terms upon which anti - colonial</w:t>
      </w:r>
      <w:r w:rsidRPr="005F67AA">
        <w:rPr>
          <w:rFonts w:asciiTheme="majorHAnsi" w:hAnsiTheme="majorHAnsi" w:cstheme="majorHAnsi"/>
          <w:sz w:val="16"/>
        </w:rPr>
        <w:t xml:space="preserve"> and anti - capitalist political </w:t>
      </w:r>
      <w:r w:rsidRPr="005F67AA">
        <w:rPr>
          <w:rStyle w:val="Emphasis"/>
          <w:rFonts w:asciiTheme="majorHAnsi" w:hAnsiTheme="majorHAnsi" w:cstheme="majorHAnsi"/>
        </w:rPr>
        <w:t>action takes place.</w:t>
      </w:r>
      <w:r w:rsidRPr="005F67AA">
        <w:rPr>
          <w:rFonts w:asciiTheme="majorHAnsi" w:hAnsiTheme="majorHAnsi" w:cstheme="majorHAnsi"/>
          <w:sz w:val="16"/>
        </w:rPr>
        <w:t xml:space="preserve"> </w:t>
      </w:r>
      <w:r w:rsidRPr="005F67AA">
        <w:rPr>
          <w:rFonts w:asciiTheme="majorHAnsi" w:hAnsiTheme="majorHAnsi" w:cstheme="majorHAnsi"/>
          <w:sz w:val="12"/>
        </w:rPr>
        <w:t>¶</w:t>
      </w:r>
      <w:r w:rsidRPr="005F67AA">
        <w:rPr>
          <w:rFonts w:asciiTheme="majorHAnsi" w:hAnsiTheme="majorHAnsi" w:cstheme="majorHAnsi"/>
          <w:sz w:val="16"/>
        </w:rPr>
        <w:t xml:space="preserve"> Here I will turn to consider a post - colonial context in which the colonial is continually being re - written, juridically speaking, in light of neo - liberal economic imperatives unleashed from the late 1980s onwards. </w:t>
      </w:r>
      <w:r w:rsidRPr="005F67AA">
        <w:rPr>
          <w:rStyle w:val="StyleUnderline"/>
          <w:rFonts w:asciiTheme="majorHAnsi" w:hAnsiTheme="majorHAnsi" w:cstheme="majorHAnsi"/>
        </w:rPr>
        <w:t>A recent judgment of the Indian Supreme Court provide s an opportunity to consider a moment in which</w:t>
      </w:r>
      <w:r w:rsidRPr="005F67AA">
        <w:rPr>
          <w:rFonts w:asciiTheme="majorHAnsi" w:hAnsiTheme="majorHAnsi" w:cstheme="majorHAnsi"/>
          <w:sz w:val="16"/>
        </w:rPr>
        <w:t xml:space="preserve"> capitalist development imperatives and the </w:t>
      </w:r>
      <w:r w:rsidRPr="005F67AA">
        <w:rPr>
          <w:rStyle w:val="StyleUnderline"/>
          <w:rFonts w:asciiTheme="majorHAnsi" w:hAnsiTheme="majorHAnsi" w:cstheme="majorHAnsi"/>
        </w:rPr>
        <w:t>exploitation of tribal peoples by the state</w:t>
      </w:r>
      <w:r w:rsidRPr="005F67AA">
        <w:rPr>
          <w:rFonts w:asciiTheme="majorHAnsi" w:hAnsiTheme="majorHAnsi" w:cstheme="majorHAnsi"/>
          <w:sz w:val="16"/>
        </w:rPr>
        <w:t xml:space="preserve"> of Chattisgarh </w:t>
      </w:r>
      <w:r w:rsidRPr="005F67AA">
        <w:rPr>
          <w:rStyle w:val="StyleUnderline"/>
          <w:rFonts w:asciiTheme="majorHAnsi" w:hAnsiTheme="majorHAnsi" w:cstheme="majorHAnsi"/>
        </w:rPr>
        <w:t>are put on trial by a group of</w:t>
      </w:r>
      <w:r w:rsidRPr="005F67AA">
        <w:rPr>
          <w:rFonts w:asciiTheme="majorHAnsi" w:hAnsiTheme="majorHAnsi" w:cstheme="majorHAnsi"/>
          <w:sz w:val="16"/>
        </w:rPr>
        <w:t xml:space="preserve"> three </w:t>
      </w:r>
      <w:r w:rsidRPr="005F67AA">
        <w:rPr>
          <w:rStyle w:val="StyleUnderline"/>
          <w:rFonts w:asciiTheme="majorHAnsi" w:hAnsiTheme="majorHAnsi" w:cstheme="majorHAnsi"/>
        </w:rPr>
        <w:t>plaintiffs</w:t>
      </w:r>
      <w:r w:rsidRPr="005F67AA">
        <w:rPr>
          <w:rFonts w:asciiTheme="majorHAnsi" w:hAnsiTheme="majorHAnsi" w:cstheme="majorHAnsi"/>
          <w:sz w:val="16"/>
        </w:rPr>
        <w:t xml:space="preserve">. The judgment provides, amongst other things, an opportunit y to consider the strategy of the plaintiffs and also the judicial response. As I argue below, </w:t>
      </w:r>
      <w:r w:rsidRPr="005F67AA">
        <w:rPr>
          <w:rStyle w:val="StyleUnderline"/>
          <w:rFonts w:asciiTheme="majorHAnsi" w:hAnsiTheme="majorHAnsi" w:cstheme="majorHAnsi"/>
        </w:rPr>
        <w:t>this</w:t>
      </w:r>
      <w:r w:rsidRPr="005F67AA">
        <w:rPr>
          <w:rFonts w:asciiTheme="majorHAnsi" w:hAnsiTheme="majorHAnsi" w:cstheme="majorHAnsi"/>
          <w:sz w:val="16"/>
        </w:rPr>
        <w:t xml:space="preserve"> </w:t>
      </w:r>
      <w:r w:rsidRPr="005F67AA">
        <w:rPr>
          <w:rStyle w:val="StyleUnderline"/>
          <w:rFonts w:asciiTheme="majorHAnsi" w:hAnsiTheme="majorHAnsi" w:cstheme="majorHAnsi"/>
        </w:rPr>
        <w:t>judgment presents an instance of rupture</w:t>
      </w:r>
      <w:r w:rsidRPr="005F67AA">
        <w:rPr>
          <w:rFonts w:asciiTheme="majorHAnsi" w:hAnsiTheme="majorHAnsi" w:cstheme="majorHAnsi"/>
          <w:sz w:val="16"/>
        </w:rPr>
        <w:t xml:space="preserve"> precisely </w:t>
      </w:r>
      <w:r w:rsidRPr="005F67AA">
        <w:rPr>
          <w:rStyle w:val="StyleUnderline"/>
          <w:rFonts w:asciiTheme="majorHAnsi" w:hAnsiTheme="majorHAnsi" w:cstheme="majorHAnsi"/>
        </w:rPr>
        <w:t xml:space="preserve">because the fundamental freedoms of the people </w:t>
      </w:r>
      <w:r w:rsidRPr="005F67AA">
        <w:rPr>
          <w:rFonts w:asciiTheme="majorHAnsi" w:hAnsiTheme="majorHAnsi" w:cstheme="majorHAnsi"/>
          <w:sz w:val="16"/>
        </w:rPr>
        <w:t xml:space="preserve">of Chattisgarh </w:t>
      </w:r>
      <w:r w:rsidRPr="005F67AA">
        <w:rPr>
          <w:rStyle w:val="StyleUnderline"/>
          <w:rFonts w:asciiTheme="majorHAnsi" w:hAnsiTheme="majorHAnsi" w:cstheme="majorHAnsi"/>
        </w:rPr>
        <w:t>are redefined</w:t>
      </w:r>
      <w:r w:rsidRPr="005F67AA">
        <w:rPr>
          <w:rFonts w:asciiTheme="majorHAnsi" w:hAnsiTheme="majorHAnsi" w:cstheme="majorHAnsi"/>
          <w:sz w:val="16"/>
        </w:rPr>
        <w:t xml:space="preserve"> by the Court </w:t>
      </w:r>
      <w:r w:rsidRPr="005F67AA">
        <w:rPr>
          <w:rStyle w:val="StyleUnderline"/>
          <w:rFonts w:asciiTheme="majorHAnsi" w:hAnsiTheme="majorHAnsi" w:cstheme="majorHAnsi"/>
        </w:rPr>
        <w:t xml:space="preserve">in such a way as to </w:t>
      </w:r>
      <w:r w:rsidRPr="005F67AA">
        <w:rPr>
          <w:rFonts w:asciiTheme="majorHAnsi" w:hAnsiTheme="majorHAnsi" w:cstheme="majorHAnsi"/>
          <w:sz w:val="16"/>
        </w:rPr>
        <w:t xml:space="preserve">challenge and </w:t>
      </w:r>
      <w:r w:rsidRPr="005F67AA">
        <w:rPr>
          <w:rStyle w:val="StyleUnderline"/>
          <w:rFonts w:asciiTheme="majorHAnsi" w:hAnsiTheme="majorHAnsi" w:cstheme="majorHAnsi"/>
        </w:rPr>
        <w:t>condemn</w:t>
      </w:r>
      <w:r w:rsidRPr="005F67AA">
        <w:rPr>
          <w:rFonts w:asciiTheme="majorHAnsi" w:hAnsiTheme="majorHAnsi" w:cstheme="majorHAnsi"/>
          <w:sz w:val="16"/>
        </w:rPr>
        <w:t xml:space="preserve"> the </w:t>
      </w:r>
      <w:r w:rsidRPr="005F67AA">
        <w:rPr>
          <w:rStyle w:val="StyleUnderline"/>
          <w:rFonts w:asciiTheme="majorHAnsi" w:hAnsiTheme="majorHAnsi" w:cstheme="majorHAnsi"/>
        </w:rPr>
        <w:t>capitalist</w:t>
      </w:r>
      <w:r w:rsidRPr="005F67AA">
        <w:rPr>
          <w:rFonts w:asciiTheme="majorHAnsi" w:hAnsiTheme="majorHAnsi" w:cstheme="majorHAnsi"/>
          <w:sz w:val="16"/>
        </w:rPr>
        <w:t xml:space="preserve"> development </w:t>
      </w:r>
      <w:r w:rsidRPr="005F67AA">
        <w:rPr>
          <w:rStyle w:val="StyleUnderline"/>
          <w:rFonts w:asciiTheme="majorHAnsi" w:hAnsiTheme="majorHAnsi" w:cstheme="majorHAnsi"/>
        </w:rPr>
        <w:t>imperatives that have put their lives</w:t>
      </w:r>
      <w:r w:rsidRPr="005F67AA">
        <w:rPr>
          <w:rFonts w:asciiTheme="majorHAnsi" w:hAnsiTheme="majorHAnsi" w:cstheme="majorHAnsi"/>
          <w:sz w:val="16"/>
        </w:rPr>
        <w:t xml:space="preserve"> and livelihoods </w:t>
      </w:r>
      <w:r w:rsidRPr="005F67AA">
        <w:rPr>
          <w:rStyle w:val="StyleUnderline"/>
          <w:rFonts w:asciiTheme="majorHAnsi" w:hAnsiTheme="majorHAnsi" w:cstheme="majorHAnsi"/>
        </w:rPr>
        <w:t>at risk.</w:t>
      </w:r>
      <w:r w:rsidRPr="005F67AA">
        <w:rPr>
          <w:rStyle w:val="StyleUnderline"/>
          <w:rFonts w:asciiTheme="majorHAnsi" w:hAnsiTheme="majorHAnsi" w:cstheme="majorHAnsi"/>
          <w:sz w:val="12"/>
          <w:u w:val="none"/>
        </w:rPr>
        <w:t>¶</w:t>
      </w:r>
      <w:r w:rsidRPr="005F67AA">
        <w:rPr>
          <w:rFonts w:asciiTheme="majorHAnsi" w:hAnsiTheme="majorHAnsi" w:cstheme="majorHAnsi"/>
          <w:sz w:val="16"/>
        </w:rPr>
        <w:t xml:space="preserve"> Salwa Judum</w:t>
      </w:r>
      <w:r w:rsidRPr="005F67AA">
        <w:rPr>
          <w:rFonts w:asciiTheme="majorHAnsi" w:hAnsiTheme="majorHAnsi" w:cstheme="majorHAnsi"/>
          <w:sz w:val="12"/>
        </w:rPr>
        <w:t>¶</w:t>
      </w:r>
      <w:r w:rsidRPr="005F67AA">
        <w:rPr>
          <w:rFonts w:asciiTheme="majorHAnsi" w:hAnsiTheme="majorHAnsi" w:cstheme="majorHAnsi"/>
          <w:sz w:val="16"/>
        </w:rPr>
        <w:t xml:space="preserve">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w:t>
      </w:r>
      <w:r w:rsidRPr="005F67AA">
        <w:rPr>
          <w:rFonts w:asciiTheme="majorHAnsi" w:hAnsiTheme="majorHAnsi" w:cstheme="majorHAnsi"/>
          <w:sz w:val="12"/>
        </w:rPr>
        <w:t>¶</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While</w:t>
      </w:r>
      <w:proofErr w:type="gramEnd"/>
      <w:r w:rsidRPr="005F67AA">
        <w:rPr>
          <w:rFonts w:asciiTheme="majorHAnsi" w:hAnsiTheme="majorHAnsi" w:cstheme="majorHAnsi"/>
          <w:sz w:val="16"/>
        </w:rPr>
        <w:t xml:space="preserve"> a comprehensive overview of the Naxalbari movement is beyond the scope of this article, I provide a very brief description of the movement here, by way of explaining the political and legal</w:t>
      </w:r>
      <w:r w:rsidRPr="005F67AA">
        <w:rPr>
          <w:rStyle w:val="StyleUnderline"/>
          <w:rFonts w:asciiTheme="majorHAnsi" w:hAnsiTheme="majorHAnsi" w:cstheme="majorHAnsi"/>
        </w:rPr>
        <w:t xml:space="preserve"> </w:t>
      </w:r>
      <w:r w:rsidRPr="005F67AA">
        <w:rPr>
          <w:rFonts w:asciiTheme="majorHAnsi" w:hAnsiTheme="majorHAnsi" w:cstheme="majorHAnsi"/>
          <w:sz w:val="16"/>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 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w:t>
      </w:r>
      <w:proofErr w:type="gramStart"/>
      <w:r w:rsidRPr="005F67AA">
        <w:rPr>
          <w:rFonts w:asciiTheme="majorHAnsi" w:hAnsiTheme="majorHAnsi" w:cstheme="majorHAnsi"/>
          <w:sz w:val="16"/>
        </w:rPr>
        <w:t>lowe</w:t>
      </w:r>
      <w:proofErr w:type="gramEnd"/>
      <w:r w:rsidRPr="005F67AA">
        <w:rPr>
          <w:rFonts w:asciiTheme="majorHAnsi" w:hAnsiTheme="majorHAnsi" w:cstheme="majorHAnsi"/>
          <w:sz w:val="16"/>
        </w:rPr>
        <w:t xml:space="preserve"> r castes by stating “the landlord’s moustache has got burnt but the twirl still remains.” 34</w:t>
      </w:r>
      <w:r w:rsidRPr="005F67AA">
        <w:rPr>
          <w:rFonts w:asciiTheme="majorHAnsi" w:hAnsiTheme="majorHAnsi" w:cstheme="majorHAnsi"/>
          <w:sz w:val="12"/>
        </w:rPr>
        <w:t>¶</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With</w:t>
      </w:r>
      <w:proofErr w:type="gramEnd"/>
      <w:r w:rsidRPr="005F67AA">
        <w:rPr>
          <w:rFonts w:asciiTheme="majorHAnsi" w:hAnsiTheme="majorHAnsi" w:cstheme="majorHAnsi"/>
          <w:sz w:val="16"/>
        </w:rPr>
        <w:t xml:space="preserve">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w:t>
      </w:r>
      <w:proofErr w:type="gramStart"/>
      <w:r w:rsidRPr="005F67AA">
        <w:rPr>
          <w:rFonts w:asciiTheme="majorHAnsi" w:hAnsiTheme="majorHAnsi" w:cstheme="majorHAnsi"/>
          <w:sz w:val="16"/>
        </w:rPr>
        <w:t>36 ,</w:t>
      </w:r>
      <w:proofErr w:type="gramEnd"/>
      <w:r w:rsidRPr="005F67AA">
        <w:rPr>
          <w:rFonts w:asciiTheme="majorHAnsi" w:hAnsiTheme="majorHAnsi" w:cstheme="majorHAnsi"/>
          <w:sz w:val="16"/>
        </w:rPr>
        <w:t xml:space="preserve">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w:t>
      </w:r>
      <w:r w:rsidRPr="005F67AA">
        <w:rPr>
          <w:rFonts w:asciiTheme="majorHAnsi" w:hAnsiTheme="majorHAnsi" w:cstheme="majorHAnsi"/>
          <w:sz w:val="12"/>
        </w:rPr>
        <w:t>¶</w:t>
      </w:r>
      <w:r w:rsidRPr="005F67AA">
        <w:rPr>
          <w:rFonts w:asciiTheme="majorHAnsi" w:hAnsiTheme="majorHAnsi" w:cstheme="majorHAnsi"/>
          <w:sz w:val="16"/>
        </w:rPr>
        <w:t xml:space="preserve">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w:t>
      </w:r>
      <w:r w:rsidRPr="005F67AA">
        <w:rPr>
          <w:rFonts w:asciiTheme="majorHAnsi" w:hAnsiTheme="majorHAnsi" w:cstheme="majorHAnsi"/>
          <w:sz w:val="16"/>
        </w:rPr>
        <w:lastRenderedPageBreak/>
        <w:t xml:space="preserve">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w:t>
      </w:r>
      <w:proofErr w:type="gramStart"/>
      <w:r w:rsidRPr="005F67AA">
        <w:rPr>
          <w:rFonts w:asciiTheme="majorHAnsi" w:hAnsiTheme="majorHAnsi" w:cstheme="majorHAnsi"/>
          <w:sz w:val="16"/>
        </w:rPr>
        <w:t>38 ,</w:t>
      </w:r>
      <w:proofErr w:type="gramEnd"/>
      <w:r w:rsidRPr="005F67AA">
        <w:rPr>
          <w:rFonts w:asciiTheme="majorHAnsi" w:hAnsiTheme="majorHAnsi" w:cstheme="majorHAnsi"/>
          <w:sz w:val="16"/>
        </w:rPr>
        <w:t xml:space="preserve">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w:t>
      </w:r>
      <w:r w:rsidRPr="005F67AA">
        <w:rPr>
          <w:rFonts w:asciiTheme="majorHAnsi" w:hAnsiTheme="majorHAnsi" w:cstheme="majorHAnsi"/>
          <w:sz w:val="12"/>
        </w:rPr>
        <w:t>¶</w:t>
      </w:r>
      <w:r w:rsidRPr="005F67AA">
        <w:rPr>
          <w:rFonts w:asciiTheme="majorHAnsi" w:hAnsiTheme="majorHAnsi" w:cstheme="majorHAnsi"/>
          <w:sz w:val="16"/>
        </w:rPr>
        <w:t xml:space="preserve">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w:t>
      </w:r>
      <w:r w:rsidRPr="005F67AA">
        <w:rPr>
          <w:rFonts w:asciiTheme="majorHAnsi" w:hAnsiTheme="majorHAnsi" w:cstheme="majorHAnsi"/>
          <w:sz w:val="12"/>
        </w:rPr>
        <w:t>¶</w:t>
      </w:r>
      <w:r w:rsidRPr="005F67AA">
        <w:rPr>
          <w:rFonts w:asciiTheme="majorHAnsi" w:hAnsiTheme="majorHAnsi" w:cstheme="majorHAnsi"/>
          <w:sz w:val="16"/>
        </w:rPr>
        <w:t xml:space="preserve">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w:t>
      </w:r>
      <w:r w:rsidRPr="005F67AA">
        <w:rPr>
          <w:rFonts w:asciiTheme="majorHAnsi" w:hAnsiTheme="majorHAnsi" w:cstheme="majorHAnsi"/>
          <w:sz w:val="12"/>
        </w:rPr>
        <w:t>¶</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The </w:t>
      </w:r>
      <w:proofErr w:type="gramStart"/>
      <w:r w:rsidRPr="005F67AA">
        <w:rPr>
          <w:rStyle w:val="StyleUnderline"/>
          <w:rFonts w:asciiTheme="majorHAnsi" w:hAnsiTheme="majorHAnsi" w:cstheme="majorHAnsi"/>
        </w:rPr>
        <w:t>Court ’s</w:t>
      </w:r>
      <w:proofErr w:type="gramEnd"/>
      <w:r w:rsidRPr="005F67AA">
        <w:rPr>
          <w:rStyle w:val="StyleUnderline"/>
          <w:rFonts w:asciiTheme="majorHAnsi" w:hAnsiTheme="majorHAnsi" w:cstheme="majorHAnsi"/>
        </w:rPr>
        <w:t xml:space="preserve"> findings</w:t>
      </w:r>
      <w:r w:rsidRPr="005F67AA">
        <w:rPr>
          <w:rFonts w:asciiTheme="majorHAnsi" w:hAnsiTheme="majorHAnsi" w:cstheme="majorHAnsi"/>
          <w:sz w:val="16"/>
        </w:rPr>
        <w:t xml:space="preserve"> in relation to the SPOs </w:t>
      </w:r>
      <w:r w:rsidRPr="005F67AA">
        <w:rPr>
          <w:rStyle w:val="StyleUnderline"/>
          <w:rFonts w:asciiTheme="majorHAnsi" w:hAnsiTheme="majorHAnsi" w:cstheme="majorHAnsi"/>
        </w:rPr>
        <w:t>are remarkable</w:t>
      </w:r>
      <w:r w:rsidRPr="005F67AA">
        <w:rPr>
          <w:rFonts w:asciiTheme="majorHAnsi" w:hAnsiTheme="majorHAnsi" w:cstheme="majorHAnsi"/>
          <w:sz w:val="16"/>
        </w:rPr>
        <w:t xml:space="preserve"> insofar as </w:t>
      </w:r>
      <w:r w:rsidRPr="005F67AA">
        <w:rPr>
          <w:rStyle w:val="StyleUnderline"/>
          <w:rFonts w:asciiTheme="majorHAnsi" w:hAnsiTheme="majorHAnsi" w:cstheme="majorHAnsi"/>
        </w:rPr>
        <w:t>they</w:t>
      </w:r>
      <w:r w:rsidRPr="005F67AA">
        <w:rPr>
          <w:rFonts w:asciiTheme="majorHAnsi" w:hAnsiTheme="majorHAnsi" w:cstheme="majorHAnsi"/>
          <w:sz w:val="16"/>
        </w:rPr>
        <w:t xml:space="preserve"> </w:t>
      </w:r>
      <w:r w:rsidRPr="005F67AA">
        <w:rPr>
          <w:rStyle w:val="StyleUnderline"/>
          <w:rFonts w:asciiTheme="majorHAnsi" w:hAnsiTheme="majorHAnsi" w:cstheme="majorHAnsi"/>
        </w:rPr>
        <w:t>account for the socio - economic conditions and lived realities of the tribal youth</w:t>
      </w:r>
      <w:r w:rsidRPr="005F67AA">
        <w:rPr>
          <w:rFonts w:asciiTheme="majorHAnsi" w:hAnsiTheme="majorHAnsi" w:cstheme="majorHAnsi"/>
          <w:sz w:val="16"/>
        </w:rPr>
        <w:t xml:space="preserve">. </w:t>
      </w:r>
      <w:r w:rsidRPr="005F67AA">
        <w:rPr>
          <w:rStyle w:val="StyleUnderline"/>
          <w:rFonts w:asciiTheme="majorHAnsi" w:hAnsiTheme="majorHAnsi" w:cstheme="majorHAnsi"/>
        </w:rPr>
        <w:t>In their judgment</w:t>
      </w:r>
      <w:r w:rsidRPr="005F67AA">
        <w:rPr>
          <w:rFonts w:asciiTheme="majorHAnsi" w:hAnsiTheme="majorHAnsi" w:cstheme="majorHAnsi"/>
          <w:sz w:val="16"/>
        </w:rPr>
        <w:t xml:space="preserve">, however, </w:t>
      </w:r>
      <w:r w:rsidRPr="005F67AA">
        <w:rPr>
          <w:rStyle w:val="StyleUnderline"/>
          <w:rFonts w:asciiTheme="majorHAnsi" w:hAnsiTheme="majorHAnsi" w:cstheme="majorHAnsi"/>
        </w:rPr>
        <w:t>they go much</w:t>
      </w:r>
      <w:r w:rsidRPr="005F67AA">
        <w:rPr>
          <w:rFonts w:asciiTheme="majorHAnsi" w:hAnsiTheme="majorHAnsi" w:cstheme="majorHAnsi"/>
          <w:sz w:val="16"/>
        </w:rPr>
        <w:t xml:space="preserve"> </w:t>
      </w:r>
      <w:r w:rsidRPr="005F67AA">
        <w:rPr>
          <w:rStyle w:val="StyleUnderline"/>
          <w:rFonts w:asciiTheme="majorHAnsi" w:hAnsiTheme="majorHAnsi" w:cstheme="majorHAnsi"/>
        </w:rPr>
        <w:t>further than engaging</w:t>
      </w:r>
      <w:r w:rsidRPr="005F67AA">
        <w:rPr>
          <w:rFonts w:asciiTheme="majorHAnsi" w:hAnsiTheme="majorHAnsi" w:cstheme="majorHAnsi"/>
          <w:sz w:val="16"/>
        </w:rPr>
        <w:t xml:space="preserve"> a contextualised and nuanced approach to </w:t>
      </w:r>
      <w:r w:rsidRPr="005F67AA">
        <w:rPr>
          <w:rStyle w:val="StyleUnderline"/>
          <w:rFonts w:asciiTheme="majorHAnsi" w:hAnsiTheme="majorHAnsi" w:cstheme="majorHAnsi"/>
        </w:rPr>
        <w:t>the interpretation of</w:t>
      </w:r>
      <w:r w:rsidRPr="005F67AA">
        <w:rPr>
          <w:rFonts w:asciiTheme="majorHAnsi" w:hAnsiTheme="majorHAnsi" w:cstheme="majorHAnsi"/>
          <w:sz w:val="16"/>
        </w:rPr>
        <w:t xml:space="preserve"> the </w:t>
      </w:r>
      <w:r w:rsidRPr="005F67AA">
        <w:rPr>
          <w:rStyle w:val="StyleUnderline"/>
          <w:rFonts w:asciiTheme="majorHAnsi" w:hAnsiTheme="majorHAnsi" w:cstheme="majorHAnsi"/>
        </w:rPr>
        <w:t>rights</w:t>
      </w:r>
      <w:r w:rsidRPr="005F67AA">
        <w:rPr>
          <w:rFonts w:asciiTheme="majorHAnsi" w:hAnsiTheme="majorHAnsi" w:cstheme="majorHAnsi"/>
          <w:sz w:val="16"/>
        </w:rPr>
        <w:t xml:space="preserve"> to equality, life and personal liberty. </w:t>
      </w:r>
      <w:r w:rsidRPr="005F67AA">
        <w:rPr>
          <w:rStyle w:val="StyleUnderline"/>
          <w:rFonts w:asciiTheme="majorHAnsi" w:hAnsiTheme="majorHAnsi" w:cstheme="majorHAnsi"/>
        </w:rPr>
        <w:t>They enquire into the causes of Naxalite violence, and in doing so, hold capitalist development imperatives to account;</w:t>
      </w:r>
      <w:r w:rsidRPr="005F67AA">
        <w:rPr>
          <w:rFonts w:asciiTheme="majorHAnsi" w:hAnsiTheme="majorHAnsi" w:cstheme="majorHAnsi"/>
          <w:sz w:val="16"/>
        </w:rPr>
        <w:t xml:space="preserve"> the constitutional rights of tribals and others dispossessed of t heir lands and livelihoods are being violated in the interests of capital. Drawing on academic work critical of globalisation, the Court quotes the following:</w:t>
      </w:r>
      <w:r w:rsidRPr="005F67AA">
        <w:rPr>
          <w:rFonts w:asciiTheme="majorHAnsi" w:hAnsiTheme="majorHAnsi" w:cstheme="majorHAnsi"/>
          <w:sz w:val="12"/>
        </w:rPr>
        <w:t>¶</w:t>
      </w:r>
      <w:r w:rsidRPr="005F67AA">
        <w:rPr>
          <w:rFonts w:asciiTheme="majorHAnsi" w:hAnsiTheme="majorHAnsi" w:cstheme="majorHAnsi"/>
          <w:sz w:val="16"/>
        </w:rPr>
        <w:t xml:space="preserve">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w:t>
      </w:r>
      <w:r w:rsidRPr="005F67AA">
        <w:rPr>
          <w:rFonts w:asciiTheme="majorHAnsi" w:hAnsiTheme="majorHAnsi" w:cstheme="majorHAnsi"/>
          <w:sz w:val="12"/>
        </w:rPr>
        <w:t>¶</w:t>
      </w:r>
      <w:r w:rsidRPr="005F67AA">
        <w:rPr>
          <w:rFonts w:asciiTheme="majorHAnsi" w:hAnsiTheme="majorHAnsi" w:cstheme="majorHAnsi"/>
          <w:sz w:val="16"/>
        </w:rPr>
        <w:t xml:space="preserve">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w:t>
      </w:r>
      <w:proofErr w:type="gramStart"/>
      <w:r w:rsidRPr="005F67AA">
        <w:rPr>
          <w:rFonts w:asciiTheme="majorHAnsi" w:hAnsiTheme="majorHAnsi" w:cstheme="majorHAnsi"/>
          <w:sz w:val="16"/>
        </w:rPr>
        <w:t>independence .</w:t>
      </w:r>
      <w:proofErr w:type="gramEnd"/>
      <w:r w:rsidRPr="005F67AA">
        <w:rPr>
          <w:rFonts w:asciiTheme="majorHAnsi" w:hAnsiTheme="majorHAnsi" w:cstheme="majorHAnsi"/>
          <w:sz w:val="16"/>
        </w:rPr>
        <w:t xml:space="preserve">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w:t>
      </w:r>
      <w:proofErr w:type="gramStart"/>
      <w:r w:rsidRPr="005F67AA">
        <w:rPr>
          <w:rFonts w:asciiTheme="majorHAnsi" w:hAnsiTheme="majorHAnsi" w:cstheme="majorHAnsi"/>
          <w:sz w:val="16"/>
        </w:rPr>
        <w:t>a</w:t>
      </w:r>
      <w:proofErr w:type="gramEnd"/>
      <w:r w:rsidRPr="005F67AA">
        <w:rPr>
          <w:rFonts w:asciiTheme="majorHAnsi" w:hAnsiTheme="majorHAnsi" w:cstheme="majorHAnsi"/>
          <w:sz w:val="16"/>
        </w:rPr>
        <w:t xml:space="preserve"> nd the disruption of law and order. The Court adopts this observation, and notes that</w:t>
      </w:r>
      <w:proofErr w:type="gramStart"/>
      <w:r w:rsidRPr="005F67AA">
        <w:rPr>
          <w:rFonts w:asciiTheme="majorHAnsi" w:hAnsiTheme="majorHAnsi" w:cstheme="majorHAnsi"/>
          <w:sz w:val="16"/>
        </w:rPr>
        <w:t>:</w:t>
      </w:r>
      <w:r w:rsidRPr="005F67AA">
        <w:rPr>
          <w:rFonts w:asciiTheme="majorHAnsi" w:hAnsiTheme="majorHAnsi" w:cstheme="majorHAnsi"/>
          <w:sz w:val="12"/>
        </w:rPr>
        <w:t>¶</w:t>
      </w:r>
      <w:proofErr w:type="gramEnd"/>
      <w:r w:rsidRPr="005F67AA">
        <w:rPr>
          <w:rFonts w:asciiTheme="majorHAnsi" w:hAnsiTheme="majorHAnsi" w:cstheme="majorHAnsi"/>
          <w:sz w:val="16"/>
        </w:rPr>
        <w:t xml:space="preserve">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w:t>
      </w:r>
      <w:r w:rsidRPr="005F67AA">
        <w:rPr>
          <w:rFonts w:asciiTheme="majorHAnsi" w:hAnsiTheme="majorHAnsi" w:cstheme="majorHAnsi"/>
          <w:sz w:val="12"/>
        </w:rPr>
        <w:t>¶</w:t>
      </w:r>
      <w:r w:rsidRPr="005F67AA">
        <w:rPr>
          <w:rFonts w:asciiTheme="majorHAnsi" w:hAnsiTheme="majorHAnsi" w:cstheme="majorHAnsi"/>
          <w:sz w:val="16"/>
        </w:rPr>
        <w:t xml:space="preserve"> Following this remarkable assertion of Constitutional values that are opposed to the state violence used to repress political dis sent, the Court accounts for the violence rendered by capitalist development imperatives:</w:t>
      </w:r>
      <w:r w:rsidRPr="005F67AA">
        <w:rPr>
          <w:rFonts w:asciiTheme="majorHAnsi" w:hAnsiTheme="majorHAnsi" w:cstheme="majorHAnsi"/>
          <w:sz w:val="12"/>
        </w:rPr>
        <w:t>¶</w:t>
      </w:r>
      <w:r w:rsidRPr="005F67AA">
        <w:rPr>
          <w:rFonts w:asciiTheme="majorHAnsi" w:hAnsiTheme="majorHAnsi" w:cstheme="majorHAnsi"/>
          <w:sz w:val="16"/>
        </w:rPr>
        <w:t xml:space="preserve">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w:t>
      </w:r>
      <w:r w:rsidRPr="005F67AA">
        <w:rPr>
          <w:rFonts w:asciiTheme="majorHAnsi" w:hAnsiTheme="majorHAnsi" w:cstheme="majorHAnsi"/>
          <w:sz w:val="12"/>
        </w:rPr>
        <w:t>¶</w:t>
      </w:r>
      <w:r w:rsidRPr="005F67AA">
        <w:rPr>
          <w:rFonts w:asciiTheme="majorHAnsi" w:hAnsiTheme="majorHAnsi" w:cstheme="majorHAnsi"/>
          <w:sz w:val="16"/>
        </w:rPr>
        <w:t xml:space="preserve"> The exploitation of natural resources violate principles t hat are “fundamental to governance” and this violation eviscerates the promise of equality before the law, and dignit y of life (Article 21</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52 Capitalist development imperatives and neo - liberalism “necessarily tarnish” and “violate in a primordial sense” Ar ticles 14 and 21 of th e Indian </w:t>
      </w:r>
      <w:proofErr w:type="gramStart"/>
      <w:r w:rsidRPr="005F67AA">
        <w:rPr>
          <w:rFonts w:asciiTheme="majorHAnsi" w:hAnsiTheme="majorHAnsi" w:cstheme="majorHAnsi"/>
          <w:sz w:val="16"/>
        </w:rPr>
        <w:t>Constitution .</w:t>
      </w:r>
      <w:proofErr w:type="gramEnd"/>
      <w:r w:rsidRPr="005F67AA">
        <w:rPr>
          <w:rFonts w:asciiTheme="majorHAnsi" w:hAnsiTheme="majorHAnsi" w:cstheme="majorHAnsi"/>
          <w:sz w:val="16"/>
        </w:rPr>
        <w:t xml:space="preserve"> 53 The Court thus positions the rights to equality and dignity in opposition to capitalist development </w:t>
      </w:r>
      <w:proofErr w:type="gramStart"/>
      <w:r w:rsidRPr="005F67AA">
        <w:rPr>
          <w:rFonts w:asciiTheme="majorHAnsi" w:hAnsiTheme="majorHAnsi" w:cstheme="majorHAnsi"/>
          <w:sz w:val="16"/>
        </w:rPr>
        <w:t>imperatives,</w:t>
      </w:r>
      <w:proofErr w:type="gramEnd"/>
      <w:r w:rsidRPr="005F67AA">
        <w:rPr>
          <w:rFonts w:asciiTheme="majorHAnsi" w:hAnsiTheme="majorHAnsi" w:cstheme="majorHAnsi"/>
          <w:sz w:val="16"/>
        </w:rPr>
        <w:t xml:space="preserve">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w:t>
      </w:r>
      <w:r w:rsidRPr="005F67AA">
        <w:rPr>
          <w:rFonts w:asciiTheme="majorHAnsi" w:hAnsiTheme="majorHAnsi" w:cstheme="majorHAnsi"/>
          <w:sz w:val="16"/>
        </w:rPr>
        <w:lastRenderedPageBreak/>
        <w:t>of constitutional r esponsibilities</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5F67AA">
        <w:rPr>
          <w:rStyle w:val="StyleUnderline"/>
          <w:rFonts w:asciiTheme="majorHAnsi" w:hAnsiTheme="majorHAnsi" w:cstheme="majorHAnsi"/>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5F67AA">
        <w:rPr>
          <w:rFonts w:asciiTheme="majorHAnsi" w:hAnsiTheme="majorHAnsi" w:cstheme="majorHAnsi"/>
          <w:sz w:val="16"/>
        </w:rPr>
        <w:t xml:space="preserve"> of Chattisgarh.</w:t>
      </w:r>
      <w:r w:rsidRPr="005F67AA">
        <w:rPr>
          <w:rFonts w:asciiTheme="majorHAnsi" w:hAnsiTheme="majorHAnsi" w:cstheme="majorHAnsi"/>
          <w:sz w:val="12"/>
        </w:rPr>
        <w:t>¶</w:t>
      </w:r>
      <w:r w:rsidRPr="005F67AA">
        <w:rPr>
          <w:rFonts w:asciiTheme="majorHAnsi" w:hAnsiTheme="majorHAnsi" w:cstheme="majorHAnsi"/>
          <w:sz w:val="16"/>
        </w:rPr>
        <w:t xml:space="preserve">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w:t>
      </w:r>
      <w:proofErr w:type="gramStart"/>
      <w:r w:rsidRPr="005F67AA">
        <w:rPr>
          <w:rFonts w:asciiTheme="majorHAnsi" w:hAnsiTheme="majorHAnsi" w:cstheme="majorHAnsi"/>
          <w:sz w:val="16"/>
        </w:rPr>
        <w:t>ed</w:t>
      </w:r>
      <w:proofErr w:type="gramEnd"/>
      <w:r w:rsidRPr="005F67AA">
        <w:rPr>
          <w:rFonts w:asciiTheme="majorHAnsi" w:hAnsiTheme="majorHAnsi" w:cstheme="majorHAnsi"/>
          <w:sz w:val="16"/>
        </w:rPr>
        <w:t xml:space="preserve">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w:t>
      </w:r>
      <w:r w:rsidRPr="005F67AA">
        <w:rPr>
          <w:rFonts w:asciiTheme="majorHAnsi" w:hAnsiTheme="majorHAnsi" w:cstheme="majorHAnsi"/>
          <w:sz w:val="12"/>
        </w:rPr>
        <w:t>¶</w:t>
      </w:r>
      <w:r w:rsidRPr="005F67AA">
        <w:rPr>
          <w:rFonts w:asciiTheme="majorHAnsi" w:hAnsiTheme="majorHAnsi" w:cstheme="majorHAnsi"/>
          <w:sz w:val="16"/>
        </w:rPr>
        <w:t xml:space="preserve"> The Court also </w:t>
      </w:r>
      <w:proofErr w:type="gramStart"/>
      <w:r w:rsidRPr="005F67AA">
        <w:rPr>
          <w:rFonts w:asciiTheme="majorHAnsi" w:hAnsiTheme="majorHAnsi" w:cstheme="majorHAnsi"/>
          <w:sz w:val="16"/>
        </w:rPr>
        <w:t>alludes</w:t>
      </w:r>
      <w:proofErr w:type="gramEnd"/>
      <w:r w:rsidRPr="005F67AA">
        <w:rPr>
          <w:rFonts w:asciiTheme="majorHAnsi" w:hAnsiTheme="majorHAnsi" w:cstheme="majorHAnsi"/>
          <w:sz w:val="16"/>
        </w:rPr>
        <w:t xml:space="preserve">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w:t>
      </w:r>
      <w:proofErr w:type="gramStart"/>
      <w:r w:rsidRPr="005F67AA">
        <w:rPr>
          <w:rFonts w:asciiTheme="majorHAnsi" w:hAnsiTheme="majorHAnsi" w:cstheme="majorHAnsi"/>
          <w:sz w:val="16"/>
        </w:rPr>
        <w:t>Consequently</w:t>
      </w:r>
      <w:proofErr w:type="gramEnd"/>
      <w:r w:rsidRPr="005F67AA">
        <w:rPr>
          <w:rFonts w:asciiTheme="majorHAnsi" w:hAnsiTheme="majorHAnsi" w:cstheme="majorHAnsi"/>
          <w:sz w:val="16"/>
        </w:rPr>
        <w:t>,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w:t>
      </w:r>
      <w:r w:rsidRPr="005F67AA">
        <w:rPr>
          <w:rFonts w:asciiTheme="majorHAnsi" w:hAnsiTheme="majorHAnsi" w:cstheme="majorHAnsi"/>
          <w:sz w:val="12"/>
        </w:rPr>
        <w:t>¶</w:t>
      </w:r>
      <w:r w:rsidRPr="005F67AA">
        <w:rPr>
          <w:rFonts w:asciiTheme="majorHAnsi" w:hAnsiTheme="majorHAnsi" w:cstheme="majorHAnsi"/>
          <w:sz w:val="16"/>
        </w:rPr>
        <w:t xml:space="preserve"> </w:t>
      </w:r>
      <w:r w:rsidRPr="005F67AA">
        <w:rPr>
          <w:rStyle w:val="StyleUnderline"/>
          <w:rFonts w:asciiTheme="majorHAnsi" w:hAnsiTheme="majorHAnsi" w:cstheme="majorHAnsi"/>
        </w:rPr>
        <w:t>In finding the government respons</w:t>
      </w:r>
      <w:r w:rsidRPr="005F67AA">
        <w:rPr>
          <w:rFonts w:asciiTheme="majorHAnsi" w:hAnsiTheme="majorHAnsi" w:cstheme="majorHAnsi"/>
          <w:b/>
          <w:sz w:val="16"/>
        </w:rPr>
        <w:t xml:space="preserve"> </w:t>
      </w:r>
      <w:r w:rsidRPr="005F67AA">
        <w:rPr>
          <w:rStyle w:val="StyleUnderline"/>
          <w:rFonts w:asciiTheme="majorHAnsi" w:hAnsiTheme="majorHAnsi" w:cstheme="majorHAnsi"/>
        </w:rPr>
        <w:t>ible</w:t>
      </w:r>
      <w:r w:rsidRPr="005F67AA">
        <w:rPr>
          <w:rFonts w:asciiTheme="majorHAnsi" w:hAnsiTheme="majorHAnsi" w:cstheme="majorHAnsi"/>
          <w:sz w:val="16"/>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5F67AA">
        <w:rPr>
          <w:rStyle w:val="StyleUnderline"/>
          <w:rFonts w:asciiTheme="majorHAnsi" w:hAnsiTheme="majorHAnsi" w:cstheme="majorHAnsi"/>
        </w:rPr>
        <w:t>the Court engages in an immanent critique of the political ideology and legal policies of the government.</w:t>
      </w:r>
      <w:r w:rsidRPr="005F67AA">
        <w:rPr>
          <w:rFonts w:asciiTheme="majorHAnsi" w:hAnsiTheme="majorHAnsi" w:cstheme="majorHAnsi"/>
          <w:sz w:val="16"/>
        </w:rPr>
        <w:t xml:space="preserve"> In critiquing the violence of capitalist development imperat </w:t>
      </w:r>
      <w:proofErr w:type="gramStart"/>
      <w:r w:rsidRPr="005F67AA">
        <w:rPr>
          <w:rFonts w:asciiTheme="majorHAnsi" w:hAnsiTheme="majorHAnsi" w:cstheme="majorHAnsi"/>
          <w:sz w:val="16"/>
        </w:rPr>
        <w:t>ives</w:t>
      </w:r>
      <w:proofErr w:type="gramEnd"/>
      <w:r w:rsidRPr="005F67AA">
        <w:rPr>
          <w:rFonts w:asciiTheme="majorHAnsi" w:hAnsiTheme="majorHAnsi" w:cstheme="majorHAnsi"/>
          <w:sz w:val="16"/>
        </w:rPr>
        <w:t xml:space="preserve">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w:t>
      </w:r>
      <w:r w:rsidRPr="005F67AA">
        <w:rPr>
          <w:rFonts w:asciiTheme="majorHAnsi" w:hAnsiTheme="majorHAnsi" w:cstheme="majorHAnsi"/>
          <w:sz w:val="12"/>
        </w:rPr>
        <w:t>¶</w:t>
      </w:r>
      <w:r w:rsidRPr="005F67AA">
        <w:rPr>
          <w:rFonts w:asciiTheme="majorHAnsi" w:hAnsiTheme="majorHAnsi" w:cstheme="majorHAnsi"/>
          <w:sz w:val="16"/>
        </w:rPr>
        <w:t xml:space="preserve"> Conclusion</w:t>
      </w:r>
      <w:r w:rsidRPr="005F67AA">
        <w:rPr>
          <w:rFonts w:asciiTheme="majorHAnsi" w:hAnsiTheme="majorHAnsi" w:cstheme="majorHAnsi"/>
          <w:sz w:val="12"/>
        </w:rPr>
        <w:t>¶</w:t>
      </w:r>
      <w:r w:rsidRPr="005F67AA">
        <w:rPr>
          <w:rFonts w:asciiTheme="majorHAnsi" w:hAnsiTheme="majorHAnsi" w:cstheme="majorHAnsi"/>
          <w:sz w:val="16"/>
        </w:rPr>
        <w:t xml:space="preserve">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w:t>
      </w:r>
      <w:r w:rsidRPr="005F67AA">
        <w:rPr>
          <w:rFonts w:asciiTheme="majorHAnsi" w:hAnsiTheme="majorHAnsi" w:cstheme="majorHAnsi"/>
          <w:sz w:val="12"/>
        </w:rPr>
        <w:t>¶</w:t>
      </w:r>
      <w:r w:rsidRPr="005F67AA">
        <w:rPr>
          <w:rFonts w:asciiTheme="majorHAnsi" w:hAnsiTheme="majorHAnsi" w:cstheme="majorHAnsi"/>
          <w:sz w:val="16"/>
        </w:rPr>
        <w:t xml:space="preserve"> In this judgment the Indian Supreme Court redefines the imperatives of security as a State obligation to its citizens, to “secure for our citizens conditions of social, economic, and political justice for a ll who live in India...</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w:t>
      </w:r>
      <w:proofErr w:type="gramStart"/>
      <w:r w:rsidRPr="005F67AA">
        <w:rPr>
          <w:rFonts w:asciiTheme="majorHAnsi" w:hAnsiTheme="majorHAnsi" w:cstheme="majorHAnsi"/>
          <w:sz w:val="16"/>
        </w:rPr>
        <w:t>” .</w:t>
      </w:r>
      <w:proofErr w:type="gramEnd"/>
      <w:r w:rsidRPr="005F67AA">
        <w:rPr>
          <w:rFonts w:asciiTheme="majorHAnsi" w:hAnsiTheme="majorHAnsi" w:cstheme="majorHAnsi"/>
          <w:sz w:val="16"/>
        </w:rPr>
        <w:t xml:space="preserve"> 59 The Court thus identifies Indian democracy as what is at stake in the revaluing and reinterpretation of rights to life and security of the person.</w:t>
      </w:r>
      <w:r w:rsidRPr="005F67AA">
        <w:rPr>
          <w:rFonts w:asciiTheme="majorHAnsi" w:hAnsiTheme="majorHAnsi" w:cstheme="majorHAnsi"/>
          <w:sz w:val="12"/>
        </w:rPr>
        <w:t>¶</w:t>
      </w:r>
      <w:r w:rsidRPr="005F67AA">
        <w:rPr>
          <w:rFonts w:asciiTheme="majorHAnsi" w:hAnsiTheme="majorHAnsi" w:cstheme="majorHAnsi"/>
          <w:sz w:val="16"/>
        </w:rPr>
        <w:t xml:space="preserve">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5F67AA">
        <w:rPr>
          <w:rStyle w:val="StyleUnderline"/>
          <w:rFonts w:asciiTheme="majorHAnsi" w:hAnsiTheme="majorHAnsi" w:cstheme="majorHAnsi"/>
        </w:rPr>
        <w:t>charting such legal terrain opens a space for political rupture.</w:t>
      </w:r>
      <w:r w:rsidRPr="005F67AA">
        <w:rPr>
          <w:rStyle w:val="StyleUnderline"/>
          <w:rFonts w:asciiTheme="majorHAnsi" w:hAnsiTheme="majorHAnsi" w:cstheme="majorHAnsi"/>
          <w:sz w:val="12"/>
          <w:u w:val="none"/>
        </w:rPr>
        <w:t>¶</w:t>
      </w:r>
      <w:r w:rsidRPr="005F67AA">
        <w:rPr>
          <w:rFonts w:asciiTheme="majorHAnsi" w:hAnsiTheme="majorHAnsi" w:cstheme="majorHAnsi"/>
          <w:sz w:val="16"/>
        </w:rPr>
        <w:t xml:space="preserve"> In considering whether </w:t>
      </w:r>
      <w:r w:rsidRPr="005F67AA">
        <w:rPr>
          <w:rStyle w:val="Emphasis"/>
          <w:rFonts w:asciiTheme="majorHAnsi" w:hAnsiTheme="majorHAnsi" w:cstheme="majorHAnsi"/>
        </w:rPr>
        <w:t>legal judgments</w:t>
      </w:r>
      <w:r w:rsidRPr="005F67AA">
        <w:rPr>
          <w:rFonts w:asciiTheme="majorHAnsi" w:hAnsiTheme="majorHAnsi" w:cstheme="majorHAnsi"/>
          <w:sz w:val="16"/>
        </w:rPr>
        <w:t xml:space="preserve"> can be ruptural in the sense elucidated by Christodoulidis, and reflecting on Sundar et al , it is clear that an ind ependent judiciary does </w:t>
      </w:r>
      <w:r w:rsidRPr="005F67AA">
        <w:rPr>
          <w:rStyle w:val="Emphasis"/>
          <w:rFonts w:asciiTheme="majorHAnsi" w:hAnsiTheme="majorHAnsi" w:cstheme="majorHAnsi"/>
        </w:rPr>
        <w:t xml:space="preserve">have the power to disturb the monopoly of violence exercised by the government, and </w:t>
      </w:r>
      <w:r w:rsidRPr="005F67AA">
        <w:rPr>
          <w:rFonts w:asciiTheme="majorHAnsi" w:hAnsiTheme="majorHAnsi" w:cstheme="majorHAnsi"/>
          <w:sz w:val="16"/>
        </w:rPr>
        <w:t xml:space="preserve">to </w:t>
      </w:r>
      <w:r w:rsidRPr="005F67AA">
        <w:rPr>
          <w:rStyle w:val="Emphasis"/>
          <w:rFonts w:asciiTheme="majorHAnsi" w:hAnsiTheme="majorHAnsi" w:cstheme="majorHAnsi"/>
        </w:rPr>
        <w:t xml:space="preserve">transcend this disturbed framework by offering a radically different </w:t>
      </w:r>
      <w:r w:rsidRPr="005F67AA">
        <w:rPr>
          <w:rStyle w:val="Emphasis"/>
          <w:rFonts w:asciiTheme="majorHAnsi" w:hAnsiTheme="majorHAnsi" w:cstheme="majorHAnsi"/>
        </w:rPr>
        <w:lastRenderedPageBreak/>
        <w:t>interpretation of security and freedom.</w:t>
      </w:r>
      <w:r w:rsidRPr="005F67AA">
        <w:rPr>
          <w:rFonts w:asciiTheme="majorHAnsi" w:hAnsiTheme="majorHAnsi" w:cstheme="majorHAnsi"/>
          <w:sz w:val="16"/>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w:t>
      </w:r>
      <w:proofErr w:type="gramStart"/>
      <w:r w:rsidRPr="005F67AA">
        <w:rPr>
          <w:rFonts w:asciiTheme="majorHAnsi" w:hAnsiTheme="majorHAnsi" w:cstheme="majorHAnsi"/>
          <w:sz w:val="16"/>
        </w:rPr>
        <w:t>tions .</w:t>
      </w:r>
      <w:proofErr w:type="gramEnd"/>
      <w:r w:rsidRPr="005F67AA">
        <w:rPr>
          <w:rFonts w:asciiTheme="majorHAnsi" w:hAnsiTheme="majorHAnsi" w:cstheme="majorHAnsi"/>
          <w:sz w:val="16"/>
        </w:rPr>
        <w:t xml:space="preserve"> </w:t>
      </w:r>
      <w:r w:rsidRPr="005F67AA">
        <w:rPr>
          <w:rFonts w:asciiTheme="majorHAnsi" w:hAnsiTheme="majorHAnsi" w:cstheme="majorHAnsi"/>
          <w:sz w:val="12"/>
        </w:rPr>
        <w:t>¶</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Although</w:t>
      </w:r>
      <w:proofErr w:type="gramEnd"/>
      <w:r w:rsidRPr="005F67AA">
        <w:rPr>
          <w:rFonts w:asciiTheme="majorHAnsi" w:hAnsiTheme="majorHAnsi" w:cstheme="majorHAnsi"/>
          <w:sz w:val="16"/>
        </w:rPr>
        <w:t xml:space="preserve"> this </w:t>
      </w:r>
      <w:r w:rsidRPr="005F67AA">
        <w:rPr>
          <w:rStyle w:val="StyleUnderline"/>
          <w:rFonts w:asciiTheme="majorHAnsi" w:hAnsiTheme="majorHAnsi" w:cstheme="majorHAnsi"/>
        </w:rPr>
        <w:t>use of the law</w:t>
      </w:r>
      <w:r w:rsidRPr="005F67AA">
        <w:rPr>
          <w:rFonts w:asciiTheme="majorHAnsi" w:hAnsiTheme="majorHAnsi" w:cstheme="majorHAnsi"/>
          <w:sz w:val="16"/>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w:t>
      </w:r>
      <w:proofErr w:type="gramStart"/>
      <w:r w:rsidRPr="005F67AA">
        <w:rPr>
          <w:rFonts w:asciiTheme="majorHAnsi" w:hAnsiTheme="majorHAnsi" w:cstheme="majorHAnsi"/>
          <w:sz w:val="16"/>
        </w:rPr>
        <w:t>issue ,</w:t>
      </w:r>
      <w:proofErr w:type="gramEnd"/>
      <w:r w:rsidRPr="005F67AA">
        <w:rPr>
          <w:rFonts w:asciiTheme="majorHAnsi" w:hAnsiTheme="majorHAnsi" w:cstheme="majorHAnsi"/>
          <w:sz w:val="16"/>
        </w:rPr>
        <w:t xml:space="preserve"> the Court</w:t>
      </w:r>
      <w:r w:rsidRPr="005F67AA">
        <w:rPr>
          <w:rStyle w:val="StyleUnderline"/>
          <w:rFonts w:asciiTheme="majorHAnsi" w:hAnsiTheme="majorHAnsi" w:cstheme="majorHAnsi"/>
        </w:rPr>
        <w:t xml:space="preserve"> opens the space for a legal consciousness that can no longer remain caught up in a fantasy about it’s own effectiveness in actually protecting the rights of the</w:t>
      </w:r>
      <w:r w:rsidRPr="005F67AA">
        <w:rPr>
          <w:rFonts w:asciiTheme="majorHAnsi" w:hAnsiTheme="majorHAnsi" w:cstheme="majorHAnsi"/>
          <w:sz w:val="16"/>
        </w:rPr>
        <w:t xml:space="preserve"> poorest and </w:t>
      </w:r>
      <w:r w:rsidRPr="005F67AA">
        <w:rPr>
          <w:rStyle w:val="StyleUnderline"/>
          <w:rFonts w:asciiTheme="majorHAnsi" w:hAnsiTheme="majorHAnsi" w:cstheme="majorHAnsi"/>
        </w:rPr>
        <w:t>most vulnerable.</w:t>
      </w:r>
      <w:r w:rsidRPr="005F67AA">
        <w:rPr>
          <w:rFonts w:asciiTheme="majorHAnsi" w:hAnsiTheme="majorHAnsi" w:cstheme="majorHAnsi"/>
          <w:sz w:val="16"/>
        </w:rPr>
        <w:t xml:space="preserve"> This movement by the Indian Supreme Court charts an av enue that holds promise for the anti - colonial struggles of legal advocates elsewhere.</w:t>
      </w:r>
    </w:p>
    <w:p w14:paraId="6D8A8935"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Perm solves- legal reform is key to address material inequality</w:t>
      </w:r>
    </w:p>
    <w:p w14:paraId="76BEAB84" w14:textId="77777777" w:rsidR="000E5B26" w:rsidRPr="005F67AA" w:rsidRDefault="000E5B26" w:rsidP="000E5B26">
      <w:pPr>
        <w:spacing w:line="240" w:lineRule="auto"/>
        <w:rPr>
          <w:rFonts w:asciiTheme="majorHAnsi" w:hAnsiTheme="majorHAnsi" w:cstheme="majorHAnsi"/>
        </w:rPr>
      </w:pPr>
      <w:r w:rsidRPr="005F67AA">
        <w:rPr>
          <w:rStyle w:val="Style13ptBold"/>
          <w:rFonts w:asciiTheme="majorHAnsi" w:hAnsiTheme="majorHAnsi" w:cstheme="majorHAnsi"/>
        </w:rPr>
        <w:t xml:space="preserve">Spade 13’ </w:t>
      </w:r>
      <w:r w:rsidRPr="005F67AA">
        <w:rPr>
          <w:rFonts w:asciiTheme="majorHAnsi" w:hAnsiTheme="majorHAnsi" w:cstheme="majorHAnsi"/>
        </w:rPr>
        <w:t>(Dean, Associate professor of law at Seattle University, “Intersectional Resistance and Law Reform” Signs Vol. 38, No. 4, Summer 2013.)</w:t>
      </w:r>
    </w:p>
    <w:p w14:paraId="0BC6CB23" w14:textId="77777777" w:rsidR="000E5B26" w:rsidRPr="005F67AA" w:rsidRDefault="000E5B26" w:rsidP="000E5B26">
      <w:pPr>
        <w:pStyle w:val="card"/>
        <w:ind w:left="0"/>
        <w:rPr>
          <w:rFonts w:asciiTheme="majorHAnsi" w:hAnsiTheme="majorHAnsi" w:cstheme="majorHAnsi"/>
          <w:sz w:val="16"/>
          <w:szCs w:val="24"/>
        </w:rPr>
      </w:pPr>
      <w:r w:rsidRPr="005F67AA">
        <w:rPr>
          <w:rFonts w:asciiTheme="majorHAnsi" w:hAnsiTheme="majorHAnsi" w:cstheme="majorHAnsi"/>
          <w:sz w:val="16"/>
          <w:szCs w:val="24"/>
        </w:rPr>
        <w:t xml:space="preserve">These critical perspectives suggest a very different method for analyzing American law, one that departs from the questions that lawyers and legal scholars, who are often engaged in single-axis thinking about systems of subjection, might ask. Those inquiries often identify the realm of “equality law” as centered in antidiscrimination and hate crime laws. They often look for places in law where particular groups are named for exclusion or could be named as protected and assume that achieving justice means focusing on reforming those laws. The </w:t>
      </w:r>
      <w:r w:rsidRPr="005F67AA">
        <w:rPr>
          <w:rStyle w:val="StyleUnderline"/>
          <w:rFonts w:asciiTheme="majorHAnsi" w:hAnsiTheme="majorHAnsi" w:cstheme="majorHAnsi"/>
          <w:sz w:val="24"/>
          <w:szCs w:val="24"/>
        </w:rPr>
        <w:t>critical scholars and movements I have been describing</w:t>
      </w:r>
      <w:r w:rsidRPr="005F67AA">
        <w:rPr>
          <w:rFonts w:asciiTheme="majorHAnsi" w:hAnsiTheme="majorHAnsi" w:cstheme="majorHAnsi"/>
          <w:sz w:val="16"/>
          <w:szCs w:val="24"/>
        </w:rPr>
        <w:t xml:space="preserve"> instead </w:t>
      </w:r>
      <w:r w:rsidRPr="005F67AA">
        <w:rPr>
          <w:rStyle w:val="StyleUnderline"/>
          <w:rFonts w:asciiTheme="majorHAnsi" w:hAnsiTheme="majorHAnsi" w:cstheme="majorHAnsi"/>
          <w:sz w:val="24"/>
          <w:szCs w:val="24"/>
        </w:rPr>
        <w:t>examine not what the law says about itself but how its operations distribute life chances</w:t>
      </w:r>
      <w:r w:rsidRPr="005F67AA">
        <w:rPr>
          <w:rFonts w:asciiTheme="majorHAnsi" w:hAnsiTheme="majorHAnsi" w:cstheme="majorHAnsi"/>
          <w:sz w:val="16"/>
          <w:szCs w:val="24"/>
        </w:rPr>
        <w:t xml:space="preserve">. They are suspicious of formal declarations of equality and of the idea that legal governmental protections are remedies for violence rather than sources of it. </w:t>
      </w:r>
      <w:r w:rsidRPr="005F67AA">
        <w:rPr>
          <w:rStyle w:val="StyleUnderline"/>
          <w:rFonts w:asciiTheme="majorHAnsi" w:hAnsiTheme="majorHAnsi" w:cstheme="majorHAnsi"/>
          <w:sz w:val="24"/>
          <w:szCs w:val="24"/>
        </w:rPr>
        <w:t>They are vigilant about co-optation</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asking whether</w:t>
      </w:r>
      <w:r w:rsidRPr="005F67AA">
        <w:rPr>
          <w:rFonts w:asciiTheme="majorHAnsi" w:hAnsiTheme="majorHAnsi" w:cstheme="majorHAnsi"/>
          <w:sz w:val="16"/>
          <w:szCs w:val="24"/>
        </w:rPr>
        <w:t xml:space="preserve"> such </w:t>
      </w:r>
      <w:r w:rsidRPr="005F67AA">
        <w:rPr>
          <w:rStyle w:val="StyleUnderline"/>
          <w:rFonts w:asciiTheme="majorHAnsi" w:hAnsiTheme="majorHAnsi" w:cstheme="majorHAnsi"/>
          <w:sz w:val="24"/>
          <w:szCs w:val="24"/>
        </w:rPr>
        <w:t>declarations have had the material impact promised.</w:t>
      </w:r>
      <w:r w:rsidRPr="005F67AA">
        <w:rPr>
          <w:rFonts w:asciiTheme="majorHAnsi" w:hAnsiTheme="majorHAnsi" w:cstheme="majorHAnsi"/>
          <w:sz w:val="16"/>
          <w:szCs w:val="24"/>
        </w:rPr>
        <w:t xml:space="preserve"> Administrative operations occurring in welfare departments, immigration agencies, the Bureau of Indian Affairs, bodies overseeing environmental regulations, departments of corrections, child protective services, and education and taxation systems have been the focus of those who refuse to accept formal legal equality or facial neutrality as the resolution of their claims. </w:t>
      </w:r>
      <w:r w:rsidRPr="005F67AA">
        <w:rPr>
          <w:rStyle w:val="StyleUnderline"/>
          <w:rFonts w:asciiTheme="majorHAnsi" w:hAnsiTheme="majorHAnsi" w:cstheme="majorHAnsi"/>
          <w:sz w:val="24"/>
          <w:szCs w:val="24"/>
        </w:rPr>
        <w:t>Their</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interventions</w:t>
      </w:r>
      <w:r w:rsidRPr="005F67AA">
        <w:rPr>
          <w:rFonts w:asciiTheme="majorHAnsi" w:hAnsiTheme="majorHAnsi" w:cstheme="majorHAnsi"/>
          <w:sz w:val="16"/>
          <w:szCs w:val="24"/>
        </w:rPr>
        <w:t xml:space="preserve"> have </w:t>
      </w:r>
      <w:r w:rsidRPr="005F67AA">
        <w:rPr>
          <w:rStyle w:val="StyleUnderline"/>
          <w:rFonts w:asciiTheme="majorHAnsi" w:hAnsiTheme="majorHAnsi" w:cstheme="majorHAnsi"/>
          <w:sz w:val="24"/>
          <w:szCs w:val="24"/>
        </w:rPr>
        <w:t>ask</w:t>
      </w:r>
      <w:r w:rsidRPr="005F67AA">
        <w:rPr>
          <w:rFonts w:asciiTheme="majorHAnsi" w:hAnsiTheme="majorHAnsi" w:cstheme="majorHAnsi"/>
          <w:sz w:val="16"/>
          <w:szCs w:val="24"/>
        </w:rPr>
        <w:t xml:space="preserve">ed </w:t>
      </w:r>
      <w:r w:rsidRPr="005F67AA">
        <w:rPr>
          <w:rStyle w:val="StyleUnderline"/>
          <w:rFonts w:asciiTheme="majorHAnsi" w:hAnsiTheme="majorHAnsi" w:cstheme="majorHAnsi"/>
          <w:sz w:val="24"/>
          <w:szCs w:val="24"/>
        </w:rPr>
        <w:t>how</w:t>
      </w:r>
      <w:r w:rsidRPr="005F67AA">
        <w:rPr>
          <w:rFonts w:asciiTheme="majorHAnsi" w:hAnsiTheme="majorHAnsi" w:cstheme="majorHAnsi"/>
          <w:sz w:val="16"/>
          <w:szCs w:val="24"/>
        </w:rPr>
        <w:t xml:space="preserve"> these systems are experienced </w:t>
      </w:r>
      <w:r w:rsidRPr="005F67AA">
        <w:rPr>
          <w:rStyle w:val="StyleUnderline"/>
          <w:rFonts w:asciiTheme="majorHAnsi" w:hAnsiTheme="majorHAnsi" w:cstheme="majorHAnsi"/>
          <w:sz w:val="24"/>
          <w:szCs w:val="24"/>
        </w:rPr>
        <w:t>from the perspective of marginalized populations rather than from the perspective of white lawmakers who declare legal systems to be neutral</w:t>
      </w:r>
      <w:r w:rsidRPr="005F67AA">
        <w:rPr>
          <w:rFonts w:asciiTheme="majorHAnsi" w:hAnsiTheme="majorHAnsi" w:cstheme="majorHAnsi"/>
          <w:sz w:val="16"/>
          <w:szCs w:val="24"/>
        </w:rPr>
        <w:t xml:space="preserve"> or natural while in reality they center a white propertied male subject. Narrow interventions that purportedly deliver equality have not passed the test when measured against the experiences of people living on the losing end of the distribution of life chances administered by these systems. These critics reject the focus on declarations of equality that often turn out to be mere window dressing for perpetual violence.</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Genealogies of violence</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In analyzing purportedly neutral systems to reveal their targeted violence, critics often expose continuities of violence where dominant narratives have declared key historical breaks. National narratives of US history articulate that prior egregious state violences have been resolved, often by civil rights law or other legal reforms. The implicationn is that any existing differences in living conditions among subpopulations in the United States must be a result of merit or lack thereof. Critics contest this story, arguing that while the operations of systems of meaning and control have changed, and while certain technologies of violence have been altered or replaced, the declared breaks are fictions. For example, reproductive justice activists and others have analyzed the child welfare system’s targeting of Black families as an extension of chattel slavery, a system under which family ties between enslaved Black people were violently broken and Black motherhood was constituted as fundamentally different from the valorized white motherhood seen as central to reproducing the nation (Roberts 1993b). Prison abolitionists have argued that the US criminal punishment system is an extension of the racial control of slavery (Hartman 1997; Davis 2003). Their refutation of the purported historical break between slavery and freedom for Black people allows antiprison scholars to analyze criminal punishment very differently than if they saw the problems of the system as utterly separate from the foundational violences of chattel slavery. This viewpoint has fostered recognition that efforts to reform prisons have consistently resulted in the expansion of imprisonment. Often carried out in the name of making prisons more humane, reform results in more and more people—especially Black people, as well as other people of color and poor people—spending more time in prisons overall. The demand for prison abolition is seen as an extension of the unfinished project of abolishing slavery, and the racialized-gendered operations of policing and criminalization are analyzed in relation to their predecessors under slavery.</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Tracing genealogies of racialized-gendered control and exploitation allows critics to look at purportedly neutral administrative governance in ways that foster very different demands than any single-axis analysis would produce. Such critiques reject the narrative that the US immigration system shed its racism when it abolished Asian-exclusion laws and racial quotas. Instead, immigration enforcement remains racially targeted, is justified through the mobilization of racist images, and perpetuates racialized-gendered nation-making goals: cultivating the life of a white European settler population and maintaining people of color as maximally exploitable and disposable by casting them as threats to that life. Indigenous scholars’ and activists’ refusal to adopt the narrative of the settler </w:t>
      </w:r>
      <w:r w:rsidRPr="005F67AA">
        <w:rPr>
          <w:rFonts w:asciiTheme="majorHAnsi" w:hAnsiTheme="majorHAnsi" w:cstheme="majorHAnsi"/>
          <w:sz w:val="16"/>
          <w:szCs w:val="24"/>
        </w:rPr>
        <w:lastRenderedPageBreak/>
        <w:t>state, which seeks to portray the process of genocide and displacement as over or complete, and their constant resistance to ongoing land theft, occupation, attempts at forced assimilation, and erasure all expose the continuity between the supposed bad old days and today. Rejection of civil rights strategies, which seek recognition from and protection of US law, is a necessary element of this analysis, since indigenous scholars and activists have shown that the US government and its legal system are the most significant sources of violence and harm against indigenous people, not forces of protection (Smith 2005; Sharma and Wright 2008–9).</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These critical inquiries and demands, and their rejection of legal-equality strategies, bring up significant questions about the US nation-state and the role of legal reform in remedying the violences of white supremacy, settler colonialism, heteropatriarchy, and ableism. The methodologies used by the critical traditions I have cited lead to a focus on the targeted violences of purportedly neutral administrative systems and an analysis of how those violences are contiguous with the racialized-gendered property relations that are foundational to the United States (Harris 1996). By invoking the term “population control,” these critical traditions allow us to recognize that the conditions they resist stem from a variety of administrative practices and governing logics that are often mistakenly analyzed separately when single-axis thinking dominates. When those logics and practices are viewed through the genealogies of foundational violences, formal legal change that is primarily symbolic, removing only explicit exclusions or targeting individuals acting with bad intentions, appears severely limited, and deeper questions and demands about fundamental structures of governance emerge.</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Critical race studies scholarship has described the United States as a racial project (Omi and Winant 1986). The creation of the nation was accomplished through racialization, and racial categories and the United States are mutually constitutive (Harris 1996; Gómez 2007; Willse 2011). The governing capacity of the United States was established through racializing legal mechanisms, including the legal enforcement of a system of chattel slavery; the theft of land and the imposition of legal regimes that established the possibility of ownership for settlers while targeting indigenous people for death and forced assimilation; the establishment of an immigration enforcement system that used racial categories to determine who could become part of the nation; and the establishment of a broad range of social welfare programs that aimed to cultivate white life and distribute education, land, home ownership, and health care in racially targeted ways.9 While immigration, property, social welfare, education, and other programs are no longer allowed to include codified, explicit racial exclusions, their operations are still racialized and racializing.10 Women-of-color feminism, queer-of-color critique, and other critical work on gender and sexuality has helped us understand that the racialization processes that formed the United States and continue to operate under new guises are also always processes that produce, manage, and deploy gender categories and sexuality and family norms.11 The nation-state form itself is produced by the project of gendered-racialized population management.</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Michel Foucault described this way of thinking about governance by suggesting that what he called “state racism” (2003, 61) is inherent to the project of cultivating the life of the national population. Foucault argued that the most prevalent form of power operating today is power that takes the population as its </w:t>
      </w:r>
      <w:proofErr w:type="gramStart"/>
      <w:r w:rsidRPr="005F67AA">
        <w:rPr>
          <w:rFonts w:asciiTheme="majorHAnsi" w:hAnsiTheme="majorHAnsi" w:cstheme="majorHAnsi"/>
          <w:sz w:val="16"/>
          <w:szCs w:val="24"/>
        </w:rPr>
        <w:t>target, that</w:t>
      </w:r>
      <w:proofErr w:type="gramEnd"/>
      <w:r w:rsidRPr="005F67AA">
        <w:rPr>
          <w:rFonts w:asciiTheme="majorHAnsi" w:hAnsiTheme="majorHAnsi" w:cstheme="majorHAnsi"/>
          <w:sz w:val="16"/>
          <w:szCs w:val="24"/>
        </w:rPr>
        <w:t xml:space="preserve"> endeavors, through a variety of means, to cultivate the life of the population and to identify and eliminate threats to and drains on that population. These threats and drains are the subpopulations that must be banished, killed, caged, or abandoned in order to promote the life of the national population (Foucault 2003; Valverde 2007). Perhaps this framework of saving or promoting the life of the national population through the exploitation or death of others is particularly visible in the example of racialized-gendered medical experimentation. Whether we look at the work of the Nazi doctors, the Tuskegee experiment, the intentional spread of infectious diseases to indigenous populations in North America, the widespread practices of medical experimentation on US prisoners, or the long history of forced sterilization of people of color and people with disabilities in the United States, we see the logic that aims to protect and improve the lives of some through exploiting, controlling, or extinguishing the lives of others (Durazo Rojas 2006). This kind of power is operating when state capacities are mobilized to ensure that borders are closed, prisons are locked down, identity documents are checked, and countless other security operations are enforced.</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In the United States, recent decades have seen internal enemies cast as racialized-gendered figures—drug dealers, criminals, terrorists, illegals, gang members, and welfare queens. The white, propertied settler population must be protected from whatever racialized others are being targeted at the time, and images related to racial classifications, to ideas of foreignness, and to body, ability, gender, and sexuality norms are mobilized to produce these targets. Considering subjection intersectionally, examining purportedly neutral administrative systems to see their targeted violences, and tracing genealogies of racialized population control forces critical scholars and activists dedicated to transforming violent conditions to think broadly about the US legal system and the nation-state form.</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What intersectional politics demands</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Social movements using critical intersectional tools are making demands</w:t>
      </w:r>
      <w:r w:rsidRPr="005F67AA">
        <w:rPr>
          <w:rFonts w:asciiTheme="majorHAnsi" w:hAnsiTheme="majorHAnsi" w:cstheme="majorHAnsi"/>
          <w:sz w:val="16"/>
          <w:szCs w:val="24"/>
        </w:rPr>
        <w:t xml:space="preserve"> that are often difficult for legal scholars to comprehend because of the ways that they throw US law and the nation-state form into crisis. Because </w:t>
      </w:r>
      <w:r w:rsidRPr="005F67AA">
        <w:rPr>
          <w:rStyle w:val="StyleUnderline"/>
          <w:rFonts w:asciiTheme="majorHAnsi" w:hAnsiTheme="majorHAnsi" w:cstheme="majorHAnsi"/>
          <w:sz w:val="24"/>
          <w:szCs w:val="24"/>
        </w:rPr>
        <w:t>they recognize</w:t>
      </w:r>
      <w:r w:rsidRPr="005F67AA">
        <w:rPr>
          <w:rFonts w:asciiTheme="majorHAnsi" w:hAnsiTheme="majorHAnsi" w:cstheme="majorHAnsi"/>
          <w:sz w:val="16"/>
          <w:szCs w:val="24"/>
        </w:rPr>
        <w:t xml:space="preserve"> the fact </w:t>
      </w:r>
      <w:r w:rsidRPr="005F67AA">
        <w:rPr>
          <w:rStyle w:val="StyleUnderline"/>
          <w:rFonts w:asciiTheme="majorHAnsi" w:hAnsiTheme="majorHAnsi" w:cstheme="majorHAnsi"/>
          <w:sz w:val="24"/>
          <w:szCs w:val="24"/>
        </w:rPr>
        <w:t>that legal equality</w:t>
      </w:r>
      <w:r w:rsidRPr="005F67AA">
        <w:rPr>
          <w:rFonts w:asciiTheme="majorHAnsi" w:hAnsiTheme="majorHAnsi" w:cstheme="majorHAnsi"/>
          <w:sz w:val="16"/>
          <w:szCs w:val="24"/>
        </w:rPr>
        <w:t xml:space="preserve"> contains and </w:t>
      </w:r>
      <w:r w:rsidRPr="005F67AA">
        <w:rPr>
          <w:rStyle w:val="StyleUnderline"/>
          <w:rFonts w:asciiTheme="majorHAnsi" w:hAnsiTheme="majorHAnsi" w:cstheme="majorHAnsi"/>
          <w:sz w:val="24"/>
          <w:szCs w:val="24"/>
        </w:rPr>
        <w:t>neutralizes resistance</w:t>
      </w:r>
      <w:r w:rsidRPr="005F67AA">
        <w:rPr>
          <w:rFonts w:asciiTheme="majorHAnsi" w:hAnsiTheme="majorHAnsi" w:cstheme="majorHAnsi"/>
          <w:sz w:val="16"/>
          <w:szCs w:val="24"/>
        </w:rPr>
        <w:t xml:space="preserve"> and perpetuates intersectional violence and because they identify purportedly neutral administrative systems as key vectors of that violence, </w:t>
      </w:r>
      <w:r w:rsidRPr="005F67AA">
        <w:rPr>
          <w:rStyle w:val="StyleUnderline"/>
          <w:rFonts w:asciiTheme="majorHAnsi" w:hAnsiTheme="majorHAnsi" w:cstheme="majorHAnsi"/>
          <w:sz w:val="24"/>
          <w:szCs w:val="24"/>
        </w:rPr>
        <w:t>critical scholars and activists are making demands that include ending immigration enforcement and abolishing policing and prisons</w:t>
      </w:r>
      <w:r w:rsidRPr="005F67AA">
        <w:rPr>
          <w:rFonts w:asciiTheme="majorHAnsi" w:hAnsiTheme="majorHAnsi" w:cstheme="majorHAnsi"/>
          <w:sz w:val="16"/>
          <w:szCs w:val="24"/>
        </w:rPr>
        <w:t xml:space="preserve">. These demands suggest that the technologies of gendered racialization that form the nation cannot be reformed into fair and neutral systems. These systems are technologies of racialized-gendered population control that cannot operate otherwise—they are built to extinguish perceived threats and drains in order to protect and enhance the livelihood of the national population. </w:t>
      </w:r>
      <w:r w:rsidRPr="005F67AA">
        <w:rPr>
          <w:rStyle w:val="StyleUnderline"/>
          <w:rFonts w:asciiTheme="majorHAnsi" w:hAnsiTheme="majorHAnsi" w:cstheme="majorHAnsi"/>
          <w:sz w:val="24"/>
          <w:szCs w:val="24"/>
        </w:rPr>
        <w:t>These kinds of demands and the analysis they represent produce a different relation to law reform strategies than the national narrative about law reform suggests</w:t>
      </w:r>
      <w:r w:rsidRPr="005F67AA">
        <w:rPr>
          <w:rFonts w:asciiTheme="majorHAnsi" w:hAnsiTheme="majorHAnsi" w:cstheme="majorHAnsi"/>
          <w:sz w:val="16"/>
          <w:szCs w:val="24"/>
        </w:rPr>
        <w:t xml:space="preserve">, and different than what is often assumed by legal scholars interested in the field of “equality law.” Because </w:t>
      </w:r>
      <w:r w:rsidRPr="005F67AA">
        <w:rPr>
          <w:rStyle w:val="StyleUnderline"/>
          <w:rFonts w:asciiTheme="majorHAnsi" w:hAnsiTheme="majorHAnsi" w:cstheme="majorHAnsi"/>
          <w:sz w:val="24"/>
          <w:szCs w:val="24"/>
        </w:rPr>
        <w:t>legal equality “victories” are being exposed as primarily symbolic declarations</w:t>
      </w:r>
      <w:r w:rsidRPr="005F67AA">
        <w:rPr>
          <w:rFonts w:asciiTheme="majorHAnsi" w:hAnsiTheme="majorHAnsi" w:cstheme="majorHAnsi"/>
          <w:sz w:val="16"/>
          <w:szCs w:val="24"/>
        </w:rPr>
        <w:t xml:space="preserve"> that stabilize the status quo of violence, declarations from courts or legislatures </w:t>
      </w:r>
      <w:r w:rsidRPr="005F67AA">
        <w:rPr>
          <w:rFonts w:asciiTheme="majorHAnsi" w:hAnsiTheme="majorHAnsi" w:cstheme="majorHAnsi"/>
          <w:sz w:val="16"/>
          <w:szCs w:val="24"/>
        </w:rPr>
        <w:lastRenderedPageBreak/>
        <w:t xml:space="preserve">become undesirable goals. </w:t>
      </w:r>
      <w:r w:rsidRPr="005F67AA">
        <w:rPr>
          <w:rStyle w:val="Emphasis"/>
          <w:rFonts w:asciiTheme="majorHAnsi" w:eastAsiaTheme="majorEastAsia" w:hAnsiTheme="majorHAnsi" w:cstheme="majorHAnsi"/>
          <w:sz w:val="24"/>
          <w:szCs w:val="24"/>
        </w:rPr>
        <w:t>Instead, law reform, in this view, might be used as a tactic of transformation focused on interventions that materially reduce violence or maldistribution without inadvertently expanding harmful systems in the name of reform.</w:t>
      </w:r>
      <w:r w:rsidRPr="005F67AA">
        <w:rPr>
          <w:rStyle w:val="Emphasis"/>
          <w:rFonts w:asciiTheme="majorHAnsi" w:eastAsiaTheme="majorEastAsia" w:hAnsiTheme="majorHAnsi" w:cstheme="majorHAnsi"/>
          <w:b w:val="0"/>
          <w:sz w:val="12"/>
          <w:szCs w:val="24"/>
        </w:rPr>
        <w:t>¶</w:t>
      </w:r>
      <w:r w:rsidRPr="005F67AA">
        <w:rPr>
          <w:rFonts w:asciiTheme="majorHAnsi" w:hAnsiTheme="majorHAnsi" w:cstheme="majorHAnsi"/>
          <w:sz w:val="16"/>
          <w:szCs w:val="24"/>
        </w:rPr>
        <w:t xml:space="preserve"> </w:t>
      </w:r>
      <w:proofErr w:type="gramStart"/>
      <w:r w:rsidRPr="005F67AA">
        <w:rPr>
          <w:rStyle w:val="StyleUnderline"/>
          <w:rFonts w:asciiTheme="majorHAnsi" w:hAnsiTheme="majorHAnsi" w:cstheme="majorHAnsi"/>
          <w:sz w:val="24"/>
          <w:szCs w:val="24"/>
        </w:rPr>
        <w:t>One</w:t>
      </w:r>
      <w:proofErr w:type="gramEnd"/>
      <w:r w:rsidRPr="005F67AA">
        <w:rPr>
          <w:rStyle w:val="StyleUnderline"/>
          <w:rFonts w:asciiTheme="majorHAnsi" w:hAnsiTheme="majorHAnsi" w:cstheme="majorHAnsi"/>
          <w:sz w:val="24"/>
          <w:szCs w:val="24"/>
        </w:rPr>
        <w:t xml:space="preserve"> recent example is the campaign against gang injunctions in Oakland</w:t>
      </w:r>
      <w:r w:rsidRPr="005F67AA">
        <w:rPr>
          <w:rFonts w:asciiTheme="majorHAnsi" w:hAnsiTheme="majorHAnsi" w:cstheme="majorHAnsi"/>
          <w:sz w:val="16"/>
          <w:szCs w:val="24"/>
        </w:rPr>
        <w:t xml:space="preserve">, California. A </w:t>
      </w:r>
      <w:r w:rsidRPr="005F67AA">
        <w:rPr>
          <w:rStyle w:val="StyleUnderline"/>
          <w:rFonts w:asciiTheme="majorHAnsi" w:hAnsiTheme="majorHAnsi" w:cstheme="majorHAnsi"/>
          <w:sz w:val="24"/>
          <w:szCs w:val="24"/>
        </w:rPr>
        <w:t>broad coalition</w:t>
      </w:r>
      <w:r w:rsidRPr="005F67AA">
        <w:rPr>
          <w:rFonts w:asciiTheme="majorHAnsi" w:hAnsiTheme="majorHAnsi" w:cstheme="majorHAnsi"/>
          <w:sz w:val="16"/>
          <w:szCs w:val="24"/>
        </w:rPr>
        <w:t>—</w:t>
      </w:r>
      <w:r w:rsidRPr="005F67AA">
        <w:rPr>
          <w:rStyle w:val="StyleUnderline"/>
          <w:rFonts w:asciiTheme="majorHAnsi" w:hAnsiTheme="majorHAnsi" w:cstheme="majorHAnsi"/>
          <w:sz w:val="24"/>
          <w:szCs w:val="24"/>
        </w:rPr>
        <w:t xml:space="preserve">comprising organizations focused on police violence, economic justice, imprisonment, youth development, immigration, gentrification, and violence against queer and </w:t>
      </w:r>
      <w:proofErr w:type="gramStart"/>
      <w:r w:rsidRPr="005F67AA">
        <w:rPr>
          <w:rStyle w:val="StyleUnderline"/>
          <w:rFonts w:asciiTheme="majorHAnsi" w:hAnsiTheme="majorHAnsi" w:cstheme="majorHAnsi"/>
          <w:sz w:val="24"/>
          <w:szCs w:val="24"/>
        </w:rPr>
        <w:t>trans</w:t>
      </w:r>
      <w:proofErr w:type="gramEnd"/>
      <w:r w:rsidRPr="005F67AA">
        <w:rPr>
          <w:rStyle w:val="StyleUnderline"/>
          <w:rFonts w:asciiTheme="majorHAnsi" w:hAnsiTheme="majorHAnsi" w:cstheme="majorHAnsi"/>
          <w:sz w:val="24"/>
          <w:szCs w:val="24"/>
        </w:rPr>
        <w:t xml:space="preserve"> people</w:t>
      </w:r>
      <w:r w:rsidRPr="005F67AA">
        <w:rPr>
          <w:rFonts w:asciiTheme="majorHAnsi" w:hAnsiTheme="majorHAnsi" w:cstheme="majorHAnsi"/>
          <w:sz w:val="16"/>
          <w:szCs w:val="24"/>
        </w:rPr>
        <w:t>—</w:t>
      </w:r>
      <w:r w:rsidRPr="005F67AA">
        <w:rPr>
          <w:rStyle w:val="StyleUnderline"/>
          <w:rFonts w:asciiTheme="majorHAnsi" w:hAnsiTheme="majorHAnsi" w:cstheme="majorHAnsi"/>
          <w:sz w:val="24"/>
          <w:szCs w:val="24"/>
        </w:rPr>
        <w:t>succeeded</w:t>
      </w:r>
      <w:r w:rsidRPr="005F67AA">
        <w:rPr>
          <w:rFonts w:asciiTheme="majorHAnsi" w:hAnsiTheme="majorHAnsi" w:cstheme="majorHAnsi"/>
          <w:sz w:val="16"/>
          <w:szCs w:val="24"/>
        </w:rPr>
        <w:t xml:space="preserve"> in recent years </w:t>
      </w:r>
      <w:r w:rsidRPr="005F67AA">
        <w:rPr>
          <w:rStyle w:val="StyleUnderline"/>
          <w:rFonts w:asciiTheme="majorHAnsi" w:hAnsiTheme="majorHAnsi" w:cstheme="majorHAnsi"/>
          <w:sz w:val="24"/>
          <w:szCs w:val="24"/>
        </w:rPr>
        <w:t>in bringing significant attention to the efforts</w:t>
      </w:r>
      <w:r w:rsidRPr="005F67AA">
        <w:rPr>
          <w:rFonts w:asciiTheme="majorHAnsi" w:hAnsiTheme="majorHAnsi" w:cstheme="majorHAnsi"/>
          <w:sz w:val="16"/>
          <w:szCs w:val="24"/>
        </w:rPr>
        <w:t xml:space="preserve"> of John Russo, Oakland’s city attorney, </w:t>
      </w:r>
      <w:r w:rsidRPr="005F67AA">
        <w:rPr>
          <w:rStyle w:val="StyleUnderline"/>
          <w:rFonts w:asciiTheme="majorHAnsi" w:hAnsiTheme="majorHAnsi" w:cstheme="majorHAnsi"/>
          <w:sz w:val="24"/>
          <w:szCs w:val="24"/>
        </w:rPr>
        <w:t>to</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introduce gang injunctions</w:t>
      </w:r>
      <w:r w:rsidRPr="005F67AA">
        <w:rPr>
          <w:rFonts w:asciiTheme="majorHAnsi" w:hAnsiTheme="majorHAnsi" w:cstheme="majorHAnsi"/>
          <w:sz w:val="16"/>
          <w:szCs w:val="24"/>
        </w:rPr>
        <w:t xml:space="preserve"> (Critical Resistance 2011). </w:t>
      </w:r>
      <w:r w:rsidRPr="005F67AA">
        <w:rPr>
          <w:rStyle w:val="Emphasis"/>
          <w:rFonts w:asciiTheme="majorHAnsi" w:eastAsiaTheme="majorEastAsia" w:hAnsiTheme="majorHAnsi" w:cstheme="majorHAnsi"/>
          <w:sz w:val="24"/>
          <w:szCs w:val="24"/>
        </w:rPr>
        <w:t>The organizations</w:t>
      </w:r>
      <w:r w:rsidRPr="005F67AA">
        <w:rPr>
          <w:rFonts w:asciiTheme="majorHAnsi" w:hAnsiTheme="majorHAnsi" w:cstheme="majorHAnsi"/>
          <w:b/>
          <w:sz w:val="16"/>
          <w:szCs w:val="24"/>
        </w:rPr>
        <w:t xml:space="preserve"> </w:t>
      </w:r>
      <w:r w:rsidRPr="005F67AA">
        <w:rPr>
          <w:rFonts w:asciiTheme="majorHAnsi" w:hAnsiTheme="majorHAnsi" w:cstheme="majorHAnsi"/>
          <w:sz w:val="16"/>
          <w:szCs w:val="24"/>
        </w:rPr>
        <w:t xml:space="preserve">in this coalition </w:t>
      </w:r>
      <w:r w:rsidRPr="005F67AA">
        <w:rPr>
          <w:rStyle w:val="Emphasis"/>
          <w:rFonts w:asciiTheme="majorHAnsi" w:eastAsiaTheme="majorEastAsia" w:hAnsiTheme="majorHAnsi" w:cstheme="majorHAnsi"/>
          <w:sz w:val="24"/>
          <w:szCs w:val="24"/>
        </w:rPr>
        <w:t>are prioritizing anticriminalization work that might usually be cast as irrelevant</w:t>
      </w:r>
      <w:r w:rsidRPr="005F67AA">
        <w:rPr>
          <w:rFonts w:asciiTheme="majorHAnsi" w:hAnsiTheme="majorHAnsi" w:cstheme="majorHAnsi"/>
          <w:sz w:val="16"/>
          <w:szCs w:val="24"/>
        </w:rPr>
        <w:t xml:space="preserve"> or marginal to organizations focused on the single axis of women’s or LGBT equality. </w:t>
      </w:r>
      <w:r w:rsidRPr="005F67AA">
        <w:rPr>
          <w:rStyle w:val="StyleUnderline"/>
          <w:rFonts w:asciiTheme="majorHAnsi" w:hAnsiTheme="majorHAnsi" w:cstheme="majorHAnsi"/>
          <w:sz w:val="24"/>
          <w:szCs w:val="24"/>
        </w:rPr>
        <w:t>The campaign has a law reform target</w:t>
      </w:r>
      <w:r w:rsidRPr="005F67AA">
        <w:rPr>
          <w:rFonts w:asciiTheme="majorHAnsi" w:hAnsiTheme="majorHAnsi" w:cstheme="majorHAnsi"/>
          <w:sz w:val="16"/>
          <w:szCs w:val="24"/>
        </w:rPr>
        <w:t xml:space="preserve"> in </w:t>
      </w:r>
      <w:r w:rsidRPr="005F67AA">
        <w:rPr>
          <w:rStyle w:val="StyleUnderline"/>
          <w:rFonts w:asciiTheme="majorHAnsi" w:hAnsiTheme="majorHAnsi" w:cstheme="majorHAnsi"/>
          <w:sz w:val="24"/>
          <w:szCs w:val="24"/>
        </w:rPr>
        <w:t>that</w:t>
      </w:r>
      <w:r w:rsidRPr="005F67AA">
        <w:rPr>
          <w:rFonts w:asciiTheme="majorHAnsi" w:hAnsiTheme="majorHAnsi" w:cstheme="majorHAnsi"/>
          <w:sz w:val="16"/>
          <w:szCs w:val="24"/>
        </w:rPr>
        <w:t xml:space="preserve"> it </w:t>
      </w:r>
      <w:r w:rsidRPr="005F67AA">
        <w:rPr>
          <w:rStyle w:val="StyleUnderline"/>
          <w:rFonts w:asciiTheme="majorHAnsi" w:hAnsiTheme="majorHAnsi" w:cstheme="majorHAnsi"/>
          <w:sz w:val="24"/>
          <w:szCs w:val="24"/>
        </w:rPr>
        <w:t xml:space="preserve">seeks to prevent the enactment of </w:t>
      </w:r>
      <w:r w:rsidRPr="005F67AA">
        <w:rPr>
          <w:rFonts w:asciiTheme="majorHAnsi" w:hAnsiTheme="majorHAnsi" w:cstheme="majorHAnsi"/>
          <w:sz w:val="16"/>
          <w:szCs w:val="24"/>
        </w:rPr>
        <w:t xml:space="preserve">certain </w:t>
      </w:r>
      <w:r w:rsidRPr="005F67AA">
        <w:rPr>
          <w:rStyle w:val="StyleUnderline"/>
          <w:rFonts w:asciiTheme="majorHAnsi" w:hAnsiTheme="majorHAnsi" w:cstheme="majorHAnsi"/>
          <w:sz w:val="24"/>
          <w:szCs w:val="24"/>
        </w:rPr>
        <w:t>law enforcement mechanisms that are harmful to vulnerable communities</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However, it is not a legal-equality campaign</w:t>
      </w:r>
      <w:r w:rsidRPr="005F67AA">
        <w:rPr>
          <w:rFonts w:asciiTheme="majorHAnsi" w:hAnsiTheme="majorHAnsi" w:cstheme="majorHAnsi"/>
          <w:sz w:val="16"/>
          <w:szCs w:val="24"/>
        </w:rPr>
        <w:t>. Rather than aiming to change a law or policy that explicitly excludes a category of people</w:t>
      </w:r>
      <w:r w:rsidRPr="005F67AA">
        <w:rPr>
          <w:rStyle w:val="StyleUnderline"/>
          <w:rFonts w:asciiTheme="majorHAnsi" w:hAnsiTheme="majorHAnsi" w:cstheme="majorHAnsi"/>
          <w:sz w:val="24"/>
          <w:szCs w:val="24"/>
        </w:rPr>
        <w:t>, it aims to expose the fact that a facially neutral policy is administered in a racially targeted manner</w:t>
      </w:r>
      <w:r w:rsidRPr="005F67AA">
        <w:rPr>
          <w:rFonts w:asciiTheme="majorHAnsi" w:hAnsiTheme="majorHAnsi" w:cstheme="majorHAnsi"/>
          <w:b/>
          <w:sz w:val="16"/>
          <w:szCs w:val="24"/>
        </w:rPr>
        <w:t xml:space="preserve"> </w:t>
      </w:r>
      <w:r w:rsidRPr="005F67AA">
        <w:rPr>
          <w:rFonts w:asciiTheme="majorHAnsi" w:hAnsiTheme="majorHAnsi" w:cstheme="majorHAnsi"/>
          <w:sz w:val="16"/>
          <w:szCs w:val="24"/>
        </w:rPr>
        <w:t>(Davis 2011; Stop the Injunctions 2011).</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Furthermore, the coalition frames its campaign within a larger set of demands not limited to what can be won within the current structure of American law but focused on population-level conditions of maldistribution.</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The demands</w:t>
      </w:r>
      <w:r w:rsidRPr="005F67AA">
        <w:rPr>
          <w:rFonts w:asciiTheme="majorHAnsi" w:hAnsiTheme="majorHAnsi" w:cstheme="majorHAnsi"/>
          <w:sz w:val="16"/>
          <w:szCs w:val="24"/>
        </w:rPr>
        <w:t xml:space="preserve"> of the coalition </w:t>
      </w:r>
      <w:r w:rsidRPr="005F67AA">
        <w:rPr>
          <w:rStyle w:val="StyleUnderline"/>
          <w:rFonts w:asciiTheme="majorHAnsi" w:hAnsiTheme="majorHAnsi" w:cstheme="majorHAnsi"/>
          <w:sz w:val="24"/>
          <w:szCs w:val="24"/>
        </w:rPr>
        <w:t>include stopping all gang injunctions and police violence; putting resources toward reentry support and services for people returning from prison, including fully funded and immediate access to identity documents, housing, job training, drug and alcohol treatment, and education; banning employers from asking about prior convictions on job applications; ending curfews for people on parole and probation; repealing California’s three-strikes law; reallocating funds from prison construction to education; ending all collaborations between Oakland’s government and</w:t>
      </w:r>
      <w:r w:rsidRPr="005F67AA">
        <w:rPr>
          <w:rFonts w:asciiTheme="majorHAnsi" w:hAnsiTheme="majorHAnsi" w:cstheme="majorHAnsi"/>
          <w:sz w:val="16"/>
          <w:szCs w:val="24"/>
        </w:rPr>
        <w:t xml:space="preserve"> Immigration and Customs Enforcement (</w:t>
      </w:r>
      <w:r w:rsidRPr="005F67AA">
        <w:rPr>
          <w:rStyle w:val="StyleUnderline"/>
          <w:rFonts w:asciiTheme="majorHAnsi" w:hAnsiTheme="majorHAnsi" w:cstheme="majorHAnsi"/>
          <w:sz w:val="24"/>
          <w:szCs w:val="24"/>
        </w:rPr>
        <w:t>ICE</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providing affordable and low-income housing</w:t>
      </w:r>
      <w:r w:rsidRPr="005F67AA">
        <w:rPr>
          <w:rFonts w:asciiTheme="majorHAnsi" w:hAnsiTheme="majorHAnsi" w:cstheme="majorHAnsi"/>
          <w:sz w:val="16"/>
          <w:szCs w:val="24"/>
        </w:rPr>
        <w:t xml:space="preserve">; making Oakland’s Planning Commission accountable regarding environmental impacts of development; </w:t>
      </w:r>
      <w:r w:rsidRPr="005F67AA">
        <w:rPr>
          <w:rStyle w:val="StyleUnderline"/>
          <w:rFonts w:asciiTheme="majorHAnsi" w:hAnsiTheme="majorHAnsi" w:cstheme="majorHAnsi"/>
          <w:sz w:val="24"/>
          <w:szCs w:val="24"/>
        </w:rPr>
        <w:t>ending gentrification; and increasing the accountability of Oakland’s city government while augmenting decision-making power for Oakland residents (Stop the Injunctions 2011). These demands evince an analysis of conditions facing vulnerable communities in Oakland</w:t>
      </w:r>
      <w:r w:rsidRPr="005F67AA">
        <w:rPr>
          <w:rFonts w:asciiTheme="majorHAnsi" w:hAnsiTheme="majorHAnsi" w:cstheme="majorHAnsi"/>
          <w:sz w:val="16"/>
          <w:szCs w:val="24"/>
        </w:rPr>
        <w:t xml:space="preserve"> (and beyond) that cannot be resolved solely through legal reform since they include the significant harm inflicted when administrative bodies like ICE and the Planning Commission implement violent programs under the guise of neutral rationales. </w:t>
      </w:r>
      <w:r w:rsidRPr="005F67AA">
        <w:rPr>
          <w:rStyle w:val="StyleUnderline"/>
          <w:rFonts w:asciiTheme="majorHAnsi" w:hAnsiTheme="majorHAnsi" w:cstheme="majorHAnsi"/>
          <w:sz w:val="24"/>
          <w:szCs w:val="24"/>
        </w:rPr>
        <w:t>These demands</w:t>
      </w:r>
      <w:r w:rsidRPr="005F67AA">
        <w:rPr>
          <w:rFonts w:asciiTheme="majorHAnsi" w:hAnsiTheme="majorHAnsi" w:cstheme="majorHAnsi"/>
          <w:sz w:val="16"/>
          <w:szCs w:val="24"/>
        </w:rPr>
        <w:t xml:space="preserve"> also </w:t>
      </w:r>
      <w:r w:rsidRPr="005F67AA">
        <w:rPr>
          <w:rStyle w:val="StyleUnderline"/>
          <w:rFonts w:asciiTheme="majorHAnsi" w:hAnsiTheme="majorHAnsi" w:cstheme="majorHAnsi"/>
          <w:sz w:val="24"/>
          <w:szCs w:val="24"/>
        </w:rPr>
        <w:t>demonstrate an intersectional analysis of harm</w:t>
      </w:r>
      <w:r w:rsidRPr="005F67AA">
        <w:rPr>
          <w:rFonts w:asciiTheme="majorHAnsi" w:hAnsiTheme="majorHAnsi" w:cstheme="majorHAnsi"/>
          <w:sz w:val="16"/>
          <w:szCs w:val="24"/>
        </w:rPr>
        <w:t xml:space="preserve"> and refuse logics of deservingness that have pushed many social movements to distance themselves from criminalized populations. Instead, people caught up in criminal and immigration systems are portrayed as those in need of resources and support, and the national fervor for law and order that has gripped the country for decades, emptying public coffers and expanding imprisonment, is criticized.</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 xml:space="preserve">Another example of intersectional activism </w:t>
      </w:r>
      <w:r w:rsidRPr="005F67AA">
        <w:rPr>
          <w:rStyle w:val="Emphasis"/>
          <w:rFonts w:asciiTheme="majorHAnsi" w:eastAsiaTheme="majorEastAsia" w:hAnsiTheme="majorHAnsi" w:cstheme="majorHAnsi"/>
          <w:sz w:val="24"/>
          <w:szCs w:val="24"/>
        </w:rPr>
        <w:t>utilizing law reform without falling into the traps of legal equality</w:t>
      </w:r>
      <w:r w:rsidRPr="005F67AA">
        <w:rPr>
          <w:rStyle w:val="StyleUnderline"/>
          <w:rFonts w:asciiTheme="majorHAnsi" w:hAnsiTheme="majorHAnsi" w:cstheme="majorHAnsi"/>
          <w:sz w:val="24"/>
          <w:szCs w:val="24"/>
        </w:rPr>
        <w:t xml:space="preserve"> is activism against the immigration enforcement program Secure Communities</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Secure Communities is a federal program in which participating jurisdictions submit the fingerprints of arrestees to federal databases for an immigration check</w:t>
      </w:r>
      <w:r w:rsidRPr="005F67AA">
        <w:rPr>
          <w:rFonts w:asciiTheme="majorHAnsi" w:hAnsiTheme="majorHAnsi" w:cstheme="majorHAnsi"/>
          <w:sz w:val="16"/>
          <w:szCs w:val="24"/>
        </w:rPr>
        <w:t xml:space="preserve">. As of October 2010, 686 jurisdictions in thirty-three states were participating.12 </w:t>
      </w:r>
      <w:proofErr w:type="gramStart"/>
      <w:r w:rsidRPr="005F67AA">
        <w:rPr>
          <w:rStyle w:val="StyleUnderline"/>
          <w:rFonts w:asciiTheme="majorHAnsi" w:hAnsiTheme="majorHAnsi" w:cstheme="majorHAnsi"/>
          <w:sz w:val="24"/>
          <w:szCs w:val="24"/>
        </w:rPr>
        <w:t>Diverse</w:t>
      </w:r>
      <w:proofErr w:type="gramEnd"/>
      <w:r w:rsidRPr="005F67AA">
        <w:rPr>
          <w:rStyle w:val="StyleUnderline"/>
          <w:rFonts w:asciiTheme="majorHAnsi" w:hAnsiTheme="majorHAnsi" w:cstheme="majorHAnsi"/>
          <w:sz w:val="24"/>
          <w:szCs w:val="24"/>
        </w:rPr>
        <w:t xml:space="preserve"> </w:t>
      </w:r>
      <w:r w:rsidRPr="005F67AA">
        <w:rPr>
          <w:rStyle w:val="StyleUnderline"/>
          <w:rFonts w:asciiTheme="majorHAnsi" w:hAnsiTheme="majorHAnsi" w:cstheme="majorHAnsi"/>
          <w:sz w:val="24"/>
          <w:szCs w:val="24"/>
        </w:rPr>
        <w:lastRenderedPageBreak/>
        <w:t>coalitions of activists and organizations around the U</w:t>
      </w:r>
      <w:r w:rsidRPr="005F67AA">
        <w:rPr>
          <w:rFonts w:asciiTheme="majorHAnsi" w:hAnsiTheme="majorHAnsi" w:cstheme="majorHAnsi"/>
          <w:sz w:val="16"/>
          <w:szCs w:val="24"/>
        </w:rPr>
        <w:t xml:space="preserve">nited </w:t>
      </w:r>
      <w:r w:rsidRPr="005F67AA">
        <w:rPr>
          <w:rStyle w:val="StyleUnderline"/>
          <w:rFonts w:asciiTheme="majorHAnsi" w:hAnsiTheme="majorHAnsi" w:cstheme="majorHAnsi"/>
          <w:sz w:val="24"/>
          <w:szCs w:val="24"/>
        </w:rPr>
        <w:t>S</w:t>
      </w:r>
      <w:r w:rsidRPr="005F67AA">
        <w:rPr>
          <w:rFonts w:asciiTheme="majorHAnsi" w:hAnsiTheme="majorHAnsi" w:cstheme="majorHAnsi"/>
          <w:sz w:val="16"/>
          <w:szCs w:val="24"/>
        </w:rPr>
        <w:t xml:space="preserve">tates </w:t>
      </w:r>
      <w:r w:rsidRPr="005F67AA">
        <w:rPr>
          <w:rStyle w:val="StyleUnderline"/>
          <w:rFonts w:asciiTheme="majorHAnsi" w:hAnsiTheme="majorHAnsi" w:cstheme="majorHAnsi"/>
          <w:sz w:val="24"/>
          <w:szCs w:val="24"/>
        </w:rPr>
        <w:t>launched organizing campaigns to push their jurisdictions to refuse to participate</w:t>
      </w:r>
      <w:r w:rsidRPr="005F67AA">
        <w:rPr>
          <w:rFonts w:asciiTheme="majorHAnsi" w:hAnsiTheme="majorHAnsi" w:cstheme="majorHAnsi"/>
          <w:sz w:val="16"/>
          <w:szCs w:val="24"/>
        </w:rPr>
        <w:t xml:space="preserve">. Organizations focused on domestic violence, </w:t>
      </w:r>
      <w:proofErr w:type="gramStart"/>
      <w:r w:rsidRPr="005F67AA">
        <w:rPr>
          <w:rFonts w:asciiTheme="majorHAnsi" w:hAnsiTheme="majorHAnsi" w:cstheme="majorHAnsi"/>
          <w:sz w:val="16"/>
          <w:szCs w:val="24"/>
        </w:rPr>
        <w:t>trans</w:t>
      </w:r>
      <w:proofErr w:type="gramEnd"/>
      <w:r w:rsidRPr="005F67AA">
        <w:rPr>
          <w:rFonts w:asciiTheme="majorHAnsi" w:hAnsiTheme="majorHAnsi" w:cstheme="majorHAnsi"/>
          <w:sz w:val="16"/>
          <w:szCs w:val="24"/>
        </w:rPr>
        <w:t xml:space="preserve"> and queer issues, racial and economic justice, and police accountability, along with many others, have joined this effort and committed resources to stopping the devolution of criminal and immigration enforcement. </w:t>
      </w:r>
      <w:r w:rsidRPr="005F67AA">
        <w:rPr>
          <w:rStyle w:val="StyleUnderline"/>
          <w:rFonts w:asciiTheme="majorHAnsi" w:hAnsiTheme="majorHAnsi" w:cstheme="majorHAnsi"/>
          <w:sz w:val="24"/>
          <w:szCs w:val="24"/>
        </w:rPr>
        <w:t>Their advocacy has rejected deservingness narratives that push the conversation toward reform for “good, noncriminal” immigrants</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 xml:space="preserve">These advocates have won significant victories, convincing </w:t>
      </w:r>
      <w:r w:rsidRPr="005F67AA">
        <w:rPr>
          <w:rFonts w:asciiTheme="majorHAnsi" w:hAnsiTheme="majorHAnsi" w:cstheme="majorHAnsi"/>
          <w:sz w:val="16"/>
          <w:szCs w:val="24"/>
        </w:rPr>
        <w:t xml:space="preserve">certain </w:t>
      </w:r>
      <w:r w:rsidRPr="005F67AA">
        <w:rPr>
          <w:rStyle w:val="StyleUnderline"/>
          <w:rFonts w:asciiTheme="majorHAnsi" w:hAnsiTheme="majorHAnsi" w:cstheme="majorHAnsi"/>
          <w:sz w:val="24"/>
          <w:szCs w:val="24"/>
        </w:rPr>
        <w:t>jurisdictions to refuse to participate and increasing understanding of the intersecting violences of criminal punishment and immigration enforcement</w:t>
      </w:r>
      <w:r w:rsidRPr="005F67AA">
        <w:rPr>
          <w:rFonts w:asciiTheme="majorHAnsi" w:hAnsiTheme="majorHAnsi" w:cstheme="majorHAnsi"/>
          <w:sz w:val="16"/>
          <w:szCs w:val="24"/>
        </w:rPr>
        <w:t xml:space="preserve">.13 </w:t>
      </w:r>
      <w:proofErr w:type="gramStart"/>
      <w:r w:rsidRPr="005F67AA">
        <w:rPr>
          <w:rStyle w:val="StyleUnderline"/>
          <w:rFonts w:asciiTheme="majorHAnsi" w:hAnsiTheme="majorHAnsi" w:cstheme="majorHAnsi"/>
          <w:sz w:val="24"/>
          <w:szCs w:val="24"/>
        </w:rPr>
        <w:t>This</w:t>
      </w:r>
      <w:proofErr w:type="gramEnd"/>
      <w:r w:rsidRPr="005F67AA">
        <w:rPr>
          <w:rStyle w:val="StyleUnderline"/>
          <w:rFonts w:asciiTheme="majorHAnsi" w:hAnsiTheme="majorHAnsi" w:cstheme="majorHAnsi"/>
          <w:sz w:val="24"/>
          <w:szCs w:val="24"/>
        </w:rPr>
        <w:t xml:space="preserve"> work</w:t>
      </w:r>
      <w:r w:rsidRPr="005F67AA">
        <w:rPr>
          <w:rFonts w:asciiTheme="majorHAnsi" w:hAnsiTheme="majorHAnsi" w:cstheme="majorHAnsi"/>
          <w:sz w:val="16"/>
          <w:szCs w:val="24"/>
        </w:rPr>
        <w:t xml:space="preserve"> also </w:t>
      </w:r>
      <w:r w:rsidRPr="005F67AA">
        <w:rPr>
          <w:rStyle w:val="StyleUnderline"/>
          <w:rFonts w:asciiTheme="majorHAnsi" w:hAnsiTheme="majorHAnsi" w:cstheme="majorHAnsi"/>
          <w:sz w:val="24"/>
          <w:szCs w:val="24"/>
        </w:rPr>
        <w:t>avoids the danger of expanding and legitimizing harmful systems that other legal reform work can present. It is focused on reducing, dismantling, and preventing the expansion of harmful systems</w:t>
      </w:r>
      <w:r w:rsidRPr="005F67AA">
        <w:rPr>
          <w:rFonts w:asciiTheme="majorHAnsi" w:hAnsiTheme="majorHAnsi" w:cstheme="majorHAnsi"/>
          <w:sz w:val="16"/>
          <w:szCs w:val="24"/>
        </w:rPr>
        <w:t>.14</w:t>
      </w:r>
      <w:r w:rsidRPr="005F67AA">
        <w:rPr>
          <w:rFonts w:asciiTheme="majorHAnsi" w:hAnsiTheme="majorHAnsi" w:cstheme="majorHAnsi"/>
          <w:sz w:val="12"/>
          <w:szCs w:val="24"/>
        </w:rPr>
        <w:t>¶</w:t>
      </w:r>
      <w:r w:rsidRPr="005F67AA">
        <w:rPr>
          <w:rFonts w:asciiTheme="majorHAnsi" w:hAnsiTheme="majorHAnsi" w:cstheme="majorHAnsi"/>
          <w:sz w:val="16"/>
          <w:szCs w:val="24"/>
        </w:rPr>
        <w:t xml:space="preserve"> I offer these examples not because they are perfect—certainly a significant range of tactics and strategies are part of each of these campaigns, and, with detailed analysis, we might find instances of co-optation, deservingness divides, and other dangers of legal reform work occurring even as some are avoided and rejected. However, </w:t>
      </w:r>
      <w:r w:rsidRPr="005F67AA">
        <w:rPr>
          <w:rStyle w:val="StyleUnderline"/>
          <w:rFonts w:asciiTheme="majorHAnsi" w:hAnsiTheme="majorHAnsi" w:cstheme="majorHAnsi"/>
          <w:sz w:val="24"/>
          <w:szCs w:val="24"/>
        </w:rPr>
        <w:t>these examples are indicative of resistance to limitations of legal equality</w:t>
      </w:r>
      <w:r w:rsidRPr="005F67AA">
        <w:rPr>
          <w:rFonts w:asciiTheme="majorHAnsi" w:hAnsiTheme="majorHAnsi" w:cstheme="majorHAnsi"/>
          <w:sz w:val="16"/>
          <w:szCs w:val="24"/>
        </w:rPr>
        <w:t xml:space="preserve"> or rights </w:t>
      </w:r>
      <w:r w:rsidRPr="005F67AA">
        <w:rPr>
          <w:rStyle w:val="StyleUnderline"/>
          <w:rFonts w:asciiTheme="majorHAnsi" w:hAnsiTheme="majorHAnsi" w:cstheme="majorHAnsi"/>
          <w:sz w:val="24"/>
          <w:szCs w:val="24"/>
        </w:rPr>
        <w:t>strategies. These demands exceed what the law recognizes as viable claims.</w:t>
      </w:r>
      <w:r w:rsidRPr="005F67AA">
        <w:rPr>
          <w:rFonts w:asciiTheme="majorHAnsi" w:hAnsiTheme="majorHAnsi" w:cstheme="majorHAnsi"/>
          <w:sz w:val="16"/>
          <w:szCs w:val="24"/>
        </w:rPr>
        <w:t xml:space="preserve"> These campaigns suggest that those who argue that a politics based on intersectional analysis is too broad, idealistic, complex, or impossible—or that it eliminates effective immediate avenues for resistance—are mistaken. </w:t>
      </w:r>
      <w:r w:rsidRPr="005F67AA">
        <w:rPr>
          <w:rStyle w:val="Emphasis"/>
          <w:rFonts w:asciiTheme="majorHAnsi" w:eastAsiaTheme="majorEastAsia" w:hAnsiTheme="majorHAnsi" w:cstheme="majorHAnsi"/>
          <w:sz w:val="24"/>
          <w:szCs w:val="24"/>
        </w:rPr>
        <w:t>Critical political engagements are resisting the pitfalls of rights discourse</w:t>
      </w:r>
      <w:r w:rsidRPr="005F67AA">
        <w:rPr>
          <w:rStyle w:val="StyleUnderline"/>
          <w:rFonts w:asciiTheme="majorHAnsi" w:hAnsiTheme="majorHAnsi" w:cstheme="majorHAnsi"/>
          <w:sz w:val="24"/>
          <w:szCs w:val="24"/>
        </w:rPr>
        <w:t xml:space="preserve"> and seeking to build broad-based resistance formations made up of constituencies that come from a variety of vulnerable subpopulations but find common cause in concerns about criminalization, immigration, poverty, colonialism, militarism, and other urgent conditions</w:t>
      </w:r>
      <w:r w:rsidRPr="005F67AA">
        <w:rPr>
          <w:rFonts w:asciiTheme="majorHAnsi" w:hAnsiTheme="majorHAnsi" w:cstheme="majorHAnsi"/>
          <w:sz w:val="16"/>
          <w:szCs w:val="24"/>
        </w:rPr>
        <w:t xml:space="preserve">. </w:t>
      </w:r>
      <w:r w:rsidRPr="005F67AA">
        <w:rPr>
          <w:rStyle w:val="StyleUnderline"/>
          <w:rFonts w:asciiTheme="majorHAnsi" w:hAnsiTheme="majorHAnsi" w:cstheme="majorHAnsi"/>
          <w:sz w:val="24"/>
          <w:szCs w:val="24"/>
        </w:rPr>
        <w:t xml:space="preserve">Their targets are administrative systems and law enforcement mechanisms that are nodes of distribution for racialized-gendered harm and violence, and </w:t>
      </w:r>
      <w:r w:rsidRPr="005F67AA">
        <w:rPr>
          <w:rStyle w:val="Emphasis"/>
          <w:rFonts w:asciiTheme="majorHAnsi" w:eastAsiaTheme="majorEastAsia" w:hAnsiTheme="majorHAnsi" w:cstheme="majorHAnsi"/>
          <w:sz w:val="24"/>
          <w:szCs w:val="24"/>
        </w:rPr>
        <w:t>their tactics seek material change in the lives of vulnerable populations rather than recognition and formal inclusion</w:t>
      </w:r>
      <w:r w:rsidRPr="005F67AA">
        <w:rPr>
          <w:rStyle w:val="StyleUnderline"/>
          <w:rFonts w:asciiTheme="majorHAnsi" w:hAnsiTheme="majorHAnsi" w:cstheme="majorHAnsi"/>
          <w:sz w:val="24"/>
          <w:szCs w:val="24"/>
        </w:rPr>
        <w:t>.</w:t>
      </w:r>
      <w:r w:rsidRPr="005F67AA">
        <w:rPr>
          <w:rFonts w:asciiTheme="majorHAnsi" w:hAnsiTheme="majorHAnsi" w:cstheme="majorHAnsi"/>
          <w:sz w:val="16"/>
          <w:szCs w:val="24"/>
        </w:rPr>
        <w:t xml:space="preserve"> Their organizing methods mobilize directly affected communities and value horizontal structures, leadership development, mutual aid, democratic participation, and community solutions rather than top-down, elite-imposed approaches to political transformation. These analytical and practical methods owe a great deal to women-of-color feminist formations that have innovated and continue to lead inquiry and experimentation into transformative social justice theory and practice.15</w:t>
      </w:r>
    </w:p>
    <w:p w14:paraId="646BABA5" w14:textId="77777777" w:rsidR="000E5B26" w:rsidRPr="005F67AA" w:rsidRDefault="000E5B26" w:rsidP="000E5B26">
      <w:pPr>
        <w:pStyle w:val="Tag2"/>
        <w:rPr>
          <w:rFonts w:asciiTheme="majorHAnsi" w:hAnsiTheme="majorHAnsi" w:cstheme="majorHAnsi"/>
        </w:rPr>
      </w:pPr>
    </w:p>
    <w:p w14:paraId="11A4C00C" w14:textId="77777777" w:rsidR="000E5B26" w:rsidRPr="005F67AA" w:rsidRDefault="000E5B26" w:rsidP="000E5B26">
      <w:pPr>
        <w:pStyle w:val="Tag2"/>
        <w:rPr>
          <w:rFonts w:asciiTheme="majorHAnsi" w:hAnsiTheme="majorHAnsi" w:cstheme="majorHAnsi"/>
        </w:rPr>
      </w:pPr>
      <w:r w:rsidRPr="005F67AA">
        <w:rPr>
          <w:rFonts w:asciiTheme="majorHAnsi" w:hAnsiTheme="majorHAnsi" w:cstheme="majorHAnsi"/>
        </w:rPr>
        <w:t>Piecemeal reform is good and doesn’t legitimize the settler state</w:t>
      </w:r>
    </w:p>
    <w:p w14:paraId="78683D6F" w14:textId="77777777" w:rsidR="000E5B26" w:rsidRPr="005F67AA" w:rsidRDefault="000E5B26" w:rsidP="000E5B26">
      <w:pPr>
        <w:rPr>
          <w:rFonts w:asciiTheme="majorHAnsi" w:hAnsiTheme="majorHAnsi" w:cstheme="majorHAnsi"/>
        </w:rPr>
      </w:pPr>
      <w:r w:rsidRPr="005F67AA">
        <w:rPr>
          <w:rFonts w:asciiTheme="majorHAnsi" w:hAnsiTheme="majorHAnsi" w:cstheme="majorHAnsi"/>
        </w:rPr>
        <w:t>Delgado 13’ (Richard,  J.D., John J. Sparkman Chair of Law, Alabama School of Law, 2013, “Does Critical Legal Studies Have What Minorities Want?” in Arguing About Law, ed. Aileen Kavanagh, John Oberdiek, Routledge, pg. 589-590)</w:t>
      </w:r>
    </w:p>
    <w:p w14:paraId="5209CA8D" w14:textId="77777777" w:rsidR="000E5B26" w:rsidRPr="005F67AA" w:rsidRDefault="000E5B26" w:rsidP="000E5B26">
      <w:pPr>
        <w:rPr>
          <w:rFonts w:asciiTheme="majorHAnsi" w:hAnsiTheme="majorHAnsi" w:cstheme="majorHAnsi"/>
        </w:rPr>
      </w:pPr>
      <w:r w:rsidRPr="005F67AA">
        <w:rPr>
          <w:rFonts w:asciiTheme="majorHAnsi" w:hAnsiTheme="majorHAnsi" w:cstheme="majorHAnsi"/>
        </w:rPr>
        <w:t xml:space="preserve">For minorities, however, </w:t>
      </w:r>
      <w:r w:rsidRPr="005F67AA">
        <w:rPr>
          <w:rFonts w:asciiTheme="majorHAnsi" w:hAnsiTheme="majorHAnsi" w:cstheme="majorHAnsi"/>
          <w:u w:val="single"/>
        </w:rPr>
        <w:t>that rights minimize many forms of coercion</w:t>
      </w:r>
      <w:r w:rsidRPr="005F67AA">
        <w:rPr>
          <w:rFonts w:asciiTheme="majorHAnsi" w:hAnsiTheme="majorHAnsi" w:cstheme="majorHAnsi"/>
        </w:rPr>
        <w:t xml:space="preserve"> </w:t>
      </w:r>
      <w:r w:rsidRPr="005F67AA">
        <w:rPr>
          <w:rFonts w:asciiTheme="majorHAnsi" w:hAnsiTheme="majorHAnsi" w:cstheme="majorHAnsi"/>
          <w:u w:val="single"/>
        </w:rPr>
        <w:t xml:space="preserve">is of </w:t>
      </w:r>
      <w:r w:rsidRPr="005F67AA">
        <w:rPr>
          <w:rStyle w:val="Emph"/>
          <w:rFonts w:asciiTheme="majorHAnsi" w:hAnsiTheme="majorHAnsi" w:cstheme="majorHAnsi"/>
        </w:rPr>
        <w:t>enormous importance</w:t>
      </w:r>
      <w:r w:rsidRPr="005F67AA">
        <w:rPr>
          <w:rFonts w:asciiTheme="majorHAnsi" w:hAnsiTheme="majorHAnsi" w:cstheme="majorHAnsi"/>
        </w:rPr>
        <w:t xml:space="preserve">. At the same time, </w:t>
      </w:r>
      <w:r w:rsidRPr="005F67AA">
        <w:rPr>
          <w:rFonts w:asciiTheme="majorHAnsi" w:hAnsiTheme="majorHAnsi" w:cstheme="majorHAnsi"/>
          <w:u w:val="single"/>
        </w:rPr>
        <w:t>the psychic rewards that Crits believe will result from a rightless interracial "community" are far from our experience.</w:t>
      </w:r>
      <w:r w:rsidRPr="005F67AA">
        <w:rPr>
          <w:rFonts w:asciiTheme="majorHAnsi" w:hAnsiTheme="majorHAnsi" w:cstheme="majorHAnsi"/>
        </w:rPr>
        <w:t xml:space="preserve"> Even if such rewards were achievable, they would necessarily rank lower than simple security on our stale of need. Of course, </w:t>
      </w:r>
      <w:r w:rsidRPr="005F67AA">
        <w:rPr>
          <w:rFonts w:asciiTheme="majorHAnsi" w:hAnsiTheme="majorHAnsi" w:cstheme="majorHAnsi"/>
          <w:u w:val="single"/>
        </w:rPr>
        <w:t>a Utopian community of the sort Crits advocate might provide minorities with both security and psychic satisfaction.</w:t>
      </w:r>
      <w:r w:rsidRPr="005F67AA">
        <w:rPr>
          <w:rFonts w:asciiTheme="majorHAnsi" w:hAnsiTheme="majorHAnsi" w:cstheme="majorHAnsi"/>
        </w:rPr>
        <w:t xml:space="preserve"> </w:t>
      </w:r>
      <w:r w:rsidRPr="005F67AA">
        <w:rPr>
          <w:rFonts w:asciiTheme="majorHAnsi" w:hAnsiTheme="majorHAnsi" w:cstheme="majorHAnsi"/>
          <w:u w:val="single"/>
        </w:rPr>
        <w:t xml:space="preserve">As will be shown later, however, that hope is </w:t>
      </w:r>
      <w:r w:rsidRPr="005F67AA">
        <w:rPr>
          <w:rStyle w:val="Emph"/>
          <w:rFonts w:asciiTheme="majorHAnsi" w:hAnsiTheme="majorHAnsi" w:cstheme="majorHAnsi"/>
        </w:rPr>
        <w:t>probably vain</w:t>
      </w:r>
      <w:r w:rsidRPr="005F67AA">
        <w:rPr>
          <w:rFonts w:asciiTheme="majorHAnsi" w:hAnsiTheme="majorHAnsi" w:cstheme="majorHAnsi"/>
        </w:rPr>
        <w:t xml:space="preserve">.56 In short, the two groups sec rights differently. White CLS members see rights as oppressive, alienating and mystifying. </w:t>
      </w:r>
      <w:r w:rsidRPr="005F67AA">
        <w:rPr>
          <w:rFonts w:asciiTheme="majorHAnsi" w:hAnsiTheme="majorHAnsi" w:cstheme="majorHAnsi"/>
          <w:u w:val="single"/>
        </w:rPr>
        <w:t xml:space="preserve">For minorities, they are </w:t>
      </w:r>
      <w:r w:rsidRPr="005F67AA">
        <w:rPr>
          <w:rStyle w:val="Emph"/>
          <w:rFonts w:asciiTheme="majorHAnsi" w:hAnsiTheme="majorHAnsi" w:cstheme="majorHAnsi"/>
        </w:rPr>
        <w:t>invigorating cloaks of safety</w:t>
      </w:r>
      <w:r w:rsidRPr="005F67AA">
        <w:rPr>
          <w:rFonts w:asciiTheme="majorHAnsi" w:hAnsiTheme="majorHAnsi" w:cstheme="majorHAnsi"/>
          <w:u w:val="single"/>
        </w:rPr>
        <w:t xml:space="preserve"> that unite us in a common bond. </w:t>
      </w:r>
      <w:r w:rsidRPr="005F67AA">
        <w:rPr>
          <w:rFonts w:asciiTheme="majorHAnsi" w:hAnsiTheme="majorHAnsi" w:cstheme="majorHAnsi"/>
        </w:rPr>
        <w:t xml:space="preserve">Instead of coming to grips with the different function of rights for the two groups, </w:t>
      </w:r>
      <w:r w:rsidRPr="005F67AA">
        <w:rPr>
          <w:rFonts w:asciiTheme="majorHAnsi" w:hAnsiTheme="majorHAnsi" w:cstheme="majorHAnsi"/>
          <w:u w:val="single"/>
        </w:rPr>
        <w:t xml:space="preserve">Crits insist </w:t>
      </w:r>
      <w:r w:rsidRPr="005F67AA">
        <w:rPr>
          <w:rFonts w:asciiTheme="majorHAnsi" w:hAnsiTheme="majorHAnsi" w:cstheme="majorHAnsi"/>
          <w:u w:val="single"/>
        </w:rPr>
        <w:lastRenderedPageBreak/>
        <w:t xml:space="preserve">that minorities adopt their viewpoint, labeling </w:t>
      </w:r>
      <w:r w:rsidRPr="005F67AA">
        <w:rPr>
          <w:rStyle w:val="Emph"/>
          <w:rFonts w:asciiTheme="majorHAnsi" w:hAnsiTheme="majorHAnsi" w:cstheme="majorHAnsi"/>
        </w:rPr>
        <w:t>disagreement on our part false consciousness</w:t>
      </w:r>
      <w:r w:rsidRPr="005F67AA">
        <w:rPr>
          <w:rFonts w:asciiTheme="majorHAnsi" w:hAnsiTheme="majorHAnsi" w:cstheme="majorHAnsi"/>
          <w:u w:val="single"/>
        </w:rPr>
        <w:t xml:space="preserve">" or a lack of political sophistication. </w:t>
      </w:r>
      <w:r w:rsidRPr="005F67AA">
        <w:rPr>
          <w:rFonts w:asciiTheme="majorHAnsi" w:hAnsiTheme="majorHAnsi" w:cstheme="majorHAnsi"/>
        </w:rPr>
        <w:t xml:space="preserve">2. The CLS critique of piecemeal reform </w:t>
      </w:r>
      <w:r w:rsidRPr="005F67AA">
        <w:rPr>
          <w:rFonts w:asciiTheme="majorHAnsi" w:hAnsiTheme="majorHAnsi" w:cstheme="majorHAnsi"/>
          <w:u w:val="single"/>
        </w:rPr>
        <w:t xml:space="preserve">Critical scholars </w:t>
      </w:r>
      <w:proofErr w:type="gramStart"/>
      <w:r w:rsidRPr="005F67AA">
        <w:rPr>
          <w:rFonts w:asciiTheme="majorHAnsi" w:hAnsiTheme="majorHAnsi" w:cstheme="majorHAnsi"/>
          <w:u w:val="single"/>
        </w:rPr>
        <w:t>reject</w:t>
      </w:r>
      <w:proofErr w:type="gramEnd"/>
      <w:r w:rsidRPr="005F67AA">
        <w:rPr>
          <w:rFonts w:asciiTheme="majorHAnsi" w:hAnsiTheme="majorHAnsi" w:cstheme="majorHAnsi"/>
          <w:u w:val="single"/>
        </w:rPr>
        <w:t xml:space="preserve"> the idea of piecemeal reform</w:t>
      </w:r>
      <w:r w:rsidRPr="005F67AA">
        <w:rPr>
          <w:rFonts w:asciiTheme="majorHAnsi" w:hAnsiTheme="majorHAnsi" w:cstheme="majorHAnsi"/>
        </w:rPr>
        <w:t xml:space="preserve">. </w:t>
      </w:r>
      <w:r w:rsidRPr="005F67AA">
        <w:rPr>
          <w:rFonts w:asciiTheme="majorHAnsi" w:hAnsiTheme="majorHAnsi" w:cstheme="majorHAnsi"/>
          <w:u w:val="single"/>
        </w:rPr>
        <w:t>Incremental change,</w:t>
      </w:r>
      <w:r w:rsidRPr="005F67AA">
        <w:rPr>
          <w:rFonts w:asciiTheme="majorHAnsi" w:hAnsiTheme="majorHAnsi" w:cstheme="majorHAnsi"/>
        </w:rPr>
        <w:t xml:space="preserve"> they argue, </w:t>
      </w:r>
      <w:r w:rsidRPr="005F67AA">
        <w:rPr>
          <w:rFonts w:asciiTheme="majorHAnsi" w:hAnsiTheme="majorHAnsi" w:cstheme="majorHAnsi"/>
          <w:u w:val="single"/>
        </w:rPr>
        <w:t>merely postpones the wholesale reformation that must occur to create a decent society</w:t>
      </w:r>
      <w:r w:rsidRPr="005F67AA">
        <w:rPr>
          <w:rFonts w:asciiTheme="majorHAnsi" w:hAnsiTheme="majorHAnsi" w:cstheme="majorHAnsi"/>
        </w:rPr>
        <w:t xml:space="preserve">.'8 </w:t>
      </w:r>
      <w:r w:rsidRPr="005F67AA">
        <w:rPr>
          <w:rFonts w:asciiTheme="majorHAnsi" w:hAnsiTheme="majorHAnsi" w:cstheme="majorHAnsi"/>
          <w:u w:val="single"/>
        </w:rPr>
        <w:t>Even worse, an unfair social system survives by using piecemeal reform to disguise and legitimize oppression</w:t>
      </w:r>
      <w:r w:rsidRPr="005F67AA">
        <w:rPr>
          <w:rFonts w:asciiTheme="majorHAnsi" w:hAnsiTheme="majorHAnsi" w:cstheme="majorHAnsi"/>
        </w:rPr>
        <w:t xml:space="preserve">.19 </w:t>
      </w:r>
      <w:r w:rsidRPr="005F67AA">
        <w:rPr>
          <w:rFonts w:asciiTheme="majorHAnsi" w:hAnsiTheme="majorHAnsi" w:cstheme="majorHAnsi"/>
          <w:u w:val="single"/>
        </w:rPr>
        <w:t>Those who control the system weaken resistance by pointing to the occasional concession</w:t>
      </w:r>
      <w:r w:rsidRPr="005F67AA">
        <w:rPr>
          <w:rFonts w:asciiTheme="majorHAnsi" w:hAnsiTheme="majorHAnsi" w:cstheme="majorHAnsi"/>
        </w:rPr>
        <w:t xml:space="preserve"> to, </w:t>
      </w:r>
      <w:r w:rsidRPr="005F67AA">
        <w:rPr>
          <w:rStyle w:val="Emph"/>
          <w:rFonts w:asciiTheme="majorHAnsi" w:hAnsiTheme="majorHAnsi" w:cstheme="majorHAnsi"/>
        </w:rPr>
        <w:t>or periodic court victory</w:t>
      </w:r>
      <w:r w:rsidRPr="005F67AA">
        <w:rPr>
          <w:rFonts w:asciiTheme="majorHAnsi" w:hAnsiTheme="majorHAnsi" w:cstheme="majorHAnsi"/>
        </w:rPr>
        <w:t xml:space="preserve"> of, a black plaintiff or worker </w:t>
      </w:r>
      <w:r w:rsidRPr="005F67AA">
        <w:rPr>
          <w:rFonts w:asciiTheme="majorHAnsi" w:hAnsiTheme="majorHAnsi" w:cstheme="majorHAnsi"/>
          <w:u w:val="single"/>
        </w:rPr>
        <w:t>as evidence that the system is fair and jus</w:t>
      </w:r>
      <w:r w:rsidRPr="005F67AA">
        <w:rPr>
          <w:rFonts w:asciiTheme="majorHAnsi" w:hAnsiTheme="majorHAnsi" w:cstheme="majorHAnsi"/>
        </w:rPr>
        <w:t xml:space="preserve">t.'10 </w:t>
      </w:r>
      <w:r w:rsidRPr="005F67AA">
        <w:rPr>
          <w:rFonts w:asciiTheme="majorHAnsi" w:hAnsiTheme="majorHAnsi" w:cstheme="majorHAnsi"/>
          <w:u w:val="single"/>
        </w:rPr>
        <w:t>In fact, Crits believe that teaching the common law or using the case method in law school is a disguised means of preaching incre-mentalism</w:t>
      </w:r>
      <w:r w:rsidRPr="005F67AA">
        <w:rPr>
          <w:rFonts w:asciiTheme="majorHAnsi" w:hAnsiTheme="majorHAnsi" w:cstheme="majorHAnsi"/>
        </w:rPr>
        <w:t xml:space="preserve"> and thereby maintaining the current power structure.41 To avoid this, CLS scholars urge law professors to abandon the case method, give up the effort to find rationality and order in the case law, and leach in an unabashedly political fashion.42 </w:t>
      </w:r>
      <w:r w:rsidRPr="005F67AA">
        <w:rPr>
          <w:rStyle w:val="Emph"/>
          <w:rFonts w:asciiTheme="majorHAnsi" w:hAnsiTheme="majorHAnsi" w:cstheme="majorHAnsi"/>
        </w:rPr>
        <w:t>The CLS critique of piecemeal reform is familiar, imperialistic and wrong</w:t>
      </w:r>
      <w:r w:rsidRPr="005F67AA">
        <w:rPr>
          <w:rFonts w:asciiTheme="majorHAnsi" w:hAnsiTheme="majorHAnsi" w:cstheme="majorHAnsi"/>
        </w:rPr>
        <w:t xml:space="preserve">. </w:t>
      </w:r>
      <w:r w:rsidRPr="005F67AA">
        <w:rPr>
          <w:rFonts w:asciiTheme="majorHAnsi" w:hAnsiTheme="majorHAnsi" w:cstheme="majorHAnsi"/>
          <w:u w:val="single"/>
        </w:rPr>
        <w:t xml:space="preserve">Minorities </w:t>
      </w:r>
      <w:r w:rsidRPr="005F67AA">
        <w:rPr>
          <w:rStyle w:val="Emph"/>
          <w:rFonts w:asciiTheme="majorHAnsi" w:hAnsiTheme="majorHAnsi" w:cstheme="majorHAnsi"/>
        </w:rPr>
        <w:t>know from bitter experience that occasional court victories do not mean the Promised Land is at hand</w:t>
      </w:r>
      <w:r w:rsidRPr="005F67AA">
        <w:rPr>
          <w:rFonts w:asciiTheme="majorHAnsi" w:hAnsiTheme="majorHAnsi" w:cstheme="majorHAnsi"/>
        </w:rPr>
        <w:t xml:space="preserve">.13 </w:t>
      </w:r>
      <w:proofErr w:type="gramStart"/>
      <w:r w:rsidRPr="005F67AA">
        <w:rPr>
          <w:rFonts w:asciiTheme="majorHAnsi" w:hAnsiTheme="majorHAnsi" w:cstheme="majorHAnsi"/>
          <w:u w:val="single"/>
        </w:rPr>
        <w:t>The</w:t>
      </w:r>
      <w:proofErr w:type="gramEnd"/>
      <w:r w:rsidRPr="005F67AA">
        <w:rPr>
          <w:rFonts w:asciiTheme="majorHAnsi" w:hAnsiTheme="majorHAnsi" w:cstheme="majorHAnsi"/>
          <w:u w:val="single"/>
        </w:rPr>
        <w:t xml:space="preserve"> critique is </w:t>
      </w:r>
      <w:r w:rsidRPr="005F67AA">
        <w:rPr>
          <w:rStyle w:val="Emph"/>
          <w:rFonts w:asciiTheme="majorHAnsi" w:hAnsiTheme="majorHAnsi" w:cstheme="majorHAnsi"/>
        </w:rPr>
        <w:t>imperialistic</w:t>
      </w:r>
      <w:r w:rsidRPr="005F67AA">
        <w:rPr>
          <w:rFonts w:asciiTheme="majorHAnsi" w:hAnsiTheme="majorHAnsi" w:cstheme="majorHAnsi"/>
          <w:u w:val="single"/>
        </w:rPr>
        <w:t xml:space="preserve"> in that it tells minorities and other oppressed peoples </w:t>
      </w:r>
      <w:r w:rsidRPr="005F67AA">
        <w:rPr>
          <w:rStyle w:val="Emph"/>
          <w:rFonts w:asciiTheme="majorHAnsi" w:hAnsiTheme="majorHAnsi" w:cstheme="majorHAnsi"/>
        </w:rPr>
        <w:t>how they should interpret events affecting them."</w:t>
      </w:r>
      <w:r w:rsidRPr="005F67AA">
        <w:rPr>
          <w:rFonts w:asciiTheme="majorHAnsi" w:hAnsiTheme="majorHAnsi" w:cstheme="majorHAnsi"/>
        </w:rPr>
        <w:t xml:space="preserve"> </w:t>
      </w:r>
      <w:r w:rsidRPr="005F67AA">
        <w:rPr>
          <w:rFonts w:asciiTheme="majorHAnsi" w:hAnsiTheme="majorHAnsi" w:cstheme="majorHAnsi"/>
          <w:u w:val="single"/>
        </w:rPr>
        <w:t xml:space="preserve">A court order directing a housing authority to disburse funds for heating in subsidized housing </w:t>
      </w:r>
      <w:r w:rsidRPr="005F67AA">
        <w:rPr>
          <w:rStyle w:val="Emph"/>
          <w:rFonts w:asciiTheme="majorHAnsi" w:hAnsiTheme="majorHAnsi" w:cstheme="majorHAnsi"/>
        </w:rPr>
        <w:t>may postpone the revolution</w:t>
      </w:r>
      <w:r w:rsidRPr="005F67AA">
        <w:rPr>
          <w:rFonts w:asciiTheme="majorHAnsi" w:hAnsiTheme="majorHAnsi" w:cstheme="majorHAnsi"/>
        </w:rPr>
        <w:t xml:space="preserve">, </w:t>
      </w:r>
      <w:r w:rsidRPr="005F67AA">
        <w:rPr>
          <w:rStyle w:val="Emph"/>
          <w:rFonts w:asciiTheme="majorHAnsi" w:hAnsiTheme="majorHAnsi" w:cstheme="majorHAnsi"/>
        </w:rPr>
        <w:t>or it may not.</w:t>
      </w:r>
      <w:r w:rsidRPr="005F67AA">
        <w:rPr>
          <w:rFonts w:asciiTheme="majorHAnsi" w:hAnsiTheme="majorHAnsi" w:cstheme="majorHAnsi"/>
        </w:rPr>
        <w:t xml:space="preserve"> </w:t>
      </w:r>
      <w:r w:rsidRPr="005F67AA">
        <w:rPr>
          <w:rFonts w:asciiTheme="majorHAnsi" w:hAnsiTheme="majorHAnsi" w:cstheme="majorHAnsi"/>
          <w:u w:val="single"/>
        </w:rPr>
        <w:t>In the meantime, the order keeps a number of poor families warm.</w:t>
      </w:r>
      <w:r w:rsidRPr="005F67AA">
        <w:rPr>
          <w:rFonts w:asciiTheme="majorHAnsi" w:hAnsiTheme="majorHAnsi" w:cstheme="majorHAnsi"/>
        </w:rPr>
        <w:t xml:space="preserve"> </w:t>
      </w:r>
      <w:r w:rsidRPr="005F67AA">
        <w:rPr>
          <w:rStyle w:val="Emph"/>
          <w:rFonts w:asciiTheme="majorHAnsi" w:hAnsiTheme="majorHAnsi" w:cstheme="majorHAnsi"/>
        </w:rPr>
        <w:t xml:space="preserve">This may mean more to them </w:t>
      </w:r>
      <w:r w:rsidRPr="005F67AA">
        <w:rPr>
          <w:rFonts w:asciiTheme="majorHAnsi" w:hAnsiTheme="majorHAnsi" w:cstheme="majorHAnsi"/>
          <w:u w:val="single"/>
        </w:rPr>
        <w:t>than it does to a comfortable academic working in a warm office.</w:t>
      </w:r>
      <w:r w:rsidRPr="005F67AA">
        <w:rPr>
          <w:rFonts w:asciiTheme="majorHAnsi" w:hAnsiTheme="majorHAnsi" w:cstheme="majorHAnsi"/>
        </w:rPr>
        <w:t xml:space="preserve"> </w:t>
      </w:r>
      <w:r w:rsidRPr="005F67AA">
        <w:rPr>
          <w:rFonts w:asciiTheme="majorHAnsi" w:hAnsiTheme="majorHAnsi" w:cstheme="majorHAnsi"/>
          <w:u w:val="single"/>
        </w:rPr>
        <w:t xml:space="preserve">It </w:t>
      </w:r>
      <w:r w:rsidRPr="005F67AA">
        <w:rPr>
          <w:rStyle w:val="Emph"/>
          <w:rFonts w:asciiTheme="majorHAnsi" w:hAnsiTheme="majorHAnsi" w:cstheme="majorHAnsi"/>
        </w:rPr>
        <w:t>smacks of paternalism</w:t>
      </w:r>
      <w:r w:rsidRPr="005F67AA">
        <w:rPr>
          <w:rFonts w:asciiTheme="majorHAnsi" w:hAnsiTheme="majorHAnsi" w:cstheme="majorHAnsi"/>
          <w:u w:val="single"/>
        </w:rPr>
        <w:t xml:space="preserve"> to assert that the </w:t>
      </w:r>
      <w:r w:rsidRPr="005F67AA">
        <w:rPr>
          <w:rStyle w:val="Emph"/>
          <w:rFonts w:asciiTheme="majorHAnsi" w:hAnsiTheme="majorHAnsi" w:cstheme="majorHAnsi"/>
        </w:rPr>
        <w:t>possibility of revolution later outweighs the certainty of heat now</w:t>
      </w:r>
      <w:r w:rsidRPr="005F67AA">
        <w:rPr>
          <w:rFonts w:asciiTheme="majorHAnsi" w:hAnsiTheme="majorHAnsi" w:cstheme="majorHAnsi"/>
        </w:rPr>
        <w:t xml:space="preserve">, </w:t>
      </w:r>
      <w:r w:rsidRPr="005F67AA">
        <w:rPr>
          <w:rFonts w:asciiTheme="majorHAnsi" w:hAnsiTheme="majorHAnsi" w:cstheme="majorHAnsi"/>
          <w:u w:val="single"/>
        </w:rPr>
        <w:t>unless there is evidence for that possibility</w:t>
      </w:r>
      <w:r w:rsidRPr="005F67AA">
        <w:rPr>
          <w:rFonts w:asciiTheme="majorHAnsi" w:hAnsiTheme="majorHAnsi" w:cstheme="majorHAnsi"/>
        </w:rPr>
        <w:t xml:space="preserve">. The Crits do not offer such evidence. Indeed, some </w:t>
      </w:r>
      <w:r w:rsidRPr="005F67AA">
        <w:rPr>
          <w:rFonts w:asciiTheme="majorHAnsi" w:hAnsiTheme="majorHAnsi" w:cstheme="majorHAnsi"/>
          <w:u w:val="single"/>
        </w:rPr>
        <w:t xml:space="preserve">incremental changes may </w:t>
      </w:r>
      <w:r w:rsidRPr="005F67AA">
        <w:rPr>
          <w:rStyle w:val="Emph"/>
          <w:rFonts w:asciiTheme="majorHAnsi" w:hAnsiTheme="majorHAnsi" w:cstheme="majorHAnsi"/>
        </w:rPr>
        <w:t>bring revolutionary changes closer</w:t>
      </w:r>
      <w:r w:rsidRPr="005F67AA">
        <w:rPr>
          <w:rFonts w:asciiTheme="majorHAnsi" w:hAnsiTheme="majorHAnsi" w:cstheme="majorHAnsi"/>
        </w:rPr>
        <w:t xml:space="preserve">, </w:t>
      </w:r>
      <w:r w:rsidRPr="005F67AA">
        <w:rPr>
          <w:rFonts w:asciiTheme="majorHAnsi" w:hAnsiTheme="majorHAnsi" w:cstheme="majorHAnsi"/>
          <w:u w:val="single"/>
        </w:rPr>
        <w:t>not push them further away.</w:t>
      </w:r>
      <w:r w:rsidRPr="005F67AA">
        <w:rPr>
          <w:rFonts w:asciiTheme="majorHAnsi" w:hAnsiTheme="majorHAnsi" w:cstheme="majorHAnsi"/>
        </w:rPr>
        <w:t xml:space="preserve"> </w:t>
      </w:r>
      <w:r w:rsidRPr="005F67AA">
        <w:rPr>
          <w:rStyle w:val="Emph"/>
          <w:rFonts w:asciiTheme="majorHAnsi" w:hAnsiTheme="majorHAnsi" w:cstheme="majorHAnsi"/>
        </w:rPr>
        <w:t>Not all small reforms induce complacency</w:t>
      </w:r>
      <w:r w:rsidRPr="005F67AA">
        <w:rPr>
          <w:rFonts w:asciiTheme="majorHAnsi" w:hAnsiTheme="majorHAnsi" w:cstheme="majorHAnsi"/>
        </w:rPr>
        <w:t xml:space="preserve">; </w:t>
      </w:r>
      <w:r w:rsidRPr="005F67AA">
        <w:rPr>
          <w:rStyle w:val="Emph"/>
          <w:rFonts w:asciiTheme="majorHAnsi" w:hAnsiTheme="majorHAnsi" w:cstheme="majorHAnsi"/>
        </w:rPr>
        <w:t>some may whet the appetite for further combat</w:t>
      </w:r>
      <w:r w:rsidRPr="005F67AA">
        <w:rPr>
          <w:rFonts w:asciiTheme="majorHAnsi" w:hAnsiTheme="majorHAnsi" w:cstheme="majorHAnsi"/>
        </w:rPr>
        <w:t xml:space="preserve">. </w:t>
      </w:r>
      <w:r w:rsidRPr="005F67AA">
        <w:rPr>
          <w:rFonts w:asciiTheme="majorHAnsi" w:hAnsiTheme="majorHAnsi" w:cstheme="majorHAnsi"/>
          <w:u w:val="single"/>
        </w:rPr>
        <w:t>The welfare family may hold a tenants' union meeting in their heated living room</w:t>
      </w:r>
      <w:r w:rsidRPr="005F67AA">
        <w:rPr>
          <w:rFonts w:asciiTheme="majorHAnsi" w:hAnsiTheme="majorHAnsi" w:cstheme="majorHAnsi"/>
        </w:rPr>
        <w:t xml:space="preserve">. </w:t>
      </w:r>
      <w:r w:rsidRPr="005F67AA">
        <w:rPr>
          <w:rFonts w:asciiTheme="majorHAnsi" w:hAnsiTheme="majorHAnsi" w:cstheme="majorHAnsi"/>
          <w:u w:val="single"/>
        </w:rPr>
        <w:t xml:space="preserve">CLS scholars' critique of piecemeal reform often </w:t>
      </w:r>
      <w:r w:rsidRPr="005F67AA">
        <w:rPr>
          <w:rStyle w:val="Emph"/>
          <w:rFonts w:asciiTheme="majorHAnsi" w:hAnsiTheme="majorHAnsi" w:cstheme="majorHAnsi"/>
        </w:rPr>
        <w:t>misses these possibilities</w:t>
      </w:r>
      <w:r w:rsidRPr="005F67AA">
        <w:rPr>
          <w:rFonts w:asciiTheme="majorHAnsi" w:hAnsiTheme="majorHAnsi" w:cstheme="majorHAnsi"/>
        </w:rPr>
        <w:t xml:space="preserve">, </w:t>
      </w:r>
      <w:r w:rsidRPr="005F67AA">
        <w:rPr>
          <w:rFonts w:asciiTheme="majorHAnsi" w:hAnsiTheme="majorHAnsi" w:cstheme="majorHAnsi"/>
          <w:u w:val="single"/>
        </w:rPr>
        <w:t xml:space="preserve">and neglects die question of whether total change, when it comes, will be what we want. </w:t>
      </w:r>
      <w:r w:rsidRPr="005F67AA">
        <w:rPr>
          <w:rFonts w:asciiTheme="majorHAnsi" w:hAnsiTheme="majorHAnsi" w:cstheme="majorHAnsi"/>
        </w:rPr>
        <w:t xml:space="preserve">3. CLS' idealism </w:t>
      </w:r>
      <w:r w:rsidRPr="005F67AA">
        <w:rPr>
          <w:rFonts w:asciiTheme="majorHAnsi" w:hAnsiTheme="majorHAnsi" w:cstheme="majorHAnsi"/>
          <w:u w:val="single"/>
        </w:rPr>
        <w:t xml:space="preserve">The CLS program is also idealistic. CLS scholars' idealism transforms </w:t>
      </w:r>
      <w:r w:rsidRPr="005F67AA">
        <w:rPr>
          <w:rStyle w:val="Emph"/>
          <w:rFonts w:asciiTheme="majorHAnsi" w:hAnsiTheme="majorHAnsi" w:cstheme="majorHAnsi"/>
        </w:rPr>
        <w:t>social reality into a mental construct.</w:t>
      </w:r>
      <w:r w:rsidRPr="005F67AA">
        <w:rPr>
          <w:rFonts w:asciiTheme="majorHAnsi" w:hAnsiTheme="majorHAnsi" w:cstheme="majorHAnsi"/>
        </w:rPr>
        <w:t xml:space="preserve">"1 </w:t>
      </w:r>
      <w:r w:rsidRPr="005F67AA">
        <w:rPr>
          <w:rFonts w:asciiTheme="majorHAnsi" w:hAnsiTheme="majorHAnsi" w:cstheme="majorHAnsi"/>
          <w:u w:val="single"/>
        </w:rPr>
        <w:t>Facts become intelligible only through the categories of thought that we bring to experience</w:t>
      </w:r>
      <w:r w:rsidRPr="005F67AA">
        <w:rPr>
          <w:rFonts w:asciiTheme="majorHAnsi" w:hAnsiTheme="majorHAnsi" w:cstheme="majorHAnsi"/>
        </w:rPr>
        <w:t xml:space="preserve">. </w:t>
      </w:r>
      <w:r w:rsidRPr="005F67AA">
        <w:rPr>
          <w:rFonts w:asciiTheme="majorHAnsi" w:hAnsiTheme="majorHAnsi" w:cstheme="majorHAnsi"/>
          <w:u w:val="single"/>
        </w:rPr>
        <w:t>Crits argue that the principal impediments to achieving an ideal society are intellectual</w:t>
      </w:r>
      <w:r w:rsidRPr="005F67AA">
        <w:rPr>
          <w:rFonts w:asciiTheme="majorHAnsi" w:hAnsiTheme="majorHAnsi" w:cstheme="majorHAnsi"/>
        </w:rPr>
        <w:t xml:space="preserve">. </w:t>
      </w:r>
      <w:r w:rsidRPr="005F67AA">
        <w:rPr>
          <w:rFonts w:asciiTheme="majorHAnsi" w:hAnsiTheme="majorHAnsi" w:cstheme="majorHAnsi"/>
          <w:u w:val="single"/>
        </w:rPr>
        <w:t xml:space="preserve">People are </w:t>
      </w:r>
      <w:r w:rsidRPr="005F67AA">
        <w:rPr>
          <w:rStyle w:val="Emph"/>
          <w:rFonts w:asciiTheme="majorHAnsi" w:hAnsiTheme="majorHAnsi" w:cstheme="majorHAnsi"/>
        </w:rPr>
        <w:t>imprisoned</w:t>
      </w:r>
      <w:r w:rsidRPr="005F67AA">
        <w:rPr>
          <w:rFonts w:asciiTheme="majorHAnsi" w:hAnsiTheme="majorHAnsi" w:cstheme="majorHAnsi"/>
          <w:u w:val="single"/>
        </w:rPr>
        <w:t xml:space="preserve"> by a </w:t>
      </w:r>
      <w:r w:rsidRPr="005F67AA">
        <w:rPr>
          <w:rStyle w:val="Emph"/>
          <w:rFonts w:asciiTheme="majorHAnsi" w:hAnsiTheme="majorHAnsi" w:cstheme="majorHAnsi"/>
        </w:rPr>
        <w:t>destructive system of mental categories</w:t>
      </w:r>
      <w:r w:rsidRPr="005F67AA">
        <w:rPr>
          <w:rFonts w:asciiTheme="majorHAnsi" w:hAnsiTheme="majorHAnsi" w:cstheme="majorHAnsi"/>
          <w:u w:val="single"/>
        </w:rPr>
        <w:t xml:space="preserve"> that blocks any vision of a better world."</w:t>
      </w:r>
      <w:r w:rsidRPr="005F67AA">
        <w:rPr>
          <w:rFonts w:asciiTheme="majorHAnsi" w:hAnsiTheme="majorHAnsi" w:cstheme="majorHAnsi"/>
        </w:rPr>
        <w:t xml:space="preserve"> Liberal-capitalist ideology so shackles individuals that they willingly accept a truncated existence and believe it to be the best available. </w:t>
      </w:r>
      <w:r w:rsidRPr="005F67AA">
        <w:rPr>
          <w:rFonts w:asciiTheme="majorHAnsi" w:hAnsiTheme="majorHAnsi" w:cstheme="majorHAnsi"/>
          <w:u w:val="single"/>
        </w:rPr>
        <w:t xml:space="preserve">Changing the world requires primarily that we </w:t>
      </w:r>
      <w:r w:rsidRPr="005F67AA">
        <w:rPr>
          <w:rStyle w:val="Emph"/>
          <w:rFonts w:asciiTheme="majorHAnsi" w:hAnsiTheme="majorHAnsi" w:cstheme="majorHAnsi"/>
        </w:rPr>
        <w:t>begin to think about it differently</w:t>
      </w:r>
      <w:r w:rsidRPr="005F67AA">
        <w:rPr>
          <w:rFonts w:asciiTheme="majorHAnsi" w:hAnsiTheme="majorHAnsi" w:cstheme="majorHAnsi"/>
          <w:u w:val="single"/>
        </w:rPr>
        <w:t>.</w:t>
      </w:r>
      <w:r w:rsidRPr="005F67AA">
        <w:rPr>
          <w:rFonts w:asciiTheme="majorHAnsi" w:hAnsiTheme="majorHAnsi" w:cstheme="majorHAnsi"/>
        </w:rPr>
        <w:t xml:space="preserve">4" </w:t>
      </w:r>
      <w:r w:rsidRPr="005F67AA">
        <w:rPr>
          <w:rFonts w:asciiTheme="majorHAnsi" w:hAnsiTheme="majorHAnsi" w:cstheme="majorHAnsi"/>
          <w:u w:val="single"/>
        </w:rPr>
        <w:t xml:space="preserve">To help break the mental chains and clear the way for the creation of a new and better world, Crits practice </w:t>
      </w:r>
      <w:r w:rsidRPr="005F67AA">
        <w:rPr>
          <w:rStyle w:val="Emph"/>
          <w:rFonts w:asciiTheme="majorHAnsi" w:hAnsiTheme="majorHAnsi" w:cstheme="majorHAnsi"/>
        </w:rPr>
        <w:t>"trashing"</w:t>
      </w:r>
      <w:r w:rsidRPr="005F67AA">
        <w:rPr>
          <w:rFonts w:asciiTheme="majorHAnsi" w:hAnsiTheme="majorHAnsi" w:cstheme="majorHAnsi"/>
          <w:u w:val="single"/>
        </w:rPr>
        <w:t xml:space="preserve">—a process by which law and social structures are shown to be contingent, inconsistent and irrationally supportive of the status quo </w:t>
      </w:r>
      <w:r w:rsidRPr="005F67AA">
        <w:rPr>
          <w:rStyle w:val="Emph"/>
          <w:rFonts w:asciiTheme="majorHAnsi" w:hAnsiTheme="majorHAnsi" w:cstheme="majorHAnsi"/>
        </w:rPr>
        <w:t>without good reason</w:t>
      </w:r>
      <w:r w:rsidRPr="005F67AA">
        <w:rPr>
          <w:rFonts w:asciiTheme="majorHAnsi" w:hAnsiTheme="majorHAnsi" w:cstheme="majorHAnsi"/>
        </w:rPr>
        <w:t>." CLS scholars* idealism has a familiar ring to minority ears. We cannot help but be reminded of those fundamentalist preachers who have assured us that our lot will only improve once we "see the light" and are "saved."</w:t>
      </w:r>
    </w:p>
    <w:p w14:paraId="4F3A342C" w14:textId="7616F1B6" w:rsidR="005E7FA2" w:rsidRPr="005F67AA" w:rsidRDefault="005E7FA2" w:rsidP="005E7FA2">
      <w:pPr>
        <w:pStyle w:val="Heading3"/>
        <w:rPr>
          <w:rFonts w:asciiTheme="majorHAnsi" w:hAnsiTheme="majorHAnsi" w:cstheme="majorHAnsi"/>
        </w:rPr>
      </w:pPr>
      <w:r w:rsidRPr="005F67AA">
        <w:rPr>
          <w:rFonts w:asciiTheme="majorHAnsi" w:hAnsiTheme="majorHAnsi" w:cstheme="majorHAnsi"/>
        </w:rPr>
        <w:lastRenderedPageBreak/>
        <w:t>Policy Mobilities Permutation</w:t>
      </w:r>
    </w:p>
    <w:p w14:paraId="06F05D52" w14:textId="77777777" w:rsidR="005E7FA2" w:rsidRPr="005F67AA" w:rsidRDefault="005E7FA2" w:rsidP="005E7FA2">
      <w:pPr>
        <w:pStyle w:val="Heading4"/>
        <w:rPr>
          <w:rFonts w:asciiTheme="majorHAnsi" w:hAnsiTheme="majorHAnsi" w:cstheme="majorHAnsi"/>
        </w:rPr>
      </w:pPr>
      <w:r w:rsidRPr="005F67AA">
        <w:rPr>
          <w:rFonts w:asciiTheme="majorHAnsi" w:hAnsiTheme="majorHAnsi" w:cstheme="majorHAnsi"/>
        </w:rPr>
        <w:t>Perm Solves and No root cause—using mobilities as a way to think different levels of education policy exposes the way place and policy are constituted through each other—an exploration of this tension not as contradiction solves, only way to mobilize their theory</w:t>
      </w:r>
    </w:p>
    <w:p w14:paraId="4E38C464" w14:textId="77777777" w:rsidR="005E7FA2" w:rsidRPr="005F67AA" w:rsidRDefault="005E7FA2" w:rsidP="005E7FA2">
      <w:pPr>
        <w:rPr>
          <w:rFonts w:asciiTheme="majorHAnsi" w:hAnsiTheme="majorHAnsi" w:cstheme="majorHAnsi"/>
        </w:rPr>
      </w:pPr>
      <w:r w:rsidRPr="005F67AA">
        <w:rPr>
          <w:rStyle w:val="Style13ptBold"/>
          <w:rFonts w:asciiTheme="majorHAnsi" w:hAnsiTheme="majorHAnsi" w:cstheme="majorHAnsi"/>
        </w:rPr>
        <w:t>Koushik 2016</w:t>
      </w:r>
      <w:r w:rsidRPr="005F67AA">
        <w:rPr>
          <w:rFonts w:asciiTheme="majorHAnsi" w:hAnsiTheme="majorHAnsi" w:cstheme="majorHAnsi"/>
        </w:rPr>
        <w:t xml:space="preserve"> (Jada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p>
    <w:p w14:paraId="6DC0E972" w14:textId="630580D8" w:rsidR="005E7FA2" w:rsidRPr="005F67AA" w:rsidRDefault="005E7FA2" w:rsidP="005E7FA2">
      <w:pPr>
        <w:rPr>
          <w:rFonts w:asciiTheme="majorHAnsi" w:hAnsiTheme="majorHAnsi" w:cstheme="majorHAnsi"/>
          <w:sz w:val="16"/>
        </w:rPr>
      </w:pPr>
      <w:r w:rsidRPr="005F67AA">
        <w:rPr>
          <w:rStyle w:val="StyleUnderline"/>
          <w:rFonts w:asciiTheme="majorHAnsi" w:hAnsiTheme="majorHAnsi" w:cstheme="majorHAnsi"/>
        </w:rPr>
        <w:t>As opposed to historical policy analysis that was conducted within bounded national frameworks</w:t>
      </w:r>
      <w:r w:rsidRPr="005F67AA">
        <w:rPr>
          <w:rFonts w:asciiTheme="majorHAnsi" w:hAnsiTheme="majorHAnsi" w:cstheme="majorHAnsi"/>
          <w:sz w:val="16"/>
        </w:rPr>
        <w:t xml:space="preserve">, Cochrane and Ward (2012) </w:t>
      </w:r>
      <w:r w:rsidRPr="005F67AA">
        <w:rPr>
          <w:rStyle w:val="StyleUnderline"/>
          <w:rFonts w:asciiTheme="majorHAnsi" w:hAnsiTheme="majorHAnsi" w:cstheme="majorHAnsi"/>
        </w:rPr>
        <w:t>stress the necessity to appreciate the wider framing of policy, whether through policy transfer, the lens of multilevel governance, or policy mobility. The mobilities perspective leads us to discard our usual notions of spatiality and scale and undermines linear assumptions about temporality and timing</w:t>
      </w:r>
      <w:r w:rsidRPr="005F67AA">
        <w:rPr>
          <w:rFonts w:asciiTheme="majorHAnsi" w:hAnsiTheme="majorHAnsi" w:cstheme="majorHAnsi"/>
          <w:sz w:val="16"/>
        </w:rPr>
        <w:t xml:space="preserve"> (Sheller &amp; Urry, 2006</w:t>
      </w:r>
      <w:r w:rsidRPr="005F67AA">
        <w:rPr>
          <w:rStyle w:val="StyleUnderline"/>
          <w:rFonts w:asciiTheme="majorHAnsi" w:hAnsiTheme="majorHAnsi" w:cstheme="majorHAnsi"/>
        </w:rPr>
        <w:t xml:space="preserve">). </w:t>
      </w:r>
      <w:proofErr w:type="gramStart"/>
      <w:r w:rsidRPr="005F67AA">
        <w:rPr>
          <w:rStyle w:val="StyleUnderline"/>
          <w:rFonts w:asciiTheme="majorHAnsi" w:hAnsiTheme="majorHAnsi" w:cstheme="majorHAnsi"/>
        </w:rPr>
        <w:t>Thinking in terms of policy mobilities “requires careful attention to the multiple and overlapping spaces of policy making</w:t>
      </w:r>
      <w:r w:rsidRPr="005F67AA">
        <w:rPr>
          <w:rFonts w:asciiTheme="majorHAnsi" w:hAnsiTheme="majorHAnsi" w:cstheme="majorHAnsi"/>
          <w:sz w:val="16"/>
        </w:rPr>
        <w:t>” (Cochrane &amp; Ward, 2012, p. 5).</w:t>
      </w:r>
      <w:proofErr w:type="gramEnd"/>
      <w:r w:rsidRPr="005F67AA">
        <w:rPr>
          <w:rFonts w:asciiTheme="majorHAnsi" w:hAnsiTheme="majorHAnsi" w:cstheme="majorHAnsi"/>
          <w:sz w:val="16"/>
        </w:rPr>
        <w:t xml:space="preserve"> Cochrane and Ward (2012) assert that: </w:t>
      </w:r>
      <w:r w:rsidRPr="005F67AA">
        <w:rPr>
          <w:rStyle w:val="StyleUnderline"/>
          <w:rFonts w:asciiTheme="majorHAnsi" w:hAnsiTheme="majorHAnsi" w:cstheme="majorHAnsi"/>
        </w:rPr>
        <w:t>the implications of taking such an approach for the ways in which geography is understood are also profound, since they make it necessary to rethink or revisit how to conceptualize some of the taken-for-granted tools and heuristics that are often mobilized in geographical thinking-including scale, territory, place, locality, and even the global</w:t>
      </w:r>
      <w:r w:rsidRPr="005F67AA">
        <w:rPr>
          <w:rFonts w:asciiTheme="majorHAnsi" w:hAnsiTheme="majorHAnsi" w:cstheme="majorHAnsi"/>
          <w:sz w:val="16"/>
        </w:rPr>
        <w:t xml:space="preserve"> (p. 6). </w:t>
      </w:r>
      <w:r w:rsidRPr="005F67AA">
        <w:rPr>
          <w:rStyle w:val="StyleUnderline"/>
          <w:rFonts w:asciiTheme="majorHAnsi" w:hAnsiTheme="majorHAnsi" w:cstheme="majorHAnsi"/>
        </w:rPr>
        <w:t>Policy mobility illustrates how policy networks with widespread geographical influence are essential to the construction of seemingly local responses, while globalized policies can only be realized in specific, grounded and localized ways</w:t>
      </w:r>
      <w:r w:rsidRPr="005F67AA">
        <w:rPr>
          <w:rFonts w:asciiTheme="majorHAnsi" w:hAnsiTheme="majorHAnsi" w:cstheme="majorHAnsi"/>
          <w:sz w:val="16"/>
        </w:rPr>
        <w:t xml:space="preserve"> (Cochrane &amp; Ward, 2012). </w:t>
      </w:r>
      <w:r w:rsidRPr="005F67AA">
        <w:rPr>
          <w:rStyle w:val="StyleUnderline"/>
          <w:rFonts w:asciiTheme="majorHAnsi" w:hAnsiTheme="majorHAnsi" w:cstheme="majorHAnsi"/>
        </w:rPr>
        <w:t>Policies are not just defined in place but also reflect active production, circulation, and reproduction through global networks</w:t>
      </w:r>
      <w:r w:rsidRPr="005F67AA">
        <w:rPr>
          <w:rFonts w:asciiTheme="majorHAnsi" w:hAnsiTheme="majorHAnsi" w:cstheme="majorHAnsi"/>
          <w:sz w:val="16"/>
        </w:rPr>
        <w:t xml:space="preserve"> (Cochrane &amp; Ward, 2012; Peck &amp; Theodore, 2012). Thus, “policy making has to be understood as both relational and territorial; as both in motion and simultaneously fixed, or embedded in place” (Cochrane &amp; Ward, 2012, p. 7). </w:t>
      </w:r>
      <w:r w:rsidRPr="005F67AA">
        <w:rPr>
          <w:rStyle w:val="StyleUnderline"/>
          <w:rFonts w:asciiTheme="majorHAnsi" w:hAnsiTheme="majorHAnsi" w:cstheme="majorHAnsi"/>
        </w:rPr>
        <w:t>As opposed to viewing this process as inherently contradictory, instead what matters is the exploration of the tensions that produce policies in place, along with policies and places</w:t>
      </w:r>
      <w:r w:rsidRPr="005F67AA">
        <w:rPr>
          <w:rFonts w:asciiTheme="majorHAnsi" w:hAnsiTheme="majorHAnsi" w:cstheme="majorHAnsi"/>
          <w:sz w:val="16"/>
        </w:rPr>
        <w:t xml:space="preserve"> (Cochrane &amp; Ward, 2012). “</w:t>
      </w:r>
      <w:r w:rsidRPr="005F67AA">
        <w:rPr>
          <w:rStyle w:val="StyleUnderline"/>
          <w:rFonts w:asciiTheme="majorHAnsi" w:hAnsiTheme="majorHAnsi" w:cstheme="majorHAnsi"/>
        </w:rPr>
        <w:t>The challenge faced is that of capturing the complex dance associated with the grounding of mobile policies in place, in ways that give material existence to the policies while also helping to shape the politics of particular places</w:t>
      </w:r>
      <w:r w:rsidRPr="005F67AA">
        <w:rPr>
          <w:rFonts w:asciiTheme="majorHAnsi" w:hAnsiTheme="majorHAnsi" w:cstheme="majorHAnsi"/>
          <w:sz w:val="16"/>
        </w:rPr>
        <w:t xml:space="preserve"> (Cochrane &amp; Ward, 2012, p. 8</w:t>
      </w:r>
      <w:r w:rsidRPr="005F67AA">
        <w:rPr>
          <w:rStyle w:val="StyleUnderline"/>
          <w:rFonts w:asciiTheme="majorHAnsi" w:hAnsiTheme="majorHAnsi" w:cstheme="majorHAnsi"/>
        </w:rPr>
        <w:t>). This is a key component to the study of policy mobilities, which emphasizes an understanding of power and politics as they relate to and influence policy</w:t>
      </w:r>
      <w:r w:rsidRPr="005F67AA">
        <w:rPr>
          <w:rFonts w:asciiTheme="majorHAnsi" w:hAnsiTheme="majorHAnsi" w:cstheme="majorHAnsi"/>
          <w:sz w:val="16"/>
        </w:rPr>
        <w:t xml:space="preserve"> (McKenzie, Bieler, &amp; McNeil, 2015). </w:t>
      </w:r>
      <w:r w:rsidRPr="005F67AA">
        <w:rPr>
          <w:rStyle w:val="StyleUnderline"/>
          <w:rFonts w:asciiTheme="majorHAnsi" w:hAnsiTheme="majorHAnsi" w:cstheme="majorHAnsi"/>
        </w:rPr>
        <w:t>The concept of mobility is important for educational policy because it can no longer be assumed that what works in one school district will be successful in another. This goes beyond disparities in resource allocation and/or educator participation, but highlights differences in interpretation</w:t>
      </w:r>
      <w:r w:rsidRPr="005F67AA">
        <w:rPr>
          <w:rFonts w:asciiTheme="majorHAnsi" w:hAnsiTheme="majorHAnsi" w:cstheme="majorHAnsi"/>
          <w:sz w:val="16"/>
        </w:rPr>
        <w:t xml:space="preserve">, </w:t>
      </w:r>
      <w:r w:rsidRPr="005F67AA">
        <w:rPr>
          <w:rStyle w:val="StyleUnderline"/>
          <w:rFonts w:asciiTheme="majorHAnsi" w:hAnsiTheme="majorHAnsi" w:cstheme="majorHAnsi"/>
        </w:rPr>
        <w:t>reconstruction, and hegemonic practices that may or may not have been imbued into the policy</w:t>
      </w:r>
      <w:r w:rsidRPr="005F67AA">
        <w:rPr>
          <w:rFonts w:asciiTheme="majorHAnsi" w:hAnsiTheme="majorHAnsi" w:cstheme="majorHAnsi"/>
          <w:sz w:val="16"/>
        </w:rPr>
        <w:t>. In the next section, I revisit my initial question of how can or should considerations of place (e.g., location, local-global, land as historical, contested, impacted by dominant culture) inform the engagement of sustainability in education policy enactment and practice?</w:t>
      </w:r>
    </w:p>
    <w:p w14:paraId="5CAC6D8B" w14:textId="187B1CE2" w:rsidR="000E5B26" w:rsidRPr="005F67AA" w:rsidRDefault="00CD112D" w:rsidP="000E5B26">
      <w:pPr>
        <w:pStyle w:val="Heading3"/>
        <w:rPr>
          <w:rFonts w:asciiTheme="majorHAnsi" w:hAnsiTheme="majorHAnsi" w:cstheme="majorHAnsi"/>
        </w:rPr>
      </w:pPr>
      <w:r w:rsidRPr="005F67AA">
        <w:rPr>
          <w:rFonts w:asciiTheme="majorHAnsi" w:hAnsiTheme="majorHAnsi" w:cstheme="majorHAnsi"/>
        </w:rPr>
        <w:lastRenderedPageBreak/>
        <w:t xml:space="preserve">K Aff Permutation </w:t>
      </w:r>
    </w:p>
    <w:p w14:paraId="5DF36408"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Indigenous epistemology should be combined with critical theory in order to reach its full potential</w:t>
      </w:r>
    </w:p>
    <w:p w14:paraId="5D516E61" w14:textId="77777777" w:rsidR="000E5B26" w:rsidRPr="005F67AA" w:rsidRDefault="000E5B26" w:rsidP="000E5B26">
      <w:pPr>
        <w:rPr>
          <w:rStyle w:val="Style13ptBold"/>
          <w:rFonts w:asciiTheme="majorHAnsi" w:hAnsiTheme="majorHAnsi" w:cstheme="majorHAnsi"/>
          <w:b w:val="0"/>
          <w:bCs w:val="0"/>
        </w:rPr>
      </w:pPr>
      <w:r w:rsidRPr="005F67AA">
        <w:rPr>
          <w:rStyle w:val="Style13ptBold"/>
          <w:rFonts w:asciiTheme="majorHAnsi" w:hAnsiTheme="majorHAnsi" w:cstheme="majorHAnsi"/>
        </w:rPr>
        <w:t xml:space="preserve">Grande 2007 </w:t>
      </w:r>
      <w:r w:rsidRPr="005F67AA">
        <w:rPr>
          <w:rFonts w:asciiTheme="majorHAnsi" w:hAnsiTheme="majorHAnsi" w:cstheme="majorHAnsi"/>
        </w:rPr>
        <w:t>(Sandy, Sandy Grande is associate professor and Chair of the Education Department at Connecticut College. Her research interfaces critical Indigenous theories with the concerns of education, “Red Lake Woebegone: Pedagogy, Decolonization, and the Critical Project”, Counterpoints, Vol. 299, CRITICAL PEDAGOGY: Where Are We Now? (2007), pp. 315-336)</w:t>
      </w:r>
    </w:p>
    <w:p w14:paraId="18047986" w14:textId="77777777" w:rsidR="000E5B26" w:rsidRPr="005F67AA" w:rsidRDefault="000E5B26" w:rsidP="000E5B26">
      <w:pPr>
        <w:rPr>
          <w:rStyle w:val="Emphasis"/>
          <w:rFonts w:asciiTheme="majorHAnsi" w:hAnsiTheme="majorHAnsi" w:cstheme="majorHAnsi"/>
        </w:rPr>
      </w:pPr>
      <w:r w:rsidRPr="005F67AA">
        <w:rPr>
          <w:rFonts w:asciiTheme="majorHAnsi" w:hAnsiTheme="majorHAnsi" w:cstheme="majorHAnsi"/>
          <w:sz w:val="16"/>
        </w:rPr>
        <w:t xml:space="preserve">Despite its seeming import, </w:t>
      </w:r>
      <w:r w:rsidRPr="005F67AA">
        <w:rPr>
          <w:rStyle w:val="StyleUnderline"/>
          <w:rFonts w:asciiTheme="majorHAnsi" w:hAnsiTheme="majorHAnsi" w:cstheme="majorHAnsi"/>
        </w:rPr>
        <w:t xml:space="preserve">indigenous scholars have been reluctant to engage critical theory. Against die immediate needs and political urgencies of their own communities, engagement in abstract theory seems indulgent - </w:t>
      </w:r>
      <w:r w:rsidRPr="005F67AA">
        <w:rPr>
          <w:rStyle w:val="Emphasis"/>
          <w:rFonts w:asciiTheme="majorHAnsi" w:hAnsiTheme="majorHAnsi" w:cstheme="majorHAnsi"/>
        </w:rPr>
        <w:t>a luxury and privilege of the academic elite.</w:t>
      </w:r>
      <w:r w:rsidRPr="005F67AA">
        <w:rPr>
          <w:rFonts w:asciiTheme="majorHAnsi" w:hAnsiTheme="majorHAnsi" w:cstheme="majorHAnsi"/>
          <w:sz w:val="16"/>
        </w:rPr>
        <w:t xml:space="preserve"> </w:t>
      </w:r>
      <w:r w:rsidRPr="005F67AA">
        <w:rPr>
          <w:rStyle w:val="StyleUnderline"/>
          <w:rFonts w:asciiTheme="majorHAnsi" w:hAnsiTheme="majorHAnsi" w:cstheme="majorHAnsi"/>
        </w:rPr>
        <w:t>Though this impulse is rational, the lack of engagement with critical theory has ultimately limited possibilities for indigenous scholars to build broad-based coalitions and political solidarities. Such a limitation has serious implications, particularly since indigenous communities remain under siege from the forces of global encroachment. Communities either unable or unwilling to extend borders of coalition and enact transcendent theories of decolonization will only compound their vulnerability to the whims and demands of the "new global order."</w:t>
      </w:r>
      <w:r w:rsidRPr="005F67AA">
        <w:rPr>
          <w:rFonts w:asciiTheme="majorHAnsi" w:hAnsiTheme="majorHAnsi" w:cstheme="majorHAnsi"/>
          <w:sz w:val="16"/>
        </w:rPr>
        <w:t xml:space="preserve"> </w:t>
      </w:r>
      <w:r w:rsidRPr="005F67AA">
        <w:rPr>
          <w:rStyle w:val="StyleUnderline"/>
          <w:rFonts w:asciiTheme="majorHAnsi" w:hAnsiTheme="majorHAnsi" w:cstheme="majorHAnsi"/>
        </w:rPr>
        <w:t>As indigenous communities continue to be transformed by movement, access, border crossing, and transgression, it becomes even more pertinent for indigenous scholars to abandon what Robert Allen Warrior1 refers to as the "death dance of dependence."</w:t>
      </w:r>
      <w:r w:rsidRPr="005F67AA">
        <w:rPr>
          <w:rFonts w:asciiTheme="majorHAnsi" w:hAnsiTheme="majorHAnsi" w:cstheme="majorHAnsi"/>
          <w:sz w:val="16"/>
        </w:rPr>
        <w:t xml:space="preserve"> That is, the vacillation between wholesale adoption of Anglo-Western theories and the declaration that Native scholars need nothing outside of themselves to understand their world or place within it.2 In other words, as the sociocultural geography of Indian Country expands, so too must the intellectual borders of indigenous intellectualisai. While there is nothing inherendy healing, liberatory, or revolutionary about theory, </w:t>
      </w:r>
      <w:r w:rsidRPr="005F67AA">
        <w:rPr>
          <w:rStyle w:val="StyleUnderline"/>
          <w:rFonts w:asciiTheme="majorHAnsi" w:hAnsiTheme="majorHAnsi" w:cstheme="majorHAnsi"/>
        </w:rPr>
        <w:t>it is one of our primary responsibilities as educators to link the lived experience of theorizing to the processes of self-recovery and social transformation.</w:t>
      </w:r>
      <w:r w:rsidRPr="005F67AA">
        <w:rPr>
          <w:rFonts w:asciiTheme="majorHAnsi" w:hAnsiTheme="majorHAnsi" w:cstheme="majorHAnsi"/>
          <w:sz w:val="16"/>
        </w:rPr>
        <w:t xml:space="preserve"> This content downloaded from 129.62.12.156 on Sat, 01 Jul 2017 18:55:44 UTC All use subject to http://about.jstor.org/terms Red Lake Woebegone 317 That being said, </w:t>
      </w:r>
      <w:r w:rsidRPr="005F67AA">
        <w:rPr>
          <w:rStyle w:val="StyleUnderline"/>
          <w:rFonts w:asciiTheme="majorHAnsi" w:hAnsiTheme="majorHAnsi" w:cstheme="majorHAnsi"/>
        </w:rPr>
        <w:t xml:space="preserve">this is not a call for indigenous scholars to simply join the conversa' tion of critical theorists. Rather, the chapter is intended </w:t>
      </w:r>
      <w:r w:rsidRPr="005F67AA">
        <w:rPr>
          <w:rStyle w:val="Emphasis"/>
          <w:rFonts w:asciiTheme="majorHAnsi" w:hAnsiTheme="majorHAnsi" w:cstheme="majorHAnsi"/>
        </w:rPr>
        <w:t>to spark an indigenous conversation</w:t>
      </w:r>
      <w:r w:rsidRPr="005F67AA">
        <w:rPr>
          <w:rStyle w:val="StyleUnderline"/>
          <w:rFonts w:asciiTheme="majorHAnsi" w:hAnsiTheme="majorHAnsi" w:cstheme="majorHAnsi"/>
        </w:rPr>
        <w:t xml:space="preserve"> that can, in turn, engage in dialogical contestation with critical and revolutionary theories. The aim is to define a Red Pedagogy that examines points of tension and intersection between critical theory and indigenous knowledge, </w:t>
      </w:r>
      <w:r w:rsidRPr="005F67AA">
        <w:rPr>
          <w:rStyle w:val="Emphasis"/>
          <w:rFonts w:asciiTheme="majorHAnsi" w:hAnsiTheme="majorHAnsi" w:cstheme="majorHAnsi"/>
        </w:rPr>
        <w:t>articulating possibilities for coalition</w:t>
      </w:r>
    </w:p>
    <w:p w14:paraId="7EB6CDF0" w14:textId="7095A4C1" w:rsidR="000E5B26" w:rsidRPr="005F67AA" w:rsidRDefault="000E5B26" w:rsidP="000E5B26">
      <w:pPr>
        <w:pStyle w:val="Heading3"/>
        <w:rPr>
          <w:rFonts w:asciiTheme="majorHAnsi" w:hAnsiTheme="majorHAnsi" w:cstheme="majorHAnsi"/>
        </w:rPr>
      </w:pPr>
      <w:r w:rsidRPr="005F67AA">
        <w:rPr>
          <w:rStyle w:val="Emphasis"/>
          <w:rFonts w:asciiTheme="majorHAnsi" w:hAnsiTheme="majorHAnsi" w:cstheme="majorHAnsi"/>
        </w:rPr>
        <w:lastRenderedPageBreak/>
        <w:br w:type="column"/>
      </w:r>
      <w:r w:rsidRPr="005F67AA">
        <w:rPr>
          <w:rFonts w:asciiTheme="majorHAnsi" w:hAnsiTheme="majorHAnsi" w:cstheme="majorHAnsi"/>
        </w:rPr>
        <w:lastRenderedPageBreak/>
        <w:t>Race Affs</w:t>
      </w:r>
      <w:r w:rsidR="00CD112D" w:rsidRPr="005F67AA">
        <w:rPr>
          <w:rFonts w:asciiTheme="majorHAnsi" w:hAnsiTheme="majorHAnsi" w:cstheme="majorHAnsi"/>
        </w:rPr>
        <w:t xml:space="preserve"> Permutation </w:t>
      </w:r>
    </w:p>
    <w:p w14:paraId="46075C3C"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In order for discussions of settler colonialism to be accurate and effective, an analysis of racialization and slavery must also be taken into consideration to understand the ways in which colonization and violence manifested</w:t>
      </w:r>
    </w:p>
    <w:p w14:paraId="236A40F1" w14:textId="77777777" w:rsidR="000E5B26" w:rsidRPr="005F67AA" w:rsidRDefault="000E5B26" w:rsidP="000E5B26">
      <w:pPr>
        <w:spacing w:after="0" w:line="240" w:lineRule="auto"/>
        <w:rPr>
          <w:rFonts w:asciiTheme="majorHAnsi" w:hAnsiTheme="majorHAnsi" w:cstheme="majorHAnsi"/>
        </w:rPr>
      </w:pPr>
      <w:r w:rsidRPr="005F67AA">
        <w:rPr>
          <w:rStyle w:val="Style13ptBold"/>
          <w:rFonts w:asciiTheme="majorHAnsi" w:hAnsiTheme="majorHAnsi" w:cstheme="majorHAnsi"/>
        </w:rPr>
        <w:t>Byrd 11</w:t>
      </w:r>
      <w:r w:rsidRPr="005F67AA">
        <w:rPr>
          <w:rFonts w:asciiTheme="majorHAnsi" w:hAnsiTheme="majorHAnsi" w:cstheme="majorHAnsi"/>
        </w:rPr>
        <w:t xml:space="preserve"> (Jodi A., citizen of the Chickasaw Nation of Oklahoma and assistant professor of American Indian studies and English at the University of Illinois at Urbanandash;Champaign. </w:t>
      </w:r>
      <w:proofErr w:type="gramStart"/>
      <w:r w:rsidRPr="005F67AA">
        <w:rPr>
          <w:rFonts w:asciiTheme="majorHAnsi" w:hAnsiTheme="majorHAnsi" w:cstheme="majorHAnsi"/>
        </w:rPr>
        <w:t>“The Transit of Empire: Indigenous Critiques of Colonialism,” University of Minessota Press, pg. 12.)</w:t>
      </w:r>
      <w:proofErr w:type="gramEnd"/>
      <w:r w:rsidRPr="005F67AA">
        <w:rPr>
          <w:rFonts w:asciiTheme="majorHAnsi" w:hAnsiTheme="majorHAnsi" w:cstheme="majorHAnsi"/>
        </w:rPr>
        <w:t xml:space="preserve"> AF</w:t>
      </w:r>
    </w:p>
    <w:p w14:paraId="3E4A1A8B" w14:textId="77777777" w:rsidR="000E5B26" w:rsidRPr="005F67AA" w:rsidRDefault="000E5B26" w:rsidP="000E5B26">
      <w:pPr>
        <w:rPr>
          <w:rStyle w:val="StyleUnderline"/>
          <w:rFonts w:asciiTheme="majorHAnsi" w:hAnsiTheme="majorHAnsi" w:cstheme="majorHAnsi"/>
        </w:rPr>
      </w:pPr>
      <w:r w:rsidRPr="005F67AA">
        <w:rPr>
          <w:rFonts w:asciiTheme="majorHAnsi" w:hAnsiTheme="majorHAnsi" w:cstheme="majorHAnsi"/>
          <w:sz w:val="16"/>
        </w:rPr>
        <w:t xml:space="preserve">Kaplans West/East, North/South mapping is telling here as well. If she is read through Chickasaw, Choctaw, Cherokee, Muscogee Creek, and Seminole histories, it appears that Kaplan avoids considering that Indians inhabited those Southern lands in her attempts to move towards a Grams- cian subaltern critique that transforms West/East (and note Kaplan uses that global construction rather than the East/West movement of U.S. colonial occupation of indigenous lands) into the North/South globalization that is the hallmark of </w:t>
      </w:r>
      <w:proofErr w:type="gramStart"/>
      <w:r w:rsidRPr="005F67AA">
        <w:rPr>
          <w:rFonts w:asciiTheme="majorHAnsi" w:hAnsiTheme="majorHAnsi" w:cstheme="majorHAnsi"/>
          <w:sz w:val="16"/>
        </w:rPr>
        <w:t>postcolonial</w:t>
      </w:r>
      <w:proofErr w:type="gramEnd"/>
      <w:r w:rsidRPr="005F67AA">
        <w:rPr>
          <w:rFonts w:asciiTheme="majorHAnsi" w:hAnsiTheme="majorHAnsi" w:cstheme="majorHAnsi"/>
          <w:sz w:val="16"/>
        </w:rPr>
        <w:t xml:space="preserve"> theory. </w:t>
      </w:r>
      <w:r w:rsidRPr="005F67AA">
        <w:rPr>
          <w:rStyle w:val="StyleUnderline"/>
          <w:rFonts w:asciiTheme="majorHAnsi" w:hAnsiTheme="majorHAnsi" w:cstheme="majorHAnsi"/>
        </w:rPr>
        <w:t xml:space="preserve">In her attempts to circumvent the teleological trap of U.S. frontiers that elides, she claims, issues of race at the heart of U.S. </w:t>
      </w:r>
      <w:proofErr w:type="gramStart"/>
      <w:r w:rsidRPr="005F67AA">
        <w:rPr>
          <w:rStyle w:val="StyleUnderline"/>
          <w:rFonts w:asciiTheme="majorHAnsi" w:hAnsiTheme="majorHAnsi" w:cstheme="majorHAnsi"/>
        </w:rPr>
        <w:t>empire</w:t>
      </w:r>
      <w:proofErr w:type="gramEnd"/>
      <w:r w:rsidRPr="005F67AA">
        <w:rPr>
          <w:rStyle w:val="StyleUnderline"/>
          <w:rFonts w:asciiTheme="majorHAnsi" w:hAnsiTheme="majorHAnsi" w:cstheme="majorHAnsi"/>
        </w:rPr>
        <w:t>, Kaplan runs the risk of replicating another teleology that affectively invests progressivism in the dialectics of race that supersede colonialism as the site of originary violence.</w:t>
      </w:r>
      <w:r w:rsidRPr="005F67AA">
        <w:rPr>
          <w:rFonts w:asciiTheme="majorHAnsi" w:hAnsiTheme="majorHAnsi" w:cstheme="majorHAnsi"/>
          <w:sz w:val="16"/>
        </w:rPr>
        <w:t xml:space="preserve"> Her argument that </w:t>
      </w:r>
      <w:r w:rsidRPr="005F67AA">
        <w:rPr>
          <w:rStyle w:val="StyleUnderline"/>
          <w:rFonts w:asciiTheme="majorHAnsi" w:hAnsiTheme="majorHAnsi" w:cstheme="majorHAnsi"/>
        </w:rPr>
        <w:t>conquest “cannot be understood separately from the expansion of slavery and the struggle for freedom” is in its reverse also true, that slavery cannot be understood separately from the colonization and theft of indigenous lands that provided struggles for freedom their staging ground.</w:t>
      </w:r>
      <w:r w:rsidRPr="005F67AA">
        <w:rPr>
          <w:rFonts w:asciiTheme="majorHAnsi" w:hAnsiTheme="majorHAnsi" w:cstheme="majorHAnsi"/>
          <w:sz w:val="16"/>
        </w:rPr>
        <w:t xml:space="preserve">42 The dis tinction here is not so much that one prohibits the other or that framing the colonization of indigenous peoples as foundational to U.S. empire re peats a teleological narrative of Manifest Destiny and racial erasure; it is more that </w:t>
      </w:r>
      <w:r w:rsidRPr="005F67AA">
        <w:rPr>
          <w:rStyle w:val="StyleUnderline"/>
          <w:rFonts w:asciiTheme="majorHAnsi" w:hAnsiTheme="majorHAnsi" w:cstheme="majorHAnsi"/>
        </w:rPr>
        <w:t>U.S. imperialism relied upon both horizontal and vertical axes of colonization, slavery, racism, North, South, East, and West to structure and suture itself to the notion that its very foundational democracy was antithetical to colonialism and imperialism, slavery and incarceration.</w:t>
      </w:r>
    </w:p>
    <w:p w14:paraId="3BE91ACA" w14:textId="77777777" w:rsidR="000E5B26" w:rsidRPr="005F67AA" w:rsidRDefault="000E5B26" w:rsidP="000E5B26">
      <w:pPr>
        <w:rPr>
          <w:rFonts w:asciiTheme="majorHAnsi" w:hAnsiTheme="majorHAnsi" w:cstheme="majorHAnsi"/>
        </w:rPr>
      </w:pPr>
    </w:p>
    <w:p w14:paraId="3137F7B5" w14:textId="241245BE" w:rsidR="00B16C61" w:rsidRPr="005F67AA" w:rsidRDefault="00B16C61" w:rsidP="00B16C61">
      <w:pPr>
        <w:pStyle w:val="Heading3"/>
        <w:rPr>
          <w:rFonts w:asciiTheme="majorHAnsi" w:hAnsiTheme="majorHAnsi" w:cstheme="majorHAnsi"/>
        </w:rPr>
      </w:pPr>
      <w:r w:rsidRPr="005F67AA">
        <w:rPr>
          <w:rFonts w:asciiTheme="majorHAnsi" w:hAnsiTheme="majorHAnsi" w:cstheme="majorHAnsi"/>
        </w:rPr>
        <w:lastRenderedPageBreak/>
        <w:t>Sex Education</w:t>
      </w:r>
      <w:r w:rsidR="00CD112D" w:rsidRPr="005F67AA">
        <w:rPr>
          <w:rFonts w:asciiTheme="majorHAnsi" w:hAnsiTheme="majorHAnsi" w:cstheme="majorHAnsi"/>
        </w:rPr>
        <w:t xml:space="preserve"> Permutation </w:t>
      </w:r>
    </w:p>
    <w:p w14:paraId="4B26B69E" w14:textId="77777777" w:rsidR="00B16C61" w:rsidRPr="005F67AA" w:rsidRDefault="00B16C61" w:rsidP="00B16C61">
      <w:pPr>
        <w:pStyle w:val="Heading4"/>
        <w:rPr>
          <w:rFonts w:asciiTheme="majorHAnsi" w:hAnsiTheme="majorHAnsi" w:cstheme="majorHAnsi"/>
        </w:rPr>
      </w:pPr>
      <w:r w:rsidRPr="005F67AA">
        <w:rPr>
          <w:rFonts w:asciiTheme="majorHAnsi" w:hAnsiTheme="majorHAnsi" w:cstheme="majorHAnsi"/>
        </w:rPr>
        <w:t xml:space="preserve">Perm- Do both-The aff is key to implementing better comprehensive sexual education for indigenous persons by utilizing the federal government </w:t>
      </w:r>
    </w:p>
    <w:p w14:paraId="27389967" w14:textId="77777777" w:rsidR="00B16C61" w:rsidRPr="005F67AA" w:rsidRDefault="00B16C61" w:rsidP="00B16C61">
      <w:pPr>
        <w:rPr>
          <w:rFonts w:asciiTheme="majorHAnsi" w:hAnsiTheme="majorHAnsi" w:cstheme="majorHAnsi"/>
        </w:rPr>
      </w:pPr>
      <w:r w:rsidRPr="005F67AA">
        <w:rPr>
          <w:rStyle w:val="Style13ptBold"/>
          <w:rFonts w:asciiTheme="majorHAnsi" w:hAnsiTheme="majorHAnsi" w:cstheme="majorHAnsi"/>
        </w:rPr>
        <w:t xml:space="preserve">U.N. 2014 </w:t>
      </w:r>
      <w:r w:rsidRPr="005F67AA">
        <w:rPr>
          <w:rFonts w:asciiTheme="majorHAnsi" w:hAnsiTheme="majorHAnsi" w:cstheme="majorHAnsi"/>
        </w:rPr>
        <w:t>(United Nations, “INTER-AGENCY SUPPORT GROUP ON INDIGENOUS PEOPLES’ ISSUES THEMATIC PAPER towards the preparation of the 2014 World Conference on Indigenous Peoples,SEXUAL AND REPRODUCTIVE HEALTH AND RIGHTS OF INDIGENOUS PEOPLES” vol 1 no 1, June 2014)</w:t>
      </w:r>
    </w:p>
    <w:p w14:paraId="4161BB44" w14:textId="77777777" w:rsidR="00B16C61" w:rsidRPr="005F67AA" w:rsidRDefault="00B16C61" w:rsidP="00B16C61">
      <w:pPr>
        <w:rPr>
          <w:rStyle w:val="StyleUnderline"/>
          <w:rFonts w:asciiTheme="majorHAnsi" w:hAnsiTheme="majorHAnsi" w:cstheme="majorHAnsi"/>
        </w:rPr>
      </w:pPr>
      <w:r w:rsidRPr="005F67AA">
        <w:rPr>
          <w:rStyle w:val="StyleUnderline"/>
          <w:rFonts w:asciiTheme="majorHAnsi" w:hAnsiTheme="majorHAnsi" w:cstheme="majorHAnsi"/>
        </w:rPr>
        <w:t>Indigenous peoples’ marginalization is the result of historic processes of discrimination, exclusion, cultural assimilation and deprivation of their resources, including land and traditional knowledge.</w:t>
      </w:r>
      <w:r w:rsidRPr="005F67AA">
        <w:rPr>
          <w:rFonts w:asciiTheme="majorHAnsi" w:hAnsiTheme="majorHAnsi" w:cstheme="majorHAnsi"/>
          <w:sz w:val="12"/>
        </w:rPr>
        <w:t xml:space="preserve"> The constitutional recognition of indigenous peoples and the legal protection of their culture and identity is a fundamental pre-requisite towards achieving a more equitable and sustainable development respectful of diversity and the specific and collective rights of indigenous peoples. </w:t>
      </w:r>
      <w:r w:rsidRPr="005F67AA">
        <w:rPr>
          <w:rStyle w:val="StyleUnderline"/>
          <w:rFonts w:asciiTheme="majorHAnsi" w:hAnsiTheme="majorHAnsi" w:cstheme="majorHAnsi"/>
        </w:rPr>
        <w:t>Supporting the collective rights of indigenous peoples to maintain and utilize their health systems in pursuit of their right to health, as well as upholding state obligations to provide available, accessible, acceptable and quality care, without discrimination is the correct approach to promote sexual health and reproductive rights.</w:t>
      </w:r>
      <w:r w:rsidRPr="005F67AA">
        <w:rPr>
          <w:rFonts w:asciiTheme="majorHAnsi" w:hAnsiTheme="majorHAnsi" w:cstheme="majorHAnsi"/>
          <w:sz w:val="12"/>
        </w:rPr>
        <w:t xml:space="preserve"> </w:t>
      </w:r>
      <w:r w:rsidRPr="005F67AA">
        <w:rPr>
          <w:rStyle w:val="StyleUnderline"/>
          <w:rFonts w:asciiTheme="majorHAnsi" w:hAnsiTheme="majorHAnsi" w:cstheme="majorHAnsi"/>
        </w:rPr>
        <w:t>Disempowerment and discrimination, including indirect discrimination through inattention in public policies and budgets, are two main structural factors preventing many indigenous peoples from enjoying sexual and reproductive health and rights.</w:t>
      </w:r>
      <w:r w:rsidRPr="005F67AA">
        <w:rPr>
          <w:rFonts w:asciiTheme="majorHAnsi" w:hAnsiTheme="majorHAnsi" w:cstheme="majorHAnsi"/>
          <w:sz w:val="12"/>
        </w:rPr>
        <w:t xml:space="preserve"> </w:t>
      </w:r>
      <w:r w:rsidRPr="005F67AA">
        <w:rPr>
          <w:rStyle w:val="Emphasis"/>
          <w:rFonts w:asciiTheme="majorHAnsi" w:hAnsiTheme="majorHAnsi" w:cstheme="majorHAnsi"/>
        </w:rPr>
        <w:t xml:space="preserve">The design and delivery of culturally appropriate health models and services, with full participation of indigenous peoples in their design, has contributed to an increased use of, and a higher degree of satisfaction with, public services. </w:t>
      </w:r>
      <w:r w:rsidRPr="005F67AA">
        <w:rPr>
          <w:rFonts w:asciiTheme="majorHAnsi" w:hAnsiTheme="majorHAnsi" w:cstheme="majorHAnsi"/>
          <w:sz w:val="12"/>
        </w:rPr>
        <w:t>The formulation of concrete and objective sets of intercultural health standards has helped to integrate indigenous perspectives into health models as well as in monitoring and evaluation systems, thereby making more operational and measurable government policy efforts and commitments in this field. These interventions have reduced maternal mortality, HIV/AIDS prevalence and incidence among women and female adolescents.</w:t>
      </w:r>
      <w:r w:rsidRPr="005F67AA">
        <w:rPr>
          <w:rStyle w:val="StyleUnderline"/>
          <w:rFonts w:asciiTheme="majorHAnsi" w:hAnsiTheme="majorHAnsi" w:cstheme="majorHAnsi"/>
        </w:rPr>
        <w:t xml:space="preserve"> Increased access to family planning, skilled birth attendants and emergency obstetric care have proven to be amongst the most cost-effective interventions to improve the maternal and sexual health of indigenous women and girls. Peer-education programmes which involve indigenous adolescents and youth are effective ways to tackle the issue of sexuality and transmit knowledge and skills on sexual and reproductive health and how to reduce the risks associated with unsafe sex, even though they are traditionally considered to be taboos in many communities.</w:t>
      </w:r>
      <w:r w:rsidRPr="005F67AA">
        <w:rPr>
          <w:rFonts w:asciiTheme="majorHAnsi" w:hAnsiTheme="majorHAnsi" w:cstheme="majorHAnsi"/>
          <w:sz w:val="12"/>
        </w:rPr>
        <w:t xml:space="preserve"> These risks include unwanted teenage pregnancies and the contraction of HIV and other sexually transmitted infections. Moreover sexual health is about prevention of violence, abuse and sorrow related to unrequited broken relationships. </w:t>
      </w:r>
      <w:r w:rsidRPr="005F67AA">
        <w:rPr>
          <w:rStyle w:val="StyleUnderline"/>
          <w:rFonts w:asciiTheme="majorHAnsi" w:hAnsiTheme="majorHAnsi" w:cstheme="majorHAnsi"/>
        </w:rPr>
        <w:t>The active engagement with indigenous peoples in the design of policies and programmes, as well as in implementing community-based interventions has contributed to an increase in access by indigenous women, girls and youth to critical packages of sexual and reproductive health, HIV prevention and gender-based violence services, particularly in rural and underserved areas.</w:t>
      </w:r>
    </w:p>
    <w:p w14:paraId="5D59F80B" w14:textId="77777777" w:rsidR="00B16C61" w:rsidRPr="005F67AA" w:rsidRDefault="00B16C61" w:rsidP="00B16C61">
      <w:pPr>
        <w:rPr>
          <w:rFonts w:asciiTheme="majorHAnsi" w:hAnsiTheme="majorHAnsi" w:cstheme="majorHAnsi"/>
        </w:rPr>
      </w:pPr>
    </w:p>
    <w:p w14:paraId="5F8D9DC1" w14:textId="77777777" w:rsidR="00B16C61" w:rsidRPr="005F67AA" w:rsidRDefault="00B16C61" w:rsidP="00B16C61">
      <w:pPr>
        <w:pStyle w:val="Heading4"/>
        <w:rPr>
          <w:rFonts w:asciiTheme="majorHAnsi" w:hAnsiTheme="majorHAnsi" w:cstheme="majorHAnsi"/>
        </w:rPr>
      </w:pPr>
      <w:r w:rsidRPr="005F67AA">
        <w:rPr>
          <w:rFonts w:asciiTheme="majorHAnsi" w:hAnsiTheme="majorHAnsi" w:cstheme="majorHAnsi"/>
        </w:rPr>
        <w:t xml:space="preserve">Only the perm solves- Provides access to comprehensive sexual education programs for indigenous persons </w:t>
      </w:r>
    </w:p>
    <w:p w14:paraId="56E9D432" w14:textId="77777777" w:rsidR="00B16C61" w:rsidRPr="005F67AA" w:rsidRDefault="00B16C61" w:rsidP="00B16C61">
      <w:pPr>
        <w:rPr>
          <w:rFonts w:asciiTheme="majorHAnsi" w:hAnsiTheme="majorHAnsi" w:cstheme="majorHAnsi"/>
        </w:rPr>
      </w:pPr>
      <w:r w:rsidRPr="005F67AA">
        <w:rPr>
          <w:rStyle w:val="Style13ptBold"/>
          <w:rFonts w:asciiTheme="majorHAnsi" w:hAnsiTheme="majorHAnsi" w:cstheme="majorHAnsi"/>
        </w:rPr>
        <w:t xml:space="preserve">U.N. 2014 </w:t>
      </w:r>
      <w:r w:rsidRPr="005F67AA">
        <w:rPr>
          <w:rFonts w:asciiTheme="majorHAnsi" w:hAnsiTheme="majorHAnsi" w:cstheme="majorHAnsi"/>
        </w:rPr>
        <w:t>(United Nations, “INTER-AGENCY SUPPORT GROUP ON INDIGENOUS PEOPLES’ ISSUES THEMATIC PAPER towards the preparation of the 2014 World Conference on Indigenous Peoples,SEXUAL AND REPRODUCTIVE HEALTH AND RIGHTS OF INDIGENOUS PEOPLES” vol 1 no 1, June 2014)</w:t>
      </w:r>
    </w:p>
    <w:p w14:paraId="637E6F42" w14:textId="77777777" w:rsidR="00B16C61" w:rsidRPr="005F67AA" w:rsidRDefault="00B16C61" w:rsidP="00B16C61">
      <w:pPr>
        <w:rPr>
          <w:rStyle w:val="StyleUnderline"/>
          <w:rFonts w:asciiTheme="majorHAnsi" w:hAnsiTheme="majorHAnsi" w:cstheme="majorHAnsi"/>
        </w:rPr>
      </w:pPr>
      <w:r w:rsidRPr="005F67AA">
        <w:rPr>
          <w:rFonts w:asciiTheme="majorHAnsi" w:hAnsiTheme="majorHAnsi" w:cstheme="majorHAnsi"/>
          <w:sz w:val="12"/>
        </w:rPr>
        <w:lastRenderedPageBreak/>
        <w:t xml:space="preserve">The International Conference on Population and Development (ICPD) Programme of Action underscores that reproductive health eludes many of the world's people because of such factors as: </w:t>
      </w:r>
      <w:r w:rsidRPr="005F67AA">
        <w:rPr>
          <w:rStyle w:val="StyleUnderline"/>
          <w:rFonts w:asciiTheme="majorHAnsi" w:hAnsiTheme="majorHAnsi" w:cstheme="majorHAnsi"/>
        </w:rPr>
        <w:t>inadequate levels of knowledge about human sexuality and inappropriate or poorquality reproductive health information and services; the prevalence of high-risk sexual behaviour; discriminatory social practices; negative attitudes towards women and girls; and the limited power many women and girls have over their sexual and reproductive lives.</w:t>
      </w:r>
      <w:r w:rsidRPr="005F67AA">
        <w:rPr>
          <w:rFonts w:asciiTheme="majorHAnsi" w:hAnsiTheme="majorHAnsi" w:cstheme="majorHAnsi"/>
          <w:sz w:val="12"/>
        </w:rPr>
        <w:t xml:space="preserve"> 2 </w:t>
      </w:r>
      <w:r w:rsidRPr="005F67AA">
        <w:rPr>
          <w:rStyle w:val="StyleUnderline"/>
          <w:rFonts w:asciiTheme="majorHAnsi" w:hAnsiTheme="majorHAnsi" w:cstheme="majorHAnsi"/>
        </w:rPr>
        <w:t>All these factors, which apply to many population groups in situations of disadvantage, are also critical to explain the poorer sexual and reproductive health outcomes of indigenous peoples.</w:t>
      </w:r>
      <w:r w:rsidRPr="005F67AA">
        <w:rPr>
          <w:rFonts w:asciiTheme="majorHAnsi" w:hAnsiTheme="majorHAnsi" w:cstheme="majorHAnsi"/>
          <w:sz w:val="12"/>
        </w:rPr>
        <w:t xml:space="preserve"> In addition to these general factors, </w:t>
      </w:r>
      <w:r w:rsidRPr="005F67AA">
        <w:rPr>
          <w:rStyle w:val="StyleUnderline"/>
          <w:rFonts w:asciiTheme="majorHAnsi" w:hAnsiTheme="majorHAnsi" w:cstheme="majorHAnsi"/>
        </w:rPr>
        <w:t>some specific issues relating to the collective rights of indigenous peoples such as the principle of free, prior and informed consent, and the cultural views of indigenous peoples, need to be respected, protected and fulfilled in order to ensure the realization of the sexual and reproductive health and rights of indigenous peoples.</w:t>
      </w:r>
      <w:r w:rsidRPr="005F67AA">
        <w:rPr>
          <w:rFonts w:asciiTheme="majorHAnsi" w:hAnsiTheme="majorHAnsi" w:cstheme="majorHAnsi"/>
          <w:sz w:val="12"/>
        </w:rPr>
        <w:t xml:space="preserve"> In many parts of the world indigenous peoples are invisible, either because national statistics systems do not disaggregate information, or simply because their indigenous identity is not recognized. Where data is available, indigenous peoples usually lag behind in most economic and social indicators, whether it is in income, poverty, political participation, nutrition, education, sexual and reproductive health or other determinants of health challenges. High maternal mortality rates are fairly consistent among indigenous women, and although data on reproductive health and voluntary family planning among indigenous people is far from complete, </w:t>
      </w:r>
      <w:r w:rsidRPr="005F67AA">
        <w:rPr>
          <w:rStyle w:val="StyleUnderline"/>
          <w:rFonts w:asciiTheme="majorHAnsi" w:hAnsiTheme="majorHAnsi" w:cstheme="majorHAnsi"/>
        </w:rPr>
        <w:t xml:space="preserve">there is evidence of lower rates of voluntary contraceptive usage among indigenous women. A recent UN interagency statement led by WHO </w:t>
      </w:r>
      <w:r w:rsidRPr="005F67AA">
        <w:rPr>
          <w:rFonts w:asciiTheme="majorHAnsi" w:hAnsiTheme="majorHAnsi" w:cstheme="majorHAnsi"/>
          <w:sz w:val="12"/>
        </w:rPr>
        <w:t xml:space="preserve">( May 2014) </w:t>
      </w:r>
      <w:r w:rsidRPr="005F67AA">
        <w:rPr>
          <w:rStyle w:val="StyleUnderline"/>
          <w:rFonts w:asciiTheme="majorHAnsi" w:hAnsiTheme="majorHAnsi" w:cstheme="majorHAnsi"/>
        </w:rPr>
        <w:t>on eliminating forced, coercive and otherwise involuntary sterilization, highlights that Indigenous peoples are particularly vulnerable to acts of violence including coercive sterilization.</w:t>
      </w:r>
      <w:r w:rsidRPr="005F67AA">
        <w:rPr>
          <w:rFonts w:asciiTheme="majorHAnsi" w:hAnsiTheme="majorHAnsi" w:cstheme="majorHAnsi"/>
          <w:sz w:val="12"/>
        </w:rPr>
        <w:t xml:space="preserve"> </w:t>
      </w:r>
      <w:r w:rsidRPr="005F67AA">
        <w:rPr>
          <w:rStyle w:val="StyleUnderline"/>
          <w:rFonts w:asciiTheme="majorHAnsi" w:hAnsiTheme="majorHAnsi" w:cstheme="majorHAnsi"/>
        </w:rPr>
        <w:t>Population policies of some countries have targeted indigenous women from the most deprived sector of society with the result of thousands indigenous women being sterilized without consent. Human rights bodies have affirmed that the failure to provide reproductive health information and ensure free and</w:t>
      </w:r>
      <w:r w:rsidRPr="005F67AA">
        <w:rPr>
          <w:rFonts w:asciiTheme="majorHAnsi" w:hAnsiTheme="majorHAnsi" w:cstheme="majorHAnsi"/>
          <w:sz w:val="12"/>
        </w:rPr>
        <w:t xml:space="preserve"> 2 Ibid, Paragraph 7.3. </w:t>
      </w:r>
      <w:proofErr w:type="gramStart"/>
      <w:r w:rsidRPr="005F67AA">
        <w:rPr>
          <w:rFonts w:asciiTheme="majorHAnsi" w:hAnsiTheme="majorHAnsi" w:cstheme="majorHAnsi"/>
          <w:sz w:val="12"/>
        </w:rPr>
        <w:t xml:space="preserve">4 </w:t>
      </w:r>
      <w:r w:rsidRPr="005F67AA">
        <w:rPr>
          <w:rStyle w:val="StyleUnderline"/>
          <w:rFonts w:asciiTheme="majorHAnsi" w:hAnsiTheme="majorHAnsi" w:cstheme="majorHAnsi"/>
        </w:rPr>
        <w:t>informed consent for sterilization procedures for indigenous women or belonging ethnic minorities</w:t>
      </w:r>
      <w:proofErr w:type="gramEnd"/>
      <w:r w:rsidRPr="005F67AA">
        <w:rPr>
          <w:rStyle w:val="StyleUnderline"/>
          <w:rFonts w:asciiTheme="majorHAnsi" w:hAnsiTheme="majorHAnsi" w:cstheme="majorHAnsi"/>
        </w:rPr>
        <w:t xml:space="preserve"> is a violation of basis human rights and a manifestation of multiple discrimination on the grounds of gender and race. </w:t>
      </w:r>
      <w:r w:rsidRPr="005F67AA">
        <w:rPr>
          <w:rStyle w:val="Emphasis"/>
          <w:rFonts w:asciiTheme="majorHAnsi" w:hAnsiTheme="majorHAnsi" w:cstheme="majorHAnsi"/>
        </w:rPr>
        <w:t>Lack of access to sexual and reproductive health services exposes both indigenous women and female adolescent to HIV/AIDS with economic, social and sex exploitation as contributing factors</w:t>
      </w:r>
      <w:r w:rsidRPr="005F67AA">
        <w:rPr>
          <w:rStyle w:val="StyleUnderline"/>
          <w:rFonts w:asciiTheme="majorHAnsi" w:hAnsiTheme="majorHAnsi" w:cstheme="majorHAnsi"/>
        </w:rPr>
        <w:t xml:space="preserve">, </w:t>
      </w:r>
      <w:r w:rsidRPr="005F67AA">
        <w:rPr>
          <w:rFonts w:asciiTheme="majorHAnsi" w:hAnsiTheme="majorHAnsi" w:cstheme="majorHAnsi"/>
          <w:sz w:val="12"/>
        </w:rPr>
        <w:t xml:space="preserve">although there is also a serious gap in reliable data on sexually transmitted infections and HIV/AIDS. Despite a general perception that indigenous communities are at lower risk due to cohesive factors, where data is available, </w:t>
      </w:r>
      <w:r w:rsidRPr="005F67AA">
        <w:rPr>
          <w:rStyle w:val="StyleUnderline"/>
          <w:rFonts w:asciiTheme="majorHAnsi" w:hAnsiTheme="majorHAnsi" w:cstheme="majorHAnsi"/>
        </w:rPr>
        <w:t>indigenous people are disproportionately affected by HIV.</w:t>
      </w:r>
      <w:r w:rsidRPr="005F67AA">
        <w:rPr>
          <w:rFonts w:asciiTheme="majorHAnsi" w:hAnsiTheme="majorHAnsi" w:cstheme="majorHAnsi"/>
          <w:sz w:val="12"/>
        </w:rPr>
        <w:t xml:space="preserve"> Although there is a lack of disaggregated data in many countries, </w:t>
      </w:r>
      <w:r w:rsidRPr="005F67AA">
        <w:rPr>
          <w:rStyle w:val="StyleUnderline"/>
          <w:rFonts w:asciiTheme="majorHAnsi" w:hAnsiTheme="majorHAnsi" w:cstheme="majorHAnsi"/>
        </w:rPr>
        <w:t>HIV is a serious problem affecting indigenous people as it comes associated with stigma, discrimination, lack of sexuality education, lack of contraception and high levels of sexual violence, alcoholism and drug use.</w:t>
      </w:r>
      <w:r w:rsidRPr="005F67AA">
        <w:rPr>
          <w:rFonts w:asciiTheme="majorHAnsi" w:hAnsiTheme="majorHAnsi" w:cstheme="majorHAnsi"/>
          <w:sz w:val="12"/>
        </w:rPr>
        <w:t xml:space="preserve"> Lack of data should not be an excuse for inaction. </w:t>
      </w:r>
      <w:r w:rsidRPr="005F67AA">
        <w:rPr>
          <w:rStyle w:val="StyleUnderline"/>
          <w:rFonts w:asciiTheme="majorHAnsi" w:hAnsiTheme="majorHAnsi" w:cstheme="majorHAnsi"/>
        </w:rPr>
        <w:t>More effort should be placed in preventive measures that target indigenous people, yet indigenous people tend to be forgotten in global and national responses to the pandemic.</w:t>
      </w:r>
      <w:r w:rsidRPr="005F67AA">
        <w:rPr>
          <w:rFonts w:asciiTheme="majorHAnsi" w:hAnsiTheme="majorHAnsi" w:cstheme="majorHAnsi"/>
          <w:sz w:val="12"/>
        </w:rPr>
        <w:t xml:space="preserve"> Indigenous people affected by HIV have a long and enduring history of mistrust of health services which results in poor access to health care, late testing for HIV and poor or no care and support for people living with HIV. After three decades of HIV, indigenous communities are taking charge of strategies to prevent the ongoing transmission and to provide care and support. The international networks that have come together in response to HIV are fundamental to overcoming challenges and ensuring the realization of self-determination and the ongoing viability of indigenous people’s communities for generations to come. </w:t>
      </w:r>
      <w:r w:rsidRPr="005F67AA">
        <w:rPr>
          <w:rStyle w:val="StyleUnderline"/>
          <w:rFonts w:asciiTheme="majorHAnsi" w:hAnsiTheme="majorHAnsi" w:cstheme="majorHAnsi"/>
        </w:rPr>
        <w:t>Challenges to access sexual and reproductive health services and bring down these barriers require decisive action such as providing medical professionals with comprehensive culturally appropriate medical training; providing indigenous communities with health services in their language; giving decisive support to health care initiatives promoted by indigenous communities; and adequate information to guide heath policies, plans and programmes concerning the full participation of indigenous peoples in the development of comprehensive strategy and delivery of services.</w:t>
      </w:r>
    </w:p>
    <w:p w14:paraId="047F22CD" w14:textId="77777777" w:rsidR="00B16C61" w:rsidRPr="005F67AA" w:rsidRDefault="00B16C61" w:rsidP="00B16C61">
      <w:pPr>
        <w:rPr>
          <w:rFonts w:asciiTheme="majorHAnsi" w:hAnsiTheme="majorHAnsi" w:cstheme="majorHAnsi"/>
        </w:rPr>
      </w:pPr>
    </w:p>
    <w:p w14:paraId="1C66D490" w14:textId="77777777" w:rsidR="00B16C61" w:rsidRPr="005F67AA" w:rsidRDefault="00B16C61" w:rsidP="00B16C61">
      <w:pPr>
        <w:pStyle w:val="Heading4"/>
        <w:rPr>
          <w:rFonts w:asciiTheme="majorHAnsi" w:hAnsiTheme="majorHAnsi" w:cstheme="majorHAnsi"/>
        </w:rPr>
      </w:pPr>
      <w:r w:rsidRPr="005F67AA">
        <w:rPr>
          <w:rFonts w:asciiTheme="majorHAnsi" w:hAnsiTheme="majorHAnsi" w:cstheme="majorHAnsi"/>
        </w:rPr>
        <w:lastRenderedPageBreak/>
        <w:t>Indigenous communities are calling for more comprehensive sexual education now. Perm solves.</w:t>
      </w:r>
    </w:p>
    <w:p w14:paraId="2FF553BB" w14:textId="77777777" w:rsidR="00B16C61" w:rsidRPr="005F67AA" w:rsidRDefault="00B16C61" w:rsidP="00B16C61">
      <w:pPr>
        <w:rPr>
          <w:rFonts w:asciiTheme="majorHAnsi" w:hAnsiTheme="majorHAnsi" w:cstheme="majorHAnsi"/>
        </w:rPr>
      </w:pPr>
      <w:r w:rsidRPr="005F67AA">
        <w:rPr>
          <w:rStyle w:val="Style13ptBold"/>
          <w:rFonts w:asciiTheme="majorHAnsi" w:hAnsiTheme="majorHAnsi" w:cstheme="majorHAnsi"/>
        </w:rPr>
        <w:t>Perpitch 2014</w:t>
      </w:r>
      <w:r w:rsidRPr="005F67AA">
        <w:rPr>
          <w:rFonts w:asciiTheme="majorHAnsi" w:hAnsiTheme="majorHAnsi" w:cstheme="majorHAnsi"/>
        </w:rPr>
        <w:t xml:space="preserve"> (Nicolas, Journalist at Australian Broadcasting Corporation, “Former magistrate calls for more explicit sex education classes for Indigenous communities”, </w:t>
      </w:r>
      <w:hyperlink r:id="rId41" w:history="1">
        <w:r w:rsidRPr="005F67AA">
          <w:rPr>
            <w:rStyle w:val="Hyperlink"/>
            <w:rFonts w:asciiTheme="majorHAnsi" w:hAnsiTheme="majorHAnsi" w:cstheme="majorHAnsi"/>
          </w:rPr>
          <w:t>http://www.abc.net.au/news/2014-11-05/magistrate-calls-for-more-explicit-sex-education/5869504</w:t>
        </w:r>
      </w:hyperlink>
      <w:r w:rsidRPr="005F67AA">
        <w:rPr>
          <w:rFonts w:asciiTheme="majorHAnsi" w:hAnsiTheme="majorHAnsi" w:cstheme="majorHAnsi"/>
        </w:rPr>
        <w:t xml:space="preserve">, </w:t>
      </w:r>
      <w:proofErr w:type="gramStart"/>
      <w:r w:rsidRPr="005F67AA">
        <w:rPr>
          <w:rFonts w:asciiTheme="majorHAnsi" w:hAnsiTheme="majorHAnsi" w:cstheme="majorHAnsi"/>
        </w:rPr>
        <w:t>nov</w:t>
      </w:r>
      <w:proofErr w:type="gramEnd"/>
      <w:r w:rsidRPr="005F67AA">
        <w:rPr>
          <w:rFonts w:asciiTheme="majorHAnsi" w:hAnsiTheme="majorHAnsi" w:cstheme="majorHAnsi"/>
        </w:rPr>
        <w:t>. 5 2014)</w:t>
      </w:r>
    </w:p>
    <w:p w14:paraId="719A0858" w14:textId="77777777" w:rsidR="00B16C61" w:rsidRPr="005F67AA" w:rsidRDefault="00B16C61" w:rsidP="00B16C61">
      <w:pPr>
        <w:rPr>
          <w:rFonts w:asciiTheme="majorHAnsi" w:hAnsiTheme="majorHAnsi" w:cstheme="majorHAnsi"/>
          <w:sz w:val="12"/>
        </w:rPr>
      </w:pPr>
      <w:r w:rsidRPr="005F67AA">
        <w:rPr>
          <w:rStyle w:val="StyleUnderline"/>
          <w:rFonts w:asciiTheme="majorHAnsi" w:hAnsiTheme="majorHAnsi" w:cstheme="majorHAnsi"/>
        </w:rPr>
        <w:t>More explicit sexual education classes are needed, an Aboriginal sexual health forum has been told, with gonorrhoea rates among Indigenous people 39 times higher and chlamydia five times higher than the WA average.</w:t>
      </w:r>
      <w:r w:rsidRPr="005F67AA">
        <w:rPr>
          <w:rFonts w:asciiTheme="majorHAnsi" w:hAnsiTheme="majorHAnsi" w:cstheme="majorHAnsi"/>
          <w:sz w:val="12"/>
        </w:rPr>
        <w:t xml:space="preserve"> Retired magistrate Sue Gordon, the first Aboriginal magistrate in WA, told the forum sexual health was almost a taboo subject for Aboriginal people. </w:t>
      </w:r>
      <w:r w:rsidRPr="005F67AA">
        <w:rPr>
          <w:rStyle w:val="StyleUnderline"/>
          <w:rFonts w:asciiTheme="majorHAnsi" w:hAnsiTheme="majorHAnsi" w:cstheme="majorHAnsi"/>
        </w:rPr>
        <w:t>The "Walking Together" Aboriginal Sexual Health forum also heard from the WA AIDS Council that rates of HIV in Aboriginal communities were unknown and the disease could spread rapidly if it went unchecked.</w:t>
      </w:r>
      <w:r w:rsidRPr="005F67AA">
        <w:rPr>
          <w:rFonts w:asciiTheme="majorHAnsi" w:hAnsiTheme="majorHAnsi" w:cstheme="majorHAnsi"/>
          <w:sz w:val="12"/>
        </w:rPr>
        <w:t xml:space="preserve"> Dr Gordon told </w:t>
      </w:r>
      <w:proofErr w:type="gramStart"/>
      <w:r w:rsidRPr="005F67AA">
        <w:rPr>
          <w:rFonts w:asciiTheme="majorHAnsi" w:hAnsiTheme="majorHAnsi" w:cstheme="majorHAnsi"/>
          <w:sz w:val="12"/>
        </w:rPr>
        <w:t>delegates in Fremantle a stronger message was</w:t>
      </w:r>
      <w:proofErr w:type="gramEnd"/>
      <w:r w:rsidRPr="005F67AA">
        <w:rPr>
          <w:rFonts w:asciiTheme="majorHAnsi" w:hAnsiTheme="majorHAnsi" w:cstheme="majorHAnsi"/>
          <w:sz w:val="12"/>
        </w:rPr>
        <w:t xml:space="preserve"> needed. You can become infertile, your brain can become affected causing mental illness, or you can become blind if not treated. </w:t>
      </w:r>
      <w:r w:rsidRPr="005F67AA">
        <w:rPr>
          <w:rStyle w:val="StyleUnderline"/>
          <w:rFonts w:asciiTheme="majorHAnsi" w:hAnsiTheme="majorHAnsi" w:cstheme="majorHAnsi"/>
        </w:rPr>
        <w:t>Dr Sue Gordon</w:t>
      </w:r>
      <w:r w:rsidRPr="005F67AA">
        <w:rPr>
          <w:rFonts w:asciiTheme="majorHAnsi" w:hAnsiTheme="majorHAnsi" w:cstheme="majorHAnsi"/>
          <w:sz w:val="12"/>
        </w:rPr>
        <w:t xml:space="preserve"> </w:t>
      </w:r>
      <w:r w:rsidRPr="005F67AA">
        <w:rPr>
          <w:rStyle w:val="StyleUnderline"/>
          <w:rFonts w:asciiTheme="majorHAnsi" w:hAnsiTheme="majorHAnsi" w:cstheme="majorHAnsi"/>
        </w:rPr>
        <w:t>"Why shouldn't we run sexual education classes which are explicit</w:t>
      </w:r>
      <w:r w:rsidRPr="005F67AA">
        <w:rPr>
          <w:rFonts w:asciiTheme="majorHAnsi" w:hAnsiTheme="majorHAnsi" w:cstheme="majorHAnsi"/>
          <w:sz w:val="12"/>
        </w:rPr>
        <w:t xml:space="preserve"> and shocking?" she </w:t>
      </w:r>
      <w:r w:rsidRPr="005F67AA">
        <w:rPr>
          <w:rStyle w:val="StyleUnderline"/>
          <w:rFonts w:asciiTheme="majorHAnsi" w:hAnsiTheme="majorHAnsi" w:cstheme="majorHAnsi"/>
        </w:rPr>
        <w:t>asked</w:t>
      </w:r>
      <w:r w:rsidRPr="005F67AA">
        <w:rPr>
          <w:rFonts w:asciiTheme="majorHAnsi" w:hAnsiTheme="majorHAnsi" w:cstheme="majorHAnsi"/>
          <w:sz w:val="12"/>
        </w:rPr>
        <w:t>.</w:t>
      </w:r>
      <w:r w:rsidRPr="005F67AA">
        <w:rPr>
          <w:rStyle w:val="StyleUnderline"/>
          <w:rFonts w:asciiTheme="majorHAnsi" w:hAnsiTheme="majorHAnsi" w:cstheme="majorHAnsi"/>
        </w:rPr>
        <w:t xml:space="preserve"> "We do it in some cases with drugs. We did it with cigarettes and the effect of drugs but we're still </w:t>
      </w:r>
      <w:r w:rsidRPr="005F67AA">
        <w:rPr>
          <w:rStyle w:val="Emphasis"/>
          <w:rFonts w:asciiTheme="majorHAnsi" w:hAnsiTheme="majorHAnsi" w:cstheme="majorHAnsi"/>
        </w:rPr>
        <w:t>pussyfooting</w:t>
      </w:r>
      <w:r w:rsidRPr="005F67AA">
        <w:rPr>
          <w:rStyle w:val="StyleUnderline"/>
          <w:rFonts w:asciiTheme="majorHAnsi" w:hAnsiTheme="majorHAnsi" w:cstheme="majorHAnsi"/>
        </w:rPr>
        <w:t xml:space="preserve"> around the subject." </w:t>
      </w:r>
      <w:r w:rsidRPr="005F67AA">
        <w:rPr>
          <w:rFonts w:asciiTheme="majorHAnsi" w:hAnsiTheme="majorHAnsi" w:cstheme="majorHAnsi"/>
          <w:sz w:val="12"/>
        </w:rPr>
        <w:t xml:space="preserve">She suggested new ways of conveying the key ideas that people should use condoms to protect against sexually transmissible infections and should never share needles, tattooing equipment and razors. </w:t>
      </w:r>
      <w:r w:rsidRPr="005F67AA">
        <w:rPr>
          <w:rStyle w:val="StyleUnderline"/>
          <w:rFonts w:asciiTheme="majorHAnsi" w:hAnsiTheme="majorHAnsi" w:cstheme="majorHAnsi"/>
        </w:rPr>
        <w:t>"Messages such as worst case scenarios from these STIs: you can become infertile, your brain can become affected causing mental illness, or you can become blind if not treated," Dr Gordon suggested. "This can be likened to young police officers being shown their first corpse at the morgue."</w:t>
      </w:r>
      <w:r w:rsidRPr="005F67AA">
        <w:rPr>
          <w:rFonts w:asciiTheme="majorHAnsi" w:hAnsiTheme="majorHAnsi" w:cstheme="majorHAnsi"/>
          <w:sz w:val="12"/>
        </w:rPr>
        <w:t xml:space="preserve"> Dr Gordon led the Federal Government's 2007 intervention in Northern Territory Aboriginal communities following allegations of child sexual abuse, and headed an inquiry into domestic violence and sexual abuse across WA Aboriginal communities. </w:t>
      </w:r>
      <w:r w:rsidRPr="005F67AA">
        <w:rPr>
          <w:rStyle w:val="StyleUnderline"/>
          <w:rFonts w:asciiTheme="majorHAnsi" w:hAnsiTheme="majorHAnsi" w:cstheme="majorHAnsi"/>
        </w:rPr>
        <w:t>Sexual health taking 'a back seat'</w:t>
      </w:r>
      <w:r w:rsidRPr="005F67AA">
        <w:rPr>
          <w:rFonts w:asciiTheme="majorHAnsi" w:hAnsiTheme="majorHAnsi" w:cstheme="majorHAnsi"/>
          <w:sz w:val="12"/>
        </w:rPr>
        <w:t xml:space="preserve"> She said sexual health "took a back seat" when people became drug-afflicted. That view was supported by the Aboriginal Health Council of WA's Veronica Walshe, who said intravenous drug use was increasing among Aboriginal people. You're getting a lot of these harder drugs, which aren't that expensive any more, coming into communities. Veronica Walshe "Particularly in the prisons and in a lot of the regional and remote areas, where you have a lot of mining and a lot of money," she said. "You're getting a lot of these harder drugs, which aren't that expensive any more, coming into communities." The influx of methamphetamines had led to an increase in domestic violence, child sexual abuse and sexually transmissible infections. Higher IV drug use had contributed to hepatitis C rates seven times higher than the state average. Ms Walshe said the Kimberley, Pilbara and Goldfields were regions with historically endemic STI levels, where people had never been properly treated. A major problem was encouraging women's partners to seek help. </w:t>
      </w:r>
      <w:r w:rsidRPr="005F67AA">
        <w:rPr>
          <w:rStyle w:val="StyleUnderline"/>
          <w:rFonts w:asciiTheme="majorHAnsi" w:hAnsiTheme="majorHAnsi" w:cstheme="majorHAnsi"/>
        </w:rPr>
        <w:t>She said normalising testing for STI's during health checks could help. "Getting them to think about, 'Well look, while you're here here at our service we offer testing for STIs for all young people aged between 15 and 35, would you like a test? It's just a urine test',"</w:t>
      </w:r>
      <w:r w:rsidRPr="005F67AA">
        <w:rPr>
          <w:rFonts w:asciiTheme="majorHAnsi" w:hAnsiTheme="majorHAnsi" w:cstheme="majorHAnsi"/>
          <w:sz w:val="12"/>
        </w:rPr>
        <w:t xml:space="preserve"> Ms Walshe said. </w:t>
      </w:r>
      <w:r w:rsidRPr="005F67AA">
        <w:rPr>
          <w:rStyle w:val="StyleUnderline"/>
          <w:rFonts w:asciiTheme="majorHAnsi" w:hAnsiTheme="majorHAnsi" w:cstheme="majorHAnsi"/>
        </w:rPr>
        <w:t>HIV could be devastating for Indigenous population WA AIDS Council spokesman Dennis Beros warned HIV could have a devastating impact on Aboriginal people.</w:t>
      </w:r>
      <w:r w:rsidRPr="005F67AA">
        <w:rPr>
          <w:rFonts w:asciiTheme="majorHAnsi" w:hAnsiTheme="majorHAnsi" w:cstheme="majorHAnsi"/>
          <w:sz w:val="12"/>
        </w:rPr>
        <w:t xml:space="preserve"> He explained while only 32 WA Aboriginal people tested positive for the disease between 2003 and 2013, there was no way of knowing how many had been tested overall because information on Aboriginality was not recorded. "How are we meant to get a grip on how we are doing without that information?" he asked. Of the 32, they were equally divided between men and women, 75 per cent were heterosexual, and 56 per cent were from remote and rural regions. In the rest of the population, about 25 per cent of people with the virus are heterosexual and 17 per cent are female. Mr Beros believed Aboriginal people were averse to testing. But he said they were at high risk of contracting HIV because of the high rates of STIs, the fact a higher portion of Aboriginal women had previously become infected, </w:t>
      </w:r>
      <w:proofErr w:type="gramStart"/>
      <w:r w:rsidRPr="005F67AA">
        <w:rPr>
          <w:rFonts w:asciiTheme="majorHAnsi" w:hAnsiTheme="majorHAnsi" w:cstheme="majorHAnsi"/>
          <w:sz w:val="12"/>
        </w:rPr>
        <w:t>increasing</w:t>
      </w:r>
      <w:proofErr w:type="gramEnd"/>
      <w:r w:rsidRPr="005F67AA">
        <w:rPr>
          <w:rFonts w:asciiTheme="majorHAnsi" w:hAnsiTheme="majorHAnsi" w:cstheme="majorHAnsi"/>
          <w:sz w:val="12"/>
        </w:rPr>
        <w:t xml:space="preserve"> IV drug use and high incarceration levels with no needle exchanges in prisons. "It's a big issue that we want to be engaging with now, not when the dam's coming over the wall," he said.</w:t>
      </w:r>
    </w:p>
    <w:p w14:paraId="3D3F08E3" w14:textId="77777777" w:rsidR="00B16C61" w:rsidRPr="005F67AA" w:rsidRDefault="00B16C61" w:rsidP="00B16C61">
      <w:pPr>
        <w:rPr>
          <w:rFonts w:asciiTheme="majorHAnsi" w:hAnsiTheme="majorHAnsi" w:cstheme="majorHAnsi"/>
          <w:sz w:val="12"/>
        </w:rPr>
      </w:pPr>
    </w:p>
    <w:p w14:paraId="78B59E7B"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 xml:space="preserve">State Good </w:t>
      </w:r>
    </w:p>
    <w:p w14:paraId="6A8DD27C"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That alternative fails-universal rejection of the state does not limit its power. Prefer negative state action that results in material change.</w:t>
      </w:r>
    </w:p>
    <w:p w14:paraId="5DD0DE59"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Zanotti 13’</w:t>
      </w:r>
      <w:r w:rsidRPr="005F67AA">
        <w:rPr>
          <w:rFonts w:asciiTheme="majorHAnsi" w:hAnsiTheme="majorHAnsi" w:cstheme="majorHAnsi"/>
        </w:rPr>
        <w:t xml:space="preserve"> [Laura, Ph.D., Virginia Tech, 2013, “Governmentality, Ontology, Methodology: Re-thinking Political Agency in the Global World,” Alternatives: Global, Local, Political 201X, Vol XX(X) 1–17.]</w:t>
      </w:r>
    </w:p>
    <w:p w14:paraId="30EEED7A"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u w:val="single"/>
        </w:rPr>
        <w:t>Political agency is not portrayed as</w:t>
      </w:r>
      <w:r w:rsidRPr="005F67AA">
        <w:rPr>
          <w:rFonts w:asciiTheme="majorHAnsi" w:hAnsiTheme="majorHAnsi" w:cstheme="majorHAnsi"/>
          <w:sz w:val="16"/>
        </w:rPr>
        <w:t xml:space="preserve"> the free </w:t>
      </w:r>
      <w:r w:rsidRPr="005F67AA">
        <w:rPr>
          <w:rFonts w:asciiTheme="majorHAnsi" w:hAnsiTheme="majorHAnsi" w:cstheme="majorHAnsi"/>
          <w:u w:val="single"/>
        </w:rPr>
        <w:t xml:space="preserve">subjects’ </w:t>
      </w:r>
      <w:r w:rsidRPr="005F67AA">
        <w:rPr>
          <w:rStyle w:val="Emphasis"/>
          <w:rFonts w:asciiTheme="majorHAnsi" w:hAnsiTheme="majorHAnsi" w:cstheme="majorHAnsi"/>
        </w:rPr>
        <w:t>total rejection</w:t>
      </w:r>
      <w:r w:rsidRPr="005F67AA">
        <w:rPr>
          <w:rFonts w:asciiTheme="majorHAnsi" w:hAnsiTheme="majorHAnsi" w:cstheme="majorHAnsi"/>
          <w:u w:val="single"/>
        </w:rPr>
        <w:t xml:space="preserve"> of a unified totalizing assemblage of power.</w:t>
      </w:r>
      <w:r w:rsidRPr="005F67AA">
        <w:rPr>
          <w:rFonts w:asciiTheme="majorHAnsi" w:hAnsiTheme="majorHAnsi" w:cstheme="majorHAnsi"/>
          <w:sz w:val="16"/>
        </w:rPr>
        <w:t xml:space="preserve"> </w:t>
      </w:r>
      <w:r w:rsidRPr="005F67AA">
        <w:rPr>
          <w:rFonts w:asciiTheme="majorHAnsi" w:hAnsiTheme="majorHAnsi" w:cstheme="majorHAnsi"/>
          <w:u w:val="single"/>
        </w:rPr>
        <w:t>While</w:t>
      </w:r>
      <w:r w:rsidRPr="005F67AA">
        <w:rPr>
          <w:rFonts w:asciiTheme="majorHAnsi" w:hAnsiTheme="majorHAnsi" w:cstheme="majorHAnsi"/>
          <w:sz w:val="16"/>
        </w:rPr>
        <w:t xml:space="preserve"> (the colonizer’s) </w:t>
      </w:r>
      <w:r w:rsidRPr="005F67AA">
        <w:rPr>
          <w:rFonts w:asciiTheme="majorHAnsi" w:hAnsiTheme="majorHAnsi" w:cstheme="majorHAnsi"/>
          <w:u w:val="single"/>
        </w:rPr>
        <w:t>power attempts to reproduce its script</w:t>
      </w:r>
      <w:r w:rsidRPr="005F67AA">
        <w:rPr>
          <w:rFonts w:asciiTheme="majorHAnsi" w:hAnsiTheme="majorHAnsi" w:cstheme="majorHAnsi"/>
          <w:sz w:val="16"/>
        </w:rPr>
        <w:t xml:space="preserve"> by creating the ‘‘mimic men,’’ </w:t>
      </w:r>
      <w:r w:rsidRPr="005F67AA">
        <w:rPr>
          <w:rFonts w:asciiTheme="majorHAnsi" w:hAnsiTheme="majorHAnsi" w:cstheme="majorHAnsi"/>
          <w:u w:val="single"/>
        </w:rPr>
        <w:t>that is, the ‘‘docile colonial subjects who are ‘almost the same</w:t>
      </w:r>
      <w:r w:rsidRPr="005F67AA">
        <w:rPr>
          <w:rFonts w:asciiTheme="majorHAnsi" w:hAnsiTheme="majorHAnsi" w:cstheme="majorHAnsi"/>
          <w:sz w:val="16"/>
        </w:rPr>
        <w:t xml:space="preserve">, but not quite’,’’70 </w:t>
      </w:r>
      <w:r w:rsidRPr="005F67AA">
        <w:rPr>
          <w:rFonts w:asciiTheme="majorHAnsi" w:hAnsiTheme="majorHAnsi" w:cstheme="majorHAnsi"/>
          <w:u w:val="single"/>
        </w:rPr>
        <w:t>it also creates</w:t>
      </w:r>
      <w:r w:rsidRPr="005F67AA">
        <w:rPr>
          <w:rFonts w:asciiTheme="majorHAnsi" w:hAnsiTheme="majorHAnsi" w:cstheme="majorHAnsi"/>
          <w:sz w:val="16"/>
        </w:rPr>
        <w:t xml:space="preserve"> an ambivalence, </w:t>
      </w:r>
      <w:r w:rsidRPr="005F67AA">
        <w:rPr>
          <w:rFonts w:asciiTheme="majorHAnsi" w:hAnsiTheme="majorHAnsi" w:cstheme="majorHAnsi"/>
          <w:u w:val="single"/>
        </w:rPr>
        <w:t>a contradiction between ‘‘same’’ and ‘‘not quite’’</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that can be </w:t>
      </w:r>
      <w:r w:rsidRPr="005F67AA">
        <w:rPr>
          <w:rFonts w:asciiTheme="majorHAnsi" w:hAnsiTheme="majorHAnsi" w:cstheme="majorHAnsi"/>
          <w:b/>
          <w:u w:val="single"/>
        </w:rPr>
        <w:t>appropriated by the subaltern.</w:t>
      </w:r>
      <w:r w:rsidRPr="005F67AA">
        <w:rPr>
          <w:rFonts w:asciiTheme="majorHAnsi" w:hAnsiTheme="majorHAnsi" w:cstheme="majorHAnsi"/>
          <w:u w:val="single"/>
        </w:rPr>
        <w:t xml:space="preserve"> </w:t>
      </w:r>
      <w:r w:rsidRPr="005F67AA">
        <w:rPr>
          <w:rFonts w:asciiTheme="majorHAnsi" w:hAnsiTheme="majorHAnsi" w:cstheme="majorHAnsi"/>
          <w:sz w:val="16"/>
        </w:rPr>
        <w:t xml:space="preserve">Mimicry is easily camouflaged as mockery, with the colonial subject consequently subverting or refusing to simply repeat the master’s lessons. Instead of producing a controlled imitation or a managed response from the native, the civilizing mission elicits an answer back, a menacing look, a distorted and disturbing echo.71 </w:t>
      </w:r>
      <w:r w:rsidRPr="005F67AA">
        <w:rPr>
          <w:rFonts w:asciiTheme="majorHAnsi" w:hAnsiTheme="majorHAnsi" w:cstheme="majorHAnsi"/>
          <w:u w:val="single"/>
        </w:rPr>
        <w:t>Agency is exerted</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through moves that are </w:t>
      </w:r>
      <w:r w:rsidRPr="005F67AA">
        <w:rPr>
          <w:rFonts w:asciiTheme="majorHAnsi" w:hAnsiTheme="majorHAnsi" w:cstheme="majorHAnsi"/>
          <w:b/>
          <w:u w:val="single"/>
        </w:rPr>
        <w:t>imbricated with discourses of power</w:t>
      </w:r>
      <w:r w:rsidRPr="005F67AA">
        <w:rPr>
          <w:rFonts w:asciiTheme="majorHAnsi" w:hAnsiTheme="majorHAnsi" w:cstheme="majorHAnsi"/>
          <w:u w:val="single"/>
        </w:rPr>
        <w:t xml:space="preserve"> but also recognize and </w:t>
      </w:r>
      <w:r w:rsidRPr="005F67AA">
        <w:rPr>
          <w:rStyle w:val="Emphasis"/>
          <w:rFonts w:asciiTheme="majorHAnsi" w:hAnsiTheme="majorHAnsi" w:cstheme="majorHAnsi"/>
        </w:rPr>
        <w:t>question</w:t>
      </w:r>
      <w:r w:rsidRPr="005F67AA">
        <w:rPr>
          <w:rFonts w:asciiTheme="majorHAnsi" w:hAnsiTheme="majorHAnsi" w:cstheme="majorHAnsi"/>
          <w:u w:val="single"/>
        </w:rPr>
        <w:t xml:space="preserve"> them</w:t>
      </w:r>
      <w:r w:rsidRPr="005F67AA">
        <w:rPr>
          <w:rFonts w:asciiTheme="majorHAnsi" w:hAnsiTheme="majorHAnsi" w:cstheme="majorHAnsi"/>
          <w:sz w:val="16"/>
        </w:rPr>
        <w:t xml:space="preserve">. In this way, </w:t>
      </w:r>
      <w:r w:rsidRPr="005F67AA">
        <w:rPr>
          <w:rFonts w:asciiTheme="majorHAnsi" w:hAnsiTheme="majorHAnsi" w:cstheme="majorHAnsi"/>
          <w:u w:val="single"/>
        </w:rPr>
        <w:t>universal claims are unsettled and power’s purported unity menaced</w:t>
      </w:r>
      <w:r w:rsidRPr="005F67AA">
        <w:rPr>
          <w:rFonts w:asciiTheme="majorHAnsi" w:hAnsiTheme="majorHAnsi" w:cstheme="majorHAnsi"/>
          <w:sz w:val="16"/>
        </w:rPr>
        <w:t xml:space="preserve">. </w:t>
      </w:r>
      <w:r w:rsidRPr="005F67AA">
        <w:rPr>
          <w:rFonts w:asciiTheme="majorHAnsi" w:hAnsiTheme="majorHAnsi" w:cstheme="majorHAnsi"/>
          <w:u w:val="single"/>
        </w:rPr>
        <w:t xml:space="preserve">Bhabha sends a note of caution to those whose response to subjection is </w:t>
      </w:r>
      <w:r w:rsidRPr="005F67AA">
        <w:rPr>
          <w:rStyle w:val="Emphasis"/>
          <w:rFonts w:asciiTheme="majorHAnsi" w:hAnsiTheme="majorHAnsi" w:cstheme="majorHAnsi"/>
        </w:rPr>
        <w:t>direct opposition</w:t>
      </w:r>
      <w:r w:rsidRPr="005F67AA">
        <w:rPr>
          <w:rFonts w:asciiTheme="majorHAnsi" w:hAnsiTheme="majorHAnsi" w:cstheme="majorHAnsi"/>
          <w:sz w:val="16"/>
        </w:rPr>
        <w:t>, a warning that ‘‘</w:t>
      </w:r>
      <w:r w:rsidRPr="005F67AA">
        <w:rPr>
          <w:rFonts w:asciiTheme="majorHAnsi" w:hAnsiTheme="majorHAnsi" w:cstheme="majorHAnsi"/>
          <w:b/>
          <w:u w:val="single"/>
        </w:rPr>
        <w:t>overcoming domination</w:t>
      </w:r>
      <w:r w:rsidRPr="005F67AA">
        <w:rPr>
          <w:rFonts w:asciiTheme="majorHAnsi" w:hAnsiTheme="majorHAnsi" w:cstheme="majorHAnsi"/>
          <w:sz w:val="16"/>
        </w:rPr>
        <w:t xml:space="preserve">, far from getting rid of it, </w:t>
      </w:r>
      <w:r w:rsidRPr="005F67AA">
        <w:rPr>
          <w:rFonts w:asciiTheme="majorHAnsi" w:hAnsiTheme="majorHAnsi" w:cstheme="majorHAnsi"/>
          <w:b/>
          <w:u w:val="single"/>
        </w:rPr>
        <w:t xml:space="preserve">often occasions its mere </w:t>
      </w:r>
      <w:r w:rsidRPr="005F67AA">
        <w:rPr>
          <w:rStyle w:val="Emphasis"/>
          <w:rFonts w:asciiTheme="majorHAnsi" w:hAnsiTheme="majorHAnsi" w:cstheme="majorHAnsi"/>
        </w:rPr>
        <w:t>reversal</w:t>
      </w:r>
      <w:r w:rsidRPr="005F67AA">
        <w:rPr>
          <w:rFonts w:asciiTheme="majorHAnsi" w:hAnsiTheme="majorHAnsi" w:cstheme="majorHAnsi"/>
          <w:sz w:val="16"/>
        </w:rPr>
        <w:t xml:space="preserve">.’’72 Thus, Ilan </w:t>
      </w:r>
      <w:r w:rsidRPr="005F67AA">
        <w:rPr>
          <w:rFonts w:asciiTheme="majorHAnsi" w:hAnsiTheme="majorHAnsi" w:cstheme="majorHAnsi"/>
          <w:u w:val="single"/>
        </w:rPr>
        <w:t>Kapoor suggests that ‘‘the agent must play with the cards</w:t>
      </w:r>
      <w:r w:rsidRPr="005F67AA">
        <w:rPr>
          <w:rFonts w:asciiTheme="majorHAnsi" w:hAnsiTheme="majorHAnsi" w:cstheme="majorHAnsi"/>
          <w:sz w:val="16"/>
        </w:rPr>
        <w:t xml:space="preserve"> s/he is dealt, </w:t>
      </w:r>
      <w:r w:rsidRPr="005F67AA">
        <w:rPr>
          <w:rFonts w:asciiTheme="majorHAnsi" w:hAnsiTheme="majorHAnsi" w:cstheme="majorHAnsi"/>
          <w:u w:val="single"/>
        </w:rPr>
        <w:t xml:space="preserve">and the hegemon, despite the </w:t>
      </w:r>
      <w:r w:rsidRPr="005F67AA">
        <w:rPr>
          <w:rFonts w:asciiTheme="majorHAnsi" w:hAnsiTheme="majorHAnsi" w:cstheme="majorHAnsi"/>
          <w:b/>
          <w:u w:val="single"/>
        </w:rPr>
        <w:t>appearance of absolute strength</w:t>
      </w:r>
      <w:r w:rsidRPr="005F67AA">
        <w:rPr>
          <w:rFonts w:asciiTheme="majorHAnsi" w:hAnsiTheme="majorHAnsi" w:cstheme="majorHAnsi"/>
          <w:u w:val="single"/>
        </w:rPr>
        <w:t xml:space="preserve">, </w:t>
      </w:r>
      <w:r w:rsidRPr="005F67AA">
        <w:rPr>
          <w:rFonts w:asciiTheme="majorHAnsi" w:hAnsiTheme="majorHAnsi" w:cstheme="majorHAnsi"/>
          <w:b/>
          <w:u w:val="single"/>
        </w:rPr>
        <w:t>needs or desires the subaltern</w:t>
      </w:r>
      <w:r w:rsidRPr="005F67AA">
        <w:rPr>
          <w:rFonts w:asciiTheme="majorHAnsi" w:hAnsiTheme="majorHAnsi" w:cstheme="majorHAnsi"/>
          <w:u w:val="single"/>
        </w:rPr>
        <w:t xml:space="preserve">.’’73 </w:t>
      </w:r>
      <w:r w:rsidRPr="005F67AA">
        <w:rPr>
          <w:rFonts w:asciiTheme="majorHAnsi" w:hAnsiTheme="majorHAnsi" w:cstheme="majorHAnsi"/>
          <w:b/>
          <w:u w:val="single"/>
        </w:rPr>
        <w:t xml:space="preserve">Purity of identity may not </w:t>
      </w:r>
      <w:r w:rsidRPr="005F67AA">
        <w:rPr>
          <w:rStyle w:val="Emphasis"/>
          <w:rFonts w:asciiTheme="majorHAnsi" w:hAnsiTheme="majorHAnsi" w:cstheme="majorHAnsi"/>
        </w:rPr>
        <w:t>ever have been a possibility</w:t>
      </w:r>
      <w:r w:rsidRPr="005F67AA">
        <w:rPr>
          <w:rFonts w:asciiTheme="majorHAnsi" w:hAnsiTheme="majorHAnsi" w:cstheme="majorHAnsi"/>
          <w:sz w:val="16"/>
        </w:rPr>
        <w:t xml:space="preserve">, </w:t>
      </w:r>
      <w:r w:rsidRPr="005F67AA">
        <w:rPr>
          <w:rFonts w:asciiTheme="majorHAnsi" w:hAnsiTheme="majorHAnsi" w:cstheme="majorHAnsi"/>
          <w:u w:val="single"/>
        </w:rPr>
        <w:t>even less when the very ideas of what accounts for identity</w:t>
      </w:r>
      <w:r w:rsidRPr="005F67AA">
        <w:rPr>
          <w:rFonts w:asciiTheme="majorHAnsi" w:hAnsiTheme="majorHAnsi" w:cstheme="majorHAnsi"/>
          <w:sz w:val="16"/>
        </w:rPr>
        <w:t xml:space="preserve"> and alterity </w:t>
      </w:r>
      <w:r w:rsidRPr="005F67AA">
        <w:rPr>
          <w:rFonts w:asciiTheme="majorHAnsi" w:hAnsiTheme="majorHAnsi" w:cstheme="majorHAnsi"/>
          <w:u w:val="single"/>
        </w:rPr>
        <w:t>are being rapidly reworked</w:t>
      </w:r>
      <w:r w:rsidRPr="005F67AA">
        <w:rPr>
          <w:rFonts w:asciiTheme="majorHAnsi" w:hAnsiTheme="majorHAnsi" w:cstheme="majorHAnsi"/>
          <w:sz w:val="16"/>
        </w:rPr>
        <w:t xml:space="preserve">. In relying on Foucault’s understanding of power and on feminist elaborations of Identity,74 Roland Bleiker has embraced a non-substantialist standpoint and the acceptance of ambiguity as central for conceptualizing human agency and for exploring its actual transformative possibilities. Bleiker questions positions that see agency as a reflection of externally imposed circumstances as well as traditions that ‘‘bestow the human subject . . . with a relatively large sense of autonomy.’’75 </w:t>
      </w:r>
      <w:r w:rsidRPr="005F67AA">
        <w:rPr>
          <w:rFonts w:asciiTheme="majorHAnsi" w:hAnsiTheme="majorHAnsi" w:cstheme="majorHAnsi"/>
          <w:u w:val="single"/>
        </w:rPr>
        <w:t>Assumptions of fundamental autonomy (or ‘‘freedom’’) would ‘‘</w:t>
      </w:r>
      <w:r w:rsidRPr="005F67AA">
        <w:rPr>
          <w:rStyle w:val="Emphasis"/>
          <w:rFonts w:asciiTheme="majorHAnsi" w:hAnsiTheme="majorHAnsi" w:cstheme="majorHAnsi"/>
        </w:rPr>
        <w:t>freeze a specific image of human agency</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to the </w:t>
      </w:r>
      <w:r w:rsidRPr="005F67AA">
        <w:rPr>
          <w:rStyle w:val="Emphasis"/>
          <w:rFonts w:asciiTheme="majorHAnsi" w:hAnsiTheme="majorHAnsi" w:cstheme="majorHAnsi"/>
        </w:rPr>
        <w:t>detriment of all others.’</w:t>
      </w:r>
      <w:r w:rsidRPr="005F67AA">
        <w:rPr>
          <w:rFonts w:asciiTheme="majorHAnsi" w:hAnsiTheme="majorHAnsi" w:cstheme="majorHAnsi"/>
          <w:b/>
          <w:u w:val="single"/>
        </w:rPr>
        <w:t>’</w:t>
      </w:r>
      <w:r w:rsidRPr="005F67AA">
        <w:rPr>
          <w:rFonts w:asciiTheme="majorHAnsi" w:hAnsiTheme="majorHAnsi" w:cstheme="majorHAnsi"/>
          <w:sz w:val="16"/>
        </w:rPr>
        <w:t xml:space="preserve">76 As Bleiker puts it: </w:t>
      </w:r>
      <w:proofErr w:type="gramStart"/>
      <w:r w:rsidRPr="005F67AA">
        <w:rPr>
          <w:rFonts w:asciiTheme="majorHAnsi" w:hAnsiTheme="majorHAnsi" w:cstheme="majorHAnsi"/>
          <w:sz w:val="16"/>
        </w:rPr>
        <w:t>‘‘A</w:t>
      </w:r>
      <w:proofErr w:type="gramEnd"/>
      <w:r w:rsidRPr="005F67AA">
        <w:rPr>
          <w:rFonts w:asciiTheme="majorHAnsi" w:hAnsiTheme="majorHAnsi" w:cstheme="majorHAnsi"/>
          <w:sz w:val="16"/>
        </w:rPr>
        <w:t xml:space="preserve"> conceptualization of human agency cannot be based on a parsimonious proposition, a one-sentence statement that captures something like an authentic nature of human agency. </w:t>
      </w:r>
      <w:r w:rsidRPr="005F67AA">
        <w:rPr>
          <w:rStyle w:val="Emphasis"/>
          <w:rFonts w:asciiTheme="majorHAnsi" w:hAnsiTheme="majorHAnsi" w:cstheme="majorHAnsi"/>
        </w:rPr>
        <w:t>There is no essence to human agency</w:t>
      </w:r>
      <w:r w:rsidRPr="005F67AA">
        <w:rPr>
          <w:rFonts w:asciiTheme="majorHAnsi" w:hAnsiTheme="majorHAnsi" w:cstheme="majorHAnsi"/>
          <w:sz w:val="16"/>
        </w:rPr>
        <w:t xml:space="preserve">, </w:t>
      </w:r>
      <w:r w:rsidRPr="005F67AA">
        <w:rPr>
          <w:rFonts w:asciiTheme="majorHAnsi" w:hAnsiTheme="majorHAnsi" w:cstheme="majorHAnsi"/>
          <w:b/>
          <w:u w:val="single"/>
        </w:rPr>
        <w:t xml:space="preserve">no core that can be brought down to a lowest common </w:t>
      </w:r>
      <w:proofErr w:type="gramStart"/>
      <w:r w:rsidRPr="005F67AA">
        <w:rPr>
          <w:rFonts w:asciiTheme="majorHAnsi" w:hAnsiTheme="majorHAnsi" w:cstheme="majorHAnsi"/>
          <w:b/>
          <w:u w:val="single"/>
        </w:rPr>
        <w:t>denominator</w:t>
      </w:r>
      <w:r w:rsidRPr="005F67AA">
        <w:rPr>
          <w:rFonts w:asciiTheme="majorHAnsi" w:hAnsiTheme="majorHAnsi" w:cstheme="majorHAnsi"/>
          <w:sz w:val="16"/>
        </w:rPr>
        <w:t xml:space="preserve">, </w:t>
      </w:r>
      <w:r w:rsidRPr="005F67AA">
        <w:rPr>
          <w:rFonts w:asciiTheme="majorHAnsi" w:hAnsiTheme="majorHAnsi" w:cstheme="majorHAnsi"/>
          <w:u w:val="single"/>
        </w:rPr>
        <w:t>that</w:t>
      </w:r>
      <w:proofErr w:type="gramEnd"/>
      <w:r w:rsidRPr="005F67AA">
        <w:rPr>
          <w:rFonts w:asciiTheme="majorHAnsi" w:hAnsiTheme="majorHAnsi" w:cstheme="majorHAnsi"/>
          <w:u w:val="single"/>
        </w:rPr>
        <w:t xml:space="preserve"> will crystallize one day in a long sought after magic formula. A search for such an elusive centre would freeze a specific image of human agency to the detriment of all others.’’</w:t>
      </w:r>
      <w:r w:rsidRPr="005F67AA">
        <w:rPr>
          <w:rFonts w:asciiTheme="majorHAnsi" w:hAnsiTheme="majorHAnsi" w:cstheme="majorHAnsi"/>
          <w:sz w:val="16"/>
        </w:rPr>
        <w:t xml:space="preserve">77 For Bleiker, </w:t>
      </w:r>
      <w:r w:rsidRPr="005F67AA">
        <w:rPr>
          <w:rFonts w:asciiTheme="majorHAnsi" w:hAnsiTheme="majorHAnsi" w:cstheme="majorHAnsi"/>
          <w:b/>
          <w:u w:val="single"/>
        </w:rPr>
        <w:t>universals are indeed tainted with an imperial flavor</w:t>
      </w:r>
      <w:r w:rsidRPr="005F67AA">
        <w:rPr>
          <w:rFonts w:asciiTheme="majorHAnsi" w:hAnsiTheme="majorHAnsi" w:cstheme="majorHAnsi"/>
          <w:sz w:val="16"/>
        </w:rPr>
        <w:t xml:space="preserve">. </w:t>
      </w:r>
      <w:r w:rsidRPr="005F67AA">
        <w:rPr>
          <w:rFonts w:asciiTheme="majorHAnsi" w:hAnsiTheme="majorHAnsi" w:cstheme="majorHAnsi"/>
          <w:u w:val="single"/>
        </w:rPr>
        <w:t>This includes the imperialism of ideas of identity based on liberty and freedom</w:t>
      </w:r>
      <w:r w:rsidRPr="005F67AA">
        <w:rPr>
          <w:rFonts w:asciiTheme="majorHAnsi" w:hAnsiTheme="majorHAnsi" w:cstheme="majorHAnsi"/>
          <w:sz w:val="16"/>
        </w:rPr>
        <w:t xml:space="preserve"> (rather than imbrication, situatedness, and relationality) </w:t>
      </w:r>
      <w:r w:rsidRPr="005F67AA">
        <w:rPr>
          <w:rFonts w:asciiTheme="majorHAnsi" w:hAnsiTheme="majorHAnsi" w:cstheme="majorHAnsi"/>
          <w:u w:val="single"/>
        </w:rPr>
        <w:t>as the ontological horizon for understanding human nature and assessing political agency.</w:t>
      </w:r>
      <w:r w:rsidRPr="005F67AA">
        <w:rPr>
          <w:rFonts w:asciiTheme="majorHAnsi" w:hAnsiTheme="majorHAnsi" w:cstheme="majorHAnsi"/>
          <w:sz w:val="16"/>
        </w:rPr>
        <w:t xml:space="preserve"> Non-substantialist positions do not assume the existence of monolithic power scripts or ontologically autonomous subjects; do not establish linear links between intentions and outcomes, and do not assume that every form of agency needs an identifiable agent. Instead, they call for careful attention to contexts. In this disposition, Bleiker advocates a modest conceptualization of agency, one that relies upon Michel de Certeau’s operational schemes, Judith Butler’s contingent foundations, or Gilles Deleuze’s rhizomes.78 In a similar vein, in a refreshing reading of realism, Brent Steele has highlighted the problematic aspects of assessing political agency based upon actors’ intention and focused on contexts as the yardstick for assessing political actions.79 For Steele, ‘‘as actors practice their agency within the space of a public sphere, intentionality—at best—becomes dynamic as new spaces in that sphere open up. Intentions, even if they are genuine, become largely irrelevant in such a dynamic, violent, and vibrant realm of human interaction.’’80 In shifting attention from ‘‘intention’’ to the context that made some actions possible, </w:t>
      </w:r>
      <w:r w:rsidRPr="005F67AA">
        <w:rPr>
          <w:rFonts w:asciiTheme="majorHAnsi" w:hAnsiTheme="majorHAnsi" w:cstheme="majorHAnsi"/>
          <w:b/>
          <w:u w:val="single"/>
        </w:rPr>
        <w:t xml:space="preserve">Steele sees agency as a ‘‘redescription’’ of existing conditions, rather than the total </w:t>
      </w:r>
      <w:r w:rsidRPr="005F67AA">
        <w:rPr>
          <w:rFonts w:asciiTheme="majorHAnsi" w:hAnsiTheme="majorHAnsi" w:cstheme="majorHAnsi"/>
          <w:b/>
          <w:u w:val="single"/>
        </w:rPr>
        <w:lastRenderedPageBreak/>
        <w:t>‘‘</w:t>
      </w:r>
      <w:r w:rsidRPr="005F67AA">
        <w:rPr>
          <w:rStyle w:val="Emphasis"/>
          <w:rFonts w:asciiTheme="majorHAnsi" w:hAnsiTheme="majorHAnsi" w:cstheme="majorHAnsi"/>
        </w:rPr>
        <w:t>rejection’’ of or ‘‘opposition’’</w:t>
      </w:r>
      <w:r w:rsidRPr="005F67AA">
        <w:rPr>
          <w:rFonts w:asciiTheme="majorHAnsi" w:hAnsiTheme="majorHAnsi" w:cstheme="majorHAnsi"/>
          <w:b/>
          <w:u w:val="single"/>
        </w:rPr>
        <w:t xml:space="preserve"> to a totalizing ‘‘script.’’ As a consequence, Steele advocates ‘‘pragmatist humility’’ for politicians and scholars as well</w:t>
      </w:r>
      <w:r w:rsidRPr="005F67AA">
        <w:rPr>
          <w:rFonts w:asciiTheme="majorHAnsi" w:hAnsiTheme="majorHAnsi" w:cstheme="majorHAnsi"/>
          <w:sz w:val="16"/>
        </w:rPr>
        <w:t xml:space="preserve">.81 In summary, </w:t>
      </w:r>
      <w:r w:rsidRPr="005F67AA">
        <w:rPr>
          <w:rFonts w:asciiTheme="majorHAnsi" w:hAnsiTheme="majorHAnsi" w:cstheme="majorHAnsi"/>
          <w:u w:val="single"/>
        </w:rPr>
        <w:t>in non-substantialist frameworks, agency is conceptualized as modest and multifarious agonic interactions,</w:t>
      </w:r>
      <w:r w:rsidRPr="005F67AA">
        <w:rPr>
          <w:rFonts w:asciiTheme="majorHAnsi" w:hAnsiTheme="majorHAnsi" w:cstheme="majorHAnsi"/>
          <w:sz w:val="16"/>
        </w:rPr>
        <w:t xml:space="preserve"> localized tactics, hybridized engagement and redescriptions, a series of uncertain and situated responses to ambiguous discourses and practices of power aimed at the construction of new openings, possibilities and different distributive processes, the outcomes of which are always to an extent unpredictable. </w:t>
      </w:r>
      <w:r w:rsidRPr="005F67AA">
        <w:rPr>
          <w:rFonts w:asciiTheme="majorHAnsi" w:hAnsiTheme="majorHAnsi" w:cstheme="majorHAnsi"/>
          <w:u w:val="single"/>
        </w:rPr>
        <w:t>Political agency here is not</w:t>
      </w:r>
      <w:r w:rsidRPr="005F67AA">
        <w:rPr>
          <w:rFonts w:asciiTheme="majorHAnsi" w:hAnsiTheme="majorHAnsi" w:cstheme="majorHAnsi"/>
          <w:sz w:val="16"/>
        </w:rPr>
        <w:t xml:space="preserve"> imagined as </w:t>
      </w:r>
      <w:r w:rsidRPr="005F67AA">
        <w:rPr>
          <w:rFonts w:asciiTheme="majorHAnsi" w:hAnsiTheme="majorHAnsi" w:cstheme="majorHAnsi"/>
          <w:b/>
          <w:u w:val="single"/>
        </w:rPr>
        <w:t xml:space="preserve">a quest for individual authenticity in opposition </w:t>
      </w:r>
      <w:proofErr w:type="gramStart"/>
      <w:r w:rsidRPr="005F67AA">
        <w:rPr>
          <w:rFonts w:asciiTheme="majorHAnsi" w:hAnsiTheme="majorHAnsi" w:cstheme="majorHAnsi"/>
          <w:b/>
          <w:u w:val="single"/>
        </w:rPr>
        <w:t>to</w:t>
      </w:r>
      <w:proofErr w:type="gramEnd"/>
      <w:r w:rsidRPr="005F67AA">
        <w:rPr>
          <w:rFonts w:asciiTheme="majorHAnsi" w:hAnsiTheme="majorHAnsi" w:cstheme="majorHAnsi"/>
          <w:b/>
          <w:u w:val="single"/>
        </w:rPr>
        <w:t xml:space="preserve"> a unitary nefarious oppressive Leviathan</w:t>
      </w:r>
      <w:r w:rsidRPr="005F67AA">
        <w:rPr>
          <w:rFonts w:asciiTheme="majorHAnsi" w:hAnsiTheme="majorHAnsi" w:cstheme="majorHAnsi"/>
          <w:sz w:val="16"/>
        </w:rPr>
        <w:t xml:space="preserve"> aimed at the creation of a ‘‘better totality’’ where subjects can float freed of ‘‘oppression,’’ or a multitude made into a unified ‘‘subject’’ will reverse the might of Empire and bring about a condition of immanent social justice. </w:t>
      </w:r>
      <w:r w:rsidRPr="005F67AA">
        <w:rPr>
          <w:rFonts w:asciiTheme="majorHAnsi" w:hAnsiTheme="majorHAnsi" w:cstheme="majorHAnsi"/>
          <w:u w:val="single"/>
        </w:rPr>
        <w:t>By not reifying power as a script</w:t>
      </w:r>
      <w:r w:rsidRPr="005F67AA">
        <w:rPr>
          <w:rFonts w:asciiTheme="majorHAnsi" w:hAnsiTheme="majorHAnsi" w:cstheme="majorHAnsi"/>
          <w:sz w:val="16"/>
        </w:rPr>
        <w:t xml:space="preserve"> and subject as monads endowed with freedom </w:t>
      </w:r>
      <w:r w:rsidRPr="005F67AA">
        <w:rPr>
          <w:rFonts w:asciiTheme="majorHAnsi" w:hAnsiTheme="majorHAnsi" w:cstheme="majorHAnsi"/>
          <w:u w:val="single"/>
        </w:rPr>
        <w:t xml:space="preserve">non-substantialist positions open the way for conceptualizing political agency as an </w:t>
      </w:r>
      <w:r w:rsidRPr="005F67AA">
        <w:rPr>
          <w:rStyle w:val="Emphasis"/>
          <w:rFonts w:asciiTheme="majorHAnsi" w:hAnsiTheme="majorHAnsi" w:cstheme="majorHAnsi"/>
        </w:rPr>
        <w:t xml:space="preserve">engagement imbricated in praxis. </w:t>
      </w:r>
      <w:r w:rsidRPr="005F67AA">
        <w:rPr>
          <w:rFonts w:asciiTheme="majorHAnsi" w:hAnsiTheme="majorHAnsi" w:cstheme="majorHAnsi"/>
          <w:u w:val="single"/>
        </w:rPr>
        <w:t xml:space="preserve">The ethical virtue that is called for is </w:t>
      </w:r>
      <w:r w:rsidRPr="005F67AA">
        <w:rPr>
          <w:rStyle w:val="Emphasis"/>
          <w:rFonts w:asciiTheme="majorHAnsi" w:hAnsiTheme="majorHAnsi" w:cstheme="majorHAnsi"/>
        </w:rPr>
        <w:t>‘‘pragmatist humility,’</w:t>
      </w:r>
      <w:r w:rsidRPr="005F67AA">
        <w:rPr>
          <w:rFonts w:asciiTheme="majorHAnsi" w:hAnsiTheme="majorHAnsi" w:cstheme="majorHAnsi"/>
          <w:u w:val="single"/>
        </w:rPr>
        <w:t>’</w:t>
      </w:r>
      <w:r w:rsidRPr="005F67AA">
        <w:rPr>
          <w:rFonts w:asciiTheme="majorHAnsi" w:hAnsiTheme="majorHAnsi" w:cstheme="majorHAnsi"/>
          <w:sz w:val="16"/>
        </w:rPr>
        <w:t xml:space="preserve"> that is the patience of playing with the cards that are dealt to us, enacting redescriptions and devising tactics for tinkering82 with what exists in specific contexts. Conclusion In this article, I have argued that, notwithstanding their critical stance, scholars who use governmentality as a descriptive tool remain rooted in substantialist ontologies that see power and subjects as standing in a relation of externality. </w:t>
      </w:r>
      <w:r w:rsidRPr="005F67AA">
        <w:rPr>
          <w:rFonts w:asciiTheme="majorHAnsi" w:hAnsiTheme="majorHAnsi" w:cstheme="majorHAnsi"/>
          <w:u w:val="single"/>
        </w:rPr>
        <w:t>They</w:t>
      </w:r>
      <w:r w:rsidRPr="005F67AA">
        <w:rPr>
          <w:rFonts w:asciiTheme="majorHAnsi" w:hAnsiTheme="majorHAnsi" w:cstheme="majorHAnsi"/>
          <w:sz w:val="16"/>
        </w:rPr>
        <w:t xml:space="preserve"> also </w:t>
      </w:r>
      <w:r w:rsidRPr="005F67AA">
        <w:rPr>
          <w:rFonts w:asciiTheme="majorHAnsi" w:hAnsiTheme="majorHAnsi" w:cstheme="majorHAnsi"/>
          <w:u w:val="single"/>
        </w:rPr>
        <w:t xml:space="preserve">downplay processes of </w:t>
      </w:r>
      <w:r w:rsidRPr="005F67AA">
        <w:rPr>
          <w:rFonts w:asciiTheme="majorHAnsi" w:hAnsiTheme="majorHAnsi" w:cstheme="majorHAnsi"/>
          <w:b/>
          <w:u w:val="single"/>
        </w:rPr>
        <w:t>coconstitution</w:t>
      </w:r>
      <w:r w:rsidRPr="005F67AA">
        <w:rPr>
          <w:rFonts w:asciiTheme="majorHAnsi" w:hAnsiTheme="majorHAnsi" w:cstheme="majorHAnsi"/>
          <w:u w:val="single"/>
        </w:rPr>
        <w:t xml:space="preserve"> and the importance of indeterminacy and ambiguity as the very space where political agency can thrive</w:t>
      </w:r>
      <w:r w:rsidRPr="005F67AA">
        <w:rPr>
          <w:rFonts w:asciiTheme="majorHAnsi" w:hAnsiTheme="majorHAnsi" w:cstheme="majorHAnsi"/>
          <w:sz w:val="16"/>
        </w:rPr>
        <w:t xml:space="preserve">. In this way, </w:t>
      </w:r>
      <w:r w:rsidRPr="005F67AA">
        <w:rPr>
          <w:rFonts w:asciiTheme="majorHAnsi" w:hAnsiTheme="majorHAnsi" w:cstheme="majorHAnsi"/>
          <w:u w:val="single"/>
        </w:rPr>
        <w:t xml:space="preserve">they </w:t>
      </w:r>
      <w:r w:rsidRPr="005F67AA">
        <w:rPr>
          <w:rStyle w:val="Emphasis"/>
          <w:rFonts w:asciiTheme="majorHAnsi" w:hAnsiTheme="majorHAnsi" w:cstheme="majorHAnsi"/>
        </w:rPr>
        <w:t>drastically limit</w:t>
      </w:r>
      <w:r w:rsidRPr="005F67AA">
        <w:rPr>
          <w:rFonts w:asciiTheme="majorHAnsi" w:hAnsiTheme="majorHAnsi" w:cstheme="majorHAnsi"/>
          <w:u w:val="single"/>
        </w:rPr>
        <w:t xml:space="preserve"> the possibility for imagining political agency outside the liberal straightjacket. </w:t>
      </w:r>
      <w:r w:rsidRPr="005F67AA">
        <w:rPr>
          <w:rFonts w:asciiTheme="majorHAnsi" w:hAnsiTheme="majorHAnsi" w:cstheme="majorHAnsi"/>
          <w:sz w:val="16"/>
        </w:rPr>
        <w:t xml:space="preserve">They represent international liberal biopolitical and governmental power as a homogenous and totalizing formation whose scripts effectively oppress ‘‘subjects,’’ that are in turn imagined as free ‘‘by nature.’’ Transformations of power modalities through multifarious tactics of hybridization and redescriptions are not considered as options. The complexity of politics is reduced to homogenizing and/or romanticizing narratives and political engagements are reduced to total heroic rejections or to revolutionary moments. </w:t>
      </w:r>
      <w:r w:rsidRPr="005F67AA">
        <w:rPr>
          <w:rFonts w:asciiTheme="majorHAnsi" w:hAnsiTheme="majorHAnsi" w:cstheme="majorHAnsi"/>
          <w:u w:val="single"/>
        </w:rPr>
        <w:t>By questioning substantialist representations of power</w:t>
      </w:r>
      <w:r w:rsidRPr="005F67AA">
        <w:rPr>
          <w:rFonts w:asciiTheme="majorHAnsi" w:hAnsiTheme="majorHAnsi" w:cstheme="majorHAnsi"/>
          <w:sz w:val="16"/>
        </w:rPr>
        <w:t xml:space="preserve"> and subjects, </w:t>
      </w:r>
      <w:r w:rsidRPr="005F67AA">
        <w:rPr>
          <w:rFonts w:asciiTheme="majorHAnsi" w:hAnsiTheme="majorHAnsi" w:cstheme="majorHAnsi"/>
          <w:u w:val="single"/>
        </w:rPr>
        <w:t>inquiries on the possibilities of political agency are reframed in a way that focuses on power and subjects’</w:t>
      </w:r>
      <w:r w:rsidRPr="005F67AA">
        <w:rPr>
          <w:rFonts w:asciiTheme="majorHAnsi" w:hAnsiTheme="majorHAnsi" w:cstheme="majorHAnsi"/>
          <w:sz w:val="16"/>
        </w:rPr>
        <w:t xml:space="preserve"> relational </w:t>
      </w:r>
      <w:r w:rsidRPr="005F67AA">
        <w:rPr>
          <w:rFonts w:asciiTheme="majorHAnsi" w:hAnsiTheme="majorHAnsi" w:cstheme="majorHAnsi"/>
          <w:u w:val="single"/>
        </w:rPr>
        <w:t xml:space="preserve">character and the </w:t>
      </w:r>
      <w:r w:rsidRPr="005F67AA">
        <w:rPr>
          <w:rStyle w:val="Emphasis"/>
          <w:rFonts w:asciiTheme="majorHAnsi" w:hAnsiTheme="majorHAnsi" w:cstheme="majorHAnsi"/>
        </w:rPr>
        <w:t>contingent</w:t>
      </w:r>
      <w:r w:rsidRPr="005F67AA">
        <w:rPr>
          <w:rFonts w:asciiTheme="majorHAnsi" w:hAnsiTheme="majorHAnsi" w:cstheme="majorHAnsi"/>
          <w:u w:val="single"/>
        </w:rPr>
        <w:t xml:space="preserve"> processes of their (trans</w:t>
      </w:r>
      <w:proofErr w:type="gramStart"/>
      <w:r w:rsidRPr="005F67AA">
        <w:rPr>
          <w:rFonts w:asciiTheme="majorHAnsi" w:hAnsiTheme="majorHAnsi" w:cstheme="majorHAnsi"/>
          <w:u w:val="single"/>
        </w:rPr>
        <w:t>)formation</w:t>
      </w:r>
      <w:proofErr w:type="gramEnd"/>
      <w:r w:rsidRPr="005F67AA">
        <w:rPr>
          <w:rFonts w:asciiTheme="majorHAnsi" w:hAnsiTheme="majorHAnsi" w:cstheme="majorHAnsi"/>
          <w:sz w:val="16"/>
        </w:rPr>
        <w:t xml:space="preserve"> in the context of agonic relations. </w:t>
      </w:r>
      <w:r w:rsidRPr="005F67AA">
        <w:rPr>
          <w:rFonts w:asciiTheme="majorHAnsi" w:hAnsiTheme="majorHAnsi" w:cstheme="majorHAnsi"/>
          <w:u w:val="single"/>
        </w:rPr>
        <w:t xml:space="preserve">Options for resistance to </w:t>
      </w:r>
      <w:r w:rsidRPr="005F67AA">
        <w:rPr>
          <w:rStyle w:val="Emphasis"/>
          <w:rFonts w:asciiTheme="majorHAnsi" w:hAnsiTheme="majorHAnsi" w:cstheme="majorHAnsi"/>
        </w:rPr>
        <w:t>governmental scripts</w:t>
      </w:r>
      <w:r w:rsidRPr="005F67AA">
        <w:rPr>
          <w:rFonts w:asciiTheme="majorHAnsi" w:hAnsiTheme="majorHAnsi" w:cstheme="majorHAnsi"/>
          <w:u w:val="single"/>
        </w:rPr>
        <w:t xml:space="preserve"> are </w:t>
      </w:r>
      <w:r w:rsidRPr="005F67AA">
        <w:rPr>
          <w:rStyle w:val="Emphasis"/>
          <w:rFonts w:asciiTheme="majorHAnsi" w:hAnsiTheme="majorHAnsi" w:cstheme="majorHAnsi"/>
        </w:rPr>
        <w:t xml:space="preserve">not limited </w:t>
      </w:r>
      <w:r w:rsidRPr="005F67AA">
        <w:rPr>
          <w:rFonts w:asciiTheme="majorHAnsi" w:hAnsiTheme="majorHAnsi" w:cstheme="majorHAnsi"/>
          <w:u w:val="single"/>
        </w:rPr>
        <w:t xml:space="preserve">to ‘‘rejection,’’ ‘‘revolution,’’ or ‘‘dispossession’’ to regain a pristine </w:t>
      </w:r>
      <w:r w:rsidRPr="005F67AA">
        <w:rPr>
          <w:rFonts w:asciiTheme="majorHAnsi" w:hAnsiTheme="majorHAnsi" w:cstheme="majorHAnsi"/>
          <w:b/>
          <w:u w:val="single"/>
        </w:rPr>
        <w:t>‘‘freedom from all constraints’’</w:t>
      </w:r>
      <w:r w:rsidRPr="005F67AA">
        <w:rPr>
          <w:rFonts w:asciiTheme="majorHAnsi" w:hAnsiTheme="majorHAnsi" w:cstheme="majorHAnsi"/>
          <w:sz w:val="16"/>
        </w:rPr>
        <w:t xml:space="preserve"> or an immanent ideal social order. </w:t>
      </w:r>
      <w:r w:rsidRPr="005F67AA">
        <w:rPr>
          <w:rFonts w:asciiTheme="majorHAnsi" w:hAnsiTheme="majorHAnsi" w:cstheme="majorHAnsi"/>
          <w:u w:val="single"/>
        </w:rPr>
        <w:t xml:space="preserve">It is found instead in multifarious and </w:t>
      </w:r>
      <w:r w:rsidRPr="005F67AA">
        <w:rPr>
          <w:rStyle w:val="Emphasis"/>
          <w:rFonts w:asciiTheme="majorHAnsi" w:hAnsiTheme="majorHAnsi" w:cstheme="majorHAnsi"/>
        </w:rPr>
        <w:t>contingent struggles</w:t>
      </w:r>
      <w:r w:rsidRPr="005F67AA">
        <w:rPr>
          <w:rFonts w:asciiTheme="majorHAnsi" w:hAnsiTheme="majorHAnsi" w:cstheme="majorHAnsi"/>
          <w:u w:val="single"/>
        </w:rPr>
        <w:t xml:space="preserve"> that are constituted </w:t>
      </w:r>
      <w:r w:rsidRPr="005F67AA">
        <w:rPr>
          <w:rStyle w:val="Emphasis"/>
          <w:rFonts w:asciiTheme="majorHAnsi" w:hAnsiTheme="majorHAnsi" w:cstheme="majorHAnsi"/>
        </w:rPr>
        <w:t>within the scripts of governmental rationalities</w:t>
      </w:r>
      <w:r w:rsidRPr="005F67AA">
        <w:rPr>
          <w:rFonts w:asciiTheme="majorHAnsi" w:hAnsiTheme="majorHAnsi" w:cstheme="majorHAnsi"/>
          <w:sz w:val="16"/>
        </w:rPr>
        <w:t xml:space="preserve"> and at the same time exceed and transform them. </w:t>
      </w:r>
      <w:r w:rsidRPr="005F67AA">
        <w:rPr>
          <w:rFonts w:asciiTheme="majorHAnsi" w:hAnsiTheme="majorHAnsi" w:cstheme="majorHAnsi"/>
          <w:u w:val="single"/>
        </w:rPr>
        <w:t xml:space="preserve">This approach questions </w:t>
      </w:r>
      <w:r w:rsidRPr="005F67AA">
        <w:rPr>
          <w:rStyle w:val="Emphasis"/>
          <w:rFonts w:asciiTheme="majorHAnsi" w:hAnsiTheme="majorHAnsi" w:cstheme="majorHAnsi"/>
        </w:rPr>
        <w:t>oversimplifications</w:t>
      </w:r>
      <w:r w:rsidRPr="005F67AA">
        <w:rPr>
          <w:rFonts w:asciiTheme="majorHAnsi" w:hAnsiTheme="majorHAnsi" w:cstheme="majorHAnsi"/>
          <w:u w:val="single"/>
        </w:rPr>
        <w:t xml:space="preserve"> of the complexities of liberal political rationalities</w:t>
      </w:r>
      <w:r w:rsidRPr="005F67AA">
        <w:rPr>
          <w:rFonts w:asciiTheme="majorHAnsi" w:hAnsiTheme="majorHAnsi" w:cstheme="majorHAnsi"/>
          <w:sz w:val="16"/>
        </w:rPr>
        <w:t xml:space="preserve"> </w:t>
      </w:r>
      <w:r w:rsidRPr="005F67AA">
        <w:rPr>
          <w:rFonts w:asciiTheme="majorHAnsi" w:hAnsiTheme="majorHAnsi" w:cstheme="majorHAnsi"/>
          <w:u w:val="single"/>
        </w:rPr>
        <w:t>and of their interactions with non-liberal political players</w:t>
      </w:r>
      <w:r w:rsidRPr="005F67AA">
        <w:rPr>
          <w:rFonts w:asciiTheme="majorHAnsi" w:hAnsiTheme="majorHAnsi" w:cstheme="majorHAnsi"/>
          <w:sz w:val="16"/>
        </w:rPr>
        <w:t xml:space="preserve"> </w:t>
      </w:r>
      <w:r w:rsidRPr="005F67AA">
        <w:rPr>
          <w:rFonts w:asciiTheme="majorHAnsi" w:hAnsiTheme="majorHAnsi" w:cstheme="majorHAnsi"/>
          <w:b/>
          <w:u w:val="single"/>
        </w:rPr>
        <w:t>and nurtures a radical skepticism</w:t>
      </w:r>
      <w:r w:rsidRPr="005F67AA">
        <w:rPr>
          <w:rFonts w:asciiTheme="majorHAnsi" w:hAnsiTheme="majorHAnsi" w:cstheme="majorHAnsi"/>
          <w:sz w:val="16"/>
        </w:rPr>
        <w:t xml:space="preserve"> </w:t>
      </w:r>
      <w:r w:rsidRPr="005F67AA">
        <w:rPr>
          <w:rFonts w:asciiTheme="majorHAnsi" w:hAnsiTheme="majorHAnsi" w:cstheme="majorHAnsi"/>
          <w:u w:val="single"/>
        </w:rPr>
        <w:t xml:space="preserve">about identifying </w:t>
      </w:r>
      <w:r w:rsidRPr="005F67AA">
        <w:rPr>
          <w:rStyle w:val="Emphasis"/>
          <w:rFonts w:asciiTheme="majorHAnsi" w:hAnsiTheme="majorHAnsi" w:cstheme="majorHAnsi"/>
        </w:rPr>
        <w:t xml:space="preserve">universally good or bad actors </w:t>
      </w:r>
      <w:r w:rsidRPr="005F67AA">
        <w:rPr>
          <w:rFonts w:asciiTheme="majorHAnsi" w:hAnsiTheme="majorHAnsi" w:cstheme="majorHAnsi"/>
          <w:u w:val="single"/>
        </w:rPr>
        <w:t>or abstract solutions to political problems</w:t>
      </w:r>
      <w:r w:rsidRPr="005F67AA">
        <w:rPr>
          <w:rFonts w:asciiTheme="majorHAnsi" w:hAnsiTheme="majorHAnsi" w:cstheme="majorHAnsi"/>
          <w:sz w:val="16"/>
        </w:rPr>
        <w:t xml:space="preserve">. International power interacts in complex ways with diverse political spaces and within these spaces it is appropriated, hybridized, redescribed, hijacked, and tinkered with. </w:t>
      </w:r>
      <w:r w:rsidRPr="005F67AA">
        <w:rPr>
          <w:rFonts w:asciiTheme="majorHAnsi" w:hAnsiTheme="majorHAnsi" w:cstheme="majorHAnsi"/>
          <w:u w:val="single"/>
        </w:rPr>
        <w:t xml:space="preserve">Governmentality as a </w:t>
      </w:r>
      <w:r w:rsidRPr="005F67AA">
        <w:rPr>
          <w:rStyle w:val="Emphasis"/>
          <w:rFonts w:asciiTheme="majorHAnsi" w:hAnsiTheme="majorHAnsi" w:cstheme="majorHAnsi"/>
        </w:rPr>
        <w:t>heuristic</w:t>
      </w:r>
      <w:r w:rsidRPr="005F67AA">
        <w:rPr>
          <w:rFonts w:asciiTheme="majorHAnsi" w:hAnsiTheme="majorHAnsi" w:cstheme="majorHAnsi"/>
          <w:u w:val="single"/>
        </w:rPr>
        <w:t xml:space="preserve"> focuses on performing </w:t>
      </w:r>
      <w:r w:rsidRPr="005F67AA">
        <w:rPr>
          <w:rStyle w:val="Emphasis"/>
          <w:rFonts w:asciiTheme="majorHAnsi" w:hAnsiTheme="majorHAnsi" w:cstheme="majorHAnsi"/>
        </w:rPr>
        <w:t>complex diagnostics</w:t>
      </w:r>
      <w:r w:rsidRPr="005F67AA">
        <w:rPr>
          <w:rFonts w:asciiTheme="majorHAnsi" w:hAnsiTheme="majorHAnsi" w:cstheme="majorHAnsi"/>
          <w:u w:val="single"/>
        </w:rPr>
        <w:t xml:space="preserve"> of events. It invites historically situated explorations and careful differentiations rather than </w:t>
      </w:r>
      <w:r w:rsidRPr="005F67AA">
        <w:rPr>
          <w:rStyle w:val="Emphasis"/>
          <w:rFonts w:asciiTheme="majorHAnsi" w:hAnsiTheme="majorHAnsi" w:cstheme="majorHAnsi"/>
        </w:rPr>
        <w:t>overarching demonizations</w:t>
      </w:r>
      <w:r w:rsidRPr="005F67AA">
        <w:rPr>
          <w:rFonts w:asciiTheme="majorHAnsi" w:hAnsiTheme="majorHAnsi" w:cstheme="majorHAnsi"/>
          <w:u w:val="single"/>
        </w:rPr>
        <w:t xml:space="preserve"> of ‘‘power,’</w:t>
      </w:r>
      <w:r w:rsidRPr="005F67AA">
        <w:rPr>
          <w:rFonts w:asciiTheme="majorHAnsi" w:hAnsiTheme="majorHAnsi" w:cstheme="majorHAnsi"/>
          <w:sz w:val="16"/>
        </w:rPr>
        <w:t>’ romanticizations of the ‘‘rebel’’ or the ‘‘the local.’’ More broadly</w:t>
      </w:r>
      <w:r w:rsidRPr="005F67AA">
        <w:rPr>
          <w:rFonts w:asciiTheme="majorHAnsi" w:hAnsiTheme="majorHAnsi" w:cstheme="majorHAnsi"/>
          <w:u w:val="single"/>
        </w:rPr>
        <w:t>, theoretical formulations that conceive the subject in non-substantialist terms</w:t>
      </w:r>
      <w:r w:rsidRPr="005F67AA">
        <w:rPr>
          <w:rFonts w:asciiTheme="majorHAnsi" w:hAnsiTheme="majorHAnsi" w:cstheme="majorHAnsi"/>
          <w:sz w:val="16"/>
        </w:rPr>
        <w:t xml:space="preserve"> and focus on processes of subjectification, </w:t>
      </w:r>
      <w:r w:rsidRPr="005F67AA">
        <w:rPr>
          <w:rFonts w:asciiTheme="majorHAnsi" w:hAnsiTheme="majorHAnsi" w:cstheme="majorHAnsi"/>
          <w:u w:val="single"/>
        </w:rPr>
        <w:t>on the ambiguity of power discourses</w:t>
      </w:r>
      <w:r w:rsidRPr="005F67AA">
        <w:rPr>
          <w:rFonts w:asciiTheme="majorHAnsi" w:hAnsiTheme="majorHAnsi" w:cstheme="majorHAnsi"/>
          <w:sz w:val="16"/>
        </w:rPr>
        <w:t xml:space="preserve">, </w:t>
      </w:r>
      <w:r w:rsidRPr="005F67AA">
        <w:rPr>
          <w:rFonts w:asciiTheme="majorHAnsi" w:hAnsiTheme="majorHAnsi" w:cstheme="majorHAnsi"/>
          <w:u w:val="single"/>
        </w:rPr>
        <w:t>and on hybridization as the terrain for political transformation,</w:t>
      </w:r>
      <w:r w:rsidRPr="005F67AA">
        <w:rPr>
          <w:rFonts w:asciiTheme="majorHAnsi" w:hAnsiTheme="majorHAnsi" w:cstheme="majorHAnsi"/>
          <w:sz w:val="16"/>
        </w:rPr>
        <w:t xml:space="preserve"> </w:t>
      </w:r>
      <w:r w:rsidRPr="005F67AA">
        <w:rPr>
          <w:rFonts w:asciiTheme="majorHAnsi" w:hAnsiTheme="majorHAnsi" w:cstheme="majorHAnsi"/>
          <w:u w:val="single"/>
        </w:rPr>
        <w:t xml:space="preserve">open ways for </w:t>
      </w:r>
      <w:r w:rsidRPr="005F67AA">
        <w:rPr>
          <w:rStyle w:val="Emphasis"/>
          <w:rFonts w:asciiTheme="majorHAnsi" w:hAnsiTheme="majorHAnsi" w:cstheme="majorHAnsi"/>
        </w:rPr>
        <w:t>reconsidering political agency</w:t>
      </w:r>
      <w:r w:rsidRPr="005F67AA">
        <w:rPr>
          <w:rFonts w:asciiTheme="majorHAnsi" w:hAnsiTheme="majorHAnsi" w:cstheme="majorHAnsi"/>
          <w:u w:val="single"/>
        </w:rPr>
        <w:t xml:space="preserve"> beyond the dichotomy of oppression/rebellion. These alternative formulations</w:t>
      </w:r>
      <w:r w:rsidRPr="005F67AA">
        <w:rPr>
          <w:rFonts w:asciiTheme="majorHAnsi" w:hAnsiTheme="majorHAnsi" w:cstheme="majorHAnsi"/>
          <w:sz w:val="16"/>
        </w:rPr>
        <w:t xml:space="preserve"> also </w:t>
      </w:r>
      <w:r w:rsidRPr="005F67AA">
        <w:rPr>
          <w:rFonts w:asciiTheme="majorHAnsi" w:hAnsiTheme="majorHAnsi" w:cstheme="majorHAnsi"/>
          <w:u w:val="single"/>
        </w:rPr>
        <w:t xml:space="preserve">foster an ethics of </w:t>
      </w:r>
      <w:r w:rsidRPr="005F67AA">
        <w:rPr>
          <w:rFonts w:asciiTheme="majorHAnsi" w:hAnsiTheme="majorHAnsi" w:cstheme="majorHAnsi"/>
          <w:b/>
          <w:u w:val="single"/>
        </w:rPr>
        <w:t>political engagement</w:t>
      </w:r>
      <w:r w:rsidRPr="005F67AA">
        <w:rPr>
          <w:rFonts w:asciiTheme="majorHAnsi" w:hAnsiTheme="majorHAnsi" w:cstheme="majorHAnsi"/>
          <w:sz w:val="16"/>
        </w:rPr>
        <w:t xml:space="preserve">, </w:t>
      </w:r>
      <w:r w:rsidRPr="005F67AA">
        <w:rPr>
          <w:rFonts w:asciiTheme="majorHAnsi" w:hAnsiTheme="majorHAnsi" w:cstheme="majorHAnsi"/>
          <w:u w:val="single"/>
        </w:rPr>
        <w:t>to be continuously taken up through plural and uncertain practices</w:t>
      </w:r>
      <w:r w:rsidRPr="005F67AA">
        <w:rPr>
          <w:rFonts w:asciiTheme="majorHAnsi" w:hAnsiTheme="majorHAnsi" w:cstheme="majorHAnsi"/>
          <w:sz w:val="16"/>
        </w:rPr>
        <w:t xml:space="preserve">, that demand continuous attention to ‘‘what happens’’ instead of fixations on ‘‘what ought to be.’’83 </w:t>
      </w:r>
      <w:r w:rsidRPr="005F67AA">
        <w:rPr>
          <w:rFonts w:asciiTheme="majorHAnsi" w:hAnsiTheme="majorHAnsi" w:cstheme="majorHAnsi"/>
          <w:b/>
          <w:u w:val="single"/>
        </w:rPr>
        <w:t xml:space="preserve">Such ethics of engagement would </w:t>
      </w:r>
      <w:r w:rsidRPr="005F67AA">
        <w:rPr>
          <w:rStyle w:val="Emphasis"/>
          <w:rFonts w:asciiTheme="majorHAnsi" w:hAnsiTheme="majorHAnsi" w:cstheme="majorHAnsi"/>
        </w:rPr>
        <w:t>not await the revolution to come</w:t>
      </w:r>
      <w:r w:rsidRPr="005F67AA">
        <w:rPr>
          <w:rFonts w:asciiTheme="majorHAnsi" w:hAnsiTheme="majorHAnsi" w:cstheme="majorHAnsi"/>
          <w:b/>
          <w:u w:val="single"/>
        </w:rPr>
        <w:t xml:space="preserve"> or hope for a pristine ‘‘freedom’’</w:t>
      </w:r>
      <w:r w:rsidRPr="005F67AA">
        <w:rPr>
          <w:rFonts w:asciiTheme="majorHAnsi" w:hAnsiTheme="majorHAnsi" w:cstheme="majorHAnsi"/>
          <w:sz w:val="16"/>
        </w:rPr>
        <w:t xml:space="preserve"> to be </w:t>
      </w:r>
      <w:r w:rsidRPr="005F67AA">
        <w:rPr>
          <w:rFonts w:asciiTheme="majorHAnsi" w:hAnsiTheme="majorHAnsi" w:cstheme="majorHAnsi"/>
          <w:sz w:val="16"/>
        </w:rPr>
        <w:lastRenderedPageBreak/>
        <w:t xml:space="preserve">regained. </w:t>
      </w:r>
      <w:r w:rsidRPr="005F67AA">
        <w:rPr>
          <w:rFonts w:asciiTheme="majorHAnsi" w:hAnsiTheme="majorHAnsi" w:cstheme="majorHAnsi"/>
          <w:u w:val="single"/>
        </w:rPr>
        <w:t xml:space="preserve">Instead, it would constantly attempt to twist the working of power by playing with </w:t>
      </w:r>
      <w:r w:rsidRPr="005F67AA">
        <w:rPr>
          <w:rStyle w:val="Emphasis"/>
          <w:rFonts w:asciiTheme="majorHAnsi" w:hAnsiTheme="majorHAnsi" w:cstheme="majorHAnsi"/>
        </w:rPr>
        <w:t>whatever cards are available</w:t>
      </w:r>
      <w:r w:rsidRPr="005F67AA">
        <w:rPr>
          <w:rFonts w:asciiTheme="majorHAnsi" w:hAnsiTheme="majorHAnsi" w:cstheme="majorHAnsi"/>
          <w:sz w:val="16"/>
        </w:rPr>
        <w:t xml:space="preserve"> </w:t>
      </w:r>
      <w:r w:rsidRPr="005F67AA">
        <w:rPr>
          <w:rFonts w:asciiTheme="majorHAnsi" w:hAnsiTheme="majorHAnsi" w:cstheme="majorHAnsi"/>
          <w:u w:val="single"/>
        </w:rPr>
        <w:t xml:space="preserve">and would require intense processes of </w:t>
      </w:r>
      <w:r w:rsidRPr="005F67AA">
        <w:rPr>
          <w:rStyle w:val="Emphasis"/>
          <w:rFonts w:asciiTheme="majorHAnsi" w:hAnsiTheme="majorHAnsi" w:cstheme="majorHAnsi"/>
        </w:rPr>
        <w:t>reflexivity</w:t>
      </w:r>
      <w:r w:rsidRPr="005F67AA">
        <w:rPr>
          <w:rFonts w:asciiTheme="majorHAnsi" w:hAnsiTheme="majorHAnsi" w:cstheme="majorHAnsi"/>
          <w:u w:val="single"/>
        </w:rPr>
        <w:t xml:space="preserve"> on the </w:t>
      </w:r>
      <w:r w:rsidRPr="005F67AA">
        <w:rPr>
          <w:rStyle w:val="Emphasis"/>
          <w:rFonts w:asciiTheme="majorHAnsi" w:hAnsiTheme="majorHAnsi" w:cstheme="majorHAnsi"/>
        </w:rPr>
        <w:t>consequences of political choices</w:t>
      </w:r>
      <w:r w:rsidRPr="005F67AA">
        <w:rPr>
          <w:rFonts w:asciiTheme="majorHAnsi" w:hAnsiTheme="majorHAnsi" w:cstheme="majorHAnsi"/>
          <w:u w:val="single"/>
        </w:rPr>
        <w:t>.</w:t>
      </w:r>
      <w:r w:rsidRPr="005F67AA">
        <w:rPr>
          <w:rFonts w:asciiTheme="majorHAnsi" w:hAnsiTheme="majorHAnsi" w:cstheme="majorHAnsi"/>
          <w:sz w:val="16"/>
        </w:rPr>
        <w:t xml:space="preserve"> To conclude with a famous phrase by Michel Foucault ‘‘my point is not that everything is bad, but that everything is dangerous, which is not exactly the same as bad. If everything is dangerous, then we always have something to do. So my position leads not to apathy but to hyper- and pessimistic activism.’’84 </w:t>
      </w:r>
    </w:p>
    <w:p w14:paraId="1D7EB0B0" w14:textId="25BE42CB" w:rsidR="009E7DF3" w:rsidRPr="005F67AA" w:rsidRDefault="004C458B" w:rsidP="004C458B">
      <w:pPr>
        <w:pStyle w:val="Heading2"/>
        <w:rPr>
          <w:rFonts w:asciiTheme="majorHAnsi" w:hAnsiTheme="majorHAnsi" w:cstheme="majorHAnsi"/>
        </w:rPr>
      </w:pPr>
      <w:r w:rsidRPr="005F67AA">
        <w:rPr>
          <w:rFonts w:asciiTheme="majorHAnsi" w:hAnsiTheme="majorHAnsi" w:cstheme="majorHAnsi"/>
        </w:rPr>
        <w:lastRenderedPageBreak/>
        <w:t>AT: Alternative</w:t>
      </w:r>
    </w:p>
    <w:p w14:paraId="39185476" w14:textId="72037F24" w:rsidR="00591DA0" w:rsidRDefault="00591DA0" w:rsidP="00591DA0">
      <w:pPr>
        <w:pStyle w:val="Heading3"/>
        <w:rPr>
          <w:rFonts w:asciiTheme="majorHAnsi" w:hAnsiTheme="majorHAnsi" w:cstheme="majorHAnsi"/>
        </w:rPr>
      </w:pPr>
      <w:r>
        <w:rPr>
          <w:rFonts w:asciiTheme="majorHAnsi" w:hAnsiTheme="majorHAnsi" w:cstheme="majorHAnsi"/>
        </w:rPr>
        <w:lastRenderedPageBreak/>
        <w:t>Place DA</w:t>
      </w:r>
    </w:p>
    <w:p w14:paraId="0B317D0B" w14:textId="77777777" w:rsidR="00591DA0" w:rsidRPr="00FC421D" w:rsidRDefault="00591DA0" w:rsidP="00591DA0">
      <w:pPr>
        <w:keepNext/>
        <w:keepLines/>
        <w:spacing w:before="40" w:after="0"/>
        <w:outlineLvl w:val="3"/>
        <w:rPr>
          <w:rFonts w:asciiTheme="majorHAnsi" w:eastAsia="Calibri" w:hAnsiTheme="majorHAnsi" w:cstheme="majorHAnsi"/>
          <w:b/>
          <w:iCs/>
          <w:sz w:val="26"/>
          <w:lang w:eastAsia="ar-SA"/>
        </w:rPr>
      </w:pPr>
      <w:r w:rsidRPr="00FC421D">
        <w:rPr>
          <w:rFonts w:asciiTheme="majorHAnsi" w:eastAsia="Calibri" w:hAnsiTheme="majorHAnsi" w:cstheme="majorHAnsi"/>
          <w:b/>
          <w:iCs/>
          <w:sz w:val="26"/>
          <w:lang w:eastAsia="ar-SA"/>
        </w:rPr>
        <w:t>Identifying the US as “the place” for indigenous people permanently immobilizes and incarcerates them in a past, fixed location – it essentializes culture and mimes the language of colonialism.</w:t>
      </w:r>
    </w:p>
    <w:p w14:paraId="29CE89AE" w14:textId="07992560" w:rsidR="00591DA0" w:rsidRPr="00FC421D" w:rsidRDefault="00591DA0" w:rsidP="00591DA0">
      <w:pPr>
        <w:rPr>
          <w:rFonts w:asciiTheme="majorHAnsi" w:eastAsia="Calibri" w:hAnsiTheme="majorHAnsi" w:cstheme="majorHAnsi"/>
        </w:rPr>
      </w:pPr>
      <w:r w:rsidRPr="00FC421D">
        <w:rPr>
          <w:rStyle w:val="Style13ptBold"/>
        </w:rPr>
        <w:t>Appadurai ’98</w:t>
      </w:r>
      <w:r w:rsidR="00FC421D">
        <w:rPr>
          <w:rFonts w:asciiTheme="majorHAnsi" w:eastAsia="Calibri" w:hAnsiTheme="majorHAnsi" w:cstheme="majorHAnsi"/>
        </w:rPr>
        <w:t xml:space="preserve"> </w:t>
      </w:r>
      <w:r w:rsidRPr="004E0330">
        <w:rPr>
          <w:rFonts w:eastAsia="Calibri" w:cs="Times New Roman"/>
          <w:sz w:val="16"/>
          <w:szCs w:val="16"/>
        </w:rPr>
        <w:t>[Arjun (Professor at the Department of Anthropology at the University of Pennsylvania); “Place and Voice in Anthropological Theory”; Cultural Anthropology; Volume 3, No.1; pp. 36-49]</w:t>
      </w:r>
    </w:p>
    <w:p w14:paraId="7384907B" w14:textId="77777777" w:rsidR="00591DA0" w:rsidRPr="004E0330" w:rsidRDefault="00591DA0" w:rsidP="00591DA0">
      <w:pPr>
        <w:rPr>
          <w:rFonts w:eastAsia="Calibri" w:cs="Times New Roman"/>
          <w:u w:val="single"/>
        </w:rPr>
      </w:pPr>
      <w:r w:rsidRPr="00AF487C">
        <w:rPr>
          <w:rFonts w:eastAsia="Calibri" w:cs="Times New Roman"/>
          <w:sz w:val="16"/>
        </w:rPr>
        <w:t xml:space="preserve">So what does it mean to be a native of some place, if it means something more, or other, than being from that place? What it means is that </w:t>
      </w:r>
      <w:r w:rsidRPr="004E0330">
        <w:rPr>
          <w:rFonts w:eastAsia="Calibri" w:cs="Times New Roman"/>
          <w:u w:val="single"/>
          <w:shd w:val="clear" w:color="auto" w:fill="FFFF00"/>
        </w:rPr>
        <w:t>natives are not only persons who are from certain places</w:t>
      </w:r>
      <w:r w:rsidRPr="00AF487C">
        <w:rPr>
          <w:rFonts w:eastAsia="Calibri" w:cs="Times New Roman"/>
          <w:sz w:val="16"/>
        </w:rPr>
        <w:t xml:space="preserve">, and belong to those places, but they are also those who are somehow incarcerated, or confined, in those places.' What </w:t>
      </w:r>
      <w:r w:rsidRPr="004E0330">
        <w:rPr>
          <w:rFonts w:eastAsia="Calibri" w:cs="Times New Roman"/>
          <w:u w:val="single"/>
          <w:shd w:val="clear" w:color="auto" w:fill="FFFF00"/>
        </w:rPr>
        <w:t>we need to examine</w:t>
      </w:r>
      <w:r w:rsidRPr="00AF487C">
        <w:rPr>
          <w:rFonts w:eastAsia="Calibri" w:cs="Times New Roman"/>
          <w:sz w:val="16"/>
        </w:rPr>
        <w:t xml:space="preserve"> is </w:t>
      </w:r>
      <w:r w:rsidRPr="004E0330">
        <w:rPr>
          <w:rFonts w:eastAsia="Calibri" w:cs="Times New Roman"/>
          <w:u w:val="single"/>
          <w:shd w:val="clear" w:color="auto" w:fill="FFFF00"/>
        </w:rPr>
        <w:t>this</w:t>
      </w:r>
      <w:r w:rsidRPr="004E0330">
        <w:rPr>
          <w:rFonts w:eastAsia="Calibri" w:cs="Times New Roman"/>
          <w:u w:val="single"/>
        </w:rPr>
        <w:t xml:space="preserve"> </w:t>
      </w:r>
      <w:r w:rsidRPr="004E0330">
        <w:rPr>
          <w:rFonts w:eastAsia="Calibri" w:cs="Times New Roman"/>
          <w:highlight w:val="yellow"/>
          <w:u w:val="single"/>
        </w:rPr>
        <w:t>attribution</w:t>
      </w:r>
      <w:r w:rsidRPr="004E0330">
        <w:rPr>
          <w:rFonts w:eastAsia="Calibri" w:cs="Times New Roman"/>
          <w:u w:val="single"/>
        </w:rPr>
        <w:t xml:space="preserve"> or </w:t>
      </w:r>
      <w:r w:rsidRPr="00AF487C">
        <w:rPr>
          <w:rFonts w:eastAsia="Calibri" w:cs="Times New Roman"/>
          <w:sz w:val="16"/>
        </w:rPr>
        <w:t xml:space="preserve">assumption </w:t>
      </w:r>
      <w:r w:rsidRPr="004E0330">
        <w:rPr>
          <w:rFonts w:eastAsia="Calibri" w:cs="Times New Roman"/>
          <w:highlight w:val="yellow"/>
          <w:u w:val="single"/>
        </w:rPr>
        <w:t>of</w:t>
      </w:r>
      <w:r w:rsidRPr="00AF487C">
        <w:rPr>
          <w:rFonts w:eastAsia="Calibri" w:cs="Times New Roman"/>
          <w:sz w:val="16"/>
        </w:rPr>
        <w:t xml:space="preserve"> </w:t>
      </w:r>
      <w:r w:rsidRPr="004E0330">
        <w:rPr>
          <w:rFonts w:eastAsia="Calibri" w:cs="Times New Roman"/>
          <w:u w:val="single"/>
        </w:rPr>
        <w:t>i</w:t>
      </w:r>
      <w:r w:rsidRPr="004E0330">
        <w:rPr>
          <w:rFonts w:eastAsia="Calibri" w:cs="Times New Roman"/>
          <w:u w:val="single"/>
          <w:shd w:val="clear" w:color="auto" w:fill="FFFF00"/>
        </w:rPr>
        <w:t>ncarceration</w:t>
      </w:r>
      <w:r w:rsidRPr="00AF487C">
        <w:rPr>
          <w:rFonts w:eastAsia="Calibri" w:cs="Times New Roman"/>
          <w:sz w:val="16"/>
        </w:rPr>
        <w:t xml:space="preserve">, of imprisonment, or confinement. </w:t>
      </w:r>
      <w:r w:rsidRPr="004E0330">
        <w:rPr>
          <w:rFonts w:eastAsia="Calibri" w:cs="Times New Roman"/>
          <w:u w:val="single"/>
          <w:shd w:val="clear" w:color="auto" w:fill="FFFF00"/>
        </w:rPr>
        <w:t>Why are some people seen as confined to</w:t>
      </w:r>
      <w:r w:rsidRPr="004E0330">
        <w:rPr>
          <w:rFonts w:eastAsia="Calibri" w:cs="Times New Roman"/>
          <w:u w:val="single"/>
        </w:rPr>
        <w:t xml:space="preserve">, and by, </w:t>
      </w:r>
      <w:r w:rsidRPr="004E0330">
        <w:rPr>
          <w:rFonts w:eastAsia="Calibri" w:cs="Times New Roman"/>
          <w:u w:val="single"/>
          <w:shd w:val="clear" w:color="auto" w:fill="FFFF00"/>
        </w:rPr>
        <w:t>their places</w:t>
      </w:r>
      <w:r w:rsidRPr="00AF487C">
        <w:rPr>
          <w:rFonts w:eastAsia="Calibri" w:cs="Times New Roman"/>
          <w:sz w:val="16"/>
        </w:rPr>
        <w:t xml:space="preserve">? Probably the simplest aspect of the common sense of anthropology to which this image corresponds is the sense of physical immobility. </w:t>
      </w:r>
      <w:r w:rsidRPr="004E0330">
        <w:rPr>
          <w:rFonts w:eastAsia="Calibri" w:cs="Times New Roman"/>
          <w:u w:val="single"/>
        </w:rPr>
        <w:t>Natives are in one place, a place to which explorers</w:t>
      </w:r>
      <w:r w:rsidRPr="00AF487C">
        <w:rPr>
          <w:rFonts w:eastAsia="Calibri" w:cs="Times New Roman"/>
          <w:sz w:val="16"/>
        </w:rPr>
        <w:t xml:space="preserve">, administrators, missionaries, and eventually anthropologists, </w:t>
      </w:r>
      <w:r w:rsidRPr="004E0330">
        <w:rPr>
          <w:rFonts w:eastAsia="Calibri" w:cs="Times New Roman"/>
          <w:u w:val="single"/>
        </w:rPr>
        <w:t xml:space="preserve">come. These </w:t>
      </w:r>
      <w:r w:rsidRPr="004E0330">
        <w:rPr>
          <w:rFonts w:eastAsia="Calibri" w:cs="Times New Roman"/>
          <w:u w:val="single"/>
          <w:shd w:val="clear" w:color="auto" w:fill="FFFF00"/>
        </w:rPr>
        <w:t>outsiders</w:t>
      </w:r>
      <w:r w:rsidRPr="00AF487C">
        <w:rPr>
          <w:rFonts w:eastAsia="Calibri" w:cs="Times New Roman"/>
          <w:sz w:val="16"/>
        </w:rPr>
        <w:t xml:space="preserve">, these observers, </w:t>
      </w:r>
      <w:r w:rsidRPr="004E0330">
        <w:rPr>
          <w:rFonts w:eastAsia="Calibri" w:cs="Times New Roman"/>
          <w:u w:val="single"/>
          <w:shd w:val="clear" w:color="auto" w:fill="FFFF00"/>
        </w:rPr>
        <w:t>are regarded as quintessentially mobile; t</w:t>
      </w:r>
      <w:r w:rsidRPr="004E0330">
        <w:rPr>
          <w:rFonts w:eastAsia="Calibri" w:cs="Times New Roman"/>
          <w:u w:val="single"/>
        </w:rPr>
        <w:t>hey are the movers</w:t>
      </w:r>
      <w:r w:rsidRPr="00AF487C">
        <w:rPr>
          <w:rFonts w:eastAsia="Calibri" w:cs="Times New Roman"/>
          <w:sz w:val="16"/>
        </w:rPr>
        <w:t xml:space="preserve">, the seers, the knowers. </w:t>
      </w:r>
      <w:r w:rsidRPr="004E0330">
        <w:rPr>
          <w:rFonts w:eastAsia="Calibri" w:cs="Times New Roman"/>
          <w:u w:val="single"/>
          <w:shd w:val="clear" w:color="auto" w:fill="FFFF00"/>
        </w:rPr>
        <w:t>The natives are immobilized by their belonging to a place</w:t>
      </w:r>
      <w:r w:rsidRPr="004E0330">
        <w:rPr>
          <w:rFonts w:eastAsia="Calibri" w:cs="Times New Roman"/>
          <w:u w:val="single"/>
        </w:rPr>
        <w:t xml:space="preserve">. </w:t>
      </w:r>
      <w:r w:rsidRPr="00AF487C">
        <w:rPr>
          <w:rFonts w:eastAsia="Calibri" w:cs="Times New Roman"/>
          <w:sz w:val="16"/>
        </w:rPr>
        <w:t xml:space="preserve">Of course, when observers arrive, natives are capable of moving to another place. But this is not really motion; it is usually flight, escape, to another equally confining place. </w:t>
      </w:r>
      <w:r w:rsidRPr="004E0330">
        <w:rPr>
          <w:rFonts w:eastAsia="Calibri" w:cs="Times New Roman"/>
          <w:u w:val="single"/>
          <w:shd w:val="clear" w:color="auto" w:fill="FFFF00"/>
        </w:rPr>
        <w:t>The slightly more subtle assumption behind the attribution of immobility is not so much physical as ecological. Natives are those who are somehow confined to places by their connection to what the place permits</w:t>
      </w:r>
      <w:r w:rsidRPr="004E0330">
        <w:rPr>
          <w:rFonts w:eastAsia="Calibri" w:cs="Times New Roman"/>
          <w:u w:val="single"/>
        </w:rPr>
        <w:t>.</w:t>
      </w:r>
      <w:r w:rsidRPr="00AF487C">
        <w:rPr>
          <w:rFonts w:eastAsia="Calibri" w:cs="Times New Roman"/>
          <w:sz w:val="16"/>
        </w:rPr>
        <w:t xml:space="preserve"> Thus all the language of niches, of foraging, of material skill, of slowly evolved technologies, is actually also a language of incarceration. In this instance confinement is not simply a function of the mysterious, even metaphysical attachment of native to physical places, but a function of their adaptations to their environments. Of course, anthropologists have long known that motion is part of the normal round for many groups, ranging from Bushmen and Australian aborigines, to Central Asian nomads and Southeast Asian swidden agriculturalists. Yet most of these groups, because their movements are confined within small areas and appear to be driven by fairly clear-cut environmental constraints, are generally treated as natives tied not so much to a place as to a pattern of places. This is still not quite motion of the free, arbitrary, adventurous sort associated with metropolitan behavior. </w:t>
      </w:r>
      <w:r w:rsidRPr="004E0330">
        <w:rPr>
          <w:rFonts w:eastAsia="Calibri" w:cs="Times New Roman"/>
          <w:u w:val="single"/>
          <w:shd w:val="clear" w:color="auto" w:fill="FFFF00"/>
        </w:rPr>
        <w:t>It is still incarceration, even if over a larger spatial terrain</w:t>
      </w:r>
      <w:r w:rsidRPr="00AF487C">
        <w:rPr>
          <w:rFonts w:eastAsia="Calibri" w:cs="Times New Roman"/>
          <w:sz w:val="16"/>
        </w:rPr>
        <w:t xml:space="preserve">. But </w:t>
      </w:r>
      <w:r w:rsidRPr="004E0330">
        <w:rPr>
          <w:rFonts w:eastAsia="Calibri" w:cs="Times New Roman"/>
          <w:u w:val="single"/>
        </w:rPr>
        <w:t xml:space="preserve">the critical part of the attribution of nativeness to groups in remote parts of the world is a sense that </w:t>
      </w:r>
      <w:r w:rsidRPr="004E0330">
        <w:rPr>
          <w:rFonts w:eastAsia="Calibri" w:cs="Times New Roman"/>
          <w:u w:val="single"/>
          <w:shd w:val="clear" w:color="auto" w:fill="FFFF00"/>
        </w:rPr>
        <w:t>their incarceration has a moral and intellectual dimension</w:t>
      </w:r>
      <w:r w:rsidRPr="00AF487C">
        <w:rPr>
          <w:rFonts w:eastAsia="Calibri" w:cs="Times New Roman"/>
          <w:sz w:val="16"/>
        </w:rPr>
        <w:t xml:space="preserve">. They are confined by what they know, feel, and believe. They are prisoners of their "mode of thought." This is, of course, an old and deep theme in the 38 history of anthropological thought, and its most powerful example is to be found in Evans-Pritchard's picture of the Azande, trapped in their moral web, confined by a way of thinking that admits of no fuzzy boundaries and is splendid in its internal consistency. Although Evans-Pritchard is generally careful not to exaggerate the differences between European and Azande mentality, his position suggests that the Azande are especially confined by their mode of thought: Above all, we have to be careful to avoid in the absence of native doctrine constructing a dogma which we would formulate were we to act as Azande do. There is no elaborate and consistent representation of witchcraft that will account in detail for its workings, </w:t>
      </w:r>
      <w:proofErr w:type="gramStart"/>
      <w:r w:rsidRPr="00AF487C">
        <w:rPr>
          <w:rFonts w:eastAsia="Calibri" w:cs="Times New Roman"/>
          <w:sz w:val="16"/>
        </w:rPr>
        <w:t>nor</w:t>
      </w:r>
      <w:proofErr w:type="gramEnd"/>
      <w:r w:rsidRPr="00AF487C">
        <w:rPr>
          <w:rFonts w:eastAsia="Calibri" w:cs="Times New Roman"/>
          <w:sz w:val="16"/>
        </w:rPr>
        <w:t xml:space="preserve"> of nature which expounds its conformity to sequences and functional interrelations. The Zande actualizes these beliefs rather than intellectualizes them, and their tenets are expressed in socially controlled behavior rather than in doctrines. Hence the </w:t>
      </w:r>
      <w:proofErr w:type="gramStart"/>
      <w:r w:rsidRPr="00AF487C">
        <w:rPr>
          <w:rFonts w:eastAsia="Calibri" w:cs="Times New Roman"/>
          <w:sz w:val="16"/>
        </w:rPr>
        <w:t>difficulty of discussing the subject of witchcraft with Azande, for their ideas are</w:t>
      </w:r>
      <w:proofErr w:type="gramEnd"/>
      <w:r w:rsidRPr="00AF487C">
        <w:rPr>
          <w:rFonts w:eastAsia="Calibri" w:cs="Times New Roman"/>
          <w:sz w:val="16"/>
        </w:rPr>
        <w:t xml:space="preserve"> imprisoned in action and cannot be cited to explain and justify action. [Evans-Pritchard 193753243; emphasis mine] Of course, this idea of certain others, as confined by their way of thinking, in </w:t>
      </w:r>
      <w:proofErr w:type="gramStart"/>
      <w:r w:rsidRPr="00AF487C">
        <w:rPr>
          <w:rFonts w:eastAsia="Calibri" w:cs="Times New Roman"/>
          <w:sz w:val="16"/>
        </w:rPr>
        <w:t>itself</w:t>
      </w:r>
      <w:proofErr w:type="gramEnd"/>
      <w:r w:rsidRPr="00AF487C">
        <w:rPr>
          <w:rFonts w:eastAsia="Calibri" w:cs="Times New Roman"/>
          <w:sz w:val="16"/>
        </w:rPr>
        <w:t xml:space="preserve"> appears to have nothing to do with the image of the native, the person who belongs to a place. </w:t>
      </w:r>
      <w:r w:rsidRPr="004E0330">
        <w:rPr>
          <w:rFonts w:eastAsia="Calibri" w:cs="Times New Roman"/>
          <w:u w:val="single"/>
          <w:shd w:val="clear" w:color="auto" w:fill="FFFF00"/>
        </w:rPr>
        <w:t>The link between the confinement of ideology and the idea of place is that the way of thought that confines natives is itself somehow bounded, somehow tied to the circumstantiality of place.</w:t>
      </w:r>
      <w:r w:rsidRPr="00AF487C">
        <w:rPr>
          <w:rFonts w:eastAsia="Calibri" w:cs="Times New Roman"/>
          <w:sz w:val="16"/>
        </w:rPr>
        <w:t xml:space="preserve"> The links between intellectual and spatial confinement, as assumptions that underpin the idea of the native, are two. The first is the notion that cultures are "wholes": this issue is taken up in the section of this essay on Dumont. The second is the notion, embedded in studies of ecology, technology, and material culture over a </w:t>
      </w:r>
      <w:proofErr w:type="gramStart"/>
      <w:r w:rsidRPr="00AF487C">
        <w:rPr>
          <w:rFonts w:eastAsia="Calibri" w:cs="Times New Roman"/>
          <w:sz w:val="16"/>
        </w:rPr>
        <w:t>century, that</w:t>
      </w:r>
      <w:proofErr w:type="gramEnd"/>
      <w:r w:rsidRPr="00AF487C">
        <w:rPr>
          <w:rFonts w:eastAsia="Calibri" w:cs="Times New Roman"/>
          <w:sz w:val="16"/>
        </w:rPr>
        <w:t xml:space="preserve"> the intellectual operations of natives are somehow tied to their niches, to their situations. They are seen, in Levi-Strauss's evocative terms, as scientists of the concrete. When we ask where this concreteness typically inheres, it is to be found in specifics of flora, fauna, topology, settlement patterns, and the like; in a word, it is the concreteness of place. Thus</w:t>
      </w:r>
      <w:r w:rsidRPr="00AF487C">
        <w:rPr>
          <w:rFonts w:eastAsia="Calibri" w:cs="Times New Roman"/>
          <w:sz w:val="16"/>
          <w:shd w:val="clear" w:color="auto" w:fill="FFFF00"/>
        </w:rPr>
        <w:t xml:space="preserve">, </w:t>
      </w:r>
      <w:r w:rsidRPr="004E0330">
        <w:rPr>
          <w:rFonts w:eastAsia="Calibri" w:cs="Times New Roman"/>
          <w:u w:val="single"/>
          <w:shd w:val="clear" w:color="auto" w:fill="FFFF00"/>
        </w:rPr>
        <w:t>the confinement of native ways of thinking reflects in an important way their attachment to particular places.</w:t>
      </w:r>
      <w:r w:rsidRPr="004E0330">
        <w:rPr>
          <w:rFonts w:eastAsia="Calibri" w:cs="Times New Roman"/>
          <w:u w:val="single"/>
        </w:rPr>
        <w:t xml:space="preserve"> The science of the concrete can thus be written as the poetry of confinement.'</w:t>
      </w:r>
    </w:p>
    <w:p w14:paraId="756D0270" w14:textId="77777777" w:rsidR="00591DA0" w:rsidRPr="00591DA0" w:rsidRDefault="00591DA0" w:rsidP="00591DA0"/>
    <w:p w14:paraId="7D439035" w14:textId="24004308" w:rsidR="00591DA0" w:rsidRPr="00591DA0" w:rsidRDefault="005D3B0C" w:rsidP="00591DA0">
      <w:pPr>
        <w:pStyle w:val="Heading3"/>
        <w:rPr>
          <w:rFonts w:asciiTheme="majorHAnsi" w:hAnsiTheme="majorHAnsi" w:cstheme="majorHAnsi"/>
        </w:rPr>
      </w:pPr>
      <w:r w:rsidRPr="005F67AA">
        <w:rPr>
          <w:rFonts w:asciiTheme="majorHAnsi" w:hAnsiTheme="majorHAnsi" w:cstheme="majorHAnsi"/>
        </w:rPr>
        <w:lastRenderedPageBreak/>
        <w:t xml:space="preserve">Alt </w:t>
      </w:r>
      <w:r w:rsidR="000E5B26" w:rsidRPr="005F67AA">
        <w:rPr>
          <w:rFonts w:asciiTheme="majorHAnsi" w:hAnsiTheme="majorHAnsi" w:cstheme="majorHAnsi"/>
        </w:rPr>
        <w:t xml:space="preserve">Cede the Political </w:t>
      </w:r>
    </w:p>
    <w:p w14:paraId="33D7D56B"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The alternative’s pure critique cedes the political and enables the expansion of neoliberalism and fascism</w:t>
      </w:r>
    </w:p>
    <w:p w14:paraId="7A233984"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Connolly ’13</w:t>
      </w:r>
      <w:r w:rsidRPr="005F67AA">
        <w:rPr>
          <w:rFonts w:asciiTheme="majorHAnsi" w:hAnsiTheme="majorHAnsi" w:cstheme="majorHAnsi"/>
        </w:rPr>
        <w:t xml:space="preserve"> (William, Professor of Political Science at Johns Hopkins University, 2013, </w:t>
      </w:r>
      <w:r w:rsidRPr="005F67AA">
        <w:rPr>
          <w:rFonts w:asciiTheme="majorHAnsi" w:hAnsiTheme="majorHAnsi" w:cstheme="majorHAnsi"/>
          <w:i/>
        </w:rPr>
        <w:t>The Fragility of Things: Self-Organizing Processes, Neoliberal Fantasies, and Democratic Activism</w:t>
      </w:r>
      <w:r w:rsidRPr="005F67AA">
        <w:rPr>
          <w:rFonts w:asciiTheme="majorHAnsi" w:hAnsiTheme="majorHAnsi" w:cstheme="majorHAnsi"/>
        </w:rPr>
        <w:t xml:space="preserve">, p. 36-42) </w:t>
      </w:r>
    </w:p>
    <w:p w14:paraId="34628061"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sz w:val="16"/>
        </w:rPr>
        <w:t xml:space="preserve">A philosophy attending to the acceleration, expansion, irrationalities, interdependencies, and fragilities of late capitalism suggest that </w:t>
      </w:r>
      <w:r w:rsidRPr="005F67AA">
        <w:rPr>
          <w:rStyle w:val="StyleUnderline"/>
          <w:rFonts w:asciiTheme="majorHAnsi" w:hAnsiTheme="majorHAnsi" w:cstheme="majorHAnsi"/>
        </w:rPr>
        <w:t>we do not know</w:t>
      </w:r>
      <w:r w:rsidRPr="005F67AA">
        <w:rPr>
          <w:rFonts w:asciiTheme="majorHAnsi" w:hAnsiTheme="majorHAnsi" w:cstheme="majorHAnsi"/>
          <w:sz w:val="16"/>
        </w:rPr>
        <w:t xml:space="preserve"> that confidence, </w:t>
      </w:r>
      <w:r w:rsidRPr="005F67AA">
        <w:rPr>
          <w:rStyle w:val="StyleUnderline"/>
          <w:rFonts w:asciiTheme="majorHAnsi" w:hAnsiTheme="majorHAnsi" w:cstheme="majorHAnsi"/>
        </w:rPr>
        <w:t xml:space="preserve">in advance of </w:t>
      </w:r>
      <w:r w:rsidRPr="005F67AA">
        <w:rPr>
          <w:rFonts w:asciiTheme="majorHAnsi" w:hAnsiTheme="majorHAnsi" w:cstheme="majorHAnsi"/>
          <w:sz w:val="16"/>
        </w:rPr>
        <w:t xml:space="preserve">experimental </w:t>
      </w:r>
      <w:r w:rsidRPr="005F67AA">
        <w:rPr>
          <w:rStyle w:val="StyleUnderline"/>
          <w:rFonts w:asciiTheme="majorHAnsi" w:hAnsiTheme="majorHAnsi" w:cstheme="majorHAnsi"/>
        </w:rPr>
        <w:t>action, just how far or fast changes</w:t>
      </w:r>
      <w:r w:rsidRPr="005F67AA">
        <w:rPr>
          <w:rFonts w:asciiTheme="majorHAnsi" w:hAnsiTheme="majorHAnsi" w:cstheme="majorHAnsi"/>
          <w:sz w:val="16"/>
        </w:rPr>
        <w:t xml:space="preserve"> in the systemic character of neoliberal capitalism </w:t>
      </w:r>
      <w:r w:rsidRPr="005F67AA">
        <w:rPr>
          <w:rStyle w:val="StyleUnderline"/>
          <w:rFonts w:asciiTheme="majorHAnsi" w:hAnsiTheme="majorHAnsi" w:cstheme="majorHAnsi"/>
        </w:rPr>
        <w:t>can be made</w:t>
      </w:r>
      <w:r w:rsidRPr="005F67AA">
        <w:rPr>
          <w:rFonts w:asciiTheme="majorHAnsi" w:hAnsiTheme="majorHAnsi" w:cstheme="majorHAnsi"/>
          <w:sz w:val="16"/>
        </w:rPr>
        <w:t xml:space="preserve">. The </w:t>
      </w:r>
      <w:r w:rsidRPr="005F67AA">
        <w:rPr>
          <w:rStyle w:val="StyleUnderline"/>
          <w:rFonts w:asciiTheme="majorHAnsi" w:hAnsiTheme="majorHAnsi" w:cstheme="majorHAnsi"/>
        </w:rPr>
        <w:t xml:space="preserve">structures often seem solid </w:t>
      </w:r>
      <w:r w:rsidRPr="005F67AA">
        <w:rPr>
          <w:rFonts w:asciiTheme="majorHAnsi" w:hAnsiTheme="majorHAnsi" w:cstheme="majorHAnsi"/>
          <w:sz w:val="16"/>
        </w:rPr>
        <w:t xml:space="preserve">and intractable, and indeed such a semblance may turn out to be true. Some may seem solid, infinitely absorptive, and intractable </w:t>
      </w:r>
      <w:r w:rsidRPr="005F67AA">
        <w:rPr>
          <w:rStyle w:val="StyleUnderline"/>
          <w:rFonts w:asciiTheme="majorHAnsi" w:hAnsiTheme="majorHAnsi" w:cstheme="majorHAnsi"/>
        </w:rPr>
        <w:t xml:space="preserve">when they are in fact punctuated by hidden vulnerabilities, </w:t>
      </w:r>
      <w:r w:rsidRPr="005F67AA">
        <w:rPr>
          <w:rStyle w:val="Emphasis"/>
          <w:rFonts w:asciiTheme="majorHAnsi" w:hAnsiTheme="majorHAnsi" w:cstheme="majorHAnsi"/>
        </w:rPr>
        <w:t>soft spots</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uncertainties</w:t>
      </w:r>
      <w:r w:rsidRPr="005F67AA">
        <w:rPr>
          <w:rStyle w:val="StyleUnderline"/>
          <w:rFonts w:asciiTheme="majorHAnsi" w:hAnsiTheme="majorHAnsi" w:cstheme="majorHAnsi"/>
        </w:rPr>
        <w:t xml:space="preserve">, and potential </w:t>
      </w:r>
      <w:r w:rsidRPr="005F67AA">
        <w:rPr>
          <w:rStyle w:val="Emphasis"/>
          <w:rFonts w:asciiTheme="majorHAnsi" w:hAnsiTheme="majorHAnsi" w:cstheme="majorHAnsi"/>
        </w:rPr>
        <w:t>lines of flight</w:t>
      </w:r>
      <w:r w:rsidRPr="005F67AA">
        <w:rPr>
          <w:rStyle w:val="StyleUnderline"/>
          <w:rFonts w:asciiTheme="majorHAnsi" w:hAnsiTheme="majorHAnsi" w:cstheme="majorHAnsi"/>
        </w:rPr>
        <w:t xml:space="preserve"> that become apparent when they are subjected to </w:t>
      </w:r>
      <w:r w:rsidRPr="005F67AA">
        <w:rPr>
          <w:rStyle w:val="Emphasis"/>
          <w:rFonts w:asciiTheme="majorHAnsi" w:hAnsiTheme="majorHAnsi" w:cstheme="majorHAnsi"/>
        </w:rPr>
        <w:t>experimental action</w:t>
      </w:r>
      <w:r w:rsidRPr="005F67AA">
        <w:rPr>
          <w:rFonts w:asciiTheme="majorHAnsi" w:hAnsiTheme="majorHAnsi" w:cstheme="majorHAnsi"/>
          <w:sz w:val="16"/>
        </w:rPr>
        <w:t xml:space="preserve">, upheaval, </w:t>
      </w:r>
      <w:r w:rsidRPr="005F67AA">
        <w:rPr>
          <w:rStyle w:val="StyleUnderline"/>
          <w:rFonts w:asciiTheme="majorHAnsi" w:hAnsiTheme="majorHAnsi" w:cstheme="majorHAnsi"/>
        </w:rPr>
        <w:t>testing, and strain</w:t>
      </w:r>
      <w:r w:rsidRPr="005F67AA">
        <w:rPr>
          <w:rFonts w:asciiTheme="majorHAnsi" w:hAnsiTheme="majorHAnsi" w:cstheme="majorHAnsi"/>
          <w:sz w:val="16"/>
        </w:rPr>
        <w:t xml:space="preserve">. Indeed no ecology of late capitalism, given the variety of forces to which it is connected by a thousand pulleys, vibrations, impingements, dependencies, shocks, and threads, can specify with supreme confidence the solidity or potential flexibility of the structures it seeks to change.   The strength of structural theory, at its best, was in identifying institutional intersections that hold a system together; its conceit, at its worst, was the claim to know in advance how resistant such intersections are to potential change. Without adopting the opposite conceit, </w:t>
      </w:r>
      <w:r w:rsidRPr="005F67AA">
        <w:rPr>
          <w:rStyle w:val="StyleUnderline"/>
          <w:rFonts w:asciiTheme="majorHAnsi" w:hAnsiTheme="majorHAnsi" w:cstheme="majorHAnsi"/>
        </w:rPr>
        <w:t>it seems important to pursue possible sites of strategic action that might open up room for productive change</w:t>
      </w:r>
      <w:r w:rsidRPr="005F67AA">
        <w:rPr>
          <w:rFonts w:asciiTheme="majorHAnsi" w:hAnsiTheme="majorHAnsi" w:cstheme="majorHAnsi"/>
          <w:sz w:val="16"/>
        </w:rPr>
        <w:t xml:space="preserve">. Today it seems important to attend to the relation between the need for structural change and identification of multiple sites of potential action. </w:t>
      </w:r>
      <w:r w:rsidRPr="005F67AA">
        <w:rPr>
          <w:rStyle w:val="StyleUnderline"/>
          <w:rFonts w:asciiTheme="majorHAnsi" w:hAnsiTheme="majorHAnsi" w:cstheme="majorHAnsi"/>
        </w:rPr>
        <w:t>You</w:t>
      </w:r>
      <w:r w:rsidRPr="005F67AA">
        <w:rPr>
          <w:rFonts w:asciiTheme="majorHAnsi" w:hAnsiTheme="majorHAnsi" w:cstheme="majorHAnsi"/>
          <w:sz w:val="16"/>
        </w:rPr>
        <w:t xml:space="preserve"> </w:t>
      </w:r>
      <w:r w:rsidRPr="005F67AA">
        <w:rPr>
          <w:rStyle w:val="StyleUnderline"/>
          <w:rFonts w:asciiTheme="majorHAnsi" w:hAnsiTheme="majorHAnsi" w:cstheme="majorHAnsi"/>
        </w:rPr>
        <w:t>do not know precisely what you are doing when you participate in</w:t>
      </w:r>
      <w:r w:rsidRPr="005F67AA">
        <w:rPr>
          <w:rFonts w:asciiTheme="majorHAnsi" w:hAnsiTheme="majorHAnsi" w:cstheme="majorHAnsi"/>
          <w:sz w:val="16"/>
        </w:rPr>
        <w:t xml:space="preserve"> such </w:t>
      </w:r>
      <w:r w:rsidRPr="005F67AA">
        <w:rPr>
          <w:rStyle w:val="StyleUnderline"/>
          <w:rFonts w:asciiTheme="majorHAnsi" w:hAnsiTheme="majorHAnsi" w:cstheme="majorHAnsi"/>
        </w:rPr>
        <w:t>a venture.</w:t>
      </w:r>
      <w:r w:rsidRPr="005F67AA">
        <w:rPr>
          <w:rFonts w:asciiTheme="majorHAnsi" w:hAnsiTheme="majorHAnsi" w:cstheme="majorHAnsi"/>
          <w:sz w:val="16"/>
        </w:rPr>
        <w:t xml:space="preserve"> You combine an experimental temper with the appreciation that living and acting into the future inevitably contain a shifting quotient of uncertainty. The following tentative judgments and sites of action may pertinent.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 of self-regulation and metamorphosis. A first task is to challenge neoliberal ideology through critique and by elaborating and publicizing positive alternatives that acknowledge the disparate relations between market processes, other cultural systems, and nonhuman systems. </w:t>
      </w:r>
      <w:proofErr w:type="gramStart"/>
      <w:r w:rsidRPr="005F67AA">
        <w:rPr>
          <w:rFonts w:asciiTheme="majorHAnsi" w:hAnsiTheme="majorHAnsi" w:cstheme="majorHAnsi"/>
          <w:sz w:val="16"/>
        </w:rPr>
        <w:t>Doing so to render the fragility of things more visible and palpable.</w:t>
      </w:r>
      <w:proofErr w:type="gramEnd"/>
      <w:r w:rsidRPr="005F67AA">
        <w:rPr>
          <w:rFonts w:asciiTheme="majorHAnsi" w:hAnsiTheme="majorHAnsi" w:cstheme="majorHAnsi"/>
          <w:sz w:val="16"/>
        </w:rPr>
        <w:t xml:space="preserve"> Doing so, too, to set the stage for a series of intercoded shifts in citizen role performances, social movements, and state action.   2) </w:t>
      </w:r>
      <w:r w:rsidRPr="005F67AA">
        <w:rPr>
          <w:rStyle w:val="StyleUnderline"/>
          <w:rFonts w:asciiTheme="majorHAnsi" w:hAnsiTheme="majorHAnsi" w:cstheme="majorHAnsi"/>
        </w:rPr>
        <w:t>Those who seek to reshape</w:t>
      </w:r>
      <w:r w:rsidRPr="005F67AA">
        <w:rPr>
          <w:rFonts w:asciiTheme="majorHAnsi" w:hAnsiTheme="majorHAnsi" w:cstheme="majorHAnsi"/>
          <w:sz w:val="16"/>
        </w:rPr>
        <w:t xml:space="preserve"> the ecology of </w:t>
      </w:r>
      <w:r w:rsidRPr="005F67AA">
        <w:rPr>
          <w:rStyle w:val="StyleUnderline"/>
          <w:rFonts w:asciiTheme="majorHAnsi" w:hAnsiTheme="majorHAnsi" w:cstheme="majorHAnsi"/>
        </w:rPr>
        <w:t>late capitalism might set an interim agenda of radial reform</w:t>
      </w:r>
      <w:r w:rsidRPr="005F67AA">
        <w:rPr>
          <w:rFonts w:asciiTheme="majorHAnsi" w:hAnsiTheme="majorHAnsi" w:cstheme="majorHAnsi"/>
          <w:sz w:val="16"/>
        </w:rPr>
        <w:t xml:space="preserve"> and </w:t>
      </w:r>
      <w:r w:rsidRPr="005F67AA">
        <w:rPr>
          <w:rStyle w:val="StyleUnderline"/>
          <w:rFonts w:asciiTheme="majorHAnsi" w:hAnsiTheme="majorHAnsi" w:cstheme="majorHAnsi"/>
        </w:rPr>
        <w:t>then recoil back</w:t>
      </w:r>
      <w:r w:rsidRPr="005F67AA">
        <w:rPr>
          <w:rFonts w:asciiTheme="majorHAnsi" w:hAnsiTheme="majorHAnsi" w:cstheme="majorHAnsi"/>
          <w:sz w:val="16"/>
        </w:rPr>
        <w:t xml:space="preserve"> on the initiatives adopted to see how they work. </w:t>
      </w:r>
      <w:r w:rsidRPr="005F67AA">
        <w:rPr>
          <w:rStyle w:val="StyleUnderline"/>
          <w:rFonts w:asciiTheme="majorHAnsi" w:hAnsiTheme="majorHAnsi" w:cstheme="majorHAnsi"/>
        </w:rPr>
        <w:t xml:space="preserve">An </w:t>
      </w:r>
      <w:r w:rsidRPr="005F67AA">
        <w:rPr>
          <w:rStyle w:val="Emphasis"/>
          <w:rFonts w:asciiTheme="majorHAnsi" w:hAnsiTheme="majorHAnsi" w:cstheme="majorHAnsi"/>
        </w:rPr>
        <w:t>interim agenda is the best thing to focus on</w:t>
      </w:r>
      <w:r w:rsidRPr="005F67AA">
        <w:rPr>
          <w:rStyle w:val="StyleUnderline"/>
          <w:rFonts w:asciiTheme="majorHAnsi" w:hAnsiTheme="majorHAnsi" w:cstheme="majorHAnsi"/>
        </w:rPr>
        <w:t xml:space="preserve"> because in a world of becoming the more distant future is too cloudy to engage. We must</w:t>
      </w:r>
      <w:r w:rsidRPr="005F67AA">
        <w:rPr>
          <w:rFonts w:asciiTheme="majorHAnsi" w:hAnsiTheme="majorHAnsi" w:cstheme="majorHAnsi"/>
          <w:sz w:val="16"/>
        </w:rPr>
        <w:t xml:space="preserve">, for instance, </w:t>
      </w:r>
      <w:r w:rsidRPr="005F67AA">
        <w:rPr>
          <w:rStyle w:val="StyleUnderline"/>
          <w:rFonts w:asciiTheme="majorHAnsi" w:hAnsiTheme="majorHAnsi" w:cstheme="majorHAnsi"/>
        </w:rPr>
        <w:t>become</w:t>
      </w:r>
      <w:r w:rsidRPr="005F67AA">
        <w:rPr>
          <w:rFonts w:asciiTheme="majorHAnsi" w:hAnsiTheme="majorHAnsi" w:cstheme="majorHAnsi"/>
          <w:sz w:val="16"/>
        </w:rPr>
        <w:t xml:space="preserve"> </w:t>
      </w:r>
      <w:r w:rsidRPr="005F67AA">
        <w:rPr>
          <w:rStyle w:val="StyleUnderline"/>
          <w:rFonts w:asciiTheme="majorHAnsi" w:hAnsiTheme="majorHAnsi" w:cstheme="majorHAnsi"/>
        </w:rPr>
        <w:t>involved in experimental</w:t>
      </w:r>
      <w:r w:rsidRPr="005F67AA">
        <w:rPr>
          <w:rFonts w:asciiTheme="majorHAnsi" w:hAnsiTheme="majorHAnsi" w:cstheme="majorHAnsi"/>
          <w:sz w:val="16"/>
        </w:rPr>
        <w:t xml:space="preserve"> micro-</w:t>
      </w:r>
      <w:r w:rsidRPr="005F67AA">
        <w:rPr>
          <w:rStyle w:val="StyleUnderline"/>
          <w:rFonts w:asciiTheme="majorHAnsi" w:hAnsiTheme="majorHAnsi" w:cstheme="majorHAnsi"/>
        </w:rPr>
        <w:t>politics on a variety of fronts</w:t>
      </w:r>
      <w:r w:rsidRPr="005F67AA">
        <w:rPr>
          <w:rFonts w:asciiTheme="majorHAnsi" w:hAnsiTheme="majorHAnsi" w:cstheme="majorHAnsi"/>
          <w:sz w:val="16"/>
        </w:rPr>
        <w:t xml:space="preserve">, as we participate in role experimentations, social movements, artistic displays, erotic-political shows, electoral campaigns, and creative interventions on the new media to help recode the ethos that now occupies investment practices, consumption desires, family savings, state priorities, church assemblies, university curricula, and media reporting. </w:t>
      </w:r>
      <w:r w:rsidRPr="005F67AA">
        <w:rPr>
          <w:rStyle w:val="StyleUnderline"/>
          <w:rFonts w:asciiTheme="majorHAnsi" w:hAnsiTheme="majorHAnsi" w:cstheme="majorHAnsi"/>
        </w:rPr>
        <w:t>It is important to bear in mind how</w:t>
      </w:r>
      <w:r w:rsidRPr="005F67AA">
        <w:rPr>
          <w:rFonts w:asciiTheme="majorHAnsi" w:hAnsiTheme="majorHAnsi" w:cstheme="majorHAnsi"/>
          <w:sz w:val="16"/>
        </w:rPr>
        <w:t xml:space="preserve"> extant ideologies, established role performances, social movements, and </w:t>
      </w:r>
      <w:r w:rsidRPr="005F67AA">
        <w:rPr>
          <w:rStyle w:val="StyleUnderline"/>
          <w:rFonts w:asciiTheme="majorHAnsi" w:hAnsiTheme="majorHAnsi" w:cstheme="majorHAnsi"/>
        </w:rPr>
        <w:t xml:space="preserve">commitments to </w:t>
      </w:r>
      <w:r w:rsidRPr="005F67AA">
        <w:rPr>
          <w:rStyle w:val="Emphasis"/>
          <w:rFonts w:asciiTheme="majorHAnsi" w:hAnsiTheme="majorHAnsi" w:cstheme="majorHAnsi"/>
        </w:rPr>
        <w:t>state action</w:t>
      </w:r>
      <w:r w:rsidRPr="005F67AA">
        <w:rPr>
          <w:rStyle w:val="StyleUnderline"/>
          <w:rFonts w:asciiTheme="majorHAnsi" w:hAnsiTheme="majorHAnsi" w:cstheme="majorHAnsi"/>
        </w:rPr>
        <w:t xml:space="preserve"> intersect</w:t>
      </w:r>
      <w:r w:rsidRPr="005F67AA">
        <w:rPr>
          <w:rFonts w:asciiTheme="majorHAnsi" w:hAnsiTheme="majorHAnsi" w:cstheme="majorHAnsi"/>
          <w:sz w:val="16"/>
        </w:rPr>
        <w:t xml:space="preserve">. To shift some of our own role performances in the zones of travel, church participation, home energy use, investment, and consumption, for instance, that now implicate us deeply in foreign oil dependence and the huge military expenditures that secure it, could make a minor difference on its own and also lift some of the burdens of institutional implication from us to support participation in more adventurous interpretations, political strategies, demands upon the state, and cross state citizen actions.   3) Today perhaps the initial target should be on reconstituting established patterns of consumption by a combination of direct </w:t>
      </w:r>
      <w:proofErr w:type="gramStart"/>
      <w:r w:rsidRPr="005F67AA">
        <w:rPr>
          <w:rFonts w:asciiTheme="majorHAnsi" w:hAnsiTheme="majorHAnsi" w:cstheme="majorHAnsi"/>
          <w:sz w:val="16"/>
        </w:rPr>
        <w:t>citizens</w:t>
      </w:r>
      <w:proofErr w:type="gramEnd"/>
      <w:r w:rsidRPr="005F67AA">
        <w:rPr>
          <w:rFonts w:asciiTheme="majorHAnsi" w:hAnsiTheme="majorHAnsi" w:cstheme="majorHAnsi"/>
          <w:sz w:val="16"/>
        </w:rPr>
        <w:t xml:space="preserve"> actions in consumption choices, publicity of such actions, the organization of local collectives to modify consumption practices, and social movements to reconstitute the current state-and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 and so forth that enable some modes of consumption in the zones of travel, education, diet, retirement, medical care, energy use, health, and education and render others much more difficult of expensive to procure. To change the infrastructure is also to shift the types of work and investment available. </w:t>
      </w:r>
      <w:r w:rsidRPr="005F67AA">
        <w:rPr>
          <w:rFonts w:asciiTheme="majorHAnsi" w:hAnsiTheme="majorHAnsi" w:cstheme="majorHAnsi"/>
          <w:sz w:val="16"/>
        </w:rPr>
        <w:lastRenderedPageBreak/>
        <w:t xml:space="preserve">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5F67AA">
        <w:rPr>
          <w:rStyle w:val="StyleUnderline"/>
          <w:rFonts w:asciiTheme="majorHAnsi" w:hAnsiTheme="majorHAnsi" w:cstheme="majorHAnsi"/>
        </w:rPr>
        <w:t>a cross-state citizen goal should be to construct a pluralist assemblage</w:t>
      </w:r>
      <w:r w:rsidRPr="005F67AA">
        <w:rPr>
          <w:rFonts w:asciiTheme="majorHAnsi" w:hAnsiTheme="majorHAnsi" w:cstheme="majorHAnsi"/>
          <w:sz w:val="16"/>
        </w:rPr>
        <w:t xml:space="preserve"> by moving back and forth between experiments in role performances, the refinement of sensitive modes of perception, revisions in political ideology, and adjustments in political sensibility, doing so to mobilize enough collective energy to launch a general strike simultaneously in several countries in the near future. </w:t>
      </w:r>
      <w:r w:rsidRPr="005F67AA">
        <w:rPr>
          <w:rStyle w:val="StyleUnderline"/>
          <w:rFonts w:asciiTheme="majorHAnsi" w:hAnsiTheme="majorHAnsi" w:cstheme="majorHAnsi"/>
        </w:rPr>
        <w:t>The aim of such an event would be to reverse</w:t>
      </w:r>
      <w:r w:rsidRPr="005F67AA">
        <w:rPr>
          <w:rFonts w:asciiTheme="majorHAnsi" w:hAnsiTheme="majorHAnsi" w:cstheme="majorHAnsi"/>
          <w:sz w:val="16"/>
        </w:rPr>
        <w:t xml:space="preserve"> the deadly future created by established patterns of climate change by fomenting significant shifts in patterns of consumption, corporate </w:t>
      </w:r>
      <w:r w:rsidRPr="005F67AA">
        <w:rPr>
          <w:rStyle w:val="Emphasis"/>
          <w:rFonts w:asciiTheme="majorHAnsi" w:hAnsiTheme="majorHAnsi" w:cstheme="majorHAnsi"/>
        </w:rPr>
        <w:t>policies</w:t>
      </w:r>
      <w:r w:rsidRPr="005F67AA">
        <w:rPr>
          <w:rFonts w:asciiTheme="majorHAnsi" w:hAnsiTheme="majorHAnsi" w:cstheme="majorHAnsi"/>
          <w:sz w:val="16"/>
        </w:rPr>
        <w:t xml:space="preserve">, state </w:t>
      </w:r>
      <w:r w:rsidRPr="005F67AA">
        <w:rPr>
          <w:rStyle w:val="Emphasis"/>
          <w:rFonts w:asciiTheme="majorHAnsi" w:hAnsiTheme="majorHAnsi" w:cstheme="majorHAnsi"/>
        </w:rPr>
        <w:t>law</w:t>
      </w:r>
      <w:r w:rsidRPr="005F67AA">
        <w:rPr>
          <w:rFonts w:asciiTheme="majorHAnsi" w:hAnsiTheme="majorHAnsi" w:cstheme="majorHAnsi"/>
          <w:sz w:val="16"/>
        </w:rPr>
        <w:t xml:space="preserve">, </w:t>
      </w:r>
      <w:r w:rsidRPr="005F67AA">
        <w:rPr>
          <w:rStyle w:val="Emphasis"/>
          <w:rFonts w:asciiTheme="majorHAnsi" w:hAnsiTheme="majorHAnsi" w:cstheme="majorHAnsi"/>
        </w:rPr>
        <w:t>and</w:t>
      </w:r>
      <w:r w:rsidRPr="005F67AA">
        <w:rPr>
          <w:rFonts w:asciiTheme="majorHAnsi" w:hAnsiTheme="majorHAnsi" w:cstheme="majorHAnsi"/>
          <w:sz w:val="16"/>
        </w:rPr>
        <w:t xml:space="preserve"> the </w:t>
      </w:r>
      <w:r w:rsidRPr="005F67AA">
        <w:rPr>
          <w:rStyle w:val="Emphasis"/>
          <w:rFonts w:asciiTheme="majorHAnsi" w:hAnsiTheme="majorHAnsi" w:cstheme="majorHAnsi"/>
        </w:rPr>
        <w:t>priorities</w:t>
      </w:r>
      <w:r w:rsidRPr="005F67AA">
        <w:rPr>
          <w:rFonts w:asciiTheme="majorHAnsi" w:hAnsiTheme="majorHAnsi" w:cstheme="majorHAnsi"/>
          <w:sz w:val="16"/>
        </w:rPr>
        <w:t xml:space="preserve"> of interstate organizations. Again, the dilemma of today is that the fragility of things demands shifting and slowing down intrusion: into several aspects of nature as we speed up shifts in identity, role performance, cultural ethos, market regulation, and state policy.   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semen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 by evangelists, the media, neoconservatives, and the neolibreal right to draw a veil of innocence across the priorities of contemporary life make the situation much worse.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6) </w:t>
      </w:r>
      <w:r w:rsidRPr="005F67AA">
        <w:rPr>
          <w:rStyle w:val="StyleUnderline"/>
          <w:rFonts w:asciiTheme="majorHAnsi" w:hAnsiTheme="majorHAnsi" w:cstheme="majorHAnsi"/>
        </w:rPr>
        <w:t>The</w:t>
      </w:r>
      <w:r w:rsidRPr="005F67AA">
        <w:rPr>
          <w:rFonts w:asciiTheme="majorHAnsi" w:hAnsiTheme="majorHAnsi" w:cstheme="majorHAnsi"/>
          <w:sz w:val="16"/>
        </w:rPr>
        <w:t xml:space="preserve"> democratic </w:t>
      </w:r>
      <w:r w:rsidRPr="005F67AA">
        <w:rPr>
          <w:rStyle w:val="StyleUnderline"/>
          <w:rFonts w:asciiTheme="majorHAnsi" w:hAnsiTheme="majorHAnsi" w:cstheme="majorHAnsi"/>
        </w:rPr>
        <w:t>state</w:t>
      </w:r>
      <w:r w:rsidRPr="005F67AA">
        <w:rPr>
          <w:rFonts w:asciiTheme="majorHAnsi" w:hAnsiTheme="majorHAnsi" w:cstheme="majorHAnsi"/>
          <w:sz w:val="16"/>
        </w:rPr>
        <w:t xml:space="preserve">, while it certainly cannot alone tame capital or reconstitute the ethos and infrastructure of consumption, </w:t>
      </w:r>
      <w:r w:rsidRPr="005F67AA">
        <w:rPr>
          <w:rStyle w:val="StyleUnderline"/>
          <w:rFonts w:asciiTheme="majorHAnsi" w:hAnsiTheme="majorHAnsi" w:cstheme="majorHAnsi"/>
        </w:rPr>
        <w:t>must play a significant role in reconstituting our lived relations to climate, weather, resource use, ocean currents, bee survival, tectonic instability, glacier flows, species diversity, work, local life, consumption, and investment</w:t>
      </w:r>
      <w:r w:rsidRPr="005F67AA">
        <w:rPr>
          <w:rFonts w:asciiTheme="majorHAnsi" w:hAnsiTheme="majorHAnsi" w:cstheme="majorHAnsi"/>
          <w:sz w:val="16"/>
        </w:rPr>
        <w:t xml:space="preserve">, as </w:t>
      </w:r>
      <w:r w:rsidRPr="005F67AA">
        <w:rPr>
          <w:rStyle w:val="Emphasis"/>
          <w:rFonts w:asciiTheme="majorHAnsi" w:hAnsiTheme="majorHAnsi" w:cstheme="majorHAnsi"/>
        </w:rPr>
        <w:t>it</w:t>
      </w:r>
      <w:r w:rsidRPr="005F67AA">
        <w:rPr>
          <w:rFonts w:asciiTheme="majorHAnsi" w:hAnsiTheme="majorHAnsi" w:cstheme="majorHAnsi"/>
          <w:sz w:val="16"/>
        </w:rPr>
        <w:t xml:space="preserve"> also </w:t>
      </w:r>
      <w:r w:rsidRPr="005F67AA">
        <w:rPr>
          <w:rStyle w:val="Emphasis"/>
          <w:rFonts w:asciiTheme="majorHAnsi" w:hAnsiTheme="majorHAnsi" w:cstheme="majorHAnsi"/>
        </w:rPr>
        <w:t>responds</w:t>
      </w:r>
      <w:r w:rsidRPr="005F67AA">
        <w:rPr>
          <w:rFonts w:asciiTheme="majorHAnsi" w:hAnsiTheme="majorHAnsi" w:cstheme="majorHAnsi"/>
          <w:sz w:val="16"/>
        </w:rPr>
        <w:t xml:space="preserve"> favorable </w:t>
      </w:r>
      <w:r w:rsidRPr="005F67AA">
        <w:rPr>
          <w:rStyle w:val="Emphasis"/>
          <w:rFonts w:asciiTheme="majorHAnsi" w:hAnsiTheme="majorHAnsi" w:cstheme="majorHAnsi"/>
        </w:rPr>
        <w:t>to</w:t>
      </w:r>
      <w:r w:rsidRPr="005F67AA">
        <w:rPr>
          <w:rFonts w:asciiTheme="majorHAnsi" w:hAnsiTheme="majorHAnsi" w:cstheme="majorHAnsi"/>
          <w:sz w:val="16"/>
        </w:rPr>
        <w:t xml:space="preserve"> the </w:t>
      </w:r>
      <w:r w:rsidRPr="005F67AA">
        <w:rPr>
          <w:rStyle w:val="Emphasis"/>
          <w:rFonts w:asciiTheme="majorHAnsi" w:hAnsiTheme="majorHAnsi" w:cstheme="majorHAnsi"/>
        </w:rPr>
        <w:t>public pressures</w:t>
      </w:r>
      <w:r w:rsidRPr="005F67AA">
        <w:rPr>
          <w:rFonts w:asciiTheme="majorHAnsi" w:hAnsiTheme="majorHAnsi" w:cstheme="majorHAnsi"/>
          <w:sz w:val="16"/>
        </w:rPr>
        <w:t xml:space="preserve"> we must generate to forge a new ethos. </w:t>
      </w:r>
      <w:r w:rsidRPr="005F67AA">
        <w:rPr>
          <w:rStyle w:val="StyleUnderline"/>
          <w:rFonts w:asciiTheme="majorHAnsi" w:hAnsiTheme="majorHAnsi" w:cstheme="majorHAnsi"/>
        </w:rPr>
        <w:t>A</w:t>
      </w:r>
      <w:r w:rsidRPr="005F67AA">
        <w:rPr>
          <w:rFonts w:asciiTheme="majorHAnsi" w:hAnsiTheme="majorHAnsi" w:cstheme="majorHAnsi"/>
          <w:sz w:val="16"/>
        </w:rPr>
        <w:t xml:space="preserve"> new, </w:t>
      </w:r>
      <w:r w:rsidRPr="005F67AA">
        <w:rPr>
          <w:rStyle w:val="StyleUnderline"/>
          <w:rFonts w:asciiTheme="majorHAnsi" w:hAnsiTheme="majorHAnsi" w:cstheme="majorHAnsi"/>
        </w:rPr>
        <w:t>new left will</w:t>
      </w:r>
      <w:r w:rsidRPr="005F67AA">
        <w:rPr>
          <w:rFonts w:asciiTheme="majorHAnsi" w:hAnsiTheme="majorHAnsi" w:cstheme="majorHAnsi"/>
          <w:sz w:val="16"/>
        </w:rPr>
        <w:t xml:space="preserve"> thus experimentally enact new intersections between role performance and political activity, </w:t>
      </w:r>
      <w:r w:rsidRPr="005F67AA">
        <w:rPr>
          <w:rStyle w:val="StyleUnderline"/>
          <w:rFonts w:asciiTheme="majorHAnsi" w:hAnsiTheme="majorHAnsi" w:cstheme="majorHAnsi"/>
        </w:rPr>
        <w:t>outgrow its old disgust with the very idea of the state, and remain alert to the dangers states can pose</w:t>
      </w:r>
      <w:r w:rsidRPr="005F67AA">
        <w:rPr>
          <w:rFonts w:asciiTheme="majorHAnsi" w:hAnsiTheme="majorHAnsi" w:cstheme="majorHAnsi"/>
          <w:sz w:val="16"/>
        </w:rPr>
        <w:t xml:space="preserve">. It will do so because, as already suggested, </w:t>
      </w:r>
      <w:r w:rsidRPr="005F67AA">
        <w:rPr>
          <w:rStyle w:val="StyleUnderline"/>
          <w:rFonts w:asciiTheme="majorHAnsi" w:hAnsiTheme="majorHAnsi" w:cstheme="majorHAnsi"/>
        </w:rPr>
        <w:t>the fragile ecology</w:t>
      </w:r>
      <w:r w:rsidRPr="005F67AA">
        <w:rPr>
          <w:rFonts w:asciiTheme="majorHAnsi" w:hAnsiTheme="majorHAnsi" w:cstheme="majorHAnsi"/>
          <w:sz w:val="16"/>
        </w:rPr>
        <w:t xml:space="preserve"> of late capital </w:t>
      </w:r>
      <w:r w:rsidRPr="005F67AA">
        <w:rPr>
          <w:rStyle w:val="Emphasis"/>
          <w:rFonts w:asciiTheme="majorHAnsi" w:hAnsiTheme="majorHAnsi" w:cstheme="majorHAnsi"/>
        </w:rPr>
        <w:t>requires</w:t>
      </w:r>
      <w:r w:rsidRPr="005F67AA">
        <w:rPr>
          <w:rFonts w:asciiTheme="majorHAnsi" w:hAnsiTheme="majorHAnsi" w:cstheme="majorHAnsi"/>
          <w:sz w:val="16"/>
        </w:rPr>
        <w:t xml:space="preserve"> </w:t>
      </w:r>
      <w:r w:rsidRPr="005F67AA">
        <w:rPr>
          <w:rStyle w:val="Emphasis"/>
          <w:rFonts w:asciiTheme="majorHAnsi" w:hAnsiTheme="majorHAnsi" w:cstheme="majorHAnsi"/>
        </w:rPr>
        <w:t>state interventions</w:t>
      </w:r>
      <w:r w:rsidRPr="005F67AA">
        <w:rPr>
          <w:rFonts w:asciiTheme="majorHAnsi" w:hAnsiTheme="majorHAnsi" w:cstheme="majorHAnsi"/>
          <w:sz w:val="16"/>
        </w:rPr>
        <w:t xml:space="preserve"> of several sorts. </w:t>
      </w:r>
      <w:r w:rsidRPr="005F67AA">
        <w:rPr>
          <w:rStyle w:val="StyleUnderline"/>
          <w:rFonts w:asciiTheme="majorHAnsi" w:hAnsiTheme="majorHAnsi" w:cstheme="majorHAnsi"/>
        </w:rPr>
        <w:t>A refusal to participate in the state today cedes too much hegemony to neoliberal markets,</w:t>
      </w:r>
      <w:r w:rsidRPr="005F67AA">
        <w:rPr>
          <w:rFonts w:asciiTheme="majorHAnsi" w:hAnsiTheme="majorHAnsi" w:cstheme="majorHAnsi"/>
          <w:sz w:val="16"/>
        </w:rPr>
        <w:t xml:space="preserve"> either explicitly or by implication. Drives to fascism, remember, </w:t>
      </w:r>
      <w:proofErr w:type="gramStart"/>
      <w:r w:rsidRPr="005F67AA">
        <w:rPr>
          <w:rFonts w:asciiTheme="majorHAnsi" w:hAnsiTheme="majorHAnsi" w:cstheme="majorHAnsi"/>
          <w:sz w:val="16"/>
        </w:rPr>
        <w:t>rose</w:t>
      </w:r>
      <w:proofErr w:type="gramEnd"/>
      <w:r w:rsidRPr="005F67AA">
        <w:rPr>
          <w:rFonts w:asciiTheme="majorHAnsi" w:hAnsiTheme="majorHAnsi" w:cstheme="majorHAnsi"/>
          <w:sz w:val="16"/>
        </w:rPr>
        <w:t xml:space="preserve"> the last time in capitalist states after a total market meltdown. Most of those movements failed. But a couple became consolidate through a series of resonances (vibrations) back and forth between industrialists, the state, and vigilante groups, in neighborhoods, clubs, churches, the police, the media, the pubs. </w:t>
      </w:r>
      <w:r w:rsidRPr="005F67AA">
        <w:rPr>
          <w:rStyle w:val="StyleUnderline"/>
          <w:rFonts w:asciiTheme="majorHAnsi" w:hAnsiTheme="majorHAnsi" w:cstheme="majorHAnsi"/>
        </w:rPr>
        <w:t>You do not fight the danger of a new</w:t>
      </w:r>
      <w:r w:rsidRPr="005F67AA">
        <w:rPr>
          <w:rFonts w:asciiTheme="majorHAnsi" w:hAnsiTheme="majorHAnsi" w:cstheme="majorHAnsi"/>
          <w:sz w:val="16"/>
        </w:rPr>
        <w:t xml:space="preserve"> kind of </w:t>
      </w:r>
      <w:r w:rsidRPr="005F67AA">
        <w:rPr>
          <w:rStyle w:val="StyleUnderline"/>
          <w:rFonts w:asciiTheme="majorHAnsi" w:hAnsiTheme="majorHAnsi" w:cstheme="majorHAnsi"/>
        </w:rPr>
        <w:t>neofascism by withdrawing from</w:t>
      </w:r>
      <w:r w:rsidRPr="005F67AA">
        <w:rPr>
          <w:rFonts w:asciiTheme="majorHAnsi" w:hAnsiTheme="majorHAnsi" w:cstheme="majorHAnsi"/>
          <w:sz w:val="16"/>
        </w:rPr>
        <w:t xml:space="preserve"> either micropolitics or </w:t>
      </w:r>
      <w:r w:rsidRPr="005F67AA">
        <w:rPr>
          <w:rStyle w:val="StyleUnderline"/>
          <w:rFonts w:asciiTheme="majorHAnsi" w:hAnsiTheme="majorHAnsi" w:cstheme="majorHAnsi"/>
        </w:rPr>
        <w:t>state politics</w:t>
      </w:r>
      <w:r w:rsidRPr="005F67AA">
        <w:rPr>
          <w:rFonts w:asciiTheme="majorHAnsi" w:hAnsiTheme="majorHAnsi" w:cstheme="majorHAnsi"/>
          <w:sz w:val="16"/>
        </w:rPr>
        <w:t xml:space="preserve">. You do so through a multisited politics designed to infuse a new ethos into the fabric of everyday life. Changes in ethos can in turn open doors to new possibilities of state and interstate action, so that an advance in one domain seeds that in the other. </w:t>
      </w:r>
      <w:proofErr w:type="gramStart"/>
      <w:r w:rsidRPr="005F67AA">
        <w:rPr>
          <w:rFonts w:asciiTheme="majorHAnsi" w:hAnsiTheme="majorHAnsi" w:cstheme="majorHAnsi"/>
          <w:sz w:val="16"/>
        </w:rPr>
        <w:t>And vice versa.</w:t>
      </w:r>
      <w:proofErr w:type="gramEnd"/>
      <w:r w:rsidRPr="005F67AA">
        <w:rPr>
          <w:rFonts w:asciiTheme="majorHAnsi" w:hAnsiTheme="majorHAnsi" w:cstheme="majorHAnsi"/>
          <w:sz w:val="16"/>
        </w:rPr>
        <w:t xml:space="preserve"> A positive dynamic of mutual amplification might be generated here. Could a series of significant shifts in the routines of state and global capitalism even press the fractures system to a point where it hovers on the edge of capitalism itself? We don’t know. </w:t>
      </w:r>
      <w:r w:rsidRPr="005F67AA">
        <w:rPr>
          <w:rStyle w:val="StyleUnderline"/>
          <w:rFonts w:asciiTheme="majorHAnsi" w:hAnsiTheme="majorHAnsi" w:cstheme="majorHAnsi"/>
        </w:rPr>
        <w:t xml:space="preserve">That is one reason it is important to focus on </w:t>
      </w:r>
      <w:r w:rsidRPr="005F67AA">
        <w:rPr>
          <w:rStyle w:val="Emphasis"/>
          <w:rFonts w:asciiTheme="majorHAnsi" w:hAnsiTheme="majorHAnsi" w:cstheme="majorHAnsi"/>
        </w:rPr>
        <w:t>interim</w:t>
      </w:r>
      <w:r w:rsidRPr="005F67AA">
        <w:rPr>
          <w:rStyle w:val="StyleUnderline"/>
          <w:rFonts w:asciiTheme="majorHAnsi" w:hAnsiTheme="majorHAnsi" w:cstheme="majorHAnsi"/>
        </w:rPr>
        <w:t xml:space="preserve"> </w:t>
      </w:r>
      <w:r w:rsidRPr="005F67AA">
        <w:rPr>
          <w:rStyle w:val="Emphasis"/>
          <w:rFonts w:asciiTheme="majorHAnsi" w:hAnsiTheme="majorHAnsi" w:cstheme="majorHAnsi"/>
        </w:rPr>
        <w:t>goals</w:t>
      </w:r>
      <w:r w:rsidRPr="005F67AA">
        <w:rPr>
          <w:rFonts w:asciiTheme="majorHAnsi" w:hAnsiTheme="majorHAnsi" w:cstheme="majorHAnsi"/>
          <w:sz w:val="16"/>
        </w:rPr>
        <w:t xml:space="preserve">. Another is that in a world of becoming, replete with periodic and surprising shift in the course of events, </w:t>
      </w:r>
      <w:r w:rsidRPr="005F67AA">
        <w:rPr>
          <w:rStyle w:val="StyleUnderline"/>
          <w:rFonts w:asciiTheme="majorHAnsi" w:hAnsiTheme="majorHAnsi" w:cstheme="majorHAnsi"/>
        </w:rPr>
        <w:t>you cannot project far beyond an interim period</w:t>
      </w:r>
      <w:r w:rsidRPr="005F67AA">
        <w:rPr>
          <w:rFonts w:asciiTheme="majorHAnsi" w:hAnsiTheme="majorHAnsi" w:cstheme="majorHAnsi"/>
          <w:sz w:val="16"/>
        </w:rPr>
        <w:t xml:space="preserve">. Another yet is that </w:t>
      </w:r>
      <w:r w:rsidRPr="005F67AA">
        <w:rPr>
          <w:rStyle w:val="StyleUnderline"/>
          <w:rFonts w:asciiTheme="majorHAnsi" w:hAnsiTheme="majorHAnsi" w:cstheme="majorHAnsi"/>
        </w:rPr>
        <w:t>activism needs</w:t>
      </w:r>
      <w:r w:rsidRPr="005F67AA">
        <w:rPr>
          <w:rFonts w:asciiTheme="majorHAnsi" w:hAnsiTheme="majorHAnsi" w:cstheme="majorHAnsi"/>
          <w:sz w:val="16"/>
        </w:rPr>
        <w:t xml:space="preserve"> to project </w:t>
      </w:r>
      <w:r w:rsidRPr="005F67AA">
        <w:rPr>
          <w:rStyle w:val="Emphasis"/>
          <w:rFonts w:asciiTheme="majorHAnsi" w:hAnsiTheme="majorHAnsi" w:cstheme="majorHAnsi"/>
        </w:rPr>
        <w:t>concrete, interim possibilities</w:t>
      </w:r>
      <w:r w:rsidRPr="005F67AA">
        <w:rPr>
          <w:rStyle w:val="StyleUnderline"/>
          <w:rFonts w:asciiTheme="majorHAnsi" w:hAnsiTheme="majorHAnsi" w:cstheme="majorHAnsi"/>
        </w:rPr>
        <w:t xml:space="preserve"> to gain support and propel itself forward</w:t>
      </w:r>
      <w:r w:rsidRPr="005F67AA">
        <w:rPr>
          <w:rFonts w:asciiTheme="majorHAnsi" w:hAnsiTheme="majorHAnsi" w:cstheme="majorHAnsi"/>
          <w:sz w:val="16"/>
        </w:rPr>
        <w:t xml:space="preserve">. That being said, it does seem unlikely to me, at least, that a positive interim future includes either socialist productivism or the world projected </w:t>
      </w:r>
      <w:r w:rsidRPr="005F67AA">
        <w:rPr>
          <w:rFonts w:asciiTheme="majorHAnsi" w:hAnsiTheme="majorHAnsi" w:cstheme="majorHAnsi"/>
          <w:sz w:val="16"/>
        </w:rPr>
        <w:lastRenderedPageBreak/>
        <w:t xml:space="preserve">by proponents of deep ecology.   7) To advance such an agenda </w:t>
      </w:r>
      <w:r w:rsidRPr="005F67AA">
        <w:rPr>
          <w:rStyle w:val="StyleUnderline"/>
          <w:rFonts w:asciiTheme="majorHAnsi" w:hAnsiTheme="majorHAnsi" w:cstheme="majorHAnsi"/>
        </w:rPr>
        <w:t xml:space="preserve">it is </w:t>
      </w:r>
      <w:r w:rsidRPr="005F67AA">
        <w:rPr>
          <w:rFonts w:asciiTheme="majorHAnsi" w:hAnsiTheme="majorHAnsi" w:cstheme="majorHAnsi"/>
          <w:sz w:val="16"/>
        </w:rPr>
        <w:t xml:space="preserve">also </w:t>
      </w:r>
      <w:r w:rsidRPr="005F67AA">
        <w:rPr>
          <w:rStyle w:val="StyleUnderline"/>
          <w:rFonts w:asciiTheme="majorHAnsi" w:hAnsiTheme="majorHAnsi" w:cstheme="majorHAnsi"/>
        </w:rPr>
        <w:t>imperative to negotiate new connections</w:t>
      </w:r>
      <w:r w:rsidRPr="005F67AA">
        <w:rPr>
          <w:rFonts w:asciiTheme="majorHAnsi" w:hAnsiTheme="majorHAnsi" w:cstheme="majorHAnsi"/>
          <w:sz w:val="16"/>
        </w:rPr>
        <w:t xml:space="preserve"> between nontheistic constituencies </w:t>
      </w:r>
      <w:r w:rsidRPr="005F67AA">
        <w:rPr>
          <w:rStyle w:val="StyleUnderline"/>
          <w:rFonts w:asciiTheme="majorHAnsi" w:hAnsiTheme="majorHAnsi" w:cstheme="majorHAnsi"/>
        </w:rPr>
        <w:t>who care about the future of the Earth</w:t>
      </w:r>
      <w:r w:rsidRPr="005F67AA">
        <w:rPr>
          <w:rFonts w:asciiTheme="majorHAnsi" w:hAnsiTheme="majorHAnsi" w:cstheme="majorHAnsi"/>
          <w:sz w:val="16"/>
        </w:rPr>
        <w:t xml:space="preserve"> and numerous devotees of diverse religious traditions who fold positive spiritualties into their creedal practices. The new, multifaceted movement needed today, if it emerges, will take the shape of a vibrant pluralist assemblage acting at a multiple sites within and across states, rather than either a centered movement with a series of fellow travelers attached to it or a mere electoral constellation. </w:t>
      </w:r>
      <w:r w:rsidRPr="005F67AA">
        <w:rPr>
          <w:rStyle w:val="Emphasis"/>
          <w:rFonts w:asciiTheme="majorHAnsi" w:hAnsiTheme="majorHAnsi" w:cstheme="majorHAnsi"/>
        </w:rPr>
        <w:t>Electoral victories are important</w:t>
      </w:r>
      <w:r w:rsidRPr="005F67AA">
        <w:rPr>
          <w:rFonts w:asciiTheme="majorHAnsi" w:hAnsiTheme="majorHAnsi" w:cstheme="majorHAnsi"/>
          <w:sz w:val="16"/>
        </w:rPr>
        <w:t xml:space="preserve">, but that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fragility of things today also generate pressures to minorities the world along multiple dimensions at a more rapid pace than heretofore. A new pluralist constellation will build upon the latter developments as it works to reduce the former effects.   I am sure that the forgoing comments will appear to some as “optimistic” or “utopian.” But optimism and pessimism are both primarily spectatorial views. Neither seems sufficient to the contemporary condition. Indeed </w:t>
      </w:r>
      <w:r w:rsidRPr="005F67AA">
        <w:rPr>
          <w:rStyle w:val="StyleUnderline"/>
          <w:rFonts w:asciiTheme="majorHAnsi" w:hAnsiTheme="majorHAnsi" w:cstheme="majorHAnsi"/>
        </w:rPr>
        <w:t>pessimism</w:t>
      </w:r>
      <w:r w:rsidRPr="005F67AA">
        <w:rPr>
          <w:rFonts w:asciiTheme="majorHAnsi" w:hAnsiTheme="majorHAnsi" w:cstheme="majorHAnsi"/>
          <w:sz w:val="16"/>
        </w:rPr>
        <w:t xml:space="preserve">, if you dwell on it long, </w:t>
      </w:r>
      <w:r w:rsidRPr="005F67AA">
        <w:rPr>
          <w:rStyle w:val="StyleUnderline"/>
          <w:rFonts w:asciiTheme="majorHAnsi" w:hAnsiTheme="majorHAnsi" w:cstheme="majorHAnsi"/>
        </w:rPr>
        <w:t>easily slides into cynicism, and cynicism often plays into the hands of a right wing that applies it exclusively to any set of state activities not designed to protect or coddle the corporate estate. That is one reason that “dysfunctional politics” resounds so readily to</w:t>
      </w:r>
      <w:r w:rsidRPr="005F67AA">
        <w:rPr>
          <w:rFonts w:asciiTheme="majorHAnsi" w:hAnsiTheme="majorHAnsi" w:cstheme="majorHAnsi"/>
          <w:sz w:val="16"/>
        </w:rPr>
        <w:t xml:space="preserve"> the advantage of </w:t>
      </w:r>
      <w:r w:rsidRPr="005F67AA">
        <w:rPr>
          <w:rStyle w:val="StyleUnderline"/>
          <w:rFonts w:asciiTheme="majorHAnsi" w:hAnsiTheme="majorHAnsi" w:cstheme="majorHAnsi"/>
        </w:rPr>
        <w:t>cynics on the right</w:t>
      </w:r>
      <w:r w:rsidRPr="005F67AA">
        <w:rPr>
          <w:rFonts w:asciiTheme="majorHAnsi" w:hAnsiTheme="majorHAnsi" w:cstheme="majorHAnsi"/>
          <w:sz w:val="16"/>
        </w:rPr>
        <w:t xml:space="preserve"> who work to promote it. </w:t>
      </w:r>
      <w:r w:rsidRPr="005F67AA">
        <w:rPr>
          <w:rStyle w:val="StyleUnderline"/>
          <w:rFonts w:asciiTheme="majorHAnsi" w:hAnsiTheme="majorHAnsi" w:cstheme="majorHAnsi"/>
        </w:rPr>
        <w:t>They want to promote cynicism with respect to the state and innocence with respect to the market.</w:t>
      </w:r>
      <w:r w:rsidRPr="005F67AA">
        <w:rPr>
          <w:rFonts w:asciiTheme="majorHAnsi" w:hAnsiTheme="majorHAnsi" w:cstheme="majorHAnsi"/>
          <w:sz w:val="16"/>
        </w:rPr>
        <w:t xml:space="preserve"> Pure critique, as already suggested, does not suffice either. </w:t>
      </w:r>
      <w:r w:rsidRPr="005F67AA">
        <w:rPr>
          <w:rStyle w:val="StyleUnderline"/>
          <w:rFonts w:asciiTheme="majorHAnsi" w:hAnsiTheme="majorHAnsi" w:cstheme="majorHAnsi"/>
        </w:rPr>
        <w:t>Pure critique too readily carries critics</w:t>
      </w:r>
      <w:r w:rsidRPr="005F67AA">
        <w:rPr>
          <w:rFonts w:asciiTheme="majorHAnsi" w:hAnsiTheme="majorHAnsi" w:cstheme="majorHAnsi"/>
          <w:sz w:val="16"/>
        </w:rPr>
        <w:t xml:space="preserve"> and their followers </w:t>
      </w:r>
      <w:r w:rsidRPr="005F67AA">
        <w:rPr>
          <w:rStyle w:val="StyleUnderline"/>
          <w:rFonts w:asciiTheme="majorHAnsi" w:hAnsiTheme="majorHAnsi" w:cstheme="majorHAnsi"/>
        </w:rPr>
        <w:t>to</w:t>
      </w:r>
      <w:r w:rsidRPr="005F67AA">
        <w:rPr>
          <w:rFonts w:asciiTheme="majorHAnsi" w:hAnsiTheme="majorHAnsi" w:cstheme="majorHAnsi"/>
          <w:sz w:val="16"/>
        </w:rPr>
        <w:t xml:space="preserve"> the edge of </w:t>
      </w:r>
      <w:r w:rsidRPr="005F67AA">
        <w:rPr>
          <w:rStyle w:val="StyleUnderline"/>
          <w:rFonts w:asciiTheme="majorHAnsi" w:hAnsiTheme="majorHAnsi" w:cstheme="majorHAnsi"/>
        </w:rPr>
        <w:t>cynicism</w:t>
      </w:r>
      <w:r w:rsidRPr="005F67AA">
        <w:rPr>
          <w:rFonts w:asciiTheme="majorHAnsi" w:hAnsiTheme="majorHAnsi" w:cstheme="majorHAnsi"/>
          <w:sz w:val="16"/>
        </w:rPr>
        <w:t xml:space="preserve">.   It is also true that the above critique concentrates on neoliberal capitalism,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 between Swedish and American capitalism suggest the times demand a set of interim agendas targeting the hegemonic form of today, pursued with heightened militancy at several sties. </w:t>
      </w:r>
      <w:r w:rsidRPr="005F67AA">
        <w:rPr>
          <w:rStyle w:val="Emphasis"/>
          <w:rFonts w:asciiTheme="majorHAnsi" w:hAnsiTheme="majorHAnsi" w:cstheme="majorHAnsi"/>
        </w:rPr>
        <w:t>The point today is not to wait for a revolution that overthrows the whole system</w:t>
      </w:r>
      <w:r w:rsidRPr="005F67AA">
        <w:rPr>
          <w:rStyle w:val="StyleUnderline"/>
          <w:rFonts w:asciiTheme="majorHAnsi" w:hAnsiTheme="majorHAnsi" w:cstheme="majorHAnsi"/>
        </w:rPr>
        <w:t xml:space="preserve">. The “system,” </w:t>
      </w:r>
      <w:r w:rsidRPr="005F67AA">
        <w:rPr>
          <w:rFonts w:asciiTheme="majorHAnsi" w:hAnsiTheme="majorHAnsi" w:cstheme="majorHAnsi"/>
          <w:sz w:val="16"/>
        </w:rPr>
        <w:t xml:space="preserve">as we shall see further, </w:t>
      </w:r>
      <w:r w:rsidRPr="005F67AA">
        <w:rPr>
          <w:rStyle w:val="StyleUnderline"/>
          <w:rFonts w:asciiTheme="majorHAnsi" w:hAnsiTheme="majorHAnsi" w:cstheme="majorHAnsi"/>
        </w:rPr>
        <w:t>is replete with too many loose ends</w:t>
      </w:r>
      <w:r w:rsidRPr="005F67AA">
        <w:rPr>
          <w:rFonts w:asciiTheme="majorHAnsi" w:hAnsiTheme="majorHAnsi" w:cstheme="majorHAnsi"/>
          <w:sz w:val="16"/>
        </w:rPr>
        <w:t xml:space="preserve">, uneven edges, dicey intersections with nonhuman </w:t>
      </w:r>
      <w:r w:rsidRPr="005F67AA">
        <w:rPr>
          <w:rStyle w:val="StyleUnderline"/>
          <w:rFonts w:asciiTheme="majorHAnsi" w:hAnsiTheme="majorHAnsi" w:cstheme="majorHAnsi"/>
        </w:rPr>
        <w:t>forces, and uncertain trajectories</w:t>
      </w:r>
      <w:r w:rsidRPr="005F67AA">
        <w:rPr>
          <w:rFonts w:asciiTheme="majorHAnsi" w:hAnsiTheme="majorHAnsi" w:cstheme="majorHAnsi"/>
          <w:sz w:val="16"/>
        </w:rPr>
        <w:t xml:space="preserve"> to make such a wholesale project plausible. Besides, </w:t>
      </w:r>
      <w:r w:rsidRPr="005F67AA">
        <w:rPr>
          <w:rStyle w:val="StyleUnderline"/>
          <w:rFonts w:asciiTheme="majorHAnsi" w:hAnsiTheme="majorHAnsi" w:cstheme="majorHAnsi"/>
        </w:rPr>
        <w:t>things are too urgent and too many people on the ground are suffering too much now</w:t>
      </w:r>
      <w:r w:rsidRPr="005F67AA">
        <w:rPr>
          <w:rFonts w:asciiTheme="majorHAnsi" w:hAnsiTheme="majorHAnsi" w:cstheme="majorHAnsi"/>
          <w:sz w:val="16"/>
        </w:rPr>
        <w:t xml:space="preserve">.   </w:t>
      </w:r>
      <w:r w:rsidRPr="005F67AA">
        <w:rPr>
          <w:rStyle w:val="StyleUnderline"/>
          <w:rFonts w:asciiTheme="majorHAnsi" w:hAnsiTheme="majorHAnsi" w:cstheme="majorHAnsi"/>
        </w:rPr>
        <w:t>The need now is to activate</w:t>
      </w:r>
      <w:r w:rsidRPr="005F67AA">
        <w:rPr>
          <w:rFonts w:asciiTheme="majorHAnsi" w:hAnsiTheme="majorHAnsi" w:cstheme="majorHAnsi"/>
          <w:sz w:val="16"/>
        </w:rPr>
        <w:t xml:space="preserve"> the most promising </w:t>
      </w:r>
      <w:r w:rsidRPr="005F67AA">
        <w:rPr>
          <w:rStyle w:val="Emphasis"/>
          <w:rFonts w:asciiTheme="majorHAnsi" w:hAnsiTheme="majorHAnsi" w:cstheme="majorHAnsi"/>
        </w:rPr>
        <w:t>political strategies</w:t>
      </w:r>
      <w:r w:rsidRPr="005F67AA">
        <w:rPr>
          <w:rFonts w:asciiTheme="majorHAnsi" w:hAnsiTheme="majorHAnsi" w:cstheme="majorHAnsi"/>
          <w:sz w:val="16"/>
        </w:rPr>
        <w:t xml:space="preserve"> to the contemporary condition out of a bad set. On top of assessing probabilities and predicting them with secret relish or despair—activities I myself pursue during the election season—we must define the urgent needs of the day in relation to a set of interim possibilities worthy of pursuit on several fronts, even if the apparent political odds are stacked against them. We then test ourselves and those possibilities by trying to enact this or that aspect of them at diverse sites, turning back to reconsider their efficacy and side effects as circumstances shift and results accrue. </w:t>
      </w:r>
      <w:r w:rsidRPr="005F67AA">
        <w:rPr>
          <w:rStyle w:val="StyleUnderline"/>
          <w:rFonts w:asciiTheme="majorHAnsi" w:hAnsiTheme="majorHAnsi" w:cstheme="majorHAnsi"/>
        </w:rPr>
        <w:t>In so doing we may experience more vibrantly how apparently closed</w:t>
      </w:r>
      <w:r w:rsidRPr="005F67AA">
        <w:rPr>
          <w:rFonts w:asciiTheme="majorHAnsi" w:hAnsiTheme="majorHAnsi" w:cstheme="majorHAnsi"/>
          <w:sz w:val="16"/>
        </w:rPr>
        <w:t xml:space="preserve"> and ossified </w:t>
      </w:r>
      <w:r w:rsidRPr="005F67AA">
        <w:rPr>
          <w:rStyle w:val="StyleUnderline"/>
          <w:rFonts w:asciiTheme="majorHAnsi" w:hAnsiTheme="majorHAnsi" w:cstheme="majorHAnsi"/>
        </w:rPr>
        <w:t>structures are typically punctuated by jagged edges, seams, and fractures</w:t>
      </w:r>
      <w:r w:rsidRPr="005F67AA">
        <w:rPr>
          <w:rFonts w:asciiTheme="majorHAnsi" w:hAnsiTheme="majorHAnsi" w:cstheme="majorHAnsi"/>
          <w:sz w:val="16"/>
        </w:rPr>
        <w:t xml:space="preserve"> best </w:t>
      </w:r>
      <w:r w:rsidRPr="005F67AA">
        <w:rPr>
          <w:rStyle w:val="StyleUnderline"/>
          <w:rFonts w:asciiTheme="majorHAnsi" w:hAnsiTheme="majorHAnsi" w:cstheme="majorHAnsi"/>
        </w:rPr>
        <w:t>pried open with</w:t>
      </w:r>
      <w:r w:rsidRPr="005F67AA">
        <w:rPr>
          <w:rFonts w:asciiTheme="majorHAnsi" w:hAnsiTheme="majorHAnsi" w:cstheme="majorHAnsi"/>
          <w:sz w:val="16"/>
        </w:rPr>
        <w:t xml:space="preserve"> a mix of public contestation of established interpretations, </w:t>
      </w:r>
      <w:r w:rsidRPr="005F67AA">
        <w:rPr>
          <w:rStyle w:val="StyleUnderline"/>
          <w:rFonts w:asciiTheme="majorHAnsi" w:hAnsiTheme="majorHAnsi" w:cstheme="majorHAnsi"/>
        </w:rPr>
        <w:t>experimental shifts in</w:t>
      </w:r>
      <w:r w:rsidRPr="005F67AA">
        <w:rPr>
          <w:rFonts w:asciiTheme="majorHAnsi" w:hAnsiTheme="majorHAnsi" w:cstheme="majorHAnsi"/>
          <w:sz w:val="16"/>
        </w:rPr>
        <w:t xml:space="preserve"> multiple role performances, micropolitics in churches, </w:t>
      </w:r>
      <w:r w:rsidRPr="005F67AA">
        <w:rPr>
          <w:rStyle w:val="Emphasis"/>
          <w:rFonts w:asciiTheme="majorHAnsi" w:hAnsiTheme="majorHAnsi" w:cstheme="majorHAnsi"/>
        </w:rPr>
        <w:t>universities</w:t>
      </w:r>
      <w:r w:rsidRPr="005F67AA">
        <w:rPr>
          <w:rFonts w:asciiTheme="majorHAnsi" w:hAnsiTheme="majorHAnsi" w:cstheme="majorHAnsi"/>
          <w:sz w:val="16"/>
        </w:rPr>
        <w:t xml:space="preserve">, unions, the media, and corporations, </w:t>
      </w:r>
      <w:r w:rsidRPr="005F67AA">
        <w:rPr>
          <w:rStyle w:val="Emphasis"/>
          <w:rFonts w:asciiTheme="majorHAnsi" w:hAnsiTheme="majorHAnsi" w:cstheme="majorHAnsi"/>
        </w:rPr>
        <w:t>state actions</w:t>
      </w:r>
      <w:r w:rsidRPr="005F67AA">
        <w:rPr>
          <w:rStyle w:val="StyleUnderline"/>
          <w:rFonts w:asciiTheme="majorHAnsi" w:hAnsiTheme="majorHAnsi" w:cstheme="majorHAnsi"/>
        </w:rPr>
        <w:t>, and</w:t>
      </w:r>
      <w:r w:rsidRPr="005F67AA">
        <w:rPr>
          <w:rFonts w:asciiTheme="majorHAnsi" w:hAnsiTheme="majorHAnsi" w:cstheme="majorHAnsi"/>
          <w:sz w:val="16"/>
        </w:rPr>
        <w:t xml:space="preserve"> large-scale, </w:t>
      </w:r>
      <w:r w:rsidRPr="005F67AA">
        <w:rPr>
          <w:rStyle w:val="StyleUnderline"/>
          <w:rFonts w:asciiTheme="majorHAnsi" w:hAnsiTheme="majorHAnsi" w:cstheme="majorHAnsi"/>
        </w:rPr>
        <w:t>cross-state citizen actions</w:t>
      </w:r>
      <w:r w:rsidRPr="005F67AA">
        <w:rPr>
          <w:rFonts w:asciiTheme="majorHAnsi" w:hAnsiTheme="majorHAnsi" w:cstheme="majorHAnsi"/>
          <w:sz w:val="16"/>
        </w:rPr>
        <w:t xml:space="preserve">. </w:t>
      </w:r>
    </w:p>
    <w:p w14:paraId="41E3D3CB"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br w:type="column"/>
      </w:r>
      <w:r w:rsidRPr="005F67AA">
        <w:rPr>
          <w:rFonts w:asciiTheme="majorHAnsi" w:hAnsiTheme="majorHAnsi" w:cstheme="majorHAnsi"/>
        </w:rPr>
        <w:lastRenderedPageBreak/>
        <w:t xml:space="preserve">A2: Sovereignty </w:t>
      </w:r>
    </w:p>
    <w:p w14:paraId="5C40E252"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The alternative fails- Sovereignty is a deeply entrenched norm and the negative does not offer a system to transition to</w:t>
      </w:r>
    </w:p>
    <w:p w14:paraId="403739E2"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Krasner ’10</w:t>
      </w:r>
      <w:r w:rsidRPr="005F67AA">
        <w:rPr>
          <w:rFonts w:asciiTheme="majorHAnsi" w:hAnsiTheme="majorHAnsi" w:cstheme="majorHAnsi"/>
        </w:rPr>
        <w:t xml:space="preserve"> (Steven D., political science professor at Stanford, “The Durability of Organized Hypocrisy,” in Sovereignty in </w:t>
      </w:r>
      <w:r w:rsidRPr="005F67AA">
        <w:rPr>
          <w:rFonts w:asciiTheme="majorHAnsi" w:hAnsiTheme="majorHAnsi" w:cstheme="majorHAnsi"/>
          <w:i/>
        </w:rPr>
        <w:t>Fragments: The Past, Present and Future of a Contested Concept</w:t>
      </w:r>
      <w:r w:rsidRPr="005F67AA">
        <w:rPr>
          <w:rFonts w:asciiTheme="majorHAnsi" w:hAnsiTheme="majorHAnsi" w:cstheme="majorHAnsi"/>
        </w:rPr>
        <w:t>, Cambridge University Press, 2010, pg. 96-99.)</w:t>
      </w:r>
    </w:p>
    <w:p w14:paraId="21B461A1"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b/>
          <w:u w:val="single"/>
        </w:rPr>
        <w:t>Sovereignty</w:t>
      </w:r>
      <w:r w:rsidRPr="005F67AA">
        <w:rPr>
          <w:rStyle w:val="StyleUnderline"/>
          <w:rFonts w:asciiTheme="majorHAnsi" w:hAnsiTheme="majorHAnsi" w:cstheme="majorHAnsi"/>
        </w:rPr>
        <w:t xml:space="preserve"> has come to provide </w:t>
      </w:r>
      <w:r w:rsidRPr="005F67AA">
        <w:rPr>
          <w:rStyle w:val="Emphasis"/>
          <w:rFonts w:asciiTheme="majorHAnsi" w:hAnsiTheme="majorHAnsi" w:cstheme="majorHAnsi"/>
        </w:rPr>
        <w:t>the dominant logic</w:t>
      </w:r>
      <w:r w:rsidRPr="005F67AA">
        <w:rPr>
          <w:rFonts w:asciiTheme="majorHAnsi" w:hAnsiTheme="majorHAnsi" w:cstheme="majorHAnsi"/>
          <w:sz w:val="16"/>
        </w:rPr>
        <w:t xml:space="preserve"> of appropriateness </w:t>
      </w:r>
      <w:r w:rsidRPr="005F67AA">
        <w:rPr>
          <w:rFonts w:asciiTheme="majorHAnsi" w:hAnsiTheme="majorHAnsi" w:cstheme="majorHAnsi"/>
          <w:b/>
          <w:u w:val="single"/>
        </w:rPr>
        <w:t xml:space="preserve">for </w:t>
      </w:r>
      <w:r w:rsidRPr="005F67AA">
        <w:rPr>
          <w:rStyle w:val="StyleUnderline"/>
          <w:rFonts w:asciiTheme="majorHAnsi" w:hAnsiTheme="majorHAnsi" w:cstheme="majorHAnsi"/>
        </w:rPr>
        <w:t>organizing political life</w:t>
      </w:r>
      <w:r w:rsidRPr="005F67AA">
        <w:rPr>
          <w:rFonts w:asciiTheme="majorHAnsi" w:hAnsiTheme="majorHAnsi" w:cstheme="majorHAnsi"/>
          <w:sz w:val="16"/>
        </w:rPr>
        <w:t xml:space="preserve">, </w:t>
      </w:r>
      <w:r w:rsidRPr="005F67AA">
        <w:rPr>
          <w:rStyle w:val="Emphasis"/>
          <w:rFonts w:asciiTheme="majorHAnsi" w:hAnsiTheme="majorHAnsi" w:cstheme="majorHAnsi"/>
        </w:rPr>
        <w:t>despite</w:t>
      </w:r>
      <w:r w:rsidRPr="005F67AA">
        <w:rPr>
          <w:rStyle w:val="StyleUnderline"/>
          <w:rFonts w:asciiTheme="majorHAnsi" w:hAnsiTheme="majorHAnsi" w:cstheme="majorHAnsi"/>
        </w:rPr>
        <w:t xml:space="preserve"> the fact that logics of consequences</w:t>
      </w:r>
      <w:r w:rsidRPr="005F67AA">
        <w:rPr>
          <w:rFonts w:asciiTheme="majorHAnsi" w:hAnsiTheme="majorHAnsi" w:cstheme="majorHAnsi"/>
          <w:sz w:val="16"/>
        </w:rPr>
        <w:t xml:space="preserve"> often </w:t>
      </w:r>
      <w:r w:rsidRPr="005F67AA">
        <w:rPr>
          <w:rStyle w:val="StyleUnderline"/>
          <w:rFonts w:asciiTheme="majorHAnsi" w:hAnsiTheme="majorHAnsi" w:cstheme="majorHAnsi"/>
        </w:rPr>
        <w:t>dictate behaviour that is inconsistent with the basic principles of sovereign statehood and expectations of how it is actually practised</w:t>
      </w:r>
      <w:r w:rsidRPr="005F67AA">
        <w:rPr>
          <w:rFonts w:asciiTheme="majorHAnsi" w:hAnsiTheme="majorHAnsi" w:cstheme="majorHAnsi"/>
          <w:sz w:val="16"/>
        </w:rPr>
        <w:t xml:space="preserve">. </w:t>
      </w:r>
      <w:r w:rsidRPr="005F67AA">
        <w:rPr>
          <w:rStyle w:val="StyleUnderline"/>
          <w:rFonts w:asciiTheme="majorHAnsi" w:hAnsiTheme="majorHAnsi" w:cstheme="majorHAnsi"/>
        </w:rPr>
        <w:t xml:space="preserve">This decoupling of logics of appropriateness and logics of consequences, an example of </w:t>
      </w:r>
      <w:r w:rsidRPr="005F67AA">
        <w:rPr>
          <w:rStyle w:val="Emphasis"/>
          <w:rFonts w:asciiTheme="majorHAnsi" w:hAnsiTheme="majorHAnsi" w:cstheme="majorHAnsi"/>
        </w:rPr>
        <w:t>organized hypocrisy</w:t>
      </w:r>
      <w:proofErr w:type="gramStart"/>
      <w:r w:rsidRPr="005F67AA">
        <w:rPr>
          <w:rFonts w:asciiTheme="majorHAnsi" w:hAnsiTheme="majorHAnsi" w:cstheme="majorHAnsi"/>
          <w:b/>
          <w:u w:val="single"/>
        </w:rPr>
        <w:t>,-</w:t>
      </w:r>
      <w:proofErr w:type="gramEnd"/>
      <w:r w:rsidRPr="005F67AA">
        <w:rPr>
          <w:rFonts w:asciiTheme="majorHAnsi" w:hAnsiTheme="majorHAnsi" w:cstheme="majorHAnsi"/>
          <w:b/>
          <w:u w:val="single"/>
        </w:rPr>
        <w:t xml:space="preserve"> </w:t>
      </w:r>
      <w:r w:rsidRPr="005F67AA">
        <w:rPr>
          <w:rStyle w:val="Emphasis"/>
          <w:rFonts w:asciiTheme="majorHAnsi" w:hAnsiTheme="majorHAnsi" w:cstheme="majorHAnsi"/>
        </w:rPr>
        <w:t>is not</w:t>
      </w:r>
      <w:r w:rsidRPr="005F67AA">
        <w:rPr>
          <w:rStyle w:val="StyleUnderline"/>
          <w:rFonts w:asciiTheme="majorHAnsi" w:hAnsiTheme="majorHAnsi" w:cstheme="majorHAnsi"/>
        </w:rPr>
        <w:t xml:space="preserve"> a </w:t>
      </w:r>
      <w:r w:rsidRPr="005F67AA">
        <w:rPr>
          <w:rStyle w:val="Emphasis"/>
          <w:rFonts w:asciiTheme="majorHAnsi" w:hAnsiTheme="majorHAnsi" w:cstheme="majorHAnsi"/>
        </w:rPr>
        <w:t>new</w:t>
      </w:r>
      <w:r w:rsidRPr="005F67AA">
        <w:rPr>
          <w:rStyle w:val="StyleUnderline"/>
          <w:rFonts w:asciiTheme="majorHAnsi" w:hAnsiTheme="majorHAnsi" w:cstheme="majorHAnsi"/>
        </w:rPr>
        <w:t xml:space="preserve"> development</w:t>
      </w:r>
      <w:r w:rsidRPr="005F67AA">
        <w:rPr>
          <w:rFonts w:asciiTheme="majorHAnsi" w:hAnsiTheme="majorHAnsi" w:cstheme="majorHAnsi"/>
          <w:sz w:val="16"/>
        </w:rPr>
        <w:t xml:space="preserve">. </w:t>
      </w:r>
      <w:r w:rsidRPr="005F67AA">
        <w:rPr>
          <w:rStyle w:val="StyleUnderline"/>
          <w:rFonts w:asciiTheme="majorHAnsi" w:hAnsiTheme="majorHAnsi" w:cstheme="majorHAnsi"/>
        </w:rPr>
        <w:t>It has always characterized the sovereign state system</w:t>
      </w:r>
      <w:r w:rsidRPr="005F67AA">
        <w:rPr>
          <w:rFonts w:asciiTheme="majorHAnsi" w:hAnsiTheme="majorHAnsi" w:cstheme="majorHAnsi"/>
          <w:sz w:val="16"/>
        </w:rPr>
        <w:t xml:space="preserve">. </w:t>
      </w:r>
      <w:r w:rsidRPr="005F67AA">
        <w:rPr>
          <w:rStyle w:val="StyleUnderline"/>
          <w:rFonts w:asciiTheme="majorHAnsi" w:hAnsiTheme="majorHAnsi" w:cstheme="majorHAnsi"/>
        </w:rPr>
        <w:t>Consequential actors have not had an incentive to align more closely dominant principles and actual behaviour</w:t>
      </w:r>
      <w:r w:rsidRPr="005F67AA">
        <w:rPr>
          <w:rFonts w:asciiTheme="majorHAnsi" w:hAnsiTheme="majorHAnsi" w:cstheme="majorHAnsi"/>
          <w:sz w:val="16"/>
        </w:rPr>
        <w:t xml:space="preserve">. This calculus could, however, change if the core security interests of the most powerful states are threatened in ways that cannot be accommodated within existing sovereign norms. If such threats do become manifest, the decoupling between rules and norms could become even greater, or the rules of the international system might be rewritten. </w:t>
      </w:r>
      <w:r w:rsidRPr="005F67AA">
        <w:rPr>
          <w:rStyle w:val="StyleUnderline"/>
          <w:rFonts w:asciiTheme="majorHAnsi" w:hAnsiTheme="majorHAnsi" w:cstheme="majorHAnsi"/>
        </w:rPr>
        <w:t>Neither of these outcomes, greater decoupling or new rules, is preferable to the status quo of organized hypocrisy</w:t>
      </w:r>
      <w:r w:rsidRPr="005F67AA">
        <w:rPr>
          <w:rFonts w:asciiTheme="majorHAnsi" w:hAnsiTheme="majorHAnsi" w:cstheme="majorHAnsi"/>
          <w:sz w:val="16"/>
        </w:rPr>
        <w:t xml:space="preserve">. The concept of sovereignty embeds two separate and distinct principles and one fundamental assumption about actual practice. The three core elements of sovereignty are: The concept of sovereignty embeds two separate and distinct principles and one fundamental assumption about actual practice. The three core elements of sovereignty are: * International legal sovereignty: international recognition which implies the right to enter into contracts or treaties with other states, juridical equality, </w:t>
      </w:r>
      <w:proofErr w:type="gramStart"/>
      <w:r w:rsidRPr="005F67AA">
        <w:rPr>
          <w:rFonts w:asciiTheme="majorHAnsi" w:hAnsiTheme="majorHAnsi" w:cstheme="majorHAnsi"/>
          <w:sz w:val="16"/>
        </w:rPr>
        <w:t>membership</w:t>
      </w:r>
      <w:proofErr w:type="gramEnd"/>
      <w:r w:rsidRPr="005F67AA">
        <w:rPr>
          <w:rFonts w:asciiTheme="majorHAnsi" w:hAnsiTheme="majorHAnsi" w:cstheme="majorHAnsi"/>
          <w:sz w:val="16"/>
        </w:rPr>
        <w:t xml:space="preserve"> in international organizations. * Westphalian/Vattelian sovereignty: the absence of submission to external authority structures, even structures that states have created using their international legal sovereignty. * Domestic sovereignty: more or less effective control over the territory of the state including the ability to regulate trans-border movements. These three elements of sovereignty are analytically and empirically distinct; they are not an organic whole.' The Peace of Westphalia actually said little about what later came to be called Westphalian sovereignty. Emmerich de Vattel, a Swiss jurist, was the first explicitly to stipulate the rule of non-intervention. The elements of sovereignty are not logically related, nor have they always been conjoined in practice. Political entities can have international legal sovereignty, recognition, without having Westphalian/Vattelian sovereignty or effective domestic sovereignty. States can have effective and autonomous domestic governance without being recognized. They can enjoy recognition and effective domestic governance without having Westphalian/Vattelian sovereignty. In the contemporary world there are two striking deviations from the conventional sovereignty script: the European Union, whose members have used their international legal sovereignty to compromise their Westphalian/Vattelian sovereignty; and failed or weak states that enjoy international legal sovereignty and sometimes Westphalian/ Vattelian sovereignty but are unable to exercise effective domestic sovereignty. In the Breaking of Nations Robert Cooper argues that in the contemporary international environment there are three worlds: the modern world of conventionally sovereign states; the post-modern world of Europe; and the pre-modern world of failed, repressive and badly governed states. The rules and practices of sovereignty did not begin at any particular point in time. Rather they evolved over several centuries. The Peace of Westphalia, which is often seen as the key transition to the modern state system, was, in fact, only one of many way stations. There were elements of the Peace that led later observers to identify it as the 'majestic portal which leads from the old into the new world'. The treaties did re-affirm the right of the princes of the Holy Roman Empire to enter into treaties, although this was a right given to them initially in the Golden Bull of 1356, one of the founding documents of the empire. It did treat Protestant and Catholic states equally. It did re-affirm the principle first enunciated in the Peace of Augsburg of 1555 that the prince could set the official religion of his territory, although this right was circumscribed by other provisions of the Treaties of Osnabruck and Munster, which comprise the Peace. For instance, there were a number of cities with mixed populations in which the Peace stated that authority had to be shared between Protestants and Catholics. The Peace also included manifestly medieval provisions such as rules for designating the Electors of the Holy Roman Empire and stipulations that are in conflict with what are now considered core principles of sovereignty, such as the provisions for supporting religious toleration in Germany, which violate the rule of non-intervention in the internal affairs of states. The Peace provided that religious questions had to be decided by a majority of Protestants and Catholics voting separately in the Courts and Diet of the Holy Roman Empire. A basic constitutional provision of the Empire was thus defined by an international treaty. Even the re-affirmation of the right of princes to make treaties was conditioned by a clause stating that any such 'Alliances be not against the Emperor, and the Empire, nor against the Publick Peace, and this Treaty, and without prejudice to the Oath by which every one is bound to the Emperor and the Empire'. </w:t>
      </w:r>
      <w:r w:rsidRPr="005F67AA">
        <w:rPr>
          <w:rFonts w:asciiTheme="majorHAnsi" w:hAnsiTheme="majorHAnsi" w:cstheme="majorHAnsi"/>
          <w:b/>
          <w:u w:val="single"/>
        </w:rPr>
        <w:t xml:space="preserve">That sovereignty has always been characterized by </w:t>
      </w:r>
      <w:r w:rsidRPr="005F67AA">
        <w:rPr>
          <w:rFonts w:asciiTheme="majorHAnsi" w:hAnsiTheme="majorHAnsi" w:cstheme="majorHAnsi"/>
          <w:b/>
          <w:u w:val="single"/>
        </w:rPr>
        <w:lastRenderedPageBreak/>
        <w:t>organized hypocrisy</w:t>
      </w:r>
      <w:r w:rsidRPr="005F67AA">
        <w:rPr>
          <w:rFonts w:asciiTheme="majorHAnsi" w:hAnsiTheme="majorHAnsi" w:cstheme="majorHAnsi"/>
          <w:u w:val="single"/>
        </w:rPr>
        <w:t xml:space="preserve">, a disjunction between logics of appropriateness and logics of consequences, </w:t>
      </w:r>
      <w:r w:rsidRPr="005F67AA">
        <w:rPr>
          <w:rFonts w:asciiTheme="majorHAnsi" w:hAnsiTheme="majorHAnsi" w:cstheme="majorHAnsi"/>
          <w:b/>
          <w:u w:val="single"/>
        </w:rPr>
        <w:t xml:space="preserve">is not surprising in an environment as complex as the international system. </w:t>
      </w:r>
      <w:r w:rsidRPr="005F67AA">
        <w:rPr>
          <w:rStyle w:val="Emphasis"/>
          <w:rFonts w:asciiTheme="majorHAnsi" w:hAnsiTheme="majorHAnsi" w:cstheme="majorHAnsi"/>
        </w:rPr>
        <w:t>There is</w:t>
      </w:r>
      <w:r w:rsidRPr="005F67AA">
        <w:rPr>
          <w:rFonts w:asciiTheme="majorHAnsi" w:hAnsiTheme="majorHAnsi" w:cstheme="majorHAnsi"/>
          <w:u w:val="single"/>
        </w:rPr>
        <w:t xml:space="preserve"> probably </w:t>
      </w:r>
      <w:r w:rsidRPr="005F67AA">
        <w:rPr>
          <w:rStyle w:val="Emphasis"/>
          <w:rFonts w:asciiTheme="majorHAnsi" w:hAnsiTheme="majorHAnsi" w:cstheme="majorHAnsi"/>
        </w:rPr>
        <w:t>no</w:t>
      </w:r>
      <w:r w:rsidRPr="005F67AA">
        <w:rPr>
          <w:rFonts w:asciiTheme="majorHAnsi" w:hAnsiTheme="majorHAnsi" w:cstheme="majorHAnsi"/>
          <w:b/>
          <w:u w:val="single"/>
        </w:rPr>
        <w:t xml:space="preserve"> single </w:t>
      </w:r>
      <w:r w:rsidRPr="005F67AA">
        <w:rPr>
          <w:rStyle w:val="Emphasis"/>
          <w:rFonts w:asciiTheme="majorHAnsi" w:hAnsiTheme="majorHAnsi" w:cstheme="majorHAnsi"/>
        </w:rPr>
        <w:t>set of rules</w:t>
      </w:r>
      <w:r w:rsidRPr="005F67AA">
        <w:rPr>
          <w:rFonts w:asciiTheme="majorHAnsi" w:hAnsiTheme="majorHAnsi" w:cstheme="majorHAnsi"/>
          <w:b/>
          <w:u w:val="single"/>
        </w:rPr>
        <w:t xml:space="preserve"> that could align interests, power and principles</w:t>
      </w:r>
      <w:r w:rsidRPr="005F67AA">
        <w:rPr>
          <w:rFonts w:asciiTheme="majorHAnsi" w:hAnsiTheme="majorHAnsi" w:cstheme="majorHAnsi"/>
          <w:u w:val="single"/>
        </w:rPr>
        <w:t xml:space="preserve">; no set of rules </w:t>
      </w:r>
      <w:r w:rsidRPr="005F67AA">
        <w:rPr>
          <w:rStyle w:val="Emphasis"/>
          <w:rFonts w:asciiTheme="majorHAnsi" w:hAnsiTheme="majorHAnsi" w:cstheme="majorHAnsi"/>
        </w:rPr>
        <w:t>that would create a self-enforcing equilibrium</w:t>
      </w:r>
      <w:r w:rsidRPr="005F67AA">
        <w:rPr>
          <w:rFonts w:asciiTheme="majorHAnsi" w:hAnsiTheme="majorHAnsi" w:cstheme="majorHAnsi"/>
          <w:b/>
          <w:u w:val="single"/>
        </w:rPr>
        <w:t xml:space="preserve"> from which actors never had an incentive to deviate. </w:t>
      </w:r>
      <w:r w:rsidRPr="005F67AA">
        <w:rPr>
          <w:rStyle w:val="Emphasis"/>
          <w:rFonts w:asciiTheme="majorHAnsi" w:hAnsiTheme="majorHAnsi" w:cstheme="majorHAnsi"/>
        </w:rPr>
        <w:t>But what is</w:t>
      </w:r>
      <w:r w:rsidRPr="005F67AA">
        <w:rPr>
          <w:rFonts w:asciiTheme="majorHAnsi" w:hAnsiTheme="majorHAnsi" w:cstheme="majorHAnsi"/>
          <w:u w:val="single"/>
        </w:rPr>
        <w:t xml:space="preserve">, perhaps, </w:t>
      </w:r>
      <w:r w:rsidRPr="005F67AA">
        <w:rPr>
          <w:rStyle w:val="Emphasis"/>
          <w:rFonts w:asciiTheme="majorHAnsi" w:hAnsiTheme="majorHAnsi" w:cstheme="majorHAnsi"/>
        </w:rPr>
        <w:t>surprising is the durability of</w:t>
      </w:r>
      <w:r w:rsidRPr="005F67AA">
        <w:rPr>
          <w:rFonts w:asciiTheme="majorHAnsi" w:hAnsiTheme="majorHAnsi" w:cstheme="majorHAnsi"/>
          <w:b/>
          <w:u w:val="single"/>
        </w:rPr>
        <w:t xml:space="preserve"> this </w:t>
      </w:r>
      <w:r w:rsidRPr="005F67AA">
        <w:rPr>
          <w:rStyle w:val="Emphasis"/>
          <w:rFonts w:asciiTheme="majorHAnsi" w:hAnsiTheme="majorHAnsi" w:cstheme="majorHAnsi"/>
        </w:rPr>
        <w:t>decoupling</w:t>
      </w:r>
      <w:r w:rsidRPr="005F67AA">
        <w:rPr>
          <w:rFonts w:asciiTheme="majorHAnsi" w:hAnsiTheme="majorHAnsi" w:cstheme="majorHAnsi"/>
          <w:sz w:val="16"/>
        </w:rPr>
        <w:t xml:space="preserve">. </w:t>
      </w:r>
      <w:r w:rsidRPr="005F67AA">
        <w:rPr>
          <w:rFonts w:asciiTheme="majorHAnsi" w:hAnsiTheme="majorHAnsi" w:cstheme="majorHAnsi"/>
          <w:b/>
          <w:u w:val="single"/>
        </w:rPr>
        <w:t>Every major peace treaty</w:t>
      </w:r>
      <w:r w:rsidRPr="005F67AA">
        <w:rPr>
          <w:rFonts w:asciiTheme="majorHAnsi" w:hAnsiTheme="majorHAnsi" w:cstheme="majorHAnsi"/>
          <w:u w:val="single"/>
        </w:rPr>
        <w:t xml:space="preserve"> from the Peace of Westphalia to the United Nations charter </w:t>
      </w:r>
      <w:r w:rsidRPr="005F67AA">
        <w:rPr>
          <w:rFonts w:asciiTheme="majorHAnsi" w:hAnsiTheme="majorHAnsi" w:cstheme="majorHAnsi"/>
          <w:b/>
          <w:u w:val="single"/>
        </w:rPr>
        <w:t>enunciated principles</w:t>
      </w:r>
      <w:r w:rsidRPr="005F67AA">
        <w:rPr>
          <w:rFonts w:asciiTheme="majorHAnsi" w:hAnsiTheme="majorHAnsi" w:cstheme="majorHAnsi"/>
          <w:u w:val="single"/>
        </w:rPr>
        <w:t xml:space="preserve"> that were </w:t>
      </w:r>
      <w:r w:rsidRPr="005F67AA">
        <w:rPr>
          <w:rFonts w:asciiTheme="majorHAnsi" w:hAnsiTheme="majorHAnsi" w:cstheme="majorHAnsi"/>
          <w:b/>
          <w:u w:val="single"/>
        </w:rPr>
        <w:t>inconsistent with accepted sovereign norms</w:t>
      </w:r>
      <w:r w:rsidRPr="005F67AA">
        <w:rPr>
          <w:rFonts w:asciiTheme="majorHAnsi" w:hAnsiTheme="majorHAnsi" w:cstheme="majorHAnsi"/>
          <w:sz w:val="16"/>
        </w:rPr>
        <w:t xml:space="preserve">." </w:t>
      </w:r>
      <w:r w:rsidRPr="005F67AA">
        <w:rPr>
          <w:rStyle w:val="Emphasis"/>
          <w:rFonts w:asciiTheme="majorHAnsi" w:hAnsiTheme="majorHAnsi" w:cstheme="majorHAnsi"/>
        </w:rPr>
        <w:t>Despite</w:t>
      </w:r>
      <w:r w:rsidRPr="005F67AA">
        <w:rPr>
          <w:rFonts w:asciiTheme="majorHAnsi" w:hAnsiTheme="majorHAnsi" w:cstheme="majorHAnsi"/>
          <w:u w:val="single"/>
        </w:rPr>
        <w:t xml:space="preserve"> these </w:t>
      </w:r>
      <w:r w:rsidRPr="005F67AA">
        <w:rPr>
          <w:rStyle w:val="Emphasis"/>
          <w:rFonts w:asciiTheme="majorHAnsi" w:hAnsiTheme="majorHAnsi" w:cstheme="majorHAnsi"/>
        </w:rPr>
        <w:t>inconsistencies, no</w:t>
      </w:r>
      <w:r w:rsidRPr="005F67AA">
        <w:rPr>
          <w:rFonts w:asciiTheme="majorHAnsi" w:hAnsiTheme="majorHAnsi" w:cstheme="majorHAnsi"/>
          <w:b/>
          <w:u w:val="single"/>
        </w:rPr>
        <w:t xml:space="preserve"> enduring </w:t>
      </w:r>
      <w:proofErr w:type="gramStart"/>
      <w:r w:rsidRPr="005F67AA">
        <w:rPr>
          <w:rStyle w:val="Emphasis"/>
          <w:rFonts w:asciiTheme="majorHAnsi" w:hAnsiTheme="majorHAnsi" w:cstheme="majorHAnsi"/>
        </w:rPr>
        <w:t>alternative</w:t>
      </w:r>
      <w:proofErr w:type="gramEnd"/>
      <w:r w:rsidRPr="005F67AA">
        <w:rPr>
          <w:rFonts w:asciiTheme="majorHAnsi" w:hAnsiTheme="majorHAnsi" w:cstheme="majorHAnsi"/>
          <w:b/>
          <w:u w:val="single"/>
        </w:rPr>
        <w:t xml:space="preserve"> construct </w:t>
      </w:r>
      <w:r w:rsidRPr="005F67AA">
        <w:rPr>
          <w:rStyle w:val="Emphasis"/>
          <w:rFonts w:asciiTheme="majorHAnsi" w:hAnsiTheme="majorHAnsi" w:cstheme="majorHAnsi"/>
        </w:rPr>
        <w:t>has arisen</w:t>
      </w:r>
      <w:r w:rsidRPr="005F67AA">
        <w:rPr>
          <w:rFonts w:asciiTheme="majorHAnsi" w:hAnsiTheme="majorHAnsi" w:cstheme="majorHAnsi"/>
          <w:b/>
          <w:u w:val="single"/>
        </w:rPr>
        <w:t xml:space="preserve"> to replace or even complement sovereignty</w:t>
      </w:r>
      <w:r w:rsidRPr="005F67AA">
        <w:rPr>
          <w:rFonts w:asciiTheme="majorHAnsi" w:hAnsiTheme="majorHAnsi" w:cstheme="majorHAnsi"/>
          <w:sz w:val="16"/>
        </w:rPr>
        <w:t xml:space="preserve">. </w:t>
      </w:r>
      <w:r w:rsidRPr="005F67AA">
        <w:rPr>
          <w:rFonts w:asciiTheme="majorHAnsi" w:hAnsiTheme="majorHAnsi" w:cstheme="majorHAnsi"/>
          <w:b/>
          <w:u w:val="single"/>
        </w:rPr>
        <w:t>Constructs that were explicitly accepted in the past</w:t>
      </w:r>
      <w:r w:rsidRPr="005F67AA">
        <w:rPr>
          <w:rFonts w:asciiTheme="majorHAnsi" w:hAnsiTheme="majorHAnsi" w:cstheme="majorHAnsi"/>
          <w:sz w:val="16"/>
        </w:rPr>
        <w:t xml:space="preserve">, such as colonialism (arguably consistent with sovereignty rules in that the colonial power did have full control over domestic and international affairs), protectorates, and the mandates of the League of Nations and trusteeships of the United Nations, </w:t>
      </w:r>
      <w:r w:rsidRPr="005F67AA">
        <w:rPr>
          <w:rFonts w:asciiTheme="majorHAnsi" w:hAnsiTheme="majorHAnsi" w:cstheme="majorHAnsi"/>
          <w:b/>
          <w:u w:val="single"/>
        </w:rPr>
        <w:t>have disappeared</w:t>
      </w:r>
      <w:r w:rsidRPr="005F67AA">
        <w:rPr>
          <w:rFonts w:asciiTheme="majorHAnsi" w:hAnsiTheme="majorHAnsi" w:cstheme="majorHAnsi"/>
          <w:sz w:val="16"/>
        </w:rPr>
        <w:t xml:space="preserve">, but new developments such as the European Union and failed states have brought organized hypocrisy into the contemporary world. </w:t>
      </w:r>
      <w:r w:rsidRPr="005F67AA">
        <w:rPr>
          <w:rStyle w:val="Emphasis"/>
          <w:rFonts w:asciiTheme="majorHAnsi" w:hAnsiTheme="majorHAnsi" w:cstheme="majorHAnsi"/>
        </w:rPr>
        <w:t>Sovereignty has endured because</w:t>
      </w:r>
      <w:r w:rsidRPr="005F67AA">
        <w:rPr>
          <w:rFonts w:asciiTheme="majorHAnsi" w:hAnsiTheme="majorHAnsi" w:cstheme="majorHAnsi"/>
          <w:b/>
          <w:u w:val="single"/>
        </w:rPr>
        <w:t xml:space="preserve"> the </w:t>
      </w:r>
      <w:r w:rsidRPr="005F67AA">
        <w:rPr>
          <w:rStyle w:val="Emphasis"/>
          <w:rFonts w:asciiTheme="majorHAnsi" w:hAnsiTheme="majorHAnsi" w:cstheme="majorHAnsi"/>
        </w:rPr>
        <w:t>interests</w:t>
      </w:r>
      <w:r w:rsidRPr="005F67AA">
        <w:rPr>
          <w:rFonts w:asciiTheme="majorHAnsi" w:hAnsiTheme="majorHAnsi" w:cstheme="majorHAnsi"/>
          <w:b/>
          <w:u w:val="single"/>
        </w:rPr>
        <w:t xml:space="preserve"> of key players in the system </w:t>
      </w:r>
      <w:r w:rsidRPr="005F67AA">
        <w:rPr>
          <w:rStyle w:val="Emphasis"/>
          <w:rFonts w:asciiTheme="majorHAnsi" w:hAnsiTheme="majorHAnsi" w:cstheme="majorHAnsi"/>
        </w:rPr>
        <w:t>could be accommodated by deviations</w:t>
      </w:r>
      <w:r w:rsidRPr="005F67AA">
        <w:rPr>
          <w:rFonts w:asciiTheme="majorHAnsi" w:hAnsiTheme="majorHAnsi" w:cstheme="majorHAnsi"/>
          <w:b/>
          <w:u w:val="single"/>
        </w:rPr>
        <w:t xml:space="preserve"> from its rules and practices. </w:t>
      </w:r>
      <w:r w:rsidRPr="005F67AA">
        <w:rPr>
          <w:rStyle w:val="Emphasis"/>
          <w:rFonts w:asciiTheme="majorHAnsi" w:hAnsiTheme="majorHAnsi" w:cstheme="majorHAnsi"/>
        </w:rPr>
        <w:t>For the rules to change, key actors</w:t>
      </w:r>
      <w:r w:rsidRPr="005F67AA">
        <w:rPr>
          <w:rFonts w:asciiTheme="majorHAnsi" w:hAnsiTheme="majorHAnsi" w:cstheme="majorHAnsi"/>
          <w:sz w:val="16"/>
        </w:rPr>
        <w:t xml:space="preserve">, those with an ability to change the system, </w:t>
      </w:r>
      <w:r w:rsidRPr="005F67AA">
        <w:rPr>
          <w:rStyle w:val="Emphasis"/>
          <w:rFonts w:asciiTheme="majorHAnsi" w:hAnsiTheme="majorHAnsi" w:cstheme="majorHAnsi"/>
        </w:rPr>
        <w:t>would have to support some alternative</w:t>
      </w:r>
      <w:r w:rsidRPr="005F67AA">
        <w:rPr>
          <w:rFonts w:asciiTheme="majorHAnsi" w:hAnsiTheme="majorHAnsi" w:cstheme="majorHAnsi"/>
          <w:b/>
          <w:u w:val="single"/>
        </w:rPr>
        <w:t xml:space="preserve"> set of constructs</w:t>
      </w:r>
      <w:r w:rsidRPr="005F67AA">
        <w:rPr>
          <w:rFonts w:asciiTheme="majorHAnsi" w:hAnsiTheme="majorHAnsi" w:cstheme="majorHAnsi"/>
          <w:u w:val="single"/>
        </w:rPr>
        <w:t>, something that they would only do if such alternatives could provide better outcomes</w:t>
      </w:r>
      <w:r w:rsidRPr="005F67AA">
        <w:rPr>
          <w:rFonts w:asciiTheme="majorHAnsi" w:hAnsiTheme="majorHAnsi" w:cstheme="majorHAnsi"/>
          <w:sz w:val="16"/>
        </w:rPr>
        <w:t xml:space="preserve">. </w:t>
      </w:r>
      <w:r w:rsidRPr="005F67AA">
        <w:rPr>
          <w:rFonts w:asciiTheme="majorHAnsi" w:hAnsiTheme="majorHAnsi" w:cstheme="majorHAnsi"/>
          <w:u w:val="single"/>
        </w:rPr>
        <w:t>When sovereignty rules have manifestly failed to provide desirable outcomes, states have been able to cobble together alternatives</w:t>
      </w:r>
      <w:r w:rsidRPr="005F67AA">
        <w:rPr>
          <w:rFonts w:asciiTheme="majorHAnsi" w:hAnsiTheme="majorHAnsi" w:cstheme="majorHAnsi"/>
          <w:sz w:val="16"/>
        </w:rPr>
        <w:t xml:space="preserve">. In Bosnia, for instance, governance has been provided under the auspices of the Contact Group and the European Union. </w:t>
      </w:r>
      <w:r w:rsidRPr="005F67AA">
        <w:rPr>
          <w:rFonts w:asciiTheme="majorHAnsi" w:hAnsiTheme="majorHAnsi" w:cstheme="majorHAnsi"/>
          <w:b/>
          <w:u w:val="single"/>
        </w:rPr>
        <w:t>When the U</w:t>
      </w:r>
      <w:r w:rsidRPr="005F67AA">
        <w:rPr>
          <w:rFonts w:asciiTheme="majorHAnsi" w:hAnsiTheme="majorHAnsi" w:cstheme="majorHAnsi"/>
          <w:sz w:val="16"/>
        </w:rPr>
        <w:t xml:space="preserve">nited </w:t>
      </w:r>
      <w:r w:rsidRPr="005F67AA">
        <w:rPr>
          <w:rFonts w:asciiTheme="majorHAnsi" w:hAnsiTheme="majorHAnsi" w:cstheme="majorHAnsi"/>
          <w:b/>
          <w:u w:val="single"/>
        </w:rPr>
        <w:t>S</w:t>
      </w:r>
      <w:r w:rsidRPr="005F67AA">
        <w:rPr>
          <w:rFonts w:asciiTheme="majorHAnsi" w:hAnsiTheme="majorHAnsi" w:cstheme="majorHAnsi"/>
          <w:sz w:val="16"/>
        </w:rPr>
        <w:t xml:space="preserve">tates </w:t>
      </w:r>
      <w:r w:rsidRPr="005F67AA">
        <w:rPr>
          <w:rFonts w:asciiTheme="majorHAnsi" w:hAnsiTheme="majorHAnsi" w:cstheme="majorHAnsi"/>
          <w:b/>
          <w:u w:val="single"/>
        </w:rPr>
        <w:t>and other countries moved from recognizing</w:t>
      </w:r>
      <w:r w:rsidRPr="005F67AA">
        <w:rPr>
          <w:rFonts w:asciiTheme="majorHAnsi" w:hAnsiTheme="majorHAnsi" w:cstheme="majorHAnsi"/>
          <w:sz w:val="16"/>
        </w:rPr>
        <w:t xml:space="preserve"> the government of </w:t>
      </w:r>
      <w:r w:rsidRPr="005F67AA">
        <w:rPr>
          <w:rFonts w:asciiTheme="majorHAnsi" w:hAnsiTheme="majorHAnsi" w:cstheme="majorHAnsi"/>
          <w:b/>
          <w:u w:val="single"/>
        </w:rPr>
        <w:t>Taiwan</w:t>
      </w:r>
      <w:r w:rsidRPr="005F67AA">
        <w:rPr>
          <w:rFonts w:asciiTheme="majorHAnsi" w:hAnsiTheme="majorHAnsi" w:cstheme="majorHAnsi"/>
          <w:sz w:val="16"/>
        </w:rPr>
        <w:t xml:space="preserve"> as the government of China </w:t>
      </w:r>
      <w:r w:rsidRPr="005F67AA">
        <w:rPr>
          <w:rFonts w:asciiTheme="majorHAnsi" w:hAnsiTheme="majorHAnsi" w:cstheme="majorHAnsi"/>
          <w:b/>
          <w:u w:val="single"/>
        </w:rPr>
        <w:t>to recognizing</w:t>
      </w:r>
      <w:r w:rsidRPr="005F67AA">
        <w:rPr>
          <w:rFonts w:asciiTheme="majorHAnsi" w:hAnsiTheme="majorHAnsi" w:cstheme="majorHAnsi"/>
          <w:sz w:val="16"/>
        </w:rPr>
        <w:t xml:space="preserve"> the government in </w:t>
      </w:r>
      <w:r w:rsidRPr="005F67AA">
        <w:rPr>
          <w:rFonts w:asciiTheme="majorHAnsi" w:hAnsiTheme="majorHAnsi" w:cstheme="majorHAnsi"/>
          <w:b/>
          <w:u w:val="single"/>
        </w:rPr>
        <w:t>Beijing, they established quasi-diplomatic arrangements for</w:t>
      </w:r>
      <w:r w:rsidRPr="005F67AA">
        <w:rPr>
          <w:rFonts w:asciiTheme="majorHAnsi" w:hAnsiTheme="majorHAnsi" w:cstheme="majorHAnsi"/>
          <w:sz w:val="16"/>
        </w:rPr>
        <w:t xml:space="preserve"> conducting business with </w:t>
      </w:r>
      <w:r w:rsidRPr="005F67AA">
        <w:rPr>
          <w:rFonts w:asciiTheme="majorHAnsi" w:hAnsiTheme="majorHAnsi" w:cstheme="majorHAnsi"/>
          <w:b/>
          <w:u w:val="single"/>
        </w:rPr>
        <w:t>Taiwan</w:t>
      </w:r>
      <w:r w:rsidRPr="005F67AA">
        <w:rPr>
          <w:rFonts w:asciiTheme="majorHAnsi" w:hAnsiTheme="majorHAnsi" w:cstheme="majorHAnsi"/>
          <w:sz w:val="16"/>
        </w:rPr>
        <w:t xml:space="preserve">. The American Institute in Taiwan operates what is, in effect, a diplomatic mission. </w:t>
      </w:r>
      <w:r w:rsidRPr="005F67AA">
        <w:rPr>
          <w:rFonts w:asciiTheme="majorHAnsi" w:hAnsiTheme="majorHAnsi" w:cstheme="majorHAnsi"/>
          <w:b/>
          <w:u w:val="single"/>
        </w:rPr>
        <w:t>This arrangement is not a perfect substitute</w:t>
      </w:r>
      <w:r w:rsidRPr="005F67AA">
        <w:rPr>
          <w:rFonts w:asciiTheme="majorHAnsi" w:hAnsiTheme="majorHAnsi" w:cstheme="majorHAnsi"/>
          <w:sz w:val="16"/>
        </w:rPr>
        <w:t xml:space="preserve"> for conventional diplomatic ties; for instance Taiwanese officials in Washington do not meet with their counterparts in the State Department building, </w:t>
      </w:r>
      <w:r w:rsidRPr="005F67AA">
        <w:rPr>
          <w:rFonts w:asciiTheme="majorHAnsi" w:hAnsiTheme="majorHAnsi" w:cstheme="majorHAnsi"/>
          <w:b/>
          <w:u w:val="single"/>
        </w:rPr>
        <w:t xml:space="preserve">but </w:t>
      </w:r>
      <w:r w:rsidRPr="005F67AA">
        <w:rPr>
          <w:rStyle w:val="Emphasis"/>
          <w:rFonts w:asciiTheme="majorHAnsi" w:hAnsiTheme="majorHAnsi" w:cstheme="majorHAnsi"/>
        </w:rPr>
        <w:t>Taiwan has</w:t>
      </w:r>
      <w:r w:rsidRPr="005F67AA">
        <w:rPr>
          <w:rFonts w:asciiTheme="majorHAnsi" w:hAnsiTheme="majorHAnsi" w:cstheme="majorHAnsi"/>
          <w:u w:val="single"/>
        </w:rPr>
        <w:t xml:space="preserve"> flourished</w:t>
      </w:r>
      <w:r w:rsidRPr="005F67AA">
        <w:rPr>
          <w:rFonts w:asciiTheme="majorHAnsi" w:hAnsiTheme="majorHAnsi" w:cstheme="majorHAnsi"/>
          <w:sz w:val="16"/>
        </w:rPr>
        <w:t xml:space="preserve"> economically </w:t>
      </w:r>
      <w:r w:rsidRPr="005F67AA">
        <w:rPr>
          <w:rFonts w:asciiTheme="majorHAnsi" w:hAnsiTheme="majorHAnsi" w:cstheme="majorHAnsi"/>
          <w:u w:val="single"/>
        </w:rPr>
        <w:t xml:space="preserve">and </w:t>
      </w:r>
      <w:r w:rsidRPr="005F67AA">
        <w:rPr>
          <w:rStyle w:val="Emphasis"/>
          <w:rFonts w:asciiTheme="majorHAnsi" w:hAnsiTheme="majorHAnsi" w:cstheme="majorHAnsi"/>
        </w:rPr>
        <w:t>achieved</w:t>
      </w:r>
      <w:r w:rsidRPr="005F67AA">
        <w:rPr>
          <w:rFonts w:asciiTheme="majorHAnsi" w:hAnsiTheme="majorHAnsi" w:cstheme="majorHAnsi"/>
          <w:sz w:val="16"/>
        </w:rPr>
        <w:t xml:space="preserve"> effective domestic and Westphalian/Vattelian </w:t>
      </w:r>
      <w:r w:rsidRPr="005F67AA">
        <w:rPr>
          <w:rStyle w:val="Emphasis"/>
          <w:rFonts w:asciiTheme="majorHAnsi" w:hAnsiTheme="majorHAnsi" w:cstheme="majorHAnsi"/>
        </w:rPr>
        <w:t>sovereignty</w:t>
      </w:r>
      <w:r w:rsidRPr="005F67AA">
        <w:rPr>
          <w:rFonts w:asciiTheme="majorHAnsi" w:hAnsiTheme="majorHAnsi" w:cstheme="majorHAnsi"/>
          <w:sz w:val="16"/>
        </w:rPr>
        <w:t xml:space="preserve"> despite having formal diplomatic ties with only a handful of countries, most of which it has provided with significant economic subventions. Hong Kong, formally a part of China, has a separate visa regime from that of China and is a member of some international organizations of which China is also a member. When China assumed control of Hong Kong in 1997 it was anxious to reassure both the Hong Kong and international business communities that the Hong Kong economy could operate under different rules from that of the rest of China. </w:t>
      </w:r>
      <w:r w:rsidRPr="005F67AA">
        <w:rPr>
          <w:rFonts w:asciiTheme="majorHAnsi" w:hAnsiTheme="majorHAnsi" w:cstheme="majorHAnsi"/>
          <w:u w:val="single"/>
        </w:rPr>
        <w:t>The rest of the world was happy to accommodate China's desires even though this meant violating conventional sovereignty norms</w:t>
      </w:r>
      <w:r w:rsidRPr="005F67AA">
        <w:rPr>
          <w:rFonts w:asciiTheme="majorHAnsi" w:hAnsiTheme="majorHAnsi" w:cstheme="majorHAnsi"/>
          <w:sz w:val="16"/>
        </w:rPr>
        <w:t>.</w:t>
      </w:r>
    </w:p>
    <w:p w14:paraId="20121EC1" w14:textId="77777777" w:rsidR="000E5B26" w:rsidRPr="005F67AA" w:rsidRDefault="000E5B26" w:rsidP="000E5B26">
      <w:pPr>
        <w:rPr>
          <w:rFonts w:asciiTheme="majorHAnsi" w:hAnsiTheme="majorHAnsi" w:cstheme="majorHAnsi"/>
        </w:rPr>
      </w:pPr>
    </w:p>
    <w:p w14:paraId="72328D9B" w14:textId="77777777" w:rsidR="000E5B26" w:rsidRPr="005F67AA" w:rsidRDefault="000E5B26" w:rsidP="000E5B26">
      <w:pPr>
        <w:pStyle w:val="Heading3"/>
        <w:rPr>
          <w:rFonts w:asciiTheme="majorHAnsi" w:hAnsiTheme="majorHAnsi" w:cstheme="majorHAnsi"/>
        </w:rPr>
      </w:pPr>
      <w:r w:rsidRPr="005F67AA">
        <w:rPr>
          <w:rFonts w:asciiTheme="majorHAnsi" w:hAnsiTheme="majorHAnsi" w:cstheme="majorHAnsi"/>
        </w:rPr>
        <w:lastRenderedPageBreak/>
        <w:t xml:space="preserve">A2: Alternative </w:t>
      </w:r>
    </w:p>
    <w:p w14:paraId="186F55B1"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 xml:space="preserve">The alternative fails—Resistance will be met with suppression </w:t>
      </w:r>
    </w:p>
    <w:p w14:paraId="02372DD0" w14:textId="77777777" w:rsidR="000E5B26" w:rsidRPr="005F67AA" w:rsidRDefault="000E5B26" w:rsidP="000E5B26">
      <w:pPr>
        <w:rPr>
          <w:rFonts w:asciiTheme="majorHAnsi" w:hAnsiTheme="majorHAnsi" w:cstheme="majorHAnsi"/>
        </w:rPr>
      </w:pPr>
      <w:r w:rsidRPr="005F67AA">
        <w:rPr>
          <w:rStyle w:val="Style13ptBold"/>
          <w:rFonts w:asciiTheme="majorHAnsi" w:hAnsiTheme="majorHAnsi" w:cstheme="majorHAnsi"/>
        </w:rPr>
        <w:t>Taylor ‘13</w:t>
      </w:r>
      <w:r w:rsidRPr="005F67AA">
        <w:rPr>
          <w:rFonts w:asciiTheme="majorHAnsi" w:hAnsiTheme="majorHAnsi" w:cstheme="majorHAnsi"/>
        </w:rPr>
        <w:t xml:space="preserve"> (Bron, Professor of religion and nature, environmental ethics, and environmental studies at the University of Florida, and a fellow of the Rachel Carson Center in Munich, Germany, 2013, “Resistance: Do the Ends Justify the Means?” in "State of the World 2013: Is Sustainability Still Possible?", International Journal of Sustainability in Higher Education, Vol. 15 Issue: 1. Pgs. 311-313.)</w:t>
      </w:r>
    </w:p>
    <w:p w14:paraId="19E5351E" w14:textId="77777777" w:rsidR="000E5B26" w:rsidRPr="005F67AA" w:rsidRDefault="000E5B26" w:rsidP="000E5B26">
      <w:pPr>
        <w:rPr>
          <w:rFonts w:asciiTheme="majorHAnsi" w:hAnsiTheme="majorHAnsi" w:cstheme="majorHAnsi"/>
          <w:sz w:val="16"/>
        </w:rPr>
      </w:pPr>
      <w:r w:rsidRPr="005F67AA">
        <w:rPr>
          <w:rFonts w:asciiTheme="majorHAnsi" w:hAnsiTheme="majorHAnsi" w:cstheme="majorHAnsi"/>
          <w:u w:val="single"/>
        </w:rPr>
        <w:t>Modern societies are unduly celebratory of their achievements</w:t>
      </w:r>
      <w:r w:rsidRPr="005F67AA">
        <w:rPr>
          <w:rFonts w:asciiTheme="majorHAnsi" w:hAnsiTheme="majorHAnsi" w:cstheme="majorHAnsi"/>
          <w:sz w:val="16"/>
        </w:rPr>
        <w:t xml:space="preserve"> when they have amnesia about what has been lost and by whom. With an understanding of the tragic aspects of this history and recognition that these very processes are ongoing, it is clear that dramatic actions to halt these processes and engage in restorative justice and healing where possible are morally obligatory. </w:t>
      </w:r>
      <w:r w:rsidRPr="005F67AA">
        <w:rPr>
          <w:rFonts w:asciiTheme="majorHAnsi" w:hAnsiTheme="majorHAnsi" w:cstheme="majorHAnsi"/>
          <w:u w:val="single"/>
        </w:rPr>
        <w:t>This does not mean, however, that the revolutionary prescription of the Deep Green Resistance activists</w:t>
      </w:r>
      <w:r w:rsidRPr="005F67AA">
        <w:rPr>
          <w:rFonts w:asciiTheme="majorHAnsi" w:hAnsiTheme="majorHAnsi" w:cstheme="majorHAnsi"/>
          <w:sz w:val="16"/>
        </w:rPr>
        <w:t xml:space="preserve"> — </w:t>
      </w:r>
      <w:r w:rsidRPr="005F67AA">
        <w:rPr>
          <w:rFonts w:asciiTheme="majorHAnsi" w:hAnsiTheme="majorHAnsi" w:cstheme="majorHAnsi"/>
          <w:u w:val="single"/>
        </w:rPr>
        <w:t>attacking the energetic infrastructure of industrial civilization</w:t>
      </w:r>
      <w:r w:rsidRPr="005F67AA">
        <w:rPr>
          <w:rFonts w:asciiTheme="majorHAnsi" w:hAnsiTheme="majorHAnsi" w:cstheme="majorHAnsi"/>
          <w:sz w:val="16"/>
        </w:rPr>
        <w:t xml:space="preserve"> — </w:t>
      </w:r>
      <w:r w:rsidRPr="005F67AA">
        <w:rPr>
          <w:rStyle w:val="Emphasis"/>
          <w:rFonts w:asciiTheme="majorHAnsi" w:hAnsiTheme="majorHAnsi" w:cstheme="majorHAnsi"/>
        </w:rPr>
        <w:t>is warranted</w:t>
      </w:r>
      <w:r w:rsidRPr="005F67AA">
        <w:rPr>
          <w:rFonts w:asciiTheme="majorHAnsi" w:hAnsiTheme="majorHAnsi" w:cstheme="majorHAnsi"/>
          <w:sz w:val="16"/>
        </w:rPr>
        <w:t xml:space="preserve">. Indeed, the claim that this could cause the collapse of industrial civilization is fanciful. </w:t>
      </w:r>
      <w:r w:rsidRPr="005F67AA">
        <w:rPr>
          <w:rFonts w:asciiTheme="majorHAnsi" w:hAnsiTheme="majorHAnsi" w:cstheme="majorHAnsi"/>
          <w:u w:val="single"/>
        </w:rPr>
        <w:t>Natural disasters</w:t>
      </w:r>
      <w:r w:rsidRPr="005F67AA">
        <w:rPr>
          <w:rFonts w:asciiTheme="majorHAnsi" w:hAnsiTheme="majorHAnsi" w:cstheme="majorHAnsi"/>
          <w:sz w:val="16"/>
        </w:rPr>
        <w:t xml:space="preserve"> (including those intensified or worsened by human activities) </w:t>
      </w:r>
      <w:r w:rsidRPr="005F67AA">
        <w:rPr>
          <w:rFonts w:asciiTheme="majorHAnsi" w:hAnsiTheme="majorHAnsi" w:cstheme="majorHAnsi"/>
          <w:u w:val="single"/>
        </w:rPr>
        <w:t>demonstrate that as long as energy is available</w:t>
      </w:r>
      <w:r w:rsidRPr="005F67AA">
        <w:rPr>
          <w:rFonts w:asciiTheme="majorHAnsi" w:hAnsiTheme="majorHAnsi" w:cstheme="majorHAnsi"/>
          <w:sz w:val="16"/>
        </w:rPr>
        <w:t xml:space="preserve">, </w:t>
      </w:r>
      <w:r w:rsidRPr="005F67AA">
        <w:rPr>
          <w:rFonts w:asciiTheme="majorHAnsi" w:hAnsiTheme="majorHAnsi" w:cstheme="majorHAnsi"/>
          <w:u w:val="single"/>
        </w:rPr>
        <w:t>large-scale societies will rebuild.</w:t>
      </w:r>
      <w:r w:rsidRPr="005F67AA">
        <w:rPr>
          <w:rFonts w:asciiTheme="majorHAnsi" w:hAnsiTheme="majorHAnsi" w:cstheme="majorHAnsi"/>
          <w:sz w:val="16"/>
        </w:rPr>
        <w:t xml:space="preserve"> </w:t>
      </w:r>
      <w:r w:rsidRPr="005F67AA">
        <w:rPr>
          <w:rStyle w:val="Emphasis"/>
          <w:rFonts w:asciiTheme="majorHAnsi" w:hAnsiTheme="majorHAnsi" w:cstheme="majorHAnsi"/>
        </w:rPr>
        <w:t>Even if resisters were to disrupt the system significantly,</w:t>
      </w:r>
      <w:r w:rsidRPr="005F67AA">
        <w:rPr>
          <w:rFonts w:asciiTheme="majorHAnsi" w:hAnsiTheme="majorHAnsi" w:cstheme="majorHAnsi"/>
          <w:sz w:val="16"/>
        </w:rPr>
        <w:t xml:space="preserve"> </w:t>
      </w:r>
      <w:r w:rsidRPr="005F67AA">
        <w:rPr>
          <w:rFonts w:asciiTheme="majorHAnsi" w:hAnsiTheme="majorHAnsi" w:cstheme="majorHAnsi"/>
          <w:u w:val="single"/>
        </w:rPr>
        <w:t xml:space="preserve">not only would the system’s rulers rebuild, recent history has shown that they would </w:t>
      </w:r>
      <w:r w:rsidRPr="005F67AA">
        <w:rPr>
          <w:rStyle w:val="Emphasis"/>
          <w:rFonts w:asciiTheme="majorHAnsi" w:hAnsiTheme="majorHAnsi" w:cstheme="majorHAnsi"/>
        </w:rPr>
        <w:t>increase their power to suppress resisting sectors.</w:t>
      </w:r>
      <w:r w:rsidRPr="005F67AA">
        <w:rPr>
          <w:rFonts w:asciiTheme="majorHAnsi" w:hAnsiTheme="majorHAnsi" w:cstheme="majorHAnsi"/>
          <w:u w:val="single"/>
        </w:rPr>
        <w:t xml:space="preserve"> </w:t>
      </w:r>
      <w:r w:rsidRPr="005F67AA">
        <w:rPr>
          <w:rFonts w:asciiTheme="majorHAnsi" w:hAnsiTheme="majorHAnsi" w:cstheme="majorHAnsi"/>
          <w:sz w:val="16"/>
        </w:rPr>
        <w:t xml:space="preserve">Moreover, </w:t>
      </w:r>
      <w:r w:rsidRPr="005F67AA">
        <w:rPr>
          <w:rFonts w:asciiTheme="majorHAnsi" w:hAnsiTheme="majorHAnsi" w:cstheme="majorHAnsi"/>
          <w:u w:val="single"/>
        </w:rPr>
        <w:t>as many radical activists have acknowledged in interviews</w:t>
      </w:r>
      <w:r w:rsidRPr="005F67AA">
        <w:rPr>
          <w:rFonts w:asciiTheme="majorHAnsi" w:hAnsiTheme="majorHAnsi" w:cstheme="majorHAnsi"/>
          <w:sz w:val="16"/>
        </w:rPr>
        <w:t xml:space="preserve"> — </w:t>
      </w:r>
      <w:r w:rsidRPr="005F67AA">
        <w:rPr>
          <w:rFonts w:asciiTheme="majorHAnsi" w:hAnsiTheme="majorHAnsi" w:cstheme="majorHAnsi"/>
          <w:u w:val="single"/>
        </w:rPr>
        <w:t>even those who have supported sabotage</w:t>
      </w:r>
      <w:r w:rsidRPr="005F67AA">
        <w:rPr>
          <w:rFonts w:asciiTheme="majorHAnsi" w:hAnsiTheme="majorHAnsi" w:cstheme="majorHAnsi"/>
          <w:sz w:val="16"/>
        </w:rPr>
        <w:t xml:space="preserve"> — </w:t>
      </w:r>
      <w:r w:rsidRPr="005F67AA">
        <w:rPr>
          <w:rFonts w:asciiTheme="majorHAnsi" w:hAnsiTheme="majorHAnsi" w:cstheme="majorHAnsi"/>
          <w:u w:val="single"/>
        </w:rPr>
        <w:t xml:space="preserve">the more an action risks or intends to hurt people, the more the media and public </w:t>
      </w:r>
      <w:r w:rsidRPr="005F67AA">
        <w:rPr>
          <w:rStyle w:val="Emphasis"/>
          <w:rFonts w:asciiTheme="majorHAnsi" w:hAnsiTheme="majorHAnsi" w:cstheme="majorHAnsi"/>
        </w:rPr>
        <w:t>focus on the tactics rather than the concerns</w:t>
      </w:r>
      <w:r w:rsidRPr="005F67AA">
        <w:rPr>
          <w:rFonts w:asciiTheme="majorHAnsi" w:hAnsiTheme="majorHAnsi" w:cstheme="majorHAnsi"/>
          <w:u w:val="single"/>
        </w:rPr>
        <w:t xml:space="preserve"> that gave rise to the actions</w:t>
      </w:r>
      <w:r w:rsidRPr="005F67AA">
        <w:rPr>
          <w:rFonts w:asciiTheme="majorHAnsi" w:hAnsiTheme="majorHAnsi" w:cstheme="majorHAnsi"/>
          <w:sz w:val="16"/>
        </w:rPr>
        <w:t xml:space="preserve">. </w:t>
      </w:r>
      <w:r w:rsidRPr="005F67AA">
        <w:rPr>
          <w:rFonts w:asciiTheme="majorHAnsi" w:hAnsiTheme="majorHAnsi" w:cstheme="majorHAnsi"/>
          <w:u w:val="single"/>
        </w:rPr>
        <w:t xml:space="preserve">This means that the most radical tactics tend to be </w:t>
      </w:r>
      <w:r w:rsidRPr="005F67AA">
        <w:rPr>
          <w:rStyle w:val="Emphasis"/>
          <w:rFonts w:asciiTheme="majorHAnsi" w:hAnsiTheme="majorHAnsi" w:cstheme="majorHAnsi"/>
        </w:rPr>
        <w:t>counterproductive to the goal of increasing awareness and concern in the general public</w:t>
      </w:r>
      <w:r w:rsidRPr="005F67AA">
        <w:rPr>
          <w:rFonts w:asciiTheme="majorHAnsi" w:hAnsiTheme="majorHAnsi" w:cstheme="majorHAnsi"/>
          <w:u w:val="single"/>
        </w:rPr>
        <w:t xml:space="preserve">. </w:t>
      </w:r>
      <w:r w:rsidRPr="005F67AA">
        <w:rPr>
          <w:rFonts w:asciiTheme="majorHAnsi" w:hAnsiTheme="majorHAnsi" w:cstheme="majorHAnsi"/>
          <w:sz w:val="16"/>
        </w:rPr>
        <w:t xml:space="preserve">When accessing the effectiveness of resistance, it is also important to address how effective authorities will be at preventing and repressing it. </w:t>
      </w:r>
      <w:r w:rsidRPr="005F67AA">
        <w:rPr>
          <w:rFonts w:asciiTheme="majorHAnsi" w:hAnsiTheme="majorHAnsi" w:cstheme="majorHAnsi"/>
          <w:u w:val="single"/>
        </w:rPr>
        <w:t>The record so far does not lead easily to enthusiasm for the most radical of the tactics deployed thus far</w:t>
      </w:r>
      <w:r w:rsidRPr="005F67AA">
        <w:rPr>
          <w:rFonts w:asciiTheme="majorHAnsi" w:hAnsiTheme="majorHAnsi" w:cstheme="majorHAnsi"/>
          <w:sz w:val="16"/>
        </w:rPr>
        <w:t xml:space="preserve">. </w:t>
      </w:r>
      <w:r w:rsidRPr="005F67AA">
        <w:rPr>
          <w:rFonts w:asciiTheme="majorHAnsi" w:hAnsiTheme="majorHAnsi" w:cstheme="majorHAnsi"/>
          <w:u w:val="single"/>
        </w:rPr>
        <w:t xml:space="preserve">Authorities use tactics that are violent or can be framed as such to justify to the public at </w:t>
      </w:r>
      <w:r w:rsidRPr="005F67AA">
        <w:rPr>
          <w:rStyle w:val="Emphasis"/>
          <w:rFonts w:asciiTheme="majorHAnsi" w:hAnsiTheme="majorHAnsi" w:cstheme="majorHAnsi"/>
        </w:rPr>
        <w:t>large spying</w:t>
      </w:r>
      <w:r w:rsidRPr="005F67AA">
        <w:rPr>
          <w:rFonts w:asciiTheme="majorHAnsi" w:hAnsiTheme="majorHAnsi" w:cstheme="majorHAnsi"/>
          <w:sz w:val="16"/>
        </w:rPr>
        <w:t xml:space="preserve">, </w:t>
      </w:r>
      <w:r w:rsidRPr="005F67AA">
        <w:rPr>
          <w:rStyle w:val="Emphasis"/>
          <w:rFonts w:asciiTheme="majorHAnsi" w:hAnsiTheme="majorHAnsi" w:cstheme="majorHAnsi"/>
        </w:rPr>
        <w:t>infiltration</w:t>
      </w:r>
      <w:r w:rsidRPr="005F67AA">
        <w:rPr>
          <w:rFonts w:asciiTheme="majorHAnsi" w:hAnsiTheme="majorHAnsi" w:cstheme="majorHAnsi"/>
          <w:sz w:val="16"/>
        </w:rPr>
        <w:t xml:space="preserve">, </w:t>
      </w:r>
      <w:r w:rsidRPr="005F67AA">
        <w:rPr>
          <w:rStyle w:val="Emphasis"/>
          <w:rFonts w:asciiTheme="majorHAnsi" w:hAnsiTheme="majorHAnsi" w:cstheme="majorHAnsi"/>
        </w:rPr>
        <w:t>disruption</w:t>
      </w:r>
      <w:r w:rsidRPr="005F67AA">
        <w:rPr>
          <w:rFonts w:asciiTheme="majorHAnsi" w:hAnsiTheme="majorHAnsi" w:cstheme="majorHAnsi"/>
          <w:sz w:val="16"/>
        </w:rPr>
        <w:t xml:space="preserve">, </w:t>
      </w:r>
      <w:r w:rsidRPr="005F67AA">
        <w:rPr>
          <w:rFonts w:asciiTheme="majorHAnsi" w:hAnsiTheme="majorHAnsi" w:cstheme="majorHAnsi"/>
          <w:u w:val="single"/>
        </w:rPr>
        <w:t xml:space="preserve">and even </w:t>
      </w:r>
      <w:r w:rsidRPr="005F67AA">
        <w:rPr>
          <w:rStyle w:val="Emphasis"/>
          <w:rFonts w:asciiTheme="majorHAnsi" w:hAnsiTheme="majorHAnsi" w:cstheme="majorHAnsi"/>
        </w:rPr>
        <w:t>violence</w:t>
      </w:r>
      <w:r w:rsidRPr="005F67AA">
        <w:rPr>
          <w:rFonts w:asciiTheme="majorHAnsi" w:hAnsiTheme="majorHAnsi" w:cstheme="majorHAnsi"/>
          <w:u w:val="single"/>
        </w:rPr>
        <w:t xml:space="preserve"> against these movements</w:t>
      </w:r>
      <w:r w:rsidRPr="005F67AA">
        <w:rPr>
          <w:rFonts w:asciiTheme="majorHAnsi" w:hAnsiTheme="majorHAnsi" w:cstheme="majorHAnsi"/>
          <w:sz w:val="16"/>
        </w:rPr>
        <w:t xml:space="preserve">. </w:t>
      </w:r>
      <w:r w:rsidRPr="005F67AA">
        <w:rPr>
          <w:rFonts w:asciiTheme="majorHAnsi" w:hAnsiTheme="majorHAnsi" w:cstheme="majorHAnsi"/>
          <w:u w:val="single"/>
        </w:rPr>
        <w:t xml:space="preserve">Such repression typically </w:t>
      </w:r>
      <w:r w:rsidRPr="005F67AA">
        <w:rPr>
          <w:rStyle w:val="Emphasis"/>
          <w:rFonts w:asciiTheme="majorHAnsi" w:hAnsiTheme="majorHAnsi" w:cstheme="majorHAnsi"/>
        </w:rPr>
        <w:t>succeeds in eviscerating the resistance</w:t>
      </w:r>
      <w:r w:rsidRPr="005F67AA">
        <w:rPr>
          <w:rFonts w:asciiTheme="majorHAnsi" w:hAnsiTheme="majorHAnsi" w:cstheme="majorHAnsi"/>
          <w:u w:val="single"/>
        </w:rPr>
        <w:t xml:space="preserve">, in part because as people are arrested and tried, some will cooperate with the prosecution in return for a reduced sentence. </w:t>
      </w:r>
      <w:r w:rsidRPr="005F67AA">
        <w:rPr>
          <w:rFonts w:asciiTheme="majorHAnsi" w:hAnsiTheme="majorHAnsi" w:cstheme="majorHAnsi"/>
          <w:sz w:val="16"/>
        </w:rPr>
        <w:t xml:space="preserve">More than </w:t>
      </w:r>
      <w:r w:rsidRPr="005F67AA">
        <w:rPr>
          <w:rFonts w:asciiTheme="majorHAnsi" w:hAnsiTheme="majorHAnsi" w:cstheme="majorHAnsi"/>
          <w:u w:val="single"/>
        </w:rPr>
        <w:t>half of those arrested did just that during what Federal authorities dubbed “operation backfire,</w:t>
      </w:r>
      <w:r w:rsidRPr="005F67AA">
        <w:rPr>
          <w:rFonts w:asciiTheme="majorHAnsi" w:hAnsiTheme="majorHAnsi" w:cstheme="majorHAnsi"/>
          <w:sz w:val="16"/>
        </w:rPr>
        <w:t xml:space="preserve">” </w:t>
      </w:r>
      <w:r w:rsidRPr="005F67AA">
        <w:rPr>
          <w:rFonts w:asciiTheme="majorHAnsi" w:hAnsiTheme="majorHAnsi" w:cstheme="majorHAnsi"/>
          <w:u w:val="single"/>
        </w:rPr>
        <w:t>which led to the arrests and conviction of more than two dozen Earth Liberation Front saboteurs who had been involved in arson cases</w:t>
      </w:r>
      <w:r w:rsidRPr="005F67AA">
        <w:rPr>
          <w:rFonts w:asciiTheme="majorHAnsi" w:hAnsiTheme="majorHAnsi" w:cstheme="majorHAnsi"/>
          <w:sz w:val="16"/>
        </w:rPr>
        <w:t xml:space="preserve">. </w:t>
      </w:r>
      <w:proofErr w:type="gramStart"/>
      <w:r w:rsidRPr="005F67AA">
        <w:rPr>
          <w:rFonts w:asciiTheme="majorHAnsi" w:hAnsiTheme="majorHAnsi" w:cstheme="majorHAnsi"/>
          <w:sz w:val="16"/>
        </w:rPr>
        <w:t>One of the leaders, facing life in prison under post-9/11 terrorism laws, committed suicide shortly after his arrest, while several others became fugitives.</w:t>
      </w:r>
      <w:proofErr w:type="gramEnd"/>
      <w:r w:rsidRPr="005F67AA">
        <w:rPr>
          <w:rFonts w:asciiTheme="majorHAnsi" w:hAnsiTheme="majorHAnsi" w:cstheme="majorHAnsi"/>
          <w:sz w:val="16"/>
        </w:rPr>
        <w:t xml:space="preserve"> </w:t>
      </w:r>
      <w:r w:rsidRPr="005F67AA">
        <w:rPr>
          <w:rFonts w:asciiTheme="majorHAnsi" w:hAnsiTheme="majorHAnsi" w:cstheme="majorHAnsi"/>
          <w:u w:val="single"/>
        </w:rPr>
        <w:t xml:space="preserve">The individuals convicted drew prison terms ranging from 6 to 22 years. The noncooperating activists, and those for whom terrorism enhancements had been added to the arson charges, drew the longest terms. As if this were not </w:t>
      </w:r>
      <w:r w:rsidRPr="005F67AA">
        <w:rPr>
          <w:rStyle w:val="Emphasis"/>
          <w:rFonts w:asciiTheme="majorHAnsi" w:hAnsiTheme="majorHAnsi" w:cstheme="majorHAnsi"/>
        </w:rPr>
        <w:t>devastating enough to the resistance</w:t>
      </w:r>
      <w:r w:rsidRPr="005F67AA">
        <w:rPr>
          <w:rFonts w:asciiTheme="majorHAnsi" w:hAnsiTheme="majorHAnsi" w:cstheme="majorHAnsi"/>
          <w:sz w:val="16"/>
        </w:rPr>
        <w:t xml:space="preserve">, </w:t>
      </w:r>
      <w:r w:rsidRPr="005F67AA">
        <w:rPr>
          <w:rStyle w:val="Emphasis"/>
          <w:rFonts w:asciiTheme="majorHAnsi" w:hAnsiTheme="majorHAnsi" w:cstheme="majorHAnsi"/>
        </w:rPr>
        <w:t>broader radical environmental campaigns</w:t>
      </w:r>
      <w:r w:rsidRPr="005F67AA">
        <w:rPr>
          <w:rFonts w:asciiTheme="majorHAnsi" w:hAnsiTheme="majorHAnsi" w:cstheme="majorHAnsi"/>
          <w:u w:val="single"/>
        </w:rPr>
        <w:t xml:space="preserve"> that were not using such radical tactics </w:t>
      </w:r>
      <w:r w:rsidRPr="005F67AA">
        <w:rPr>
          <w:rStyle w:val="Emphasis"/>
          <w:rFonts w:asciiTheme="majorHAnsi" w:hAnsiTheme="majorHAnsi" w:cstheme="majorHAnsi"/>
        </w:rPr>
        <w:t>ebbed dramatically in the wake of these arrests</w:t>
      </w:r>
      <w:r w:rsidRPr="005F67AA">
        <w:rPr>
          <w:rFonts w:asciiTheme="majorHAnsi" w:hAnsiTheme="majorHAnsi" w:cstheme="majorHAnsi"/>
          <w:sz w:val="16"/>
        </w:rPr>
        <w:t xml:space="preserve">. This was because movement activists who were friends and allies of those arrested rallied to provide prison support, which then took their time and resources away from their campaigns. </w:t>
      </w:r>
      <w:r w:rsidRPr="005F67AA">
        <w:rPr>
          <w:rFonts w:asciiTheme="majorHAnsi" w:hAnsiTheme="majorHAnsi" w:cstheme="majorHAnsi"/>
          <w:u w:val="single"/>
        </w:rPr>
        <w:t>But it was also because the resistance community was divided over whether</w:t>
      </w:r>
      <w:r w:rsidRPr="005F67AA">
        <w:rPr>
          <w:rFonts w:asciiTheme="majorHAnsi" w:hAnsiTheme="majorHAnsi" w:cstheme="majorHAnsi"/>
          <w:sz w:val="16"/>
        </w:rPr>
        <w:t xml:space="preserve"> (and if so, how) </w:t>
      </w:r>
      <w:r w:rsidRPr="005F67AA">
        <w:rPr>
          <w:rFonts w:asciiTheme="majorHAnsi" w:hAnsiTheme="majorHAnsi" w:cstheme="majorHAnsi"/>
          <w:u w:val="single"/>
        </w:rPr>
        <w:t>to support the defendants who, to various degrees, cooperated with investigators</w:t>
      </w:r>
      <w:r w:rsidRPr="005F67AA">
        <w:rPr>
          <w:rFonts w:asciiTheme="majorHAnsi" w:hAnsiTheme="majorHAnsi" w:cstheme="majorHAnsi"/>
          <w:sz w:val="16"/>
        </w:rPr>
        <w:t xml:space="preserve">. </w:t>
      </w:r>
      <w:r w:rsidRPr="005F67AA">
        <w:rPr>
          <w:rFonts w:asciiTheme="majorHAnsi" w:hAnsiTheme="majorHAnsi" w:cstheme="majorHAnsi"/>
          <w:u w:val="single"/>
        </w:rPr>
        <w:t xml:space="preserve">Given this history, it </w:t>
      </w:r>
      <w:r w:rsidRPr="005F67AA">
        <w:rPr>
          <w:rStyle w:val="Emphasis"/>
          <w:rFonts w:asciiTheme="majorHAnsi" w:hAnsiTheme="majorHAnsi" w:cstheme="majorHAnsi"/>
        </w:rPr>
        <w:t>makes little sense to base strategy</w:t>
      </w:r>
      <w:r w:rsidRPr="005F67AA">
        <w:rPr>
          <w:rFonts w:asciiTheme="majorHAnsi" w:hAnsiTheme="majorHAnsi" w:cstheme="majorHAnsi"/>
          <w:u w:val="single"/>
        </w:rPr>
        <w:t xml:space="preserve"> </w:t>
      </w:r>
      <w:r w:rsidRPr="005F67AA">
        <w:rPr>
          <w:rFonts w:asciiTheme="majorHAnsi" w:hAnsiTheme="majorHAnsi" w:cstheme="majorHAnsi"/>
          <w:u w:val="single"/>
        </w:rPr>
        <w:lastRenderedPageBreak/>
        <w:t xml:space="preserve">and </w:t>
      </w:r>
      <w:r w:rsidRPr="005F67AA">
        <w:rPr>
          <w:rStyle w:val="Emphasis"/>
          <w:rFonts w:asciiTheme="majorHAnsi" w:hAnsiTheme="majorHAnsi" w:cstheme="majorHAnsi"/>
        </w:rPr>
        <w:t>tactics</w:t>
      </w:r>
      <w:r w:rsidRPr="005F67AA">
        <w:rPr>
          <w:rFonts w:asciiTheme="majorHAnsi" w:hAnsiTheme="majorHAnsi" w:cstheme="majorHAnsi"/>
          <w:u w:val="single"/>
        </w:rPr>
        <w:t xml:space="preserve"> on such an </w:t>
      </w:r>
      <w:r w:rsidRPr="005F67AA">
        <w:rPr>
          <w:rStyle w:val="Emphasis"/>
          <w:rFonts w:asciiTheme="majorHAnsi" w:hAnsiTheme="majorHAnsi" w:cstheme="majorHAnsi"/>
        </w:rPr>
        <w:t>unlikely possibility that communities of resistance will ever be able to mount a sustained campaign to bring down industrial civilization, even if that were a desirable objective.</w:t>
      </w:r>
      <w:r w:rsidRPr="005F67AA">
        <w:rPr>
          <w:rFonts w:asciiTheme="majorHAnsi" w:hAnsiTheme="majorHAnsi" w:cstheme="majorHAnsi"/>
          <w:b/>
          <w:iCs/>
          <w:u w:val="single"/>
          <w:bdr w:val="single" w:sz="8" w:space="0" w:color="auto"/>
        </w:rPr>
        <w:t xml:space="preserve"> </w:t>
      </w:r>
      <w:r w:rsidRPr="005F67AA">
        <w:rPr>
          <w:rFonts w:asciiTheme="majorHAnsi" w:hAnsiTheme="majorHAnsi" w:cstheme="majorHAnsi"/>
          <w:sz w:val="16"/>
        </w:rPr>
        <w:t xml:space="preserve">The envisioned alternative to this objective — creating or, in the view of many activists, returning to small-scale, egalitarian, environmentally friendly lifestyles — would not be able to support the billions of people currently living on Earth, at least not at anything remotely like the levels of materialism that most people aspire to. So the most radical of the resistance prescriptions would quite naturally lead to strong and even violent counter-resistance.13 </w:t>
      </w:r>
      <w:r w:rsidRPr="005F67AA">
        <w:rPr>
          <w:rFonts w:asciiTheme="majorHAnsi" w:hAnsiTheme="majorHAnsi" w:cstheme="majorHAnsi"/>
          <w:u w:val="single"/>
        </w:rPr>
        <w:t>These ideologies</w:t>
      </w:r>
      <w:r w:rsidRPr="005F67AA">
        <w:rPr>
          <w:rFonts w:asciiTheme="majorHAnsi" w:hAnsiTheme="majorHAnsi" w:cstheme="majorHAnsi"/>
          <w:sz w:val="16"/>
        </w:rPr>
        <w:t xml:space="preserve">, explicitly or implicitly, </w:t>
      </w:r>
      <w:r w:rsidRPr="005F67AA">
        <w:rPr>
          <w:rFonts w:asciiTheme="majorHAnsi" w:hAnsiTheme="majorHAnsi" w:cstheme="majorHAnsi"/>
          <w:u w:val="single"/>
        </w:rPr>
        <w:t>make unduly optimistic assumptions</w:t>
      </w:r>
      <w:r w:rsidRPr="005F67AA">
        <w:rPr>
          <w:rFonts w:asciiTheme="majorHAnsi" w:hAnsiTheme="majorHAnsi" w:cstheme="majorHAnsi"/>
          <w:sz w:val="16"/>
        </w:rPr>
        <w:t xml:space="preserve"> about our species, including about our capacity to maintain solidarity in the face of governmental suppression, as well as about the human capacity for cooperation and mutual aid. </w:t>
      </w:r>
      <w:r w:rsidRPr="005F67AA">
        <w:rPr>
          <w:rFonts w:asciiTheme="majorHAnsi" w:hAnsiTheme="majorHAnsi" w:cstheme="majorHAnsi"/>
          <w:u w:val="single"/>
        </w:rPr>
        <w:t xml:space="preserve">To expect such behavior to become the norm may be conceivable, and it may be exemplified by some small-scale societies, but it is not something to be expected universally, let alone during times of social stress intensified by increasing environmental scarcity. </w:t>
      </w:r>
      <w:r w:rsidRPr="005F67AA">
        <w:rPr>
          <w:rFonts w:asciiTheme="majorHAnsi" w:hAnsiTheme="majorHAnsi" w:cstheme="majorHAnsi"/>
          <w:sz w:val="16"/>
        </w:rPr>
        <w:t xml:space="preserve">So despite the accurate assessment about the ways agricultural and industrial societies have reduced biocultural diversity, </w:t>
      </w:r>
      <w:r w:rsidRPr="005F67AA">
        <w:rPr>
          <w:rFonts w:asciiTheme="majorHAnsi" w:hAnsiTheme="majorHAnsi" w:cstheme="majorHAnsi"/>
          <w:u w:val="single"/>
        </w:rPr>
        <w:t>there is little reason to think that the most radical resistance tactics would be able to precipitate or hasten the collapse of such societies</w:t>
      </w:r>
      <w:r w:rsidRPr="005F67AA">
        <w:rPr>
          <w:rFonts w:asciiTheme="majorHAnsi" w:hAnsiTheme="majorHAnsi" w:cstheme="majorHAnsi"/>
          <w:sz w:val="16"/>
        </w:rPr>
        <w:t xml:space="preserve">. </w:t>
      </w:r>
      <w:proofErr w:type="gramStart"/>
      <w:r w:rsidRPr="005F67AA">
        <w:rPr>
          <w:rStyle w:val="Emphasis"/>
          <w:rFonts w:asciiTheme="majorHAnsi" w:hAnsiTheme="majorHAnsi" w:cstheme="majorHAnsi"/>
        </w:rPr>
        <w:t>Nor is there much evidence that such tactics would contribute to more-pragmatic efforts to transform modern societies</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In contrast, there is significant evidence that these sorts of tactics have been and are likely to remain counterproductive.</w:t>
      </w:r>
    </w:p>
    <w:p w14:paraId="09338E5B" w14:textId="77777777" w:rsidR="000E5B26" w:rsidRPr="005F67AA" w:rsidRDefault="000E5B26" w:rsidP="000E5B26">
      <w:pPr>
        <w:pStyle w:val="Heading4"/>
        <w:rPr>
          <w:rFonts w:asciiTheme="majorHAnsi" w:hAnsiTheme="majorHAnsi" w:cstheme="majorHAnsi"/>
        </w:rPr>
      </w:pPr>
      <w:r w:rsidRPr="005F67AA">
        <w:rPr>
          <w:rFonts w:asciiTheme="majorHAnsi" w:hAnsiTheme="majorHAnsi" w:cstheme="majorHAnsi"/>
        </w:rPr>
        <w:t>The alt fails—the criticism does not alter hegemonic structures</w:t>
      </w:r>
    </w:p>
    <w:p w14:paraId="19E8E3FF" w14:textId="77777777" w:rsidR="000E5B26" w:rsidRPr="005F67AA" w:rsidRDefault="000E5B26" w:rsidP="000E5B26">
      <w:pPr>
        <w:rPr>
          <w:rFonts w:asciiTheme="majorHAnsi" w:hAnsiTheme="majorHAnsi" w:cstheme="majorHAnsi"/>
        </w:rPr>
      </w:pPr>
      <w:proofErr w:type="gramStart"/>
      <w:r w:rsidRPr="005F67AA">
        <w:rPr>
          <w:rStyle w:val="Style13ptBold"/>
          <w:rFonts w:asciiTheme="majorHAnsi" w:hAnsiTheme="majorHAnsi" w:cstheme="majorHAnsi"/>
        </w:rPr>
        <w:t>Haverluk ’14</w:t>
      </w:r>
      <w:r w:rsidRPr="005F67AA">
        <w:rPr>
          <w:rFonts w:asciiTheme="majorHAnsi" w:hAnsiTheme="majorHAnsi" w:cstheme="majorHAnsi"/>
        </w:rPr>
        <w:t xml:space="preserve"> (Terrence W., Professor of Geopolitics, United States Air Force Academy, 2014, “The Three Critical Flaws of Critical Geopolitics: Towards a Neo-Classical Geopolitics,” Geopolitics Vol. 19, Issue 1, p. 19-39.)</w:t>
      </w:r>
      <w:proofErr w:type="gramEnd"/>
    </w:p>
    <w:p w14:paraId="167F6430" w14:textId="77777777" w:rsidR="000E5B26" w:rsidRPr="005F67AA" w:rsidRDefault="000E5B26" w:rsidP="000E5B26">
      <w:pPr>
        <w:rPr>
          <w:rStyle w:val="StyleUnderline"/>
          <w:rFonts w:asciiTheme="majorHAnsi" w:hAnsiTheme="majorHAnsi" w:cstheme="majorHAnsi"/>
        </w:rPr>
      </w:pPr>
      <w:r w:rsidRPr="005F67AA">
        <w:rPr>
          <w:rFonts w:asciiTheme="majorHAnsi" w:hAnsiTheme="majorHAnsi" w:cstheme="majorHAnsi"/>
          <w:sz w:val="16"/>
        </w:rPr>
        <w:t xml:space="preserve">ANTI-GEOPOLITICS Classic geopolitik and its links to state power and imperialism meant that critical geopoliticians have defined their discourses as “anti” or “interventionist.” </w:t>
      </w:r>
      <w:r w:rsidRPr="005F67AA">
        <w:rPr>
          <w:rStyle w:val="StyleUnderline"/>
          <w:rFonts w:asciiTheme="majorHAnsi" w:hAnsiTheme="majorHAnsi" w:cstheme="majorHAnsi"/>
        </w:rPr>
        <w:t>Anti-geopolitics not only distances itself from state power structures, it actively seeks to alter state power structures. Although successful in altering</w:t>
      </w:r>
      <w:r w:rsidRPr="005F67AA">
        <w:rPr>
          <w:rFonts w:asciiTheme="majorHAnsi" w:hAnsiTheme="majorHAnsi" w:cstheme="majorHAnsi"/>
          <w:sz w:val="16"/>
        </w:rPr>
        <w:t xml:space="preserve"> the discourse in the </w:t>
      </w:r>
      <w:r w:rsidRPr="005F67AA">
        <w:rPr>
          <w:rStyle w:val="StyleUnderline"/>
          <w:rFonts w:asciiTheme="majorHAnsi" w:hAnsiTheme="majorHAnsi" w:cstheme="majorHAnsi"/>
        </w:rPr>
        <w:t>geographic literature</w:t>
      </w:r>
      <w:r w:rsidRPr="005F67AA">
        <w:rPr>
          <w:rFonts w:asciiTheme="majorHAnsi" w:hAnsiTheme="majorHAnsi" w:cstheme="majorHAnsi"/>
          <w:sz w:val="16"/>
        </w:rPr>
        <w:t xml:space="preserve"> and becoming a consolidated academic “stream,” </w:t>
      </w:r>
      <w:r w:rsidRPr="005F67AA">
        <w:rPr>
          <w:rStyle w:val="StyleUnderline"/>
          <w:rFonts w:asciiTheme="majorHAnsi" w:hAnsiTheme="majorHAnsi" w:cstheme="majorHAnsi"/>
        </w:rPr>
        <w:t>they have not been successful at substantively altering contemporary hegemonic structures.</w:t>
      </w:r>
      <w:r w:rsidRPr="005F67AA">
        <w:rPr>
          <w:rFonts w:asciiTheme="majorHAnsi" w:hAnsiTheme="majorHAnsi" w:cstheme="majorHAnsi"/>
          <w:sz w:val="16"/>
        </w:rPr>
        <w:t xml:space="preserve"> As a result, </w:t>
      </w:r>
      <w:r w:rsidRPr="005F67AA">
        <w:rPr>
          <w:rStyle w:val="StyleUnderline"/>
          <w:rFonts w:asciiTheme="majorHAnsi" w:hAnsiTheme="majorHAnsi" w:cstheme="majorHAnsi"/>
        </w:rPr>
        <w:t>critical geopoliticians are far from the corridors of power and</w:t>
      </w:r>
      <w:r w:rsidRPr="005F67AA">
        <w:rPr>
          <w:rFonts w:asciiTheme="majorHAnsi" w:hAnsiTheme="majorHAnsi" w:cstheme="majorHAnsi"/>
          <w:sz w:val="16"/>
        </w:rPr>
        <w:t xml:space="preserve"> therefore </w:t>
      </w:r>
      <w:r w:rsidRPr="005F67AA">
        <w:rPr>
          <w:rStyle w:val="StyleUnderline"/>
          <w:rFonts w:asciiTheme="majorHAnsi" w:hAnsiTheme="majorHAnsi" w:cstheme="majorHAnsi"/>
        </w:rPr>
        <w:t xml:space="preserve">have </w:t>
      </w:r>
      <w:r w:rsidRPr="005F67AA">
        <w:rPr>
          <w:rStyle w:val="Emphasis"/>
          <w:rFonts w:asciiTheme="majorHAnsi" w:hAnsiTheme="majorHAnsi" w:cstheme="majorHAnsi"/>
        </w:rPr>
        <w:t>little influence</w:t>
      </w:r>
      <w:r w:rsidRPr="005F67AA">
        <w:rPr>
          <w:rStyle w:val="StyleUnderline"/>
          <w:rFonts w:asciiTheme="majorHAnsi" w:hAnsiTheme="majorHAnsi" w:cstheme="majorHAnsi"/>
        </w:rPr>
        <w:t xml:space="preserve"> on decision makers. It is unlikely that g</w:t>
      </w:r>
      <w:r w:rsidRPr="005F67AA">
        <w:rPr>
          <w:rFonts w:asciiTheme="majorHAnsi" w:hAnsiTheme="majorHAnsi" w:cstheme="majorHAnsi"/>
          <w:sz w:val="16"/>
        </w:rPr>
        <w:t xml:space="preserve">overnment </w:t>
      </w:r>
      <w:r w:rsidRPr="005F67AA">
        <w:rPr>
          <w:rStyle w:val="StyleUnderline"/>
          <w:rFonts w:asciiTheme="majorHAnsi" w:hAnsiTheme="majorHAnsi" w:cstheme="majorHAnsi"/>
        </w:rPr>
        <w:t>bureaucrats in the Department of Defense</w:t>
      </w:r>
      <w:r w:rsidRPr="005F67AA">
        <w:rPr>
          <w:rFonts w:asciiTheme="majorHAnsi" w:hAnsiTheme="majorHAnsi" w:cstheme="majorHAnsi"/>
          <w:sz w:val="16"/>
        </w:rPr>
        <w:t xml:space="preserve">, Department of </w:t>
      </w:r>
      <w:r w:rsidRPr="005F67AA">
        <w:rPr>
          <w:rStyle w:val="StyleUnderline"/>
          <w:rFonts w:asciiTheme="majorHAnsi" w:hAnsiTheme="majorHAnsi" w:cstheme="majorHAnsi"/>
        </w:rPr>
        <w:t>State</w:t>
      </w:r>
      <w:r w:rsidRPr="005F67AA">
        <w:rPr>
          <w:rFonts w:asciiTheme="majorHAnsi" w:hAnsiTheme="majorHAnsi" w:cstheme="majorHAnsi"/>
          <w:sz w:val="16"/>
        </w:rPr>
        <w:t xml:space="preserve">, military </w:t>
      </w:r>
      <w:r w:rsidRPr="005F67AA">
        <w:rPr>
          <w:rStyle w:val="StyleUnderline"/>
          <w:rFonts w:asciiTheme="majorHAnsi" w:hAnsiTheme="majorHAnsi" w:cstheme="majorHAnsi"/>
        </w:rPr>
        <w:t>war colleges</w:t>
      </w:r>
      <w:r w:rsidRPr="005F67AA">
        <w:rPr>
          <w:rFonts w:asciiTheme="majorHAnsi" w:hAnsiTheme="majorHAnsi" w:cstheme="majorHAnsi"/>
          <w:sz w:val="16"/>
        </w:rPr>
        <w:t xml:space="preserve">, military academies, the US </w:t>
      </w:r>
      <w:r w:rsidRPr="005F67AA">
        <w:rPr>
          <w:rStyle w:val="StyleUnderline"/>
          <w:rFonts w:asciiTheme="majorHAnsi" w:hAnsiTheme="majorHAnsi" w:cstheme="majorHAnsi"/>
        </w:rPr>
        <w:t>Congress</w:t>
      </w:r>
      <w:r w:rsidRPr="005F67AA">
        <w:rPr>
          <w:rFonts w:asciiTheme="majorHAnsi" w:hAnsiTheme="majorHAnsi" w:cstheme="majorHAnsi"/>
          <w:sz w:val="16"/>
        </w:rPr>
        <w:t>, Washington “</w:t>
      </w:r>
      <w:r w:rsidRPr="005F67AA">
        <w:rPr>
          <w:rStyle w:val="StyleUnderline"/>
          <w:rFonts w:asciiTheme="majorHAnsi" w:hAnsiTheme="majorHAnsi" w:cstheme="majorHAnsi"/>
        </w:rPr>
        <w:t>think tanks,”</w:t>
      </w:r>
      <w:r w:rsidRPr="005F67AA">
        <w:rPr>
          <w:rFonts w:asciiTheme="majorHAnsi" w:hAnsiTheme="majorHAnsi" w:cstheme="majorHAnsi"/>
          <w:sz w:val="16"/>
        </w:rPr>
        <w:t xml:space="preserve"> </w:t>
      </w:r>
      <w:r w:rsidRPr="005F67AA">
        <w:rPr>
          <w:rStyle w:val="StyleUnderline"/>
          <w:rFonts w:asciiTheme="majorHAnsi" w:hAnsiTheme="majorHAnsi" w:cstheme="majorHAnsi"/>
        </w:rPr>
        <w:t>or presidential cabinets read critical geopolitics.</w:t>
      </w:r>
      <w:r w:rsidRPr="005F67AA">
        <w:rPr>
          <w:rFonts w:asciiTheme="majorHAnsi" w:hAnsiTheme="majorHAnsi" w:cstheme="majorHAnsi"/>
          <w:sz w:val="16"/>
        </w:rPr>
        <w:t xml:space="preserve"> Instead </w:t>
      </w:r>
      <w:r w:rsidRPr="005F67AA">
        <w:rPr>
          <w:rStyle w:val="StyleUnderline"/>
          <w:rFonts w:asciiTheme="majorHAnsi" w:hAnsiTheme="majorHAnsi" w:cstheme="majorHAnsi"/>
        </w:rPr>
        <w:t>they read political scientists</w:t>
      </w:r>
      <w:r w:rsidRPr="005F67AA">
        <w:rPr>
          <w:rFonts w:asciiTheme="majorHAnsi" w:hAnsiTheme="majorHAnsi" w:cstheme="majorHAnsi"/>
          <w:sz w:val="16"/>
        </w:rPr>
        <w:t xml:space="preserve">, some of whom reside in academic departments that were created by the US government through generous grants established after World War II with links to the Department of State and Washington DC think tanks. </w:t>
      </w:r>
      <w:r w:rsidRPr="005F67AA">
        <w:rPr>
          <w:rStyle w:val="StyleUnderline"/>
          <w:rFonts w:asciiTheme="majorHAnsi" w:hAnsiTheme="majorHAnsi" w:cstheme="majorHAnsi"/>
        </w:rPr>
        <w:t>No geographers were included in</w:t>
      </w:r>
      <w:r w:rsidRPr="005F67AA">
        <w:rPr>
          <w:rFonts w:asciiTheme="majorHAnsi" w:hAnsiTheme="majorHAnsi" w:cstheme="majorHAnsi"/>
          <w:sz w:val="16"/>
        </w:rPr>
        <w:t xml:space="preserve"> President </w:t>
      </w:r>
      <w:r w:rsidRPr="005F67AA">
        <w:rPr>
          <w:rStyle w:val="StyleUnderline"/>
          <w:rFonts w:asciiTheme="majorHAnsi" w:hAnsiTheme="majorHAnsi" w:cstheme="majorHAnsi"/>
        </w:rPr>
        <w:t xml:space="preserve">Obama's foreign policy </w:t>
      </w:r>
      <w:proofErr w:type="gramStart"/>
      <w:r w:rsidRPr="005F67AA">
        <w:rPr>
          <w:rStyle w:val="StyleUnderline"/>
          <w:rFonts w:asciiTheme="majorHAnsi" w:hAnsiTheme="majorHAnsi" w:cstheme="majorHAnsi"/>
        </w:rPr>
        <w:t>team</w:t>
      </w:r>
      <w:r w:rsidRPr="005F67AA">
        <w:rPr>
          <w:rFonts w:asciiTheme="majorHAnsi" w:hAnsiTheme="majorHAnsi" w:cstheme="majorHAnsi"/>
          <w:sz w:val="16"/>
        </w:rPr>
        <w:t>,</w:t>
      </w:r>
      <w:proofErr w:type="gramEnd"/>
      <w:r w:rsidRPr="005F67AA">
        <w:rPr>
          <w:rFonts w:asciiTheme="majorHAnsi" w:hAnsiTheme="majorHAnsi" w:cstheme="majorHAnsi"/>
          <w:sz w:val="16"/>
        </w:rPr>
        <w:t xml:space="preserve"> instead </w:t>
      </w:r>
      <w:r w:rsidRPr="005F67AA">
        <w:rPr>
          <w:rStyle w:val="StyleUnderline"/>
          <w:rFonts w:asciiTheme="majorHAnsi" w:hAnsiTheme="majorHAnsi" w:cstheme="majorHAnsi"/>
        </w:rPr>
        <w:t>it is populated by economists, sociologists, retired military members, and political scientists. The same was true of</w:t>
      </w:r>
      <w:r w:rsidRPr="005F67AA">
        <w:rPr>
          <w:rFonts w:asciiTheme="majorHAnsi" w:hAnsiTheme="majorHAnsi" w:cstheme="majorHAnsi"/>
          <w:sz w:val="16"/>
        </w:rPr>
        <w:t xml:space="preserve"> the </w:t>
      </w:r>
      <w:r w:rsidRPr="005F67AA">
        <w:rPr>
          <w:rStyle w:val="StyleUnderline"/>
          <w:rFonts w:asciiTheme="majorHAnsi" w:hAnsiTheme="majorHAnsi" w:cstheme="majorHAnsi"/>
        </w:rPr>
        <w:t>Bush and Clinton</w:t>
      </w:r>
      <w:r w:rsidRPr="005F67AA">
        <w:rPr>
          <w:rFonts w:asciiTheme="majorHAnsi" w:hAnsiTheme="majorHAnsi" w:cstheme="majorHAnsi"/>
          <w:sz w:val="16"/>
        </w:rPr>
        <w:t xml:space="preserve"> administrations – </w:t>
      </w:r>
      <w:r w:rsidRPr="005F67AA">
        <w:rPr>
          <w:rStyle w:val="StyleUnderline"/>
          <w:rFonts w:asciiTheme="majorHAnsi" w:hAnsiTheme="majorHAnsi" w:cstheme="majorHAnsi"/>
        </w:rPr>
        <w:t>geographers are not included in the state power structure</w:t>
      </w:r>
      <w:r w:rsidRPr="005F67AA">
        <w:rPr>
          <w:rFonts w:asciiTheme="majorHAnsi" w:hAnsiTheme="majorHAnsi" w:cstheme="majorHAnsi"/>
          <w:sz w:val="16"/>
        </w:rPr>
        <w:t>. (</w:t>
      </w:r>
      <w:r w:rsidRPr="005F67AA">
        <w:rPr>
          <w:rStyle w:val="StyleUnderline"/>
          <w:rFonts w:asciiTheme="majorHAnsi" w:hAnsiTheme="majorHAnsi" w:cstheme="majorHAnsi"/>
        </w:rPr>
        <w:t>We suggest change from within is more effective than change from without.)</w:t>
      </w:r>
      <w:r w:rsidRPr="005F67AA">
        <w:rPr>
          <w:rFonts w:asciiTheme="majorHAnsi" w:hAnsiTheme="majorHAnsi" w:cstheme="majorHAnsi"/>
          <w:sz w:val="16"/>
        </w:rPr>
        <w:t xml:space="preserve"> The </w:t>
      </w:r>
      <w:r w:rsidRPr="005F67AA">
        <w:rPr>
          <w:rStyle w:val="StyleUnderline"/>
          <w:rFonts w:asciiTheme="majorHAnsi" w:hAnsiTheme="majorHAnsi" w:cstheme="majorHAnsi"/>
        </w:rPr>
        <w:t>dominant theories in international relations are realism, liberalism, and constructivism</w:t>
      </w:r>
      <w:r w:rsidRPr="005F67AA">
        <w:rPr>
          <w:rFonts w:asciiTheme="majorHAnsi" w:hAnsiTheme="majorHAnsi" w:cstheme="majorHAnsi"/>
          <w:sz w:val="16"/>
        </w:rPr>
        <w:t xml:space="preserve">, with realism being the more widespread among US policymakers. Realists argue that states are self-interested, power-seeking, rational actors who attempt to maximise their security and survival at the expense of “others.” Its basic premise is that “the strong do what they can and the weak suffer what they must.” 11 Dick Cheney's constant threats toward Iran align with the realist school. Critical geopoliticians are also anti-realists, arguing that realism is the political science equivalent of classical geopolitics. 12 Radical geopolitics turns realist competition on its head by turning it inward and directing the gaze toward the state itself. </w:t>
      </w:r>
      <w:r w:rsidRPr="005F67AA">
        <w:rPr>
          <w:rStyle w:val="StyleUnderline"/>
          <w:rFonts w:asciiTheme="majorHAnsi" w:hAnsiTheme="majorHAnsi" w:cstheme="majorHAnsi"/>
        </w:rPr>
        <w:t>Anti-geopolitics is an intentionally isolated dissident voice in the wilderness.</w:t>
      </w:r>
      <w:r w:rsidRPr="005F67AA">
        <w:rPr>
          <w:rFonts w:asciiTheme="majorHAnsi" w:hAnsiTheme="majorHAnsi" w:cstheme="majorHAnsi"/>
          <w:sz w:val="16"/>
        </w:rPr>
        <w:t xml:space="preserve"> According to Routledge </w:t>
      </w:r>
      <w:proofErr w:type="gramStart"/>
      <w:r w:rsidRPr="005F67AA">
        <w:rPr>
          <w:rFonts w:asciiTheme="majorHAnsi" w:hAnsiTheme="majorHAnsi" w:cstheme="majorHAnsi"/>
          <w:sz w:val="16"/>
        </w:rPr>
        <w:t>13 :</w:t>
      </w:r>
      <w:proofErr w:type="gramEnd"/>
      <w:r w:rsidRPr="005F67AA">
        <w:rPr>
          <w:rFonts w:asciiTheme="majorHAnsi" w:hAnsiTheme="majorHAnsi" w:cstheme="majorHAnsi"/>
          <w:sz w:val="16"/>
        </w:rPr>
        <w:t xml:space="preserve"> Anti-geopolitics can be conceived as an ambiguous political and cultural force within civil society – i.e. those institutions and organizations which are neither part of the processes of material production in the economy, nor part of state-funded or state controlled organizations (e.g. religious institutions, the media, voluntary organizations, </w:t>
      </w:r>
      <w:r w:rsidRPr="005F67AA">
        <w:rPr>
          <w:rFonts w:asciiTheme="majorHAnsi" w:hAnsiTheme="majorHAnsi" w:cstheme="majorHAnsi"/>
          <w:sz w:val="16"/>
        </w:rPr>
        <w:lastRenderedPageBreak/>
        <w:t xml:space="preserve">educational institutions and trade unions – that articulates two interrelated forms of counter-hegemonic struggle. First, it challenges the material (economic and military) geopolitical power of states and global institutions, and second, it challenges the representations imposed by political elites upon the world and its different peoples, that are deployed to serve their geopolitical interests. You can't get more “anti” than that! The above definition would exclude even critical geopoliticians themselves – at least those employed by universities and colleges. </w:t>
      </w:r>
      <w:r w:rsidRPr="005F67AA">
        <w:rPr>
          <w:rStyle w:val="StyleUnderline"/>
          <w:rFonts w:asciiTheme="majorHAnsi" w:hAnsiTheme="majorHAnsi" w:cstheme="majorHAnsi"/>
        </w:rPr>
        <w:t xml:space="preserve">Because of their intentional isolation, critical geopolitics has little influence in foreign policy or the military industrial establishment. There is some question as to whether political influence is an appropriate goal of </w:t>
      </w:r>
      <w:proofErr w:type="gramStart"/>
      <w:r w:rsidRPr="005F67AA">
        <w:rPr>
          <w:rStyle w:val="StyleUnderline"/>
          <w:rFonts w:asciiTheme="majorHAnsi" w:hAnsiTheme="majorHAnsi" w:cstheme="majorHAnsi"/>
        </w:rPr>
        <w:t>academics,</w:t>
      </w:r>
      <w:proofErr w:type="gramEnd"/>
      <w:r w:rsidRPr="005F67AA">
        <w:rPr>
          <w:rStyle w:val="StyleUnderline"/>
          <w:rFonts w:asciiTheme="majorHAnsi" w:hAnsiTheme="majorHAnsi" w:cstheme="majorHAnsi"/>
        </w:rPr>
        <w:t xml:space="preserve"> nevertheless, it is a key part of critical discourse(s). Instead of working from within, critical geopolitics relies on the “dissident intellectual”</w:t>
      </w:r>
      <w:r w:rsidRPr="005F67AA">
        <w:rPr>
          <w:rFonts w:asciiTheme="majorHAnsi" w:hAnsiTheme="majorHAnsi" w:cstheme="majorHAnsi"/>
          <w:sz w:val="16"/>
        </w:rPr>
        <w:t xml:space="preserve"> working outside the establishment to try to effect change. </w:t>
      </w:r>
      <w:r w:rsidRPr="005F67AA">
        <w:rPr>
          <w:rStyle w:val="StyleUnderline"/>
          <w:rFonts w:asciiTheme="majorHAnsi" w:hAnsiTheme="majorHAnsi" w:cstheme="majorHAnsi"/>
        </w:rPr>
        <w:t>The exemplar</w:t>
      </w:r>
      <w:r w:rsidRPr="005F67AA">
        <w:rPr>
          <w:rFonts w:asciiTheme="majorHAnsi" w:hAnsiTheme="majorHAnsi" w:cstheme="majorHAnsi"/>
          <w:sz w:val="16"/>
        </w:rPr>
        <w:t xml:space="preserve"> of the dissident intellectual </w:t>
      </w:r>
      <w:r w:rsidRPr="005F67AA">
        <w:rPr>
          <w:rStyle w:val="StyleUnderline"/>
          <w:rFonts w:asciiTheme="majorHAnsi" w:hAnsiTheme="majorHAnsi" w:cstheme="majorHAnsi"/>
        </w:rPr>
        <w:t>is the Zapatista</w:t>
      </w:r>
      <w:r w:rsidRPr="005F67AA">
        <w:rPr>
          <w:rFonts w:asciiTheme="majorHAnsi" w:hAnsiTheme="majorHAnsi" w:cstheme="majorHAnsi"/>
          <w:sz w:val="16"/>
        </w:rPr>
        <w:t xml:space="preserve"> rebel leader subcomandante </w:t>
      </w:r>
      <w:r w:rsidRPr="005F67AA">
        <w:rPr>
          <w:rStyle w:val="StyleUnderline"/>
          <w:rFonts w:asciiTheme="majorHAnsi" w:hAnsiTheme="majorHAnsi" w:cstheme="majorHAnsi"/>
        </w:rPr>
        <w:t>Marcos.</w:t>
      </w:r>
      <w:r w:rsidRPr="005F67AA">
        <w:rPr>
          <w:rFonts w:asciiTheme="majorHAnsi" w:hAnsiTheme="majorHAnsi" w:cstheme="majorHAnsi"/>
          <w:sz w:val="16"/>
        </w:rPr>
        <w:t xml:space="preserve"> 14 Marcos was a college professor who organised a group of Mayan farmers in Mexico to violently oppose the North American Free Trade Agreement (NAFTA) in an attempt to increase Maya political autonomy in 1994. (Critical geopoliticians are almost uniformly anti-globalisation and anti-neo-liberalism.) Since </w:t>
      </w:r>
      <w:r w:rsidRPr="005F67AA">
        <w:rPr>
          <w:rStyle w:val="StyleUnderline"/>
          <w:rFonts w:asciiTheme="majorHAnsi" w:hAnsiTheme="majorHAnsi" w:cstheme="majorHAnsi"/>
        </w:rPr>
        <w:t>the Marcos-led liberation movement</w:t>
      </w:r>
      <w:r w:rsidRPr="005F67AA">
        <w:rPr>
          <w:rFonts w:asciiTheme="majorHAnsi" w:hAnsiTheme="majorHAnsi" w:cstheme="majorHAnsi"/>
          <w:sz w:val="16"/>
        </w:rPr>
        <w:t xml:space="preserve"> began in 1994, it </w:t>
      </w:r>
      <w:r w:rsidRPr="005F67AA">
        <w:rPr>
          <w:rStyle w:val="StyleUnderline"/>
          <w:rFonts w:asciiTheme="majorHAnsi" w:hAnsiTheme="majorHAnsi" w:cstheme="majorHAnsi"/>
        </w:rPr>
        <w:t>has devolved into yet another critique of neo-liberalism and globalisation – and</w:t>
      </w:r>
      <w:r w:rsidRPr="005F67AA">
        <w:rPr>
          <w:rFonts w:asciiTheme="majorHAnsi" w:hAnsiTheme="majorHAnsi" w:cstheme="majorHAnsi"/>
          <w:sz w:val="16"/>
        </w:rPr>
        <w:t xml:space="preserve"> the states of </w:t>
      </w:r>
      <w:r w:rsidRPr="005F67AA">
        <w:rPr>
          <w:rStyle w:val="StyleUnderline"/>
          <w:rFonts w:asciiTheme="majorHAnsi" w:hAnsiTheme="majorHAnsi" w:cstheme="majorHAnsi"/>
        </w:rPr>
        <w:t>Chiapas and Oaxaca</w:t>
      </w:r>
      <w:r w:rsidRPr="005F67AA">
        <w:rPr>
          <w:rFonts w:asciiTheme="majorHAnsi" w:hAnsiTheme="majorHAnsi" w:cstheme="majorHAnsi"/>
          <w:sz w:val="16"/>
        </w:rPr>
        <w:t xml:space="preserve"> – the Southern Mayan homeland, </w:t>
      </w:r>
      <w:r w:rsidRPr="005F67AA">
        <w:rPr>
          <w:rStyle w:val="StyleUnderline"/>
          <w:rFonts w:asciiTheme="majorHAnsi" w:hAnsiTheme="majorHAnsi" w:cstheme="majorHAnsi"/>
        </w:rPr>
        <w:t>are still the two poorest states</w:t>
      </w:r>
      <w:r w:rsidRPr="005F67AA">
        <w:rPr>
          <w:rFonts w:asciiTheme="majorHAnsi" w:hAnsiTheme="majorHAnsi" w:cstheme="majorHAnsi"/>
          <w:sz w:val="16"/>
        </w:rPr>
        <w:t xml:space="preserve"> in terms of per capita GDP </w:t>
      </w:r>
      <w:r w:rsidRPr="005F67AA">
        <w:rPr>
          <w:rStyle w:val="StyleUnderline"/>
          <w:rFonts w:asciiTheme="majorHAnsi" w:hAnsiTheme="majorHAnsi" w:cstheme="majorHAnsi"/>
        </w:rPr>
        <w:t>in Mexico.</w:t>
      </w:r>
      <w:r w:rsidRPr="005F67AA">
        <w:rPr>
          <w:rFonts w:asciiTheme="majorHAnsi" w:hAnsiTheme="majorHAnsi" w:cstheme="majorHAnsi"/>
          <w:sz w:val="16"/>
        </w:rPr>
        <w:t xml:space="preserve"> 15 </w:t>
      </w:r>
      <w:r w:rsidRPr="005F67AA">
        <w:rPr>
          <w:rStyle w:val="StyleUnderline"/>
          <w:rFonts w:asciiTheme="majorHAnsi" w:hAnsiTheme="majorHAnsi" w:cstheme="majorHAnsi"/>
        </w:rPr>
        <w:t>The Zapatistas</w:t>
      </w:r>
      <w:r w:rsidRPr="005F67AA">
        <w:rPr>
          <w:rFonts w:asciiTheme="majorHAnsi" w:hAnsiTheme="majorHAnsi" w:cstheme="majorHAnsi"/>
          <w:sz w:val="16"/>
        </w:rPr>
        <w:t xml:space="preserve"> are critical of all three major Mexican political parties and </w:t>
      </w:r>
      <w:r w:rsidRPr="005F67AA">
        <w:rPr>
          <w:rStyle w:val="StyleUnderline"/>
          <w:rFonts w:asciiTheme="majorHAnsi" w:hAnsiTheme="majorHAnsi" w:cstheme="majorHAnsi"/>
        </w:rPr>
        <w:t xml:space="preserve">refuse to work within the state power </w:t>
      </w:r>
      <w:proofErr w:type="gramStart"/>
      <w:r w:rsidRPr="005F67AA">
        <w:rPr>
          <w:rStyle w:val="StyleUnderline"/>
          <w:rFonts w:asciiTheme="majorHAnsi" w:hAnsiTheme="majorHAnsi" w:cstheme="majorHAnsi"/>
        </w:rPr>
        <w:t>structures,</w:t>
      </w:r>
      <w:proofErr w:type="gramEnd"/>
      <w:r w:rsidRPr="005F67AA">
        <w:rPr>
          <w:rStyle w:val="StyleUnderline"/>
          <w:rFonts w:asciiTheme="majorHAnsi" w:hAnsiTheme="majorHAnsi" w:cstheme="majorHAnsi"/>
        </w:rPr>
        <w:t xml:space="preserve"> hence</w:t>
      </w:r>
      <w:r w:rsidRPr="005F67AA">
        <w:rPr>
          <w:rFonts w:asciiTheme="majorHAnsi" w:hAnsiTheme="majorHAnsi" w:cstheme="majorHAnsi"/>
          <w:sz w:val="16"/>
        </w:rPr>
        <w:t xml:space="preserve">, like much of critical geopolitics, </w:t>
      </w:r>
      <w:r w:rsidRPr="005F67AA">
        <w:rPr>
          <w:rStyle w:val="StyleUnderline"/>
          <w:rFonts w:asciiTheme="majorHAnsi" w:hAnsiTheme="majorHAnsi" w:cstheme="majorHAnsi"/>
        </w:rPr>
        <w:t>the</w:t>
      </w:r>
      <w:r w:rsidRPr="005F67AA">
        <w:rPr>
          <w:rFonts w:asciiTheme="majorHAnsi" w:hAnsiTheme="majorHAnsi" w:cstheme="majorHAnsi"/>
          <w:sz w:val="16"/>
        </w:rPr>
        <w:t xml:space="preserve"> Zapatista </w:t>
      </w:r>
      <w:r w:rsidRPr="005F67AA">
        <w:rPr>
          <w:rStyle w:val="StyleUnderline"/>
          <w:rFonts w:asciiTheme="majorHAnsi" w:hAnsiTheme="majorHAnsi" w:cstheme="majorHAnsi"/>
        </w:rPr>
        <w:t>movement has become a marginalised, dissident critique</w:t>
      </w:r>
      <w:r w:rsidRPr="005F67AA">
        <w:rPr>
          <w:rFonts w:asciiTheme="majorHAnsi" w:hAnsiTheme="majorHAnsi" w:cstheme="majorHAnsi"/>
          <w:sz w:val="16"/>
        </w:rPr>
        <w:t xml:space="preserve"> of neo-liberalism, globalisation, and the traditional political process. </w:t>
      </w:r>
      <w:r w:rsidRPr="005F67AA">
        <w:rPr>
          <w:rStyle w:val="StyleUnderline"/>
          <w:rFonts w:asciiTheme="majorHAnsi" w:hAnsiTheme="majorHAnsi" w:cstheme="majorHAnsi"/>
        </w:rPr>
        <w:t>In fact, much of anti-geopolitics is a “critique.”</w:t>
      </w:r>
      <w:r w:rsidRPr="005F67AA">
        <w:rPr>
          <w:rFonts w:asciiTheme="majorHAnsi" w:hAnsiTheme="majorHAnsi" w:cstheme="majorHAnsi"/>
          <w:sz w:val="16"/>
        </w:rPr>
        <w:t xml:space="preserve"> Consider Roberts, Secor, and Sparke's article on “Neoliberal Geopolitics.” 16 Their main example of neo-liberal geopolitics is Thomas Barnett's paper on the “Pentagon's New Map.” 17 </w:t>
      </w:r>
      <w:r w:rsidRPr="005F67AA">
        <w:rPr>
          <w:rStyle w:val="StyleUnderline"/>
          <w:rFonts w:asciiTheme="majorHAnsi" w:hAnsiTheme="majorHAnsi" w:cstheme="majorHAnsi"/>
        </w:rPr>
        <w:t>They critique the map as simplistic, binary, unworkable, egoistic, hetero-patriarchical, and full of psychosexual language. They</w:t>
      </w:r>
      <w:r w:rsidRPr="005F67AA">
        <w:rPr>
          <w:rFonts w:asciiTheme="majorHAnsi" w:hAnsiTheme="majorHAnsi" w:cstheme="majorHAnsi"/>
          <w:sz w:val="16"/>
        </w:rPr>
        <w:t xml:space="preserve"> also </w:t>
      </w:r>
      <w:r w:rsidRPr="005F67AA">
        <w:rPr>
          <w:rStyle w:val="StyleUnderline"/>
          <w:rFonts w:asciiTheme="majorHAnsi" w:hAnsiTheme="majorHAnsi" w:cstheme="majorHAnsi"/>
        </w:rPr>
        <w:t>critique the</w:t>
      </w:r>
      <w:r w:rsidRPr="005F67AA">
        <w:rPr>
          <w:rFonts w:asciiTheme="majorHAnsi" w:hAnsiTheme="majorHAnsi" w:cstheme="majorHAnsi"/>
          <w:sz w:val="16"/>
        </w:rPr>
        <w:t xml:space="preserve"> “Mackindersque” imperial legacy represented by Barnett's cartography – the “</w:t>
      </w:r>
      <w:r w:rsidRPr="005F67AA">
        <w:rPr>
          <w:rStyle w:val="StyleUnderline"/>
          <w:rFonts w:asciiTheme="majorHAnsi" w:hAnsiTheme="majorHAnsi" w:cstheme="majorHAnsi"/>
        </w:rPr>
        <w:t>Gods-eye view</w:t>
      </w:r>
      <w:r w:rsidRPr="005F67AA">
        <w:rPr>
          <w:rFonts w:asciiTheme="majorHAnsi" w:hAnsiTheme="majorHAnsi" w:cstheme="majorHAnsi"/>
          <w:sz w:val="16"/>
        </w:rPr>
        <w:t xml:space="preserve">” that over-simplifies the world. Dalby 18 argues much the same; Barnett “explicitly tries to render the world in a cartography of safety and danger” thereby creating a divided planet. Dalby argues Barnett's map is an example of “tabloid populism” that simplifies global conflict that also creates public support for US interventions in the “Gap.” These critiques, while perhaps valid, are simply critiques; </w:t>
      </w:r>
      <w:r w:rsidRPr="005F67AA">
        <w:rPr>
          <w:rStyle w:val="Emphasis"/>
          <w:rFonts w:asciiTheme="majorHAnsi" w:hAnsiTheme="majorHAnsi" w:cstheme="majorHAnsi"/>
        </w:rPr>
        <w:t>there is no alternative geopolitics provided.</w:t>
      </w:r>
      <w:r w:rsidRPr="005F67AA">
        <w:rPr>
          <w:rFonts w:asciiTheme="majorHAnsi" w:hAnsiTheme="majorHAnsi" w:cstheme="majorHAnsi"/>
          <w:sz w:val="16"/>
        </w:rPr>
        <w:t xml:space="preserve"> In fact, Dalby recognises this in his conclusion, “Hardt and Negri are frustratingly vague on what forms of resistance to war as the dominant social relation might take.” 19 Ó Tuathail et al. have attempted to advance a sub-field of critical geopolitics by focusing on how geopolitics is (re)presented in popular culture, called popular geopolitics. But popular geopolitics is primarily a critique of how those in power use the media to propagandise and justify this or that military adventure. Because </w:t>
      </w:r>
      <w:r w:rsidRPr="005F67AA">
        <w:rPr>
          <w:rStyle w:val="StyleUnderline"/>
          <w:rFonts w:asciiTheme="majorHAnsi" w:hAnsiTheme="majorHAnsi" w:cstheme="majorHAnsi"/>
        </w:rPr>
        <w:t>critical geopolitics</w:t>
      </w:r>
      <w:r w:rsidRPr="005F67AA">
        <w:rPr>
          <w:rFonts w:asciiTheme="majorHAnsi" w:hAnsiTheme="majorHAnsi" w:cstheme="majorHAnsi"/>
          <w:sz w:val="16"/>
        </w:rPr>
        <w:t xml:space="preserve"> is self-proclaimed anti-geopolitics, it </w:t>
      </w:r>
      <w:r w:rsidRPr="005F67AA">
        <w:rPr>
          <w:rStyle w:val="StyleUnderline"/>
          <w:rFonts w:asciiTheme="majorHAnsi" w:hAnsiTheme="majorHAnsi" w:cstheme="majorHAnsi"/>
        </w:rPr>
        <w:t xml:space="preserve">is </w:t>
      </w:r>
      <w:r w:rsidRPr="005F67AA">
        <w:rPr>
          <w:rStyle w:val="Emphasis"/>
          <w:rFonts w:asciiTheme="majorHAnsi" w:hAnsiTheme="majorHAnsi" w:cstheme="majorHAnsi"/>
        </w:rPr>
        <w:t>anti-influential</w:t>
      </w:r>
      <w:r w:rsidRPr="005F67AA">
        <w:rPr>
          <w:rFonts w:asciiTheme="majorHAnsi" w:hAnsiTheme="majorHAnsi" w:cstheme="majorHAnsi"/>
          <w:sz w:val="16"/>
        </w:rPr>
        <w:t xml:space="preserve"> </w:t>
      </w:r>
      <w:r w:rsidRPr="005F67AA">
        <w:rPr>
          <w:rStyle w:val="StyleUnderline"/>
          <w:rFonts w:asciiTheme="majorHAnsi" w:hAnsiTheme="majorHAnsi" w:cstheme="majorHAnsi"/>
        </w:rPr>
        <w:t>outside a small circle of academics and it facilitates the marginalisation of geography as an academic discipline.</w:t>
      </w:r>
    </w:p>
    <w:p w14:paraId="2A899ADE" w14:textId="38F90500" w:rsidR="00E82507" w:rsidRPr="001C6EE5" w:rsidRDefault="009D2C25" w:rsidP="001C6EE5">
      <w:pPr>
        <w:pStyle w:val="Heading3"/>
      </w:pPr>
      <w:r w:rsidRPr="001C6EE5">
        <w:lastRenderedPageBreak/>
        <w:t>L/</w:t>
      </w:r>
      <w:r w:rsidR="00E82507" w:rsidRPr="001C6EE5">
        <w:t>AT: Andrea Smith</w:t>
      </w:r>
    </w:p>
    <w:p w14:paraId="0859D6CA" w14:textId="7E762189" w:rsidR="00F9569B" w:rsidRPr="001C6EE5" w:rsidRDefault="00F9569B" w:rsidP="001C6EE5">
      <w:pPr>
        <w:pStyle w:val="Heading4"/>
      </w:pPr>
      <w:r w:rsidRPr="001C6EE5">
        <w:t>Their use of Andrea Smith implicates the rest of their scholarly project and means the AFF/NEG participates in dominant narratives that assume indigenous people have already vanished. Andrea Smith is NOT Native American, and her utilization within academic spaces must be ethically rejected as a first priority before you evaluate the rest of the debate. Reject the team, not just the argument, because they need to be held accountable for the scholarship they produce in this space.</w:t>
      </w:r>
    </w:p>
    <w:p w14:paraId="7991B56F" w14:textId="06498168" w:rsidR="00F9569B" w:rsidRPr="001C6EE5" w:rsidRDefault="001C6EE5" w:rsidP="001C6EE5">
      <w:r w:rsidRPr="001C6EE5">
        <w:rPr>
          <w:rStyle w:val="Style13ptBold"/>
        </w:rPr>
        <w:t>Barker, Byrd, Doerfler, et al. ‘</w:t>
      </w:r>
      <w:r w:rsidR="00F9569B" w:rsidRPr="001C6EE5">
        <w:rPr>
          <w:rStyle w:val="Style13ptBold"/>
        </w:rPr>
        <w:t>15</w:t>
      </w:r>
      <w:r w:rsidR="00F9569B" w:rsidRPr="001C6EE5">
        <w:t xml:space="preserve"> (Joanne, Professor of American Indian Studies, San Francisco State University, Jodi A. Byrd, Associate Professor of American Indian Studies, English and Gender and Women’s Studies, University of Illinois at Urbana-Champaign, Jill, Associate Professor, American Indian Studies University of Minnesota-Duluth, “Open Letter from Indigenous Women Scholars Regarding Discussions of Andrea Smith,” http://indiancountrytodaymedianetwork.com/2015/07/07/open-letter-indigenous-women-scholars-regarding-discussions-andrea-smith)</w:t>
      </w:r>
    </w:p>
    <w:p w14:paraId="65EA4A0D" w14:textId="77777777" w:rsidR="00F9569B" w:rsidRPr="005F67AA" w:rsidRDefault="00F9569B" w:rsidP="001C6EE5">
      <w:pPr>
        <w:rPr>
          <w:rFonts w:asciiTheme="majorHAnsi" w:eastAsia="Times New Roman" w:hAnsiTheme="majorHAnsi" w:cstheme="majorHAnsi"/>
          <w:color w:val="000000"/>
          <w:sz w:val="24"/>
        </w:rPr>
      </w:pPr>
      <w:r w:rsidRPr="001C6EE5">
        <w:t>We call first and foremost for accountability to the communities in which we claim membership</w:t>
      </w:r>
      <w:r w:rsidRPr="005F67AA">
        <w:rPr>
          <w:rFonts w:asciiTheme="majorHAnsi" w:eastAsia="Times New Roman" w:hAnsiTheme="majorHAnsi" w:cstheme="majorHAnsi"/>
          <w:color w:val="000000"/>
          <w:sz w:val="16"/>
          <w:szCs w:val="20"/>
        </w:rPr>
        <w:t xml:space="preserve">. This is not a call for the punitive or the exclusionary. This case evokes people’s fears and vulnerabilities about very real histories of disenfranchisement, expulsion, discrimination, and normative policing in Indian Country and beyond. Thus </w:t>
      </w:r>
      <w:r w:rsidRPr="005F67AA">
        <w:rPr>
          <w:rFonts w:asciiTheme="majorHAnsi" w:eastAsia="Times New Roman" w:hAnsiTheme="majorHAnsi" w:cstheme="majorHAnsi"/>
          <w:b/>
          <w:color w:val="000000"/>
          <w:sz w:val="20"/>
          <w:szCs w:val="20"/>
          <w:u w:val="single"/>
        </w:rPr>
        <w:t xml:space="preserve">it bears repeating: 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 </w:t>
      </w:r>
      <w:r w:rsidRPr="005F67AA">
        <w:rPr>
          <w:rFonts w:asciiTheme="majorHAnsi" w:eastAsia="Times New Roman" w:hAnsiTheme="majorHAnsi" w:cstheme="majorHAnsi"/>
          <w:color w:val="000000"/>
          <w:sz w:val="20"/>
          <w:szCs w:val="20"/>
        </w:rPr>
        <w:t xml:space="preserve">Rather, our concerns are about the profound need for transparency and responsibility in light of the traumatic histories of colonization, slavery, and genocide that shape the present. </w:t>
      </w:r>
      <w:r w:rsidRPr="005F67AA">
        <w:rPr>
          <w:rFonts w:asciiTheme="majorHAnsi" w:eastAsia="Times New Roman" w:hAnsiTheme="majorHAnsi" w:cstheme="majorHAnsi"/>
          <w:b/>
          <w:color w:val="000000"/>
          <w:sz w:val="20"/>
          <w:szCs w:val="20"/>
          <w:highlight w:val="yellow"/>
          <w:u w:val="single"/>
        </w:rPr>
        <w:t>Andrea Smith has a decades-long history of self-contradictory stories of identity and affiliation testified to by numerous scholars and activists, including her admission to four separate parties that she has no claim to Cherokee ancestry at all</w:t>
      </w:r>
      <w:r w:rsidRPr="005F67AA">
        <w:rPr>
          <w:rFonts w:asciiTheme="majorHAnsi" w:eastAsia="Times New Roman" w:hAnsiTheme="majorHAnsi" w:cstheme="majorHAnsi"/>
          <w:color w:val="000000"/>
          <w:sz w:val="20"/>
          <w:szCs w:val="20"/>
        </w:rPr>
        <w:t xml:space="preserve">. She purportedly promised to no longer identify as Cherokee, and yet in her subsequent appearances and publications </w:t>
      </w:r>
      <w:r w:rsidRPr="005F67AA">
        <w:rPr>
          <w:rFonts w:asciiTheme="majorHAnsi" w:eastAsia="Times New Roman" w:hAnsiTheme="majorHAnsi" w:cstheme="majorHAnsi"/>
          <w:b/>
          <w:color w:val="000000"/>
          <w:sz w:val="20"/>
          <w:szCs w:val="20"/>
          <w:highlight w:val="yellow"/>
          <w:u w:val="single"/>
        </w:rPr>
        <w:t>she continues to assert herself as a non-specific “Native woman” or a “woman of color” scholar to antiracist activist communities in ways that we believe have destructive intellectual and political consequences.</w:t>
      </w:r>
      <w:r w:rsidRPr="005F67AA">
        <w:rPr>
          <w:rFonts w:asciiTheme="majorHAnsi" w:eastAsia="Times New Roman" w:hAnsiTheme="majorHAnsi" w:cstheme="majorHAnsi"/>
          <w:color w:val="000000"/>
          <w:sz w:val="20"/>
          <w:szCs w:val="20"/>
          <w:highlight w:val="yellow"/>
        </w:rPr>
        <w:t xml:space="preserve"> </w:t>
      </w:r>
      <w:r w:rsidRPr="005F67AA">
        <w:rPr>
          <w:rFonts w:asciiTheme="majorHAnsi" w:eastAsia="Times New Roman" w:hAnsiTheme="majorHAnsi" w:cstheme="majorHAnsi"/>
          <w:b/>
          <w:color w:val="000000"/>
          <w:sz w:val="20"/>
          <w:szCs w:val="20"/>
          <w:highlight w:val="yellow"/>
          <w:u w:val="single"/>
        </w:rPr>
        <w:t>Presenting herself as generically indigenous, and allowing others to represent her as Cherokee, Andrea Smith allows herself to stand in as the representative of collectivities to which she has demonstrated no accountability, and undermines the integrity and vibrancy of Cherokee cultural and political survival</w:t>
      </w:r>
      <w:r w:rsidRPr="005F67AA">
        <w:rPr>
          <w:rFonts w:asciiTheme="majorHAnsi" w:eastAsia="Times New Roman" w:hAnsiTheme="majorHAnsi" w:cstheme="majorHAnsi"/>
          <w:b/>
          <w:color w:val="000000"/>
          <w:sz w:val="20"/>
          <w:szCs w:val="20"/>
          <w:u w:val="single"/>
        </w:rPr>
        <w:t>.</w:t>
      </w:r>
      <w:r w:rsidRPr="005F67AA">
        <w:rPr>
          <w:rFonts w:asciiTheme="majorHAnsi" w:eastAsia="Times New Roman" w:hAnsiTheme="majorHAnsi" w:cstheme="majorHAnsi"/>
          <w:color w:val="000000"/>
          <w:sz w:val="20"/>
          <w:szCs w:val="20"/>
        </w:rPr>
        <w:t xml:space="preserve"> </w:t>
      </w:r>
      <w:r w:rsidRPr="005F67AA">
        <w:rPr>
          <w:rFonts w:asciiTheme="majorHAnsi" w:eastAsia="Times New Roman" w:hAnsiTheme="majorHAnsi" w:cstheme="majorHAnsi"/>
          <w:color w:val="000000"/>
          <w:sz w:val="16"/>
          <w:szCs w:val="20"/>
        </w:rPr>
        <w:t xml:space="preserve">Her lack of clarity and consistency in her self-presentation adds to the vulnerability of the communities and constituents she purports to represent, including students and activists she mentors and who cite and engage her work. </w:t>
      </w:r>
      <w:proofErr w:type="gramStart"/>
      <w:r w:rsidRPr="005F67AA">
        <w:rPr>
          <w:rFonts w:asciiTheme="majorHAnsi" w:eastAsia="Times New Roman" w:hAnsiTheme="majorHAnsi" w:cstheme="majorHAnsi"/>
          <w:color w:val="000000"/>
          <w:sz w:val="16"/>
          <w:szCs w:val="20"/>
        </w:rPr>
        <w:t>This concerns</w:t>
      </w:r>
      <w:proofErr w:type="gramEnd"/>
      <w:r w:rsidRPr="005F67AA">
        <w:rPr>
          <w:rFonts w:asciiTheme="majorHAnsi" w:eastAsia="Times New Roman" w:hAnsiTheme="majorHAnsi" w:cstheme="majorHAnsi"/>
          <w:color w:val="000000"/>
          <w:sz w:val="16"/>
          <w:szCs w:val="20"/>
        </w:rPr>
        <w:t xml:space="preserve"> us as indigenous women committed to opening spaces for scholars and activists with whom we work and who come after us. Asking for accountability to our 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originary, even as we recognize that her work on sexual violence and colonialism has had a profound impact on a wide range of constituencies. Though some express fear that the power of indigenous feminist critique might be undermined by raising these concerns, such fear is a reflection of the urgent need for scholars in and beyond indigenous studies to extend their reading and citational practices to include the length and breadth of indigenous women’s writings and activism over the years. Indigenous women have always been at the forefront of their communities in naming and combatting colonization, genocide, and gendered violence. Looking at the US and Canada alone, work by Paula Gunn Allen, Kim Anderson, Beth Brant, Chrystos, Sarah Deer, Ella Deloria, Jennifer Denetdale, Mishuana Goeman, Joy Harjo, Sarah Hunt, E. Pauline Johnson, Winona LaDuke, Emma LaRoque, Lee Maracle, Bea Medicine, Dian Millon, Deborah Miranda, Dory Nason, Melissa K. Nelson, Jessica Bissett-</w:t>
      </w:r>
      <w:r w:rsidRPr="005F67AA">
        <w:rPr>
          <w:rFonts w:asciiTheme="majorHAnsi" w:eastAsia="Times New Roman" w:hAnsiTheme="majorHAnsi" w:cstheme="majorHAnsi"/>
          <w:color w:val="000000"/>
          <w:sz w:val="16"/>
          <w:szCs w:val="20"/>
        </w:rPr>
        <w:lastRenderedPageBreak/>
        <w:t xml:space="preserve">Perea, Kimberly Robertson, Luana Ross, Priscilla Settee, Audra Simpson, Leanne Simpson, Lina Sunseri, Elle-Maija Tailfeathers, and Melanie Yazzie to name only some, demonstrates the vitality and richness of indigenous women’s voices that speak against the racial, gendered, and sexualized violences of colonialism. </w:t>
      </w:r>
      <w:r w:rsidRPr="005F67AA">
        <w:rPr>
          <w:rFonts w:asciiTheme="majorHAnsi" w:eastAsia="Times New Roman" w:hAnsiTheme="majorHAnsi" w:cstheme="majorHAnsi"/>
          <w:color w:val="000000"/>
          <w:sz w:val="16"/>
        </w:rPr>
        <w:t xml:space="preserve">Given the intellectual and emotional labor that Andrea Smith’s silence and lack of accountability has required us all—supporter or critic—to undertake, we would like to also ask for reflection and care in the stories generated to make sense of her contradictions and her silences.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we recognize that </w:t>
      </w:r>
      <w:r w:rsidRPr="005F67AA">
        <w:rPr>
          <w:rFonts w:asciiTheme="majorHAnsi" w:eastAsia="Times New Roman" w:hAnsiTheme="majorHAnsi" w:cstheme="majorHAnsi"/>
          <w:b/>
          <w:color w:val="000000"/>
          <w:sz w:val="20"/>
          <w:highlight w:val="yellow"/>
          <w:u w:val="single"/>
        </w:rPr>
        <w:t xml:space="preserve">histories of “playing Indian” have gone hand in hand with dispossession of land in Indian Territory during allotment. Playing Indian is enabled by and supports the dominant narrative that indigenous peoples are vanishing or already vanished. </w:t>
      </w:r>
      <w:r w:rsidRPr="005F67AA">
        <w:rPr>
          <w:rFonts w:asciiTheme="majorHAnsi" w:eastAsia="Times New Roman" w:hAnsiTheme="majorHAnsi" w:cstheme="majorHAnsi"/>
          <w:b/>
          <w:color w:val="000000"/>
          <w:sz w:val="20"/>
          <w:u w:val="single"/>
        </w:rPr>
        <w:t xml:space="preserve">The material </w:t>
      </w:r>
      <w:proofErr w:type="gramStart"/>
      <w:r w:rsidRPr="005F67AA">
        <w:rPr>
          <w:rFonts w:asciiTheme="majorHAnsi" w:eastAsia="Times New Roman" w:hAnsiTheme="majorHAnsi" w:cstheme="majorHAnsi"/>
          <w:b/>
          <w:color w:val="000000"/>
          <w:sz w:val="20"/>
          <w:u w:val="single"/>
        </w:rPr>
        <w:t>consequences of that narrative includes</w:t>
      </w:r>
      <w:proofErr w:type="gramEnd"/>
      <w:r w:rsidRPr="005F67AA">
        <w:rPr>
          <w:rFonts w:asciiTheme="majorHAnsi" w:eastAsia="Times New Roman" w:hAnsiTheme="majorHAnsi" w:cstheme="majorHAnsi"/>
          <w:b/>
          <w:color w:val="000000"/>
          <w:sz w:val="20"/>
          <w:u w:val="single"/>
        </w:rPr>
        <w:t xml:space="preserve"> ongoing claims by the state, by science, and by non-indigenous individuals to indigenous lands, sacred sites, remains, and both individual and group representations of us. Our concerns are grounded in these histories, and we challenge both individual and structural forms of indigenous erasure. </w:t>
      </w:r>
      <w:r w:rsidRPr="005F67AA">
        <w:rPr>
          <w:rFonts w:asciiTheme="majorHAnsi" w:eastAsia="Times New Roman" w:hAnsiTheme="majorHAnsi" w:cstheme="majorHAnsi"/>
          <w:b/>
          <w:color w:val="000000"/>
          <w:sz w:val="20"/>
          <w:highlight w:val="yellow"/>
          <w:u w:val="single"/>
        </w:rPr>
        <w:t>Smith’s self-acknowledged false claims and lack of clarity on her own identity perpetuate deeply ingrained notions of race—black, white, and Indian—that run counter to indigenous modes of kinship, family, and community connection. When she and others continue to produce her as Cherokee, indigenous, and/or as a woman of color by default, they reinforce a history in which settlers have sought to appropriate every aspect of indigenous life and absolve themselves of their own complicity with continued dispossession of both indigenous territory and existence.</w:t>
      </w:r>
      <w:r w:rsidRPr="005F67AA">
        <w:rPr>
          <w:rFonts w:asciiTheme="majorHAnsi" w:eastAsia="Times New Roman" w:hAnsiTheme="majorHAnsi" w:cstheme="majorHAnsi"/>
          <w:b/>
          <w:color w:val="000000"/>
          <w:sz w:val="20"/>
          <w:u w:val="single"/>
        </w:rPr>
        <w:t xml:space="preserve"> </w:t>
      </w:r>
      <w:r w:rsidRPr="005F67AA">
        <w:rPr>
          <w:rFonts w:asciiTheme="majorHAnsi" w:eastAsia="Times New Roman" w:hAnsiTheme="majorHAnsi" w:cstheme="majorHAnsi"/>
          <w:color w:val="000000"/>
          <w:sz w:val="16"/>
        </w:rPr>
        <w:t>The stories we tell have consequences, and the harm that some stories produce goes beyond their individual context</w:t>
      </w:r>
      <w:r w:rsidRPr="005F67AA">
        <w:rPr>
          <w:rFonts w:asciiTheme="majorHAnsi" w:eastAsia="Times New Roman" w:hAnsiTheme="majorHAnsi" w:cstheme="majorHAnsi"/>
          <w:color w:val="000000"/>
          <w:sz w:val="20"/>
        </w:rPr>
        <w:t xml:space="preserve">. </w:t>
      </w:r>
      <w:r w:rsidRPr="005F67AA">
        <w:rPr>
          <w:rFonts w:asciiTheme="majorHAnsi" w:eastAsia="Times New Roman" w:hAnsiTheme="majorHAnsi" w:cstheme="majorHAnsi"/>
          <w:b/>
          <w:color w:val="000000"/>
          <w:sz w:val="20"/>
          <w:u w:val="single"/>
        </w:rPr>
        <w:t>One of the devastating consequences of Smith having served as the often singular representative of indigeneity in a variety of academic and activist social justice contexts is damage to strategic alliance building, especially between indigenous and non-indigenous women of color.</w:t>
      </w:r>
      <w:r w:rsidRPr="005F67AA">
        <w:rPr>
          <w:rFonts w:asciiTheme="majorHAnsi" w:eastAsia="Times New Roman" w:hAnsiTheme="majorHAnsi" w:cstheme="majorHAnsi"/>
          <w:color w:val="000000"/>
          <w:sz w:val="20"/>
        </w:rPr>
        <w:t xml:space="preserve"> </w:t>
      </w:r>
      <w:r w:rsidRPr="005F67AA">
        <w:rPr>
          <w:rFonts w:asciiTheme="majorHAnsi" w:eastAsia="Times New Roman" w:hAnsiTheme="majorHAnsi" w:cstheme="majorHAnsi"/>
          <w:color w:val="000000"/>
          <w:sz w:val="16"/>
        </w:rPr>
        <w:t>Accountability to communities, kinship networks and multiple histories is part of the difficult work scholars of indigenous and critical race studies must be willing to undertake to ensure that our work combats rather than reinforces or leaves untouched the intricate dynamics of heteropatriarchal racist colonialism. Our desire here is to help move forward productive conversations surrounding the specific case of Andrea Smith and to also contextualize them within larger discussions long held in NAIS, a crucial field of inquiry. We hope that this current moment can provide scholars and activists involved with NAIS, critical ethnic studies, gender, sexuality and queer studies, and multiple activist communities an opportunity to expand their methodologies, citational practices, pedagogies, curriculum, advising/mentoring, and political organizing. We hope to foster collaboration across our fields and communities that builds our solidarity with LGBTQ, women of color, and all progressive anti-racist and decolonial scholars and activists, and that contributes to our ethical, integral, and accountable relations with one another. We do not ask anyone to step back from dialogue and disagreement, only that all proceed thoughtfully, with awareness of the often conflictual histories of dispossession, oppression and loss that underpin these conversations.</w:t>
      </w:r>
    </w:p>
    <w:p w14:paraId="6827AFC2" w14:textId="77777777" w:rsidR="00F9569B" w:rsidRPr="005F67AA" w:rsidRDefault="00F9569B" w:rsidP="00F9569B">
      <w:pPr>
        <w:spacing w:before="240" w:after="24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Respectfully,</w:t>
      </w:r>
    </w:p>
    <w:p w14:paraId="558E99EA"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Joanne Barker (Lenape [Delaware Tribe of Indians])</w:t>
      </w:r>
      <w:r w:rsidRPr="005F67AA">
        <w:rPr>
          <w:rFonts w:asciiTheme="majorHAnsi" w:eastAsia="Times New Roman" w:hAnsiTheme="majorHAnsi" w:cstheme="majorHAnsi"/>
          <w:i/>
          <w:iCs/>
          <w:color w:val="000000"/>
          <w:sz w:val="24"/>
          <w:bdr w:val="none" w:sz="0" w:space="0" w:color="auto" w:frame="1"/>
        </w:rPr>
        <w:t>, </w:t>
      </w:r>
      <w:r w:rsidRPr="005F67AA">
        <w:rPr>
          <w:rFonts w:asciiTheme="majorHAnsi" w:eastAsia="Times New Roman" w:hAnsiTheme="majorHAnsi" w:cstheme="majorHAnsi"/>
          <w:color w:val="000000"/>
          <w:sz w:val="24"/>
          <w:bdr w:val="none" w:sz="0" w:space="0" w:color="auto" w:frame="1"/>
        </w:rPr>
        <w:t>Professor of American Indian Studies, San Francisco State University</w:t>
      </w:r>
    </w:p>
    <w:p w14:paraId="5AB38A30"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Jodi A. Byrd (Citizen of the Chickasaw Nation), </w:t>
      </w:r>
      <w:r w:rsidRPr="005F67AA">
        <w:rPr>
          <w:rFonts w:asciiTheme="majorHAnsi" w:eastAsia="Times New Roman" w:hAnsiTheme="majorHAnsi" w:cstheme="majorHAnsi"/>
          <w:color w:val="000000"/>
          <w:sz w:val="24"/>
          <w:bdr w:val="none" w:sz="0" w:space="0" w:color="auto" w:frame="1"/>
        </w:rPr>
        <w:t>Associate Professor of American Indian Studies, English, and Gender and Women’s Studies, University of Illinois at Urbana-Champaign</w:t>
      </w:r>
    </w:p>
    <w:p w14:paraId="34C927A8"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Jill Doerfler (White Earth Ojibwe), </w:t>
      </w:r>
      <w:r w:rsidRPr="005F67AA">
        <w:rPr>
          <w:rFonts w:asciiTheme="majorHAnsi" w:eastAsia="Times New Roman" w:hAnsiTheme="majorHAnsi" w:cstheme="majorHAnsi"/>
          <w:color w:val="000000"/>
          <w:sz w:val="24"/>
          <w:bdr w:val="none" w:sz="0" w:space="0" w:color="auto" w:frame="1"/>
        </w:rPr>
        <w:t>Associate Professor, American Indian Studies University of Minnesota-Duluth</w:t>
      </w:r>
    </w:p>
    <w:p w14:paraId="2403382B"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Lisa Kahaleole Hall (Kanaka Maoli), </w:t>
      </w:r>
      <w:r w:rsidRPr="005F67AA">
        <w:rPr>
          <w:rFonts w:asciiTheme="majorHAnsi" w:eastAsia="Times New Roman" w:hAnsiTheme="majorHAnsi" w:cstheme="majorHAnsi"/>
          <w:color w:val="000000"/>
          <w:sz w:val="24"/>
          <w:bdr w:val="none" w:sz="0" w:space="0" w:color="auto" w:frame="1"/>
        </w:rPr>
        <w:t>Associate Professor of Womenʻs and Gender Studies, Wells College</w:t>
      </w:r>
    </w:p>
    <w:p w14:paraId="2A8E7ED2"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LeAnne Howe (Enrolled citizen of the Choctaw Nation of Oklahoma), </w:t>
      </w:r>
      <w:r w:rsidRPr="005F67AA">
        <w:rPr>
          <w:rFonts w:asciiTheme="majorHAnsi" w:eastAsia="Times New Roman" w:hAnsiTheme="majorHAnsi" w:cstheme="majorHAnsi"/>
          <w:color w:val="000000"/>
          <w:sz w:val="24"/>
          <w:bdr w:val="none" w:sz="0" w:space="0" w:color="auto" w:frame="1"/>
        </w:rPr>
        <w:t>Eidson Distinguished Professor in American Literature, University of Georgia, Athens</w:t>
      </w:r>
    </w:p>
    <w:p w14:paraId="37A416C8"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J. Kēhaulani Kauanui (Kanaka Maoli), </w:t>
      </w:r>
      <w:r w:rsidRPr="005F67AA">
        <w:rPr>
          <w:rFonts w:asciiTheme="majorHAnsi" w:eastAsia="Times New Roman" w:hAnsiTheme="majorHAnsi" w:cstheme="majorHAnsi"/>
          <w:color w:val="000000"/>
          <w:sz w:val="24"/>
          <w:bdr w:val="none" w:sz="0" w:space="0" w:color="auto" w:frame="1"/>
        </w:rPr>
        <w:t>Associate Professor of American Studies and Anthropology, Wesleyan University</w:t>
      </w:r>
    </w:p>
    <w:p w14:paraId="2D0ABDFD"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lastRenderedPageBreak/>
        <w:t>Jean OʻBrien (White Earth Ojibwe), </w:t>
      </w:r>
      <w:r w:rsidRPr="005F67AA">
        <w:rPr>
          <w:rFonts w:asciiTheme="majorHAnsi" w:eastAsia="Times New Roman" w:hAnsiTheme="majorHAnsi" w:cstheme="majorHAnsi"/>
          <w:color w:val="000000"/>
          <w:sz w:val="24"/>
          <w:bdr w:val="none" w:sz="0" w:space="0" w:color="auto" w:frame="1"/>
        </w:rPr>
        <w:t>Distinguished McKnight University Professor, History, University of Minnesota</w:t>
      </w:r>
    </w:p>
    <w:p w14:paraId="102769C1"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Kathryn W. Shanley (Nakoda), </w:t>
      </w:r>
      <w:r w:rsidRPr="005F67AA">
        <w:rPr>
          <w:rFonts w:asciiTheme="majorHAnsi" w:eastAsia="Times New Roman" w:hAnsiTheme="majorHAnsi" w:cstheme="majorHAnsi"/>
          <w:color w:val="000000"/>
          <w:sz w:val="24"/>
          <w:bdr w:val="none" w:sz="0" w:space="0" w:color="auto" w:frame="1"/>
        </w:rPr>
        <w:t>Professor of Native American Studies, University of Montana</w:t>
      </w:r>
    </w:p>
    <w:p w14:paraId="5310D898"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Noenoe K. Silva (Kanaka Hawaiʻi), </w:t>
      </w:r>
      <w:r w:rsidRPr="005F67AA">
        <w:rPr>
          <w:rFonts w:asciiTheme="majorHAnsi" w:eastAsia="Times New Roman" w:hAnsiTheme="majorHAnsi" w:cstheme="majorHAnsi"/>
          <w:color w:val="000000"/>
          <w:sz w:val="24"/>
          <w:bdr w:val="none" w:sz="0" w:space="0" w:color="auto" w:frame="1"/>
        </w:rPr>
        <w:t>Professor of Hawaiian and Indigenous Politics, Department of Political Science, University of Hawaiʻi at Mānoa</w:t>
      </w:r>
    </w:p>
    <w:p w14:paraId="485223FF"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Shannon Speed (Citizen of the Chickasaw Nation), </w:t>
      </w:r>
      <w:r w:rsidRPr="005F67AA">
        <w:rPr>
          <w:rFonts w:asciiTheme="majorHAnsi" w:eastAsia="Times New Roman" w:hAnsiTheme="majorHAnsi" w:cstheme="majorHAnsi"/>
          <w:color w:val="000000"/>
          <w:sz w:val="24"/>
          <w:bdr w:val="none" w:sz="0" w:space="0" w:color="auto" w:frame="1"/>
        </w:rPr>
        <w:t>Associate Professor of Anthropology and Director of Native American and Indigenous Studies, University of Texas at Austin</w:t>
      </w:r>
    </w:p>
    <w:p w14:paraId="123BD33E" w14:textId="77777777" w:rsidR="00F9569B" w:rsidRPr="005F67AA" w:rsidRDefault="00F9569B" w:rsidP="00F9569B">
      <w:pPr>
        <w:spacing w:after="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Kim TallBear (Sisseton-Wahpeton Oyate), </w:t>
      </w:r>
      <w:r w:rsidRPr="005F67AA">
        <w:rPr>
          <w:rFonts w:asciiTheme="majorHAnsi" w:eastAsia="Times New Roman" w:hAnsiTheme="majorHAnsi" w:cstheme="majorHAnsi"/>
          <w:color w:val="000000"/>
          <w:sz w:val="24"/>
          <w:bdr w:val="none" w:sz="0" w:space="0" w:color="auto" w:frame="1"/>
        </w:rPr>
        <w:t>Associate Professor of Anthropology, University of Texas, Austin</w:t>
      </w:r>
    </w:p>
    <w:p w14:paraId="1C23B0B1" w14:textId="77777777" w:rsidR="00F9569B" w:rsidRPr="005F67AA" w:rsidRDefault="00F9569B" w:rsidP="00F9569B">
      <w:pPr>
        <w:spacing w:before="240" w:after="240" w:line="240" w:lineRule="atLeast"/>
        <w:textAlignment w:val="baseline"/>
        <w:rPr>
          <w:rFonts w:asciiTheme="majorHAnsi" w:eastAsia="Times New Roman" w:hAnsiTheme="majorHAnsi" w:cstheme="majorHAnsi"/>
          <w:color w:val="000000"/>
          <w:sz w:val="24"/>
        </w:rPr>
      </w:pPr>
      <w:r w:rsidRPr="005F67AA">
        <w:rPr>
          <w:rFonts w:asciiTheme="majorHAnsi" w:eastAsia="Times New Roman" w:hAnsiTheme="majorHAnsi" w:cstheme="majorHAnsi"/>
          <w:color w:val="000000"/>
          <w:sz w:val="24"/>
        </w:rPr>
        <w:t>Jacki Thompson Rand (Citizen of the Choctaw Nation of Oklahoma), Associate Professor, Department of History, University of Iowa\</w:t>
      </w:r>
    </w:p>
    <w:p w14:paraId="347BB19E" w14:textId="77777777" w:rsidR="00F9569B" w:rsidRPr="005F67AA" w:rsidRDefault="00F9569B" w:rsidP="00F9569B">
      <w:pPr>
        <w:rPr>
          <w:rFonts w:asciiTheme="majorHAnsi" w:hAnsiTheme="majorHAnsi" w:cstheme="majorHAnsi"/>
        </w:rPr>
      </w:pPr>
    </w:p>
    <w:p w14:paraId="388FF516" w14:textId="77777777" w:rsidR="00B34EA5" w:rsidRPr="005F67AA" w:rsidRDefault="00B34EA5" w:rsidP="00B34EA5">
      <w:pPr>
        <w:rPr>
          <w:rFonts w:asciiTheme="majorHAnsi" w:hAnsiTheme="majorHAnsi" w:cstheme="majorHAnsi"/>
        </w:rPr>
      </w:pPr>
    </w:p>
    <w:p w14:paraId="79230811" w14:textId="77777777" w:rsidR="00B80E73" w:rsidRPr="005F67AA" w:rsidRDefault="00B80E73" w:rsidP="00B80E73">
      <w:pPr>
        <w:rPr>
          <w:rFonts w:asciiTheme="majorHAnsi" w:hAnsiTheme="majorHAnsi" w:cstheme="majorHAnsi"/>
        </w:rPr>
      </w:pPr>
    </w:p>
    <w:sectPr w:rsidR="00B80E73" w:rsidRPr="005F67A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57593032"/>
    <w:docVar w:name="VerbatimMac" w:val="True"/>
    <w:docVar w:name="VerbatimVersion" w:val="5.0"/>
  </w:docVars>
  <w:rsids>
    <w:rsidRoot w:val="00B80E73"/>
    <w:rsid w:val="000029E3"/>
    <w:rsid w:val="000029E8"/>
    <w:rsid w:val="00004225"/>
    <w:rsid w:val="000066CA"/>
    <w:rsid w:val="00007264"/>
    <w:rsid w:val="000076A9"/>
    <w:rsid w:val="00011271"/>
    <w:rsid w:val="00014FAD"/>
    <w:rsid w:val="00015D2A"/>
    <w:rsid w:val="0002490B"/>
    <w:rsid w:val="00026465"/>
    <w:rsid w:val="00030204"/>
    <w:rsid w:val="00030268"/>
    <w:rsid w:val="000312A0"/>
    <w:rsid w:val="0003396C"/>
    <w:rsid w:val="00035337"/>
    <w:rsid w:val="00036654"/>
    <w:rsid w:val="00052FB1"/>
    <w:rsid w:val="00054276"/>
    <w:rsid w:val="000547B1"/>
    <w:rsid w:val="0006091E"/>
    <w:rsid w:val="000638C1"/>
    <w:rsid w:val="00065FEE"/>
    <w:rsid w:val="00066E3C"/>
    <w:rsid w:val="00072718"/>
    <w:rsid w:val="0007381E"/>
    <w:rsid w:val="0007487F"/>
    <w:rsid w:val="00076094"/>
    <w:rsid w:val="0008785F"/>
    <w:rsid w:val="00090CBE"/>
    <w:rsid w:val="00094DEC"/>
    <w:rsid w:val="000A2D8A"/>
    <w:rsid w:val="000A524A"/>
    <w:rsid w:val="000A56B2"/>
    <w:rsid w:val="000A6559"/>
    <w:rsid w:val="000D26A6"/>
    <w:rsid w:val="000D2B90"/>
    <w:rsid w:val="000D6ED8"/>
    <w:rsid w:val="000D717B"/>
    <w:rsid w:val="000E5B26"/>
    <w:rsid w:val="00100B28"/>
    <w:rsid w:val="00117316"/>
    <w:rsid w:val="001209B4"/>
    <w:rsid w:val="00155093"/>
    <w:rsid w:val="0017064B"/>
    <w:rsid w:val="001761FC"/>
    <w:rsid w:val="00182655"/>
    <w:rsid w:val="001840F2"/>
    <w:rsid w:val="00185134"/>
    <w:rsid w:val="001856C6"/>
    <w:rsid w:val="00190BE2"/>
    <w:rsid w:val="00191B5F"/>
    <w:rsid w:val="00192487"/>
    <w:rsid w:val="00193416"/>
    <w:rsid w:val="00195073"/>
    <w:rsid w:val="0019668D"/>
    <w:rsid w:val="001A25FD"/>
    <w:rsid w:val="001A3E30"/>
    <w:rsid w:val="001A5371"/>
    <w:rsid w:val="001A5B77"/>
    <w:rsid w:val="001A72C7"/>
    <w:rsid w:val="001B56D6"/>
    <w:rsid w:val="001B73E3"/>
    <w:rsid w:val="001C316D"/>
    <w:rsid w:val="001C534A"/>
    <w:rsid w:val="001C6EE5"/>
    <w:rsid w:val="001D131C"/>
    <w:rsid w:val="001D1A0D"/>
    <w:rsid w:val="001D36BF"/>
    <w:rsid w:val="001D4C28"/>
    <w:rsid w:val="001E0B1F"/>
    <w:rsid w:val="001E0C0F"/>
    <w:rsid w:val="001E1E0B"/>
    <w:rsid w:val="001F1173"/>
    <w:rsid w:val="002005A8"/>
    <w:rsid w:val="0020077F"/>
    <w:rsid w:val="00203DD8"/>
    <w:rsid w:val="00204E1D"/>
    <w:rsid w:val="002059BD"/>
    <w:rsid w:val="00207FD8"/>
    <w:rsid w:val="00210FAF"/>
    <w:rsid w:val="00213B1E"/>
    <w:rsid w:val="00215284"/>
    <w:rsid w:val="002168F2"/>
    <w:rsid w:val="0022589F"/>
    <w:rsid w:val="00226A27"/>
    <w:rsid w:val="002343FE"/>
    <w:rsid w:val="00235F7B"/>
    <w:rsid w:val="002502CF"/>
    <w:rsid w:val="00264C19"/>
    <w:rsid w:val="00267EBB"/>
    <w:rsid w:val="0027023B"/>
    <w:rsid w:val="00272F3F"/>
    <w:rsid w:val="00274B17"/>
    <w:rsid w:val="00274EDB"/>
    <w:rsid w:val="0027729E"/>
    <w:rsid w:val="002843B2"/>
    <w:rsid w:val="00284ED6"/>
    <w:rsid w:val="00285DCC"/>
    <w:rsid w:val="00290C5A"/>
    <w:rsid w:val="00290C92"/>
    <w:rsid w:val="00292757"/>
    <w:rsid w:val="00296392"/>
    <w:rsid w:val="0029647A"/>
    <w:rsid w:val="00296504"/>
    <w:rsid w:val="002A0593"/>
    <w:rsid w:val="002B1D3C"/>
    <w:rsid w:val="002B5511"/>
    <w:rsid w:val="002B7ACF"/>
    <w:rsid w:val="002E0643"/>
    <w:rsid w:val="002E392E"/>
    <w:rsid w:val="002E39C3"/>
    <w:rsid w:val="002E6BBC"/>
    <w:rsid w:val="002F10F3"/>
    <w:rsid w:val="002F1BA9"/>
    <w:rsid w:val="002F6E74"/>
    <w:rsid w:val="003106B3"/>
    <w:rsid w:val="0031385D"/>
    <w:rsid w:val="003171AB"/>
    <w:rsid w:val="003223B2"/>
    <w:rsid w:val="00322A67"/>
    <w:rsid w:val="00330E13"/>
    <w:rsid w:val="00332326"/>
    <w:rsid w:val="00335A23"/>
    <w:rsid w:val="003360E2"/>
    <w:rsid w:val="00340707"/>
    <w:rsid w:val="00341C61"/>
    <w:rsid w:val="00351841"/>
    <w:rsid w:val="003624A6"/>
    <w:rsid w:val="00364ADF"/>
    <w:rsid w:val="00364E4C"/>
    <w:rsid w:val="00365C8D"/>
    <w:rsid w:val="003668F7"/>
    <w:rsid w:val="003670D9"/>
    <w:rsid w:val="00370B41"/>
    <w:rsid w:val="00371727"/>
    <w:rsid w:val="00371B27"/>
    <w:rsid w:val="00371F4C"/>
    <w:rsid w:val="003726C3"/>
    <w:rsid w:val="00375D2E"/>
    <w:rsid w:val="00383071"/>
    <w:rsid w:val="00383B19"/>
    <w:rsid w:val="00384CBC"/>
    <w:rsid w:val="0039027D"/>
    <w:rsid w:val="003933F9"/>
    <w:rsid w:val="00395864"/>
    <w:rsid w:val="00396557"/>
    <w:rsid w:val="00397316"/>
    <w:rsid w:val="00397918"/>
    <w:rsid w:val="003A073B"/>
    <w:rsid w:val="003A248F"/>
    <w:rsid w:val="003A4AA8"/>
    <w:rsid w:val="003A4D9C"/>
    <w:rsid w:val="003B1668"/>
    <w:rsid w:val="003B5216"/>
    <w:rsid w:val="003C5F4C"/>
    <w:rsid w:val="003C747D"/>
    <w:rsid w:val="003D5EA8"/>
    <w:rsid w:val="003D6234"/>
    <w:rsid w:val="003D7B28"/>
    <w:rsid w:val="003E1F99"/>
    <w:rsid w:val="003E305E"/>
    <w:rsid w:val="003E34DB"/>
    <w:rsid w:val="003E48D4"/>
    <w:rsid w:val="003E5302"/>
    <w:rsid w:val="003E5BF1"/>
    <w:rsid w:val="003F2452"/>
    <w:rsid w:val="003F2B68"/>
    <w:rsid w:val="003F41EA"/>
    <w:rsid w:val="003F4237"/>
    <w:rsid w:val="003F7DF0"/>
    <w:rsid w:val="00401273"/>
    <w:rsid w:val="004018DF"/>
    <w:rsid w:val="004039AF"/>
    <w:rsid w:val="00407AFF"/>
    <w:rsid w:val="0041103F"/>
    <w:rsid w:val="0041155D"/>
    <w:rsid w:val="00413794"/>
    <w:rsid w:val="004170BF"/>
    <w:rsid w:val="004270E3"/>
    <w:rsid w:val="004277A3"/>
    <w:rsid w:val="004348DC"/>
    <w:rsid w:val="00434921"/>
    <w:rsid w:val="00442018"/>
    <w:rsid w:val="00446567"/>
    <w:rsid w:val="00447B10"/>
    <w:rsid w:val="00452EE4"/>
    <w:rsid w:val="00452F0B"/>
    <w:rsid w:val="004536D6"/>
    <w:rsid w:val="00457224"/>
    <w:rsid w:val="0046032B"/>
    <w:rsid w:val="0047482C"/>
    <w:rsid w:val="00475436"/>
    <w:rsid w:val="004760B0"/>
    <w:rsid w:val="0048047E"/>
    <w:rsid w:val="00482AF9"/>
    <w:rsid w:val="00496BB2"/>
    <w:rsid w:val="004A4249"/>
    <w:rsid w:val="004B37B4"/>
    <w:rsid w:val="004B47C4"/>
    <w:rsid w:val="004B72B4"/>
    <w:rsid w:val="004C0314"/>
    <w:rsid w:val="004C0D3D"/>
    <w:rsid w:val="004C112F"/>
    <w:rsid w:val="004C199A"/>
    <w:rsid w:val="004C213E"/>
    <w:rsid w:val="004C2D23"/>
    <w:rsid w:val="004C376C"/>
    <w:rsid w:val="004C458B"/>
    <w:rsid w:val="004C657F"/>
    <w:rsid w:val="004D17D8"/>
    <w:rsid w:val="004D52D8"/>
    <w:rsid w:val="004E223C"/>
    <w:rsid w:val="004E355B"/>
    <w:rsid w:val="005028E5"/>
    <w:rsid w:val="00503154"/>
    <w:rsid w:val="00503735"/>
    <w:rsid w:val="00516A88"/>
    <w:rsid w:val="00522065"/>
    <w:rsid w:val="005224F2"/>
    <w:rsid w:val="00526BAB"/>
    <w:rsid w:val="00533F1C"/>
    <w:rsid w:val="00536D8B"/>
    <w:rsid w:val="005379C3"/>
    <w:rsid w:val="00542349"/>
    <w:rsid w:val="005519C2"/>
    <w:rsid w:val="005523E0"/>
    <w:rsid w:val="0055320F"/>
    <w:rsid w:val="0055699B"/>
    <w:rsid w:val="0056020A"/>
    <w:rsid w:val="00563D3D"/>
    <w:rsid w:val="005659AA"/>
    <w:rsid w:val="005676E8"/>
    <w:rsid w:val="005749E4"/>
    <w:rsid w:val="00577C12"/>
    <w:rsid w:val="00580BFC"/>
    <w:rsid w:val="00581048"/>
    <w:rsid w:val="00581203"/>
    <w:rsid w:val="0058349C"/>
    <w:rsid w:val="00585FBE"/>
    <w:rsid w:val="005870E8"/>
    <w:rsid w:val="0058789C"/>
    <w:rsid w:val="00591DA0"/>
    <w:rsid w:val="005A02E0"/>
    <w:rsid w:val="005A315B"/>
    <w:rsid w:val="005A4D4E"/>
    <w:rsid w:val="005A7237"/>
    <w:rsid w:val="005B21FA"/>
    <w:rsid w:val="005B2AEA"/>
    <w:rsid w:val="005B3244"/>
    <w:rsid w:val="005B6EE8"/>
    <w:rsid w:val="005B7731"/>
    <w:rsid w:val="005C4515"/>
    <w:rsid w:val="005C5602"/>
    <w:rsid w:val="005C74A6"/>
    <w:rsid w:val="005D3B0C"/>
    <w:rsid w:val="005D3B4D"/>
    <w:rsid w:val="005D615C"/>
    <w:rsid w:val="005E1860"/>
    <w:rsid w:val="005E3E8B"/>
    <w:rsid w:val="005E7FA2"/>
    <w:rsid w:val="005F063B"/>
    <w:rsid w:val="005F0A6F"/>
    <w:rsid w:val="005F192D"/>
    <w:rsid w:val="005F24C8"/>
    <w:rsid w:val="005F26AF"/>
    <w:rsid w:val="005F67AA"/>
    <w:rsid w:val="00607D6C"/>
    <w:rsid w:val="0061383D"/>
    <w:rsid w:val="00613E39"/>
    <w:rsid w:val="00614D69"/>
    <w:rsid w:val="00617030"/>
    <w:rsid w:val="00621301"/>
    <w:rsid w:val="0062173F"/>
    <w:rsid w:val="006235FB"/>
    <w:rsid w:val="00626A15"/>
    <w:rsid w:val="00635C07"/>
    <w:rsid w:val="006379E9"/>
    <w:rsid w:val="006438CB"/>
    <w:rsid w:val="006529B9"/>
    <w:rsid w:val="00654695"/>
    <w:rsid w:val="0065500A"/>
    <w:rsid w:val="00655217"/>
    <w:rsid w:val="0065539A"/>
    <w:rsid w:val="0065727C"/>
    <w:rsid w:val="00666D0E"/>
    <w:rsid w:val="006700A6"/>
    <w:rsid w:val="00674A78"/>
    <w:rsid w:val="00675E67"/>
    <w:rsid w:val="0069409D"/>
    <w:rsid w:val="00696A16"/>
    <w:rsid w:val="006A4840"/>
    <w:rsid w:val="006A52A0"/>
    <w:rsid w:val="006A7E1D"/>
    <w:rsid w:val="006B27E7"/>
    <w:rsid w:val="006C3A56"/>
    <w:rsid w:val="006D13F4"/>
    <w:rsid w:val="006D5833"/>
    <w:rsid w:val="006D6AED"/>
    <w:rsid w:val="006E6D0B"/>
    <w:rsid w:val="006F126E"/>
    <w:rsid w:val="006F1E3A"/>
    <w:rsid w:val="006F32C9"/>
    <w:rsid w:val="006F3834"/>
    <w:rsid w:val="006F5693"/>
    <w:rsid w:val="006F5D4C"/>
    <w:rsid w:val="00716332"/>
    <w:rsid w:val="00717B01"/>
    <w:rsid w:val="00721784"/>
    <w:rsid w:val="007227D9"/>
    <w:rsid w:val="0072491F"/>
    <w:rsid w:val="00725598"/>
    <w:rsid w:val="007374A1"/>
    <w:rsid w:val="00752712"/>
    <w:rsid w:val="00753A84"/>
    <w:rsid w:val="00761035"/>
    <w:rsid w:val="007611F5"/>
    <w:rsid w:val="007619E4"/>
    <w:rsid w:val="00761E75"/>
    <w:rsid w:val="0076495E"/>
    <w:rsid w:val="00765FC8"/>
    <w:rsid w:val="007669D7"/>
    <w:rsid w:val="00766F2E"/>
    <w:rsid w:val="00770227"/>
    <w:rsid w:val="00775694"/>
    <w:rsid w:val="00793F46"/>
    <w:rsid w:val="007A1325"/>
    <w:rsid w:val="007A1A18"/>
    <w:rsid w:val="007A3BAF"/>
    <w:rsid w:val="007B53D8"/>
    <w:rsid w:val="007C03AB"/>
    <w:rsid w:val="007C22C5"/>
    <w:rsid w:val="007C57E1"/>
    <w:rsid w:val="007C5811"/>
    <w:rsid w:val="007D2DF5"/>
    <w:rsid w:val="007D451A"/>
    <w:rsid w:val="007D5E3E"/>
    <w:rsid w:val="007D7596"/>
    <w:rsid w:val="007E242C"/>
    <w:rsid w:val="007E6631"/>
    <w:rsid w:val="007F4522"/>
    <w:rsid w:val="007F71BA"/>
    <w:rsid w:val="00803A12"/>
    <w:rsid w:val="00805417"/>
    <w:rsid w:val="00811BDC"/>
    <w:rsid w:val="008266F9"/>
    <w:rsid w:val="008267E2"/>
    <w:rsid w:val="00826A9B"/>
    <w:rsid w:val="00831EA4"/>
    <w:rsid w:val="008340A6"/>
    <w:rsid w:val="00834842"/>
    <w:rsid w:val="00836B49"/>
    <w:rsid w:val="00840E7B"/>
    <w:rsid w:val="0084601B"/>
    <w:rsid w:val="008536AF"/>
    <w:rsid w:val="00853D40"/>
    <w:rsid w:val="00855FC0"/>
    <w:rsid w:val="008564FC"/>
    <w:rsid w:val="00864E76"/>
    <w:rsid w:val="00867A9A"/>
    <w:rsid w:val="00872581"/>
    <w:rsid w:val="0087459D"/>
    <w:rsid w:val="0087680F"/>
    <w:rsid w:val="00876D81"/>
    <w:rsid w:val="00881D86"/>
    <w:rsid w:val="00883306"/>
    <w:rsid w:val="008904F9"/>
    <w:rsid w:val="00890E4C"/>
    <w:rsid w:val="00890E74"/>
    <w:rsid w:val="00892798"/>
    <w:rsid w:val="0089418F"/>
    <w:rsid w:val="00897C29"/>
    <w:rsid w:val="008A1267"/>
    <w:rsid w:val="008A1598"/>
    <w:rsid w:val="008A1A9C"/>
    <w:rsid w:val="008A2B8A"/>
    <w:rsid w:val="008A4633"/>
    <w:rsid w:val="008B032E"/>
    <w:rsid w:val="008B7A88"/>
    <w:rsid w:val="008C0621"/>
    <w:rsid w:val="008C0FA2"/>
    <w:rsid w:val="008C2342"/>
    <w:rsid w:val="008C5B81"/>
    <w:rsid w:val="008C77B6"/>
    <w:rsid w:val="008D1B91"/>
    <w:rsid w:val="008D69BD"/>
    <w:rsid w:val="008D724A"/>
    <w:rsid w:val="008E43DD"/>
    <w:rsid w:val="008E7A3E"/>
    <w:rsid w:val="008F41FD"/>
    <w:rsid w:val="008F4479"/>
    <w:rsid w:val="008F4BA0"/>
    <w:rsid w:val="008F6C91"/>
    <w:rsid w:val="00900DE5"/>
    <w:rsid w:val="00901726"/>
    <w:rsid w:val="009144AE"/>
    <w:rsid w:val="00920E6A"/>
    <w:rsid w:val="00931816"/>
    <w:rsid w:val="00932C71"/>
    <w:rsid w:val="009509D5"/>
    <w:rsid w:val="009538F5"/>
    <w:rsid w:val="00957187"/>
    <w:rsid w:val="00960255"/>
    <w:rsid w:val="009603E1"/>
    <w:rsid w:val="00961C9D"/>
    <w:rsid w:val="00963065"/>
    <w:rsid w:val="009636D7"/>
    <w:rsid w:val="0097151F"/>
    <w:rsid w:val="00971B92"/>
    <w:rsid w:val="00973777"/>
    <w:rsid w:val="00976E78"/>
    <w:rsid w:val="009775C0"/>
    <w:rsid w:val="00981F23"/>
    <w:rsid w:val="00984207"/>
    <w:rsid w:val="00990634"/>
    <w:rsid w:val="00991733"/>
    <w:rsid w:val="00992078"/>
    <w:rsid w:val="00992BE3"/>
    <w:rsid w:val="00994FC0"/>
    <w:rsid w:val="00997EE2"/>
    <w:rsid w:val="009A1467"/>
    <w:rsid w:val="009A6464"/>
    <w:rsid w:val="009B69F5"/>
    <w:rsid w:val="009C5FF7"/>
    <w:rsid w:val="009C6292"/>
    <w:rsid w:val="009D15DB"/>
    <w:rsid w:val="009D2C25"/>
    <w:rsid w:val="009D3133"/>
    <w:rsid w:val="009E160D"/>
    <w:rsid w:val="009E7DF3"/>
    <w:rsid w:val="009F0B11"/>
    <w:rsid w:val="009F1CBB"/>
    <w:rsid w:val="009F3305"/>
    <w:rsid w:val="009F6FB2"/>
    <w:rsid w:val="00A03DB4"/>
    <w:rsid w:val="00A071C0"/>
    <w:rsid w:val="00A1259F"/>
    <w:rsid w:val="00A13FCF"/>
    <w:rsid w:val="00A14E23"/>
    <w:rsid w:val="00A22670"/>
    <w:rsid w:val="00A24B35"/>
    <w:rsid w:val="00A25235"/>
    <w:rsid w:val="00A271BA"/>
    <w:rsid w:val="00A27F86"/>
    <w:rsid w:val="00A34ADF"/>
    <w:rsid w:val="00A353C8"/>
    <w:rsid w:val="00A36AF7"/>
    <w:rsid w:val="00A431C6"/>
    <w:rsid w:val="00A54315"/>
    <w:rsid w:val="00A60FBC"/>
    <w:rsid w:val="00A62A5B"/>
    <w:rsid w:val="00A65C0B"/>
    <w:rsid w:val="00A71DF1"/>
    <w:rsid w:val="00A776BA"/>
    <w:rsid w:val="00A81FD2"/>
    <w:rsid w:val="00A8441A"/>
    <w:rsid w:val="00A8674A"/>
    <w:rsid w:val="00A96E24"/>
    <w:rsid w:val="00AA14FA"/>
    <w:rsid w:val="00AA6F6E"/>
    <w:rsid w:val="00AB122B"/>
    <w:rsid w:val="00AB21B0"/>
    <w:rsid w:val="00AB48D3"/>
    <w:rsid w:val="00AE0243"/>
    <w:rsid w:val="00AE1BAD"/>
    <w:rsid w:val="00AE2124"/>
    <w:rsid w:val="00AE24BC"/>
    <w:rsid w:val="00AE3E3F"/>
    <w:rsid w:val="00AF2516"/>
    <w:rsid w:val="00AF291C"/>
    <w:rsid w:val="00AF4760"/>
    <w:rsid w:val="00AF55D4"/>
    <w:rsid w:val="00B028F4"/>
    <w:rsid w:val="00B0505F"/>
    <w:rsid w:val="00B05C2D"/>
    <w:rsid w:val="00B12933"/>
    <w:rsid w:val="00B12B88"/>
    <w:rsid w:val="00B137E0"/>
    <w:rsid w:val="00B13BC8"/>
    <w:rsid w:val="00B16C61"/>
    <w:rsid w:val="00B20387"/>
    <w:rsid w:val="00B24662"/>
    <w:rsid w:val="00B34EA5"/>
    <w:rsid w:val="00B3569C"/>
    <w:rsid w:val="00B35FAF"/>
    <w:rsid w:val="00B36366"/>
    <w:rsid w:val="00B43676"/>
    <w:rsid w:val="00B4663D"/>
    <w:rsid w:val="00B47D42"/>
    <w:rsid w:val="00B5602D"/>
    <w:rsid w:val="00B60125"/>
    <w:rsid w:val="00B64202"/>
    <w:rsid w:val="00B65DB3"/>
    <w:rsid w:val="00B6656B"/>
    <w:rsid w:val="00B71625"/>
    <w:rsid w:val="00B75C54"/>
    <w:rsid w:val="00B803A1"/>
    <w:rsid w:val="00B80E73"/>
    <w:rsid w:val="00B8710E"/>
    <w:rsid w:val="00B92A93"/>
    <w:rsid w:val="00BA17A8"/>
    <w:rsid w:val="00BA3C33"/>
    <w:rsid w:val="00BB0878"/>
    <w:rsid w:val="00BB1879"/>
    <w:rsid w:val="00BC0ABE"/>
    <w:rsid w:val="00BC185F"/>
    <w:rsid w:val="00BC30DB"/>
    <w:rsid w:val="00BC64FF"/>
    <w:rsid w:val="00BC7C37"/>
    <w:rsid w:val="00BD2244"/>
    <w:rsid w:val="00BE6472"/>
    <w:rsid w:val="00BF29B8"/>
    <w:rsid w:val="00BF46EA"/>
    <w:rsid w:val="00BF5C18"/>
    <w:rsid w:val="00C07769"/>
    <w:rsid w:val="00C07D05"/>
    <w:rsid w:val="00C10856"/>
    <w:rsid w:val="00C203FA"/>
    <w:rsid w:val="00C244F5"/>
    <w:rsid w:val="00C30776"/>
    <w:rsid w:val="00C3164F"/>
    <w:rsid w:val="00C31B5E"/>
    <w:rsid w:val="00C34D3E"/>
    <w:rsid w:val="00C35B37"/>
    <w:rsid w:val="00C3747A"/>
    <w:rsid w:val="00C37F29"/>
    <w:rsid w:val="00C56DCC"/>
    <w:rsid w:val="00C57075"/>
    <w:rsid w:val="00C64C0B"/>
    <w:rsid w:val="00C72AFE"/>
    <w:rsid w:val="00C81619"/>
    <w:rsid w:val="00CA013C"/>
    <w:rsid w:val="00CA165F"/>
    <w:rsid w:val="00CA6D6D"/>
    <w:rsid w:val="00CB5974"/>
    <w:rsid w:val="00CC769E"/>
    <w:rsid w:val="00CC7A4E"/>
    <w:rsid w:val="00CD112D"/>
    <w:rsid w:val="00CD1359"/>
    <w:rsid w:val="00CD4C83"/>
    <w:rsid w:val="00D01EDC"/>
    <w:rsid w:val="00D02027"/>
    <w:rsid w:val="00D078AA"/>
    <w:rsid w:val="00D10058"/>
    <w:rsid w:val="00D111F9"/>
    <w:rsid w:val="00D11978"/>
    <w:rsid w:val="00D15E30"/>
    <w:rsid w:val="00D16129"/>
    <w:rsid w:val="00D25DBD"/>
    <w:rsid w:val="00D26929"/>
    <w:rsid w:val="00D30CBD"/>
    <w:rsid w:val="00D30D9E"/>
    <w:rsid w:val="00D33908"/>
    <w:rsid w:val="00D354F2"/>
    <w:rsid w:val="00D36C30"/>
    <w:rsid w:val="00D3766E"/>
    <w:rsid w:val="00D37C90"/>
    <w:rsid w:val="00D4056E"/>
    <w:rsid w:val="00D43A8C"/>
    <w:rsid w:val="00D45BD7"/>
    <w:rsid w:val="00D500A8"/>
    <w:rsid w:val="00D53072"/>
    <w:rsid w:val="00D61A4E"/>
    <w:rsid w:val="00D634EA"/>
    <w:rsid w:val="00D713A1"/>
    <w:rsid w:val="00D77956"/>
    <w:rsid w:val="00D80F0C"/>
    <w:rsid w:val="00D86915"/>
    <w:rsid w:val="00D92077"/>
    <w:rsid w:val="00D951E2"/>
    <w:rsid w:val="00D9565A"/>
    <w:rsid w:val="00DA4818"/>
    <w:rsid w:val="00DB2337"/>
    <w:rsid w:val="00DB5F87"/>
    <w:rsid w:val="00DB699B"/>
    <w:rsid w:val="00DB6CA7"/>
    <w:rsid w:val="00DC0376"/>
    <w:rsid w:val="00DC099B"/>
    <w:rsid w:val="00DC2BE5"/>
    <w:rsid w:val="00DC3741"/>
    <w:rsid w:val="00DD4CD4"/>
    <w:rsid w:val="00DD58A3"/>
    <w:rsid w:val="00DD65A2"/>
    <w:rsid w:val="00DD6770"/>
    <w:rsid w:val="00DE0749"/>
    <w:rsid w:val="00DE1CE2"/>
    <w:rsid w:val="00DF1210"/>
    <w:rsid w:val="00DF31E9"/>
    <w:rsid w:val="00DF400D"/>
    <w:rsid w:val="00DF4488"/>
    <w:rsid w:val="00DF5C23"/>
    <w:rsid w:val="00E01DAD"/>
    <w:rsid w:val="00E021DC"/>
    <w:rsid w:val="00E027C0"/>
    <w:rsid w:val="00E03F91"/>
    <w:rsid w:val="00E064EF"/>
    <w:rsid w:val="00E064F2"/>
    <w:rsid w:val="00E0717B"/>
    <w:rsid w:val="00E15598"/>
    <w:rsid w:val="00E20D65"/>
    <w:rsid w:val="00E21573"/>
    <w:rsid w:val="00E353A2"/>
    <w:rsid w:val="00E36881"/>
    <w:rsid w:val="00E42E4C"/>
    <w:rsid w:val="00E47013"/>
    <w:rsid w:val="00E52CFF"/>
    <w:rsid w:val="00E541F9"/>
    <w:rsid w:val="00E57B79"/>
    <w:rsid w:val="00E63419"/>
    <w:rsid w:val="00E64496"/>
    <w:rsid w:val="00E72115"/>
    <w:rsid w:val="00E7308D"/>
    <w:rsid w:val="00E75BF0"/>
    <w:rsid w:val="00E82507"/>
    <w:rsid w:val="00E8322E"/>
    <w:rsid w:val="00E903E0"/>
    <w:rsid w:val="00E92919"/>
    <w:rsid w:val="00E94812"/>
    <w:rsid w:val="00E962AD"/>
    <w:rsid w:val="00EA1115"/>
    <w:rsid w:val="00EA39EB"/>
    <w:rsid w:val="00EA58CE"/>
    <w:rsid w:val="00EB0EA8"/>
    <w:rsid w:val="00EB33FF"/>
    <w:rsid w:val="00EB3D1A"/>
    <w:rsid w:val="00EC2759"/>
    <w:rsid w:val="00EC7106"/>
    <w:rsid w:val="00ED0120"/>
    <w:rsid w:val="00ED3BBA"/>
    <w:rsid w:val="00ED4E12"/>
    <w:rsid w:val="00EE051B"/>
    <w:rsid w:val="00EE060B"/>
    <w:rsid w:val="00EE54B4"/>
    <w:rsid w:val="00EF1AD8"/>
    <w:rsid w:val="00EF1F17"/>
    <w:rsid w:val="00EF2B5C"/>
    <w:rsid w:val="00EF3236"/>
    <w:rsid w:val="00EF7794"/>
    <w:rsid w:val="00F02046"/>
    <w:rsid w:val="00F053D8"/>
    <w:rsid w:val="00F07888"/>
    <w:rsid w:val="00F10B6C"/>
    <w:rsid w:val="00F1313D"/>
    <w:rsid w:val="00F15209"/>
    <w:rsid w:val="00F201E7"/>
    <w:rsid w:val="00F204E0"/>
    <w:rsid w:val="00F20B16"/>
    <w:rsid w:val="00F21C79"/>
    <w:rsid w:val="00F238C9"/>
    <w:rsid w:val="00F23CA5"/>
    <w:rsid w:val="00F277AA"/>
    <w:rsid w:val="00F31955"/>
    <w:rsid w:val="00F34C06"/>
    <w:rsid w:val="00F43EA3"/>
    <w:rsid w:val="00F50C55"/>
    <w:rsid w:val="00F52A9C"/>
    <w:rsid w:val="00F57FFB"/>
    <w:rsid w:val="00F601E6"/>
    <w:rsid w:val="00F72962"/>
    <w:rsid w:val="00F73954"/>
    <w:rsid w:val="00F93808"/>
    <w:rsid w:val="00F94060"/>
    <w:rsid w:val="00F9569B"/>
    <w:rsid w:val="00F96DC9"/>
    <w:rsid w:val="00FA05DF"/>
    <w:rsid w:val="00FA56F6"/>
    <w:rsid w:val="00FB329D"/>
    <w:rsid w:val="00FC1050"/>
    <w:rsid w:val="00FC27E3"/>
    <w:rsid w:val="00FC421D"/>
    <w:rsid w:val="00FC74C7"/>
    <w:rsid w:val="00FD451D"/>
    <w:rsid w:val="00FD5B22"/>
    <w:rsid w:val="00FE1B01"/>
    <w:rsid w:val="00FF0C76"/>
    <w:rsid w:val="00FF30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F742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91DA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91D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1D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1D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3"/>
    <w:unhideWhenUsed/>
    <w:qFormat/>
    <w:rsid w:val="00591D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1D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1DA0"/>
  </w:style>
  <w:style w:type="character" w:customStyle="1" w:styleId="Heading1Char">
    <w:name w:val="Heading 1 Char"/>
    <w:aliases w:val="Pocket Char"/>
    <w:basedOn w:val="DefaultParagraphFont"/>
    <w:link w:val="Heading1"/>
    <w:rsid w:val="00591D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1D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1DA0"/>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3"/>
    <w:rsid w:val="00591DA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1DA0"/>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6"/>
    <w:qFormat/>
    <w:rsid w:val="00591DA0"/>
    <w:rPr>
      <w:b/>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
    <w:basedOn w:val="DefaultParagraphFont"/>
    <w:link w:val="textbold"/>
    <w:uiPriority w:val="7"/>
    <w:qFormat/>
    <w:rsid w:val="00591DA0"/>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591DA0"/>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uiPriority w:val="99"/>
    <w:unhideWhenUsed/>
    <w:rsid w:val="00591DA0"/>
    <w:rPr>
      <w:color w:val="auto"/>
      <w:u w:val="none"/>
    </w:rPr>
  </w:style>
  <w:style w:type="paragraph" w:styleId="DocumentMap">
    <w:name w:val="Document Map"/>
    <w:basedOn w:val="Normal"/>
    <w:link w:val="DocumentMapChar"/>
    <w:uiPriority w:val="99"/>
    <w:semiHidden/>
    <w:unhideWhenUsed/>
    <w:rsid w:val="00E962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62AD"/>
    <w:rPr>
      <w:rFonts w:ascii="Lucida Grande" w:hAnsi="Lucida Grande" w:cs="Lucida Grande"/>
    </w:rPr>
  </w:style>
  <w:style w:type="paragraph" w:styleId="Subtitle">
    <w:name w:val="Subtitle"/>
    <w:basedOn w:val="Normal"/>
    <w:next w:val="Normal"/>
    <w:link w:val="SubtitleChar"/>
    <w:uiPriority w:val="11"/>
    <w:qFormat/>
    <w:rsid w:val="003E48D4"/>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3E48D4"/>
    <w:rPr>
      <w:color w:val="5A5A5A" w:themeColor="text1" w:themeTint="A5"/>
      <w:spacing w:val="15"/>
      <w:sz w:val="22"/>
      <w:szCs w:val="22"/>
    </w:rPr>
  </w:style>
  <w:style w:type="paragraph" w:styleId="NormalWeb">
    <w:name w:val="Normal (Web)"/>
    <w:basedOn w:val="Normal"/>
    <w:uiPriority w:val="99"/>
    <w:rsid w:val="003E48D4"/>
    <w:pPr>
      <w:spacing w:before="100" w:beforeAutospacing="1" w:after="100" w:afterAutospacing="1"/>
    </w:pPr>
    <w:rPr>
      <w:rFonts w:ascii="Times New Roman" w:eastAsia="Times New Roman" w:hAnsi="Times New Roman" w:cs="Times New Roman"/>
      <w:color w:val="000000"/>
      <w:sz w:val="24"/>
    </w:rPr>
  </w:style>
  <w:style w:type="paragraph" w:customStyle="1" w:styleId="textbold">
    <w:name w:val="text bold"/>
    <w:basedOn w:val="Normal"/>
    <w:link w:val="Emphasis"/>
    <w:uiPriority w:val="7"/>
    <w:qFormat/>
    <w:rsid w:val="001B56D6"/>
    <w:pPr>
      <w:spacing w:after="0" w:line="240" w:lineRule="auto"/>
      <w:ind w:left="720"/>
    </w:pPr>
    <w:rPr>
      <w:rFonts w:eastAsiaTheme="minorEastAsia"/>
      <w:b/>
      <w:iCs/>
      <w:szCs w:val="24"/>
      <w:u w:val="single"/>
      <w:bdr w:val="single" w:sz="18" w:space="0" w:color="auto"/>
    </w:rPr>
  </w:style>
  <w:style w:type="paragraph" w:customStyle="1" w:styleId="Tag2">
    <w:name w:val="Tag2"/>
    <w:basedOn w:val="Normal"/>
    <w:qFormat/>
    <w:rsid w:val="00B34EA5"/>
    <w:pPr>
      <w:spacing w:after="0" w:line="240" w:lineRule="auto"/>
    </w:pPr>
    <w:rPr>
      <w:rFonts w:ascii="Arial" w:hAnsi="Arial" w:cs="Arial"/>
      <w:b/>
      <w:sz w:val="24"/>
    </w:rPr>
  </w:style>
  <w:style w:type="paragraph" w:customStyle="1" w:styleId="Underline2">
    <w:name w:val="Underline2"/>
    <w:basedOn w:val="Normal"/>
    <w:link w:val="Underline2Char"/>
    <w:autoRedefine/>
    <w:uiPriority w:val="4"/>
    <w:qFormat/>
    <w:rsid w:val="00B34EA5"/>
    <w:pPr>
      <w:spacing w:after="0" w:line="240" w:lineRule="auto"/>
    </w:pPr>
    <w:rPr>
      <w:rFonts w:ascii="Arial" w:hAnsi="Arial" w:cs="Arial"/>
      <w:b/>
      <w:u w:val="single"/>
    </w:rPr>
  </w:style>
  <w:style w:type="character" w:customStyle="1" w:styleId="Underline2Char">
    <w:name w:val="Underline2 Char"/>
    <w:basedOn w:val="DefaultParagraphFont"/>
    <w:link w:val="Underline2"/>
    <w:uiPriority w:val="4"/>
    <w:rsid w:val="00B34EA5"/>
    <w:rPr>
      <w:rFonts w:ascii="Arial" w:eastAsiaTheme="minorHAnsi" w:hAnsi="Arial" w:cs="Arial"/>
      <w:b/>
      <w:sz w:val="22"/>
      <w:szCs w:val="22"/>
      <w:u w:val="single"/>
    </w:rPr>
  </w:style>
  <w:style w:type="paragraph" w:customStyle="1" w:styleId="card">
    <w:name w:val="card"/>
    <w:basedOn w:val="Normal"/>
    <w:next w:val="Normal"/>
    <w:link w:val="cardChar"/>
    <w:qFormat/>
    <w:rsid w:val="00B34EA5"/>
    <w:pPr>
      <w:spacing w:after="0" w:line="240" w:lineRule="auto"/>
      <w:ind w:left="288" w:right="288"/>
    </w:pPr>
    <w:rPr>
      <w:rFonts w:ascii="Arial" w:eastAsia="Times New Roman" w:hAnsi="Arial" w:cs="Times New Roman"/>
      <w:sz w:val="20"/>
    </w:rPr>
  </w:style>
  <w:style w:type="character" w:customStyle="1" w:styleId="cardChar">
    <w:name w:val="card Char"/>
    <w:link w:val="card"/>
    <w:rsid w:val="00B34EA5"/>
    <w:rPr>
      <w:rFonts w:ascii="Arial" w:eastAsia="Times New Roman" w:hAnsi="Arial" w:cs="Times New Roman"/>
      <w:sz w:val="20"/>
      <w:szCs w:val="22"/>
    </w:rPr>
  </w:style>
  <w:style w:type="character" w:customStyle="1" w:styleId="Emph">
    <w:name w:val="Emph"/>
    <w:basedOn w:val="DefaultParagraphFont"/>
    <w:uiPriority w:val="1"/>
    <w:qFormat/>
    <w:rsid w:val="00B34EA5"/>
    <w:rPr>
      <w:rFonts w:ascii="Arial" w:hAnsi="Arial"/>
      <w:b/>
      <w:sz w:val="20"/>
      <w:u w:val="single"/>
      <w:bdr w:val="single" w:sz="8" w:space="0" w:color="auto"/>
    </w:rPr>
  </w:style>
  <w:style w:type="paragraph" w:styleId="ListParagraph">
    <w:name w:val="List Paragraph"/>
    <w:basedOn w:val="Normal"/>
    <w:uiPriority w:val="99"/>
    <w:unhideWhenUsed/>
    <w:qFormat/>
    <w:rsid w:val="00B34EA5"/>
    <w:pPr>
      <w:ind w:left="720"/>
      <w:contextualSpacing/>
    </w:pPr>
  </w:style>
  <w:style w:type="character" w:customStyle="1" w:styleId="UnresolvedMention1">
    <w:name w:val="Unresolved Mention1"/>
    <w:basedOn w:val="DefaultParagraphFont"/>
    <w:uiPriority w:val="99"/>
    <w:semiHidden/>
    <w:unhideWhenUsed/>
    <w:rsid w:val="00B34EA5"/>
    <w:rPr>
      <w:color w:val="808080"/>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591DA0"/>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591D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91D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91D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12,small space,TAG,No Spacing112,No Spacing1121,No Spacing2111,No Spacing5,No Spacing4,No Spacing1111,Ch,T"/>
    <w:basedOn w:val="Normal"/>
    <w:next w:val="Normal"/>
    <w:link w:val="Heading4Char"/>
    <w:uiPriority w:val="3"/>
    <w:unhideWhenUsed/>
    <w:qFormat/>
    <w:rsid w:val="00591DA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91D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1DA0"/>
  </w:style>
  <w:style w:type="character" w:customStyle="1" w:styleId="Heading1Char">
    <w:name w:val="Heading 1 Char"/>
    <w:aliases w:val="Pocket Char"/>
    <w:basedOn w:val="DefaultParagraphFont"/>
    <w:link w:val="Heading1"/>
    <w:rsid w:val="00591D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1DA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1DA0"/>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12 Char,small space Char,TAG Char,No Spacing5 Char"/>
    <w:basedOn w:val="DefaultParagraphFont"/>
    <w:link w:val="Heading4"/>
    <w:uiPriority w:val="3"/>
    <w:rsid w:val="00591DA0"/>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91DA0"/>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6"/>
    <w:qFormat/>
    <w:rsid w:val="00591DA0"/>
    <w:rPr>
      <w:b/>
      <w:sz w:val="22"/>
      <w:u w:val="single"/>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
    <w:basedOn w:val="DefaultParagraphFont"/>
    <w:link w:val="textbold"/>
    <w:uiPriority w:val="7"/>
    <w:qFormat/>
    <w:rsid w:val="00591DA0"/>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591DA0"/>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F2 - Heading 1 Char1"/>
    <w:basedOn w:val="DefaultParagraphFont"/>
    <w:uiPriority w:val="99"/>
    <w:unhideWhenUsed/>
    <w:rsid w:val="00591DA0"/>
    <w:rPr>
      <w:color w:val="auto"/>
      <w:u w:val="none"/>
    </w:rPr>
  </w:style>
  <w:style w:type="paragraph" w:styleId="DocumentMap">
    <w:name w:val="Document Map"/>
    <w:basedOn w:val="Normal"/>
    <w:link w:val="DocumentMapChar"/>
    <w:uiPriority w:val="99"/>
    <w:semiHidden/>
    <w:unhideWhenUsed/>
    <w:rsid w:val="00E962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62AD"/>
    <w:rPr>
      <w:rFonts w:ascii="Lucida Grande" w:hAnsi="Lucida Grande" w:cs="Lucida Grande"/>
    </w:rPr>
  </w:style>
  <w:style w:type="paragraph" w:styleId="Subtitle">
    <w:name w:val="Subtitle"/>
    <w:basedOn w:val="Normal"/>
    <w:next w:val="Normal"/>
    <w:link w:val="SubtitleChar"/>
    <w:uiPriority w:val="11"/>
    <w:qFormat/>
    <w:rsid w:val="003E48D4"/>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3E48D4"/>
    <w:rPr>
      <w:color w:val="5A5A5A" w:themeColor="text1" w:themeTint="A5"/>
      <w:spacing w:val="15"/>
      <w:sz w:val="22"/>
      <w:szCs w:val="22"/>
    </w:rPr>
  </w:style>
  <w:style w:type="paragraph" w:styleId="NormalWeb">
    <w:name w:val="Normal (Web)"/>
    <w:basedOn w:val="Normal"/>
    <w:uiPriority w:val="99"/>
    <w:rsid w:val="003E48D4"/>
    <w:pPr>
      <w:spacing w:before="100" w:beforeAutospacing="1" w:after="100" w:afterAutospacing="1"/>
    </w:pPr>
    <w:rPr>
      <w:rFonts w:ascii="Times New Roman" w:eastAsia="Times New Roman" w:hAnsi="Times New Roman" w:cs="Times New Roman"/>
      <w:color w:val="000000"/>
      <w:sz w:val="24"/>
    </w:rPr>
  </w:style>
  <w:style w:type="paragraph" w:customStyle="1" w:styleId="textbold">
    <w:name w:val="text bold"/>
    <w:basedOn w:val="Normal"/>
    <w:link w:val="Emphasis"/>
    <w:uiPriority w:val="7"/>
    <w:qFormat/>
    <w:rsid w:val="001B56D6"/>
    <w:pPr>
      <w:spacing w:after="0" w:line="240" w:lineRule="auto"/>
      <w:ind w:left="720"/>
    </w:pPr>
    <w:rPr>
      <w:rFonts w:eastAsiaTheme="minorEastAsia"/>
      <w:b/>
      <w:iCs/>
      <w:szCs w:val="24"/>
      <w:u w:val="single"/>
      <w:bdr w:val="single" w:sz="18" w:space="0" w:color="auto"/>
    </w:rPr>
  </w:style>
  <w:style w:type="paragraph" w:customStyle="1" w:styleId="Tag2">
    <w:name w:val="Tag2"/>
    <w:basedOn w:val="Normal"/>
    <w:qFormat/>
    <w:rsid w:val="00B34EA5"/>
    <w:pPr>
      <w:spacing w:after="0" w:line="240" w:lineRule="auto"/>
    </w:pPr>
    <w:rPr>
      <w:rFonts w:ascii="Arial" w:hAnsi="Arial" w:cs="Arial"/>
      <w:b/>
      <w:sz w:val="24"/>
    </w:rPr>
  </w:style>
  <w:style w:type="paragraph" w:customStyle="1" w:styleId="Underline2">
    <w:name w:val="Underline2"/>
    <w:basedOn w:val="Normal"/>
    <w:link w:val="Underline2Char"/>
    <w:autoRedefine/>
    <w:uiPriority w:val="4"/>
    <w:qFormat/>
    <w:rsid w:val="00B34EA5"/>
    <w:pPr>
      <w:spacing w:after="0" w:line="240" w:lineRule="auto"/>
    </w:pPr>
    <w:rPr>
      <w:rFonts w:ascii="Arial" w:hAnsi="Arial" w:cs="Arial"/>
      <w:b/>
      <w:u w:val="single"/>
    </w:rPr>
  </w:style>
  <w:style w:type="character" w:customStyle="1" w:styleId="Underline2Char">
    <w:name w:val="Underline2 Char"/>
    <w:basedOn w:val="DefaultParagraphFont"/>
    <w:link w:val="Underline2"/>
    <w:uiPriority w:val="4"/>
    <w:rsid w:val="00B34EA5"/>
    <w:rPr>
      <w:rFonts w:ascii="Arial" w:eastAsiaTheme="minorHAnsi" w:hAnsi="Arial" w:cs="Arial"/>
      <w:b/>
      <w:sz w:val="22"/>
      <w:szCs w:val="22"/>
      <w:u w:val="single"/>
    </w:rPr>
  </w:style>
  <w:style w:type="paragraph" w:customStyle="1" w:styleId="card">
    <w:name w:val="card"/>
    <w:basedOn w:val="Normal"/>
    <w:next w:val="Normal"/>
    <w:link w:val="cardChar"/>
    <w:qFormat/>
    <w:rsid w:val="00B34EA5"/>
    <w:pPr>
      <w:spacing w:after="0" w:line="240" w:lineRule="auto"/>
      <w:ind w:left="288" w:right="288"/>
    </w:pPr>
    <w:rPr>
      <w:rFonts w:ascii="Arial" w:eastAsia="Times New Roman" w:hAnsi="Arial" w:cs="Times New Roman"/>
      <w:sz w:val="20"/>
    </w:rPr>
  </w:style>
  <w:style w:type="character" w:customStyle="1" w:styleId="cardChar">
    <w:name w:val="card Char"/>
    <w:link w:val="card"/>
    <w:rsid w:val="00B34EA5"/>
    <w:rPr>
      <w:rFonts w:ascii="Arial" w:eastAsia="Times New Roman" w:hAnsi="Arial" w:cs="Times New Roman"/>
      <w:sz w:val="20"/>
      <w:szCs w:val="22"/>
    </w:rPr>
  </w:style>
  <w:style w:type="character" w:customStyle="1" w:styleId="Emph">
    <w:name w:val="Emph"/>
    <w:basedOn w:val="DefaultParagraphFont"/>
    <w:uiPriority w:val="1"/>
    <w:qFormat/>
    <w:rsid w:val="00B34EA5"/>
    <w:rPr>
      <w:rFonts w:ascii="Arial" w:hAnsi="Arial"/>
      <w:b/>
      <w:sz w:val="20"/>
      <w:u w:val="single"/>
      <w:bdr w:val="single" w:sz="8" w:space="0" w:color="auto"/>
    </w:rPr>
  </w:style>
  <w:style w:type="paragraph" w:styleId="ListParagraph">
    <w:name w:val="List Paragraph"/>
    <w:basedOn w:val="Normal"/>
    <w:uiPriority w:val="99"/>
    <w:unhideWhenUsed/>
    <w:qFormat/>
    <w:rsid w:val="00B34EA5"/>
    <w:pPr>
      <w:ind w:left="720"/>
      <w:contextualSpacing/>
    </w:pPr>
  </w:style>
  <w:style w:type="character" w:customStyle="1" w:styleId="UnresolvedMention1">
    <w:name w:val="Unresolved Mention1"/>
    <w:basedOn w:val="DefaultParagraphFont"/>
    <w:uiPriority w:val="99"/>
    <w:semiHidden/>
    <w:unhideWhenUsed/>
    <w:rsid w:val="00B34EA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oise.utoronto.ca/sje/People/Faculty/451910/Eve_Tuck.html" TargetMode="External"/><Relationship Id="rId18" Type="http://schemas.openxmlformats.org/officeDocument/2006/relationships/hyperlink" Target="http://www.youtube.com/watch?v=_hJFi7SRH7Q" TargetMode="External"/><Relationship Id="rId26" Type="http://schemas.openxmlformats.org/officeDocument/2006/relationships/hyperlink" Target="http://memory.loc.gov/cgi-bin/ampage?collId=llsl&amp;fileName=004/llsl004.db&amp;recNum=776" TargetMode="External"/><Relationship Id="rId39" Type="http://schemas.openxmlformats.org/officeDocument/2006/relationships/hyperlink" Target="http://dx.doi.org/10.1080/095183900413296" TargetMode="External"/><Relationship Id="rId3" Type="http://schemas.openxmlformats.org/officeDocument/2006/relationships/customXml" Target="../customXml/item3.xml"/><Relationship Id="rId21" Type="http://schemas.openxmlformats.org/officeDocument/2006/relationships/hyperlink" Target="http://www.pbs.org/indiancountry/history/" TargetMode="External"/><Relationship Id="rId34" Type="http://schemas.openxmlformats.org/officeDocument/2006/relationships/hyperlink" Target="http://www.oise.utoronto.ca/sje/People/Faculty/451910/Eve_Tuck.html" TargetMode="External"/><Relationship Id="rId42"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hyperlink" Target="http://wtgrantfoundation.org/grants/william-t-grant-scholars-program/current-and-former-scholars" TargetMode="External"/><Relationship Id="rId17" Type="http://schemas.openxmlformats.org/officeDocument/2006/relationships/hyperlink" Target="http://users.humboldt.edu/ogayle/hist110/unit3/indians.html" TargetMode="External"/><Relationship Id="rId25" Type="http://schemas.openxmlformats.org/officeDocument/2006/relationships/hyperlink" Target="http://www.rootsweb.ancestry.com/~itgenweb/itprojects/timeline-maps.htm" TargetMode="External"/><Relationship Id="rId33" Type="http://schemas.openxmlformats.org/officeDocument/2006/relationships/hyperlink" Target="http://theanarchistlibrary.org/library/nora-butler-burke-building-a-canadian-decolonization-movement-fighting-the-occupation-at-home" TargetMode="External"/><Relationship Id="rId38" Type="http://schemas.openxmlformats.org/officeDocument/2006/relationships/hyperlink" Target="http://atlasarts.org.uk/wp-content/uploads/2015/03/Albert-Memmi-The-Colonizer-and-the-Colonized.pdf" TargetMode="External"/><Relationship Id="rId2" Type="http://schemas.openxmlformats.org/officeDocument/2006/relationships/customXml" Target="../customXml/item2.xml"/><Relationship Id="rId16" Type="http://schemas.openxmlformats.org/officeDocument/2006/relationships/hyperlink" Target="http://wtgrantfoundation.org/grants/william-t-grant-scholars-program/current-and-former-scholars" TargetMode="External"/><Relationship Id="rId20" Type="http://schemas.openxmlformats.org/officeDocument/2006/relationships/hyperlink" Target="http://users.humboldt.edu/ogayle/hist110/DelawareRemoval.png" TargetMode="External"/><Relationship Id="rId29" Type="http://schemas.openxmlformats.org/officeDocument/2006/relationships/hyperlink" Target="https://unsettlingamerica.wordpress.com/2011/01/02/colonialism-on-the-ground/" TargetMode="External"/><Relationship Id="rId41" Type="http://schemas.openxmlformats.org/officeDocument/2006/relationships/hyperlink" Target="http://www.abc.net.au/news/2014-11-05/magistrate-calls-for-more-explicit-sex-education/586950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ise.utoronto.ca/sje/People/Faculty/451910/Eve_Tuck.html" TargetMode="External"/><Relationship Id="rId24" Type="http://schemas.openxmlformats.org/officeDocument/2006/relationships/hyperlink" Target="http://www.uoregon.edu/~mjdennis/courses/hist469_trade.htm" TargetMode="External"/><Relationship Id="rId32" Type="http://schemas.openxmlformats.org/officeDocument/2006/relationships/hyperlink" Target="https://unsettlingamerica.wordpress.com/2011/01/02/colonialism-on-the-ground/" TargetMode="External"/><Relationship Id="rId37" Type="http://schemas.openxmlformats.org/officeDocument/2006/relationships/hyperlink" Target="http://wtgrantfoundation.org/grants/william-t-grant-scholars-program/current-and-former-scholars" TargetMode="External"/><Relationship Id="rId40" Type="http://schemas.openxmlformats.org/officeDocument/2006/relationships/hyperlink" Target="https://macsphere.mcmaster.ca/bitstream/11375/13115/1/fulltext.pdf" TargetMode="External"/><Relationship Id="rId5" Type="http://schemas.openxmlformats.org/officeDocument/2006/relationships/numbering" Target="numbering.xml"/><Relationship Id="rId15" Type="http://schemas.openxmlformats.org/officeDocument/2006/relationships/hyperlink" Target="http://www.oise.utoronto.ca/sje/People/Faculty/451910/Eve_Tuck.html" TargetMode="External"/><Relationship Id="rId23" Type="http://schemas.openxmlformats.org/officeDocument/2006/relationships/hyperlink" Target="http://www.usconstitution.net/xconst_A1Sec8.html" TargetMode="External"/><Relationship Id="rId28" Type="http://schemas.openxmlformats.org/officeDocument/2006/relationships/hyperlink" Target="http://theanarchistlibrary.org/library/nora-butler-burke-building-a-canadian-decolonization-movement-fighting-the-occupation-at-home" TargetMode="External"/><Relationship Id="rId36" Type="http://schemas.openxmlformats.org/officeDocument/2006/relationships/hyperlink" Target="http://www.oise.utoronto.ca/sje/People/Faculty/451910/Eve_Tuck.html" TargetMode="External"/><Relationship Id="rId10" Type="http://schemas.openxmlformats.org/officeDocument/2006/relationships/hyperlink" Target="http://www.iep.utm.edu/hegelsoc/" TargetMode="External"/><Relationship Id="rId19" Type="http://schemas.openxmlformats.org/officeDocument/2006/relationships/hyperlink" Target="http://users.humboldt.edu/ogayle/hist110/DoctrineDiscovery.html" TargetMode="External"/><Relationship Id="rId31" Type="http://schemas.openxmlformats.org/officeDocument/2006/relationships/hyperlink" Target="http://atlasarts.org.uk/wp-content/uploads/2015/03/Albert-Memmi-The-Colonizer-and-the-Colonized.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tgrantfoundation.org/grants/william-t-grant-scholars-program/current-and-former-scholars" TargetMode="External"/><Relationship Id="rId22" Type="http://schemas.openxmlformats.org/officeDocument/2006/relationships/hyperlink" Target="http://www.lexrex.com/enlightened/laws/procl1763.htm" TargetMode="External"/><Relationship Id="rId27" Type="http://schemas.openxmlformats.org/officeDocument/2006/relationships/hyperlink" Target="http://digital.library.okstate.edu/kappler/Vol2/Toc.htm" TargetMode="External"/><Relationship Id="rId30" Type="http://schemas.openxmlformats.org/officeDocument/2006/relationships/hyperlink" Target="https://unsettlingamerica.wordpress.com/2011/01/02/colonialism-on-the-ground/" TargetMode="External"/><Relationship Id="rId35" Type="http://schemas.openxmlformats.org/officeDocument/2006/relationships/hyperlink" Target="http://wtgrantfoundation.org/grants/william-t-grant-scholars-program/current-and-former-scholars"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u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2ABBB12-E10E-4E96-9045-5312AF953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325</Pages>
  <Words>185353</Words>
  <Characters>1056515</Characters>
  <Application>Microsoft Office Word</Application>
  <DocSecurity>0</DocSecurity>
  <Lines>8804</Lines>
  <Paragraphs>2478</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1239390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Dhruv Sehgal</dc:creator>
  <cp:keywords>5.2</cp:keywords>
  <cp:lastModifiedBy>roberto montero</cp:lastModifiedBy>
  <cp:revision>2</cp:revision>
  <dcterms:created xsi:type="dcterms:W3CDTF">2017-07-07T04:53:00Z</dcterms:created>
  <dcterms:modified xsi:type="dcterms:W3CDTF">2017-07-07T04:53:00Z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