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5204" w:rsidRDefault="00837D85" w:rsidP="00AB5204">
      <w:pPr>
        <w:pStyle w:val="Heading1"/>
        <w:rPr>
          <w:rFonts w:eastAsia="Times New Roman"/>
        </w:rPr>
      </w:pPr>
      <w:r>
        <w:rPr>
          <w:rFonts w:eastAsia="Times New Roman"/>
        </w:rPr>
        <w:t>Anti-Blackness K Updates</w:t>
      </w:r>
    </w:p>
    <w:p w:rsidR="00837D85" w:rsidRDefault="00837D85" w:rsidP="00837D85">
      <w:pPr>
        <w:pStyle w:val="Heading2"/>
        <w:rPr>
          <w:rFonts w:eastAsia="Times New Roman"/>
        </w:rPr>
      </w:pPr>
      <w:bookmarkStart w:id="0" w:name="_GoBack"/>
      <w:bookmarkEnd w:id="0"/>
      <w:r>
        <w:rPr>
          <w:rFonts w:eastAsia="Times New Roman"/>
        </w:rPr>
        <w:lastRenderedPageBreak/>
        <w:t>Neg Thesis Level Args</w:t>
      </w:r>
    </w:p>
    <w:p w:rsidR="00C77EA8" w:rsidRPr="009C39FD" w:rsidRDefault="002C54DA" w:rsidP="009C39FD">
      <w:pPr>
        <w:pStyle w:val="Heading4"/>
        <w:rPr>
          <w:rFonts w:eastAsia="Times New Roman"/>
        </w:rPr>
      </w:pPr>
      <w:r>
        <w:rPr>
          <w:rFonts w:eastAsia="Times New Roman"/>
        </w:rPr>
        <w:t>T</w:t>
      </w:r>
      <w:r w:rsidR="00600266">
        <w:rPr>
          <w:rFonts w:eastAsia="Times New Roman"/>
        </w:rPr>
        <w:t>he condition of accumulation and fungibility – having being reduced to a non-being – extend antiblackne</w:t>
      </w:r>
      <w:r w:rsidR="0044534D">
        <w:rPr>
          <w:rFonts w:eastAsia="Times New Roman"/>
        </w:rPr>
        <w:t>ss as an ontological phenomenon</w:t>
      </w:r>
    </w:p>
    <w:p w:rsidR="00600266" w:rsidRPr="00AB5204" w:rsidRDefault="00C77EA8" w:rsidP="00AB5204">
      <w:r w:rsidRPr="00AB5204">
        <w:rPr>
          <w:rStyle w:val="Style13ptBold"/>
        </w:rPr>
        <w:t>Aarons 16</w:t>
      </w:r>
      <w:r w:rsidRPr="00AB5204">
        <w:t xml:space="preserve"> (K., No Selves To Abolish: Afropessimism, Anti-Politics and the End of the World,The anarchist library, 29 February 2016, https://theanarchistlibrary.org/library/k-aarons-no-selves-to-abolish-afropessimism-anti-politics-and-the-end-of-the-world</w:t>
      </w:r>
      <w:r w:rsidR="0044534D">
        <w:t>//AVR</w:t>
      </w:r>
    </w:p>
    <w:p w:rsidR="00600266" w:rsidRDefault="00600266" w:rsidP="00600266">
      <w:pPr>
        <w:rPr>
          <w:rStyle w:val="StyleUnderline"/>
        </w:rPr>
      </w:pPr>
      <w:r w:rsidRPr="00AB5204">
        <w:rPr>
          <w:rStyle w:val="StyleUnderline"/>
        </w:rPr>
        <w:t xml:space="preserve">From a practical or historical point of view, the afropessimist story reaches back to Assata Shakur, to the Black Liberation Army, even all the way back to the great Nat Turner, the Dismal Swamp, the Seminole Wars, and so on. But </w:t>
      </w:r>
      <w:r w:rsidRPr="00AB5204">
        <w:t>as an explicit body of theoretical work, it begins really with Historian Orlando Patterson (despite his own liberal proclivities). Patterson argued in the early</w:t>
      </w:r>
      <w:r w:rsidRPr="00600266">
        <w:t xml:space="preserve"> 1980’s that, </w:t>
      </w:r>
      <w:r w:rsidRPr="009C39FD">
        <w:rPr>
          <w:rStyle w:val="StyleUnderline"/>
        </w:rPr>
        <w:t>contrary to Marxist assumptions, what historically defines the slave’s position in society is ultimately not the phenomenon of forced labour. Although frequent, forced labour occurs only contingently or incidentally, and not everywhere slaves are found.</w:t>
      </w:r>
      <w:r w:rsidRPr="00600266">
        <w:rPr>
          <w:rStyle w:val="StyleUnderline"/>
          <w:highlight w:val="green"/>
        </w:rPr>
        <w:t xml:space="preserve"> </w:t>
      </w:r>
      <w:r w:rsidRPr="00600266">
        <w:rPr>
          <w:rStyle w:val="StyleUnderline"/>
          <w:highlight w:val="yellow"/>
        </w:rPr>
        <w:t>The slave relation</w:t>
      </w:r>
      <w:r w:rsidRPr="00600266">
        <w:rPr>
          <w:rStyle w:val="StyleUnderline"/>
        </w:rPr>
        <w:t>,</w:t>
      </w:r>
      <w:r w:rsidRPr="00600266">
        <w:t xml:space="preserve"> Patterson argued,</w:t>
      </w:r>
      <w:r w:rsidRPr="00600266">
        <w:rPr>
          <w:rStyle w:val="StyleUnderline"/>
        </w:rPr>
        <w:t xml:space="preserve"> is</w:t>
      </w:r>
      <w:r w:rsidRPr="00600266">
        <w:t xml:space="preserve"> rather </w:t>
      </w:r>
      <w:r w:rsidRPr="00600266">
        <w:rPr>
          <w:rStyle w:val="StyleUnderline"/>
          <w:highlight w:val="yellow"/>
        </w:rPr>
        <w:t>defined by a threefold condition:</w:t>
      </w:r>
      <w:r w:rsidRPr="00600266">
        <w:rPr>
          <w:rStyle w:val="StyleUnderline"/>
        </w:rPr>
        <w:t xml:space="preserve"> a) </w:t>
      </w:r>
      <w:r w:rsidRPr="00600266">
        <w:rPr>
          <w:rStyle w:val="StyleUnderline"/>
          <w:highlight w:val="yellow"/>
        </w:rPr>
        <w:t>general dishonourment</w:t>
      </w:r>
      <w:r w:rsidRPr="00600266">
        <w:t xml:space="preserve"> (or social death), </w:t>
      </w:r>
      <w:r w:rsidRPr="00600266">
        <w:rPr>
          <w:rStyle w:val="StyleUnderline"/>
        </w:rPr>
        <w:t xml:space="preserve">b) </w:t>
      </w:r>
      <w:r w:rsidRPr="00600266">
        <w:rPr>
          <w:rStyle w:val="StyleUnderline"/>
          <w:highlight w:val="yellow"/>
        </w:rPr>
        <w:t>natal alienation</w:t>
      </w:r>
      <w:r w:rsidRPr="00600266">
        <w:rPr>
          <w:rStyle w:val="StyleUnderline"/>
        </w:rPr>
        <w:t xml:space="preserve"> (i.e. the systematic rupture of familial and genealogical continuities), c) </w:t>
      </w:r>
      <w:r w:rsidRPr="00600266">
        <w:rPr>
          <w:rStyle w:val="StyleUnderline"/>
          <w:highlight w:val="yellow"/>
        </w:rPr>
        <w:t>gratuitou</w:t>
      </w:r>
      <w:r w:rsidRPr="00600266">
        <w:rPr>
          <w:rStyle w:val="StyleUnderline"/>
        </w:rPr>
        <w:t xml:space="preserve">s or limitless </w:t>
      </w:r>
      <w:r w:rsidRPr="00600266">
        <w:rPr>
          <w:rStyle w:val="StyleUnderline"/>
          <w:highlight w:val="yellow"/>
        </w:rPr>
        <w:t>violence</w:t>
      </w:r>
      <w:r w:rsidRPr="00600266">
        <w:t xml:space="preserve">. </w:t>
      </w:r>
      <w:r w:rsidRPr="00600266">
        <w:rPr>
          <w:rStyle w:val="StyleUnderline"/>
        </w:rPr>
        <w:t>This threefold combination gives rise to a being experientially and socially devoid of relationality</w:t>
      </w:r>
      <w:r w:rsidRPr="00600266">
        <w:t>: the slave relation is a type of social relation whose product is a relationless object.</w:t>
      </w:r>
      <w:r>
        <w:t xml:space="preserve"> </w:t>
      </w:r>
      <w:hyperlink r:id="rId5" w:anchor="fn3" w:history="1">
        <w:r w:rsidRPr="00600266">
          <w:rPr>
            <w:rStyle w:val="Hyperlink"/>
          </w:rPr>
          <w:t>[3]</w:t>
        </w:r>
      </w:hyperlink>
      <w:r>
        <w:t xml:space="preserve"> </w:t>
      </w:r>
      <w:r w:rsidRPr="00600266">
        <w:t xml:space="preserve">In the late 1990s Saidiya Hartman, following on the work of cultural theorist Hortense Spillers, added to Patterson’s criteria an ontological dimension: </w:t>
      </w:r>
      <w:r w:rsidRPr="00600266">
        <w:rPr>
          <w:rStyle w:val="StyleUnderline"/>
          <w:highlight w:val="yellow"/>
        </w:rPr>
        <w:t>the slave</w:t>
      </w:r>
      <w:r w:rsidRPr="00600266">
        <w:t xml:space="preserve">, she argues, </w:t>
      </w:r>
      <w:r w:rsidRPr="00600266">
        <w:rPr>
          <w:rStyle w:val="StyleUnderline"/>
        </w:rPr>
        <w:t xml:space="preserve">is one who </w:t>
      </w:r>
      <w:r w:rsidRPr="00600266">
        <w:rPr>
          <w:rStyle w:val="StyleUnderline"/>
          <w:highlight w:val="yellow"/>
        </w:rPr>
        <w:t>finds themselves positioned</w:t>
      </w:r>
      <w:r w:rsidRPr="00600266">
        <w:rPr>
          <w:rStyle w:val="StyleUnderline"/>
        </w:rPr>
        <w:t xml:space="preserve"> in their very existence, their being-as-such, </w:t>
      </w:r>
      <w:r w:rsidRPr="00600266">
        <w:rPr>
          <w:rStyle w:val="StyleUnderline"/>
          <w:highlight w:val="yellow"/>
        </w:rPr>
        <w:t>as a non-human</w:t>
      </w:r>
      <w:r w:rsidRPr="00600266">
        <w:rPr>
          <w:rStyle w:val="StyleUnderline"/>
        </w:rPr>
        <w:t xml:space="preserve"> –</w:t>
      </w:r>
      <w:r w:rsidRPr="00600266">
        <w:t xml:space="preserve"> a</w:t>
      </w:r>
      <w:r>
        <w:t xml:space="preserve"> </w:t>
      </w:r>
      <w:r w:rsidRPr="00600266">
        <w:t>captured,</w:t>
      </w:r>
      <w:r>
        <w:t xml:space="preserve"> </w:t>
      </w:r>
      <w:r w:rsidRPr="00600266">
        <w:t>owned, and</w:t>
      </w:r>
      <w:r>
        <w:t xml:space="preserve"> </w:t>
      </w:r>
      <w:r w:rsidRPr="00600266">
        <w:t xml:space="preserve">tradedobject for another. </w:t>
      </w:r>
      <w:r w:rsidRPr="00600266">
        <w:rPr>
          <w:rStyle w:val="StyleUnderline"/>
          <w:highlight w:val="yellow"/>
        </w:rPr>
        <w:t>The ontological abjection of slave existence is</w:t>
      </w:r>
      <w:r w:rsidRPr="00600266">
        <w:t xml:space="preserve"> not </w:t>
      </w:r>
      <w:r w:rsidRPr="00600266">
        <w:rPr>
          <w:rStyle w:val="StyleUnderline"/>
          <w:highlight w:val="yellow"/>
        </w:rPr>
        <w:t>primarily defined by</w:t>
      </w:r>
      <w:r w:rsidRPr="00600266">
        <w:t xml:space="preserve"> alienation and exploitation (a suffering due to the perceived loss of one’s humanity) but by</w:t>
      </w:r>
      <w:r>
        <w:t xml:space="preserve"> </w:t>
      </w:r>
      <w:r w:rsidRPr="00600266">
        <w:rPr>
          <w:rStyle w:val="StyleUnderline"/>
          <w:highlight w:val="yellow"/>
        </w:rPr>
        <w:t xml:space="preserve">accumulation and fungibility: the condition of being owned and traded, of </w:t>
      </w:r>
      <w:r w:rsidRPr="00600266">
        <w:rPr>
          <w:rStyle w:val="Emphasis"/>
          <w:sz w:val="32"/>
          <w:szCs w:val="32"/>
          <w:highlight w:val="yellow"/>
        </w:rPr>
        <w:t>having one’s being reduced to a being-for-the-captor</w:t>
      </w:r>
      <w:r w:rsidRPr="00600266">
        <w:t>.</w:t>
      </w:r>
      <w:r>
        <w:t xml:space="preserve"> </w:t>
      </w:r>
      <w:hyperlink r:id="rId6" w:anchor="fn4" w:history="1">
        <w:r w:rsidRPr="00600266">
          <w:rPr>
            <w:rStyle w:val="Hyperlink"/>
          </w:rPr>
          <w:t>[4]</w:t>
        </w:r>
      </w:hyperlink>
      <w:r>
        <w:t xml:space="preserve"> </w:t>
      </w:r>
      <w:r w:rsidRPr="00600266">
        <w:t xml:space="preserve">Far from disappearing with the 13th amendment, or even in the post-civil rights period, afropessimists argue that </w:t>
      </w:r>
      <w:r w:rsidRPr="00600266">
        <w:rPr>
          <w:rStyle w:val="Emphasis"/>
        </w:rPr>
        <w:t xml:space="preserve">the formal traits of </w:t>
      </w:r>
      <w:r w:rsidRPr="00600266">
        <w:rPr>
          <w:rStyle w:val="Emphasis"/>
          <w:highlight w:val="yellow"/>
        </w:rPr>
        <w:t>the slave relation were reproduced and kept alive</w:t>
      </w:r>
      <w:r w:rsidRPr="00600266">
        <w:rPr>
          <w:rStyle w:val="StyleUnderline"/>
          <w:highlight w:val="yellow"/>
        </w:rPr>
        <w:t xml:space="preserve"> through the perpetuation of</w:t>
      </w:r>
      <w:r w:rsidRPr="00600266">
        <w:rPr>
          <w:rStyle w:val="StyleUnderline"/>
        </w:rPr>
        <w:t xml:space="preserve"> a form of </w:t>
      </w:r>
      <w:r w:rsidRPr="00600266">
        <w:rPr>
          <w:rStyle w:val="StyleUnderline"/>
          <w:highlight w:val="yellow"/>
        </w:rPr>
        <w:t>social</w:t>
      </w:r>
      <w:r w:rsidRPr="00600266">
        <w:rPr>
          <w:rStyle w:val="StyleUnderline"/>
        </w:rPr>
        <w:t xml:space="preserve"> and civil </w:t>
      </w:r>
      <w:r w:rsidRPr="00600266">
        <w:rPr>
          <w:rStyle w:val="StyleUnderline"/>
          <w:highlight w:val="yellow"/>
        </w:rPr>
        <w:t>death that</w:t>
      </w:r>
      <w:r w:rsidRPr="00600266">
        <w:rPr>
          <w:rStyle w:val="StyleUnderline"/>
        </w:rPr>
        <w:t xml:space="preserve"> continues to </w:t>
      </w:r>
      <w:r w:rsidRPr="00600266">
        <w:rPr>
          <w:rStyle w:val="StyleUnderline"/>
          <w:highlight w:val="yellow"/>
        </w:rPr>
        <w:t>materially</w:t>
      </w:r>
      <w:r w:rsidRPr="00600266">
        <w:rPr>
          <w:rStyle w:val="StyleUnderline"/>
        </w:rPr>
        <w:t> and symbolically </w:t>
      </w:r>
      <w:r w:rsidRPr="00600266">
        <w:rPr>
          <w:rStyle w:val="StyleUnderline"/>
          <w:highlight w:val="yellow"/>
        </w:rPr>
        <w:t>locate the Black body ‘outside Humanity’</w:t>
      </w:r>
      <w:r w:rsidRPr="00600266">
        <w:rPr>
          <w:rStyle w:val="StyleUnderline"/>
        </w:rPr>
        <w:t>.</w:t>
      </w:r>
    </w:p>
    <w:p w:rsidR="00600266" w:rsidRDefault="00AB5204" w:rsidP="00AB5204">
      <w:pPr>
        <w:pStyle w:val="Heading4"/>
      </w:pPr>
      <w:r w:rsidRPr="00AB5204">
        <w:t>The</w:t>
      </w:r>
      <w:r>
        <w:t xml:space="preserve"> antiblack antagonism that structures and coheres modern humanity is not whiteness against blackness, it is the human vs. the nonhuman</w:t>
      </w:r>
    </w:p>
    <w:p w:rsidR="00AB5204" w:rsidRPr="00AB5204" w:rsidRDefault="00AB5204" w:rsidP="00AB5204">
      <w:r>
        <w:rPr>
          <w:rStyle w:val="Style13ptBold"/>
        </w:rPr>
        <w:t>Aar</w:t>
      </w:r>
      <w:r w:rsidRPr="00AB5204">
        <w:rPr>
          <w:rStyle w:val="Style13ptBold"/>
        </w:rPr>
        <w:t>ons 16</w:t>
      </w:r>
      <w:r w:rsidRPr="00AB5204">
        <w:t xml:space="preserve"> (K.,</w:t>
      </w:r>
      <w:r>
        <w:t xml:space="preserve"> the anarchist library is an archive focusing on anarchism, anarchist texts, and texts of interest for anarchists.</w:t>
      </w:r>
      <w:r w:rsidRPr="00AB5204">
        <w:t xml:space="preserve"> </w:t>
      </w:r>
      <w:r>
        <w:t>“</w:t>
      </w:r>
      <w:r w:rsidRPr="00AB5204">
        <w:t>No Selves To Abolish: Afropessimism, Anti-Politics and the End of the World,The anarchist library</w:t>
      </w:r>
      <w:r>
        <w:t>”</w:t>
      </w:r>
      <w:r w:rsidRPr="00AB5204">
        <w:t>, 29 February 2016, https://theanarchistlibrary.org/library/k-aarons-no-selves-to-abolish-afropessimism-anti-politics-and-the-end-of-the-world</w:t>
      </w:r>
      <w:r w:rsidR="0044534D">
        <w:t>// AVR</w:t>
      </w:r>
    </w:p>
    <w:p w:rsidR="00600266" w:rsidRDefault="00600266" w:rsidP="00AB5204">
      <w:pPr>
        <w:rPr>
          <w:rStyle w:val="Emphasis"/>
          <w:sz w:val="32"/>
          <w:szCs w:val="32"/>
        </w:rPr>
      </w:pPr>
      <w:r w:rsidRPr="00600266">
        <w:t xml:space="preserve">At a symbolic level, </w:t>
      </w:r>
      <w:r w:rsidRPr="00AB5204">
        <w:rPr>
          <w:rStyle w:val="StyleUnderline"/>
        </w:rPr>
        <w:t>these theorists argue that the racial abjection of the slave was transferred to an ‘</w:t>
      </w:r>
      <w:r w:rsidRPr="00AB5204">
        <w:rPr>
          <w:rStyle w:val="Emphasis"/>
        </w:rPr>
        <w:t>epidermalised’</w:t>
      </w:r>
      <w:r w:rsidRPr="00AB5204">
        <w:rPr>
          <w:rStyle w:val="StyleUnderline"/>
        </w:rPr>
        <w:t xml:space="preserve"> racial construction of Blackness, which</w:t>
      </w:r>
      <w:r w:rsidRPr="00600266">
        <w:t xml:space="preserve"> had the effect of </w:t>
      </w:r>
      <w:r w:rsidRPr="00AB5204">
        <w:rPr>
          <w:rStyle w:val="StyleUnderline"/>
        </w:rPr>
        <w:t>inscribing the social death</w:t>
      </w:r>
      <w:r w:rsidRPr="00600266">
        <w:t xml:space="preserve"> and relationless objecthood </w:t>
      </w:r>
      <w:r w:rsidRPr="00AB5204">
        <w:rPr>
          <w:rStyle w:val="StyleUnderline"/>
        </w:rPr>
        <w:t>at the level of appearance itself:</w:t>
      </w:r>
      <w:r w:rsidRPr="00600266">
        <w:t xml:space="preserve"> </w:t>
      </w:r>
      <w:r w:rsidRPr="00AB5204">
        <w:rPr>
          <w:rStyle w:val="StyleUnderline"/>
        </w:rPr>
        <w:t>the slave relation now marks itself within the being-as-such of Blackness. Blacks today continue to be constitutively denied symbolic membership within White civil society</w:t>
      </w:r>
      <w:r w:rsidRPr="00600266">
        <w:t xml:space="preserve"> (both culturally and politically), in such a way </w:t>
      </w:r>
      <w:r w:rsidRPr="00AB5204">
        <w:rPr>
          <w:rStyle w:val="StyleUnderline"/>
        </w:rPr>
        <w:t>that no analogical bridge to White culture exists through which Blacks could</w:t>
      </w:r>
      <w:r w:rsidRPr="00600266">
        <w:t xml:space="preserve"> conceivably wage a ‘war of position’ or </w:t>
      </w:r>
      <w:r w:rsidRPr="00AB5204">
        <w:rPr>
          <w:rStyle w:val="StyleUnderline"/>
        </w:rPr>
        <w:t>sue for the</w:t>
      </w:r>
      <w:r w:rsidRPr="00600266">
        <w:t xml:space="preserve"> sort </w:t>
      </w:r>
      <w:r w:rsidRPr="00600266">
        <w:lastRenderedPageBreak/>
        <w:t xml:space="preserve">of </w:t>
      </w:r>
      <w:r w:rsidRPr="00AB5204">
        <w:rPr>
          <w:rStyle w:val="StyleUnderline"/>
        </w:rPr>
        <w:t>junior partner status</w:t>
      </w:r>
      <w:r w:rsidRPr="00600266">
        <w:t xml:space="preserve"> otherwise </w:t>
      </w:r>
      <w:r w:rsidRPr="00AB5204">
        <w:rPr>
          <w:rStyle w:val="StyleUnderline"/>
        </w:rPr>
        <w:t>accorded to</w:t>
      </w:r>
      <w:r w:rsidRPr="00600266">
        <w:t xml:space="preserve"> White women, </w:t>
      </w:r>
      <w:r w:rsidRPr="00AB5204">
        <w:rPr>
          <w:rStyle w:val="StyleUnderline"/>
        </w:rPr>
        <w:t>non-Black people of colour</w:t>
      </w:r>
      <w:r w:rsidRPr="00600266">
        <w:t xml:space="preserve">, or ‘dutiful’ immigrants. </w:t>
      </w:r>
      <w:r w:rsidRPr="00AB5204">
        <w:rPr>
          <w:rStyle w:val="StyleUnderline"/>
        </w:rPr>
        <w:t>The symbolic</w:t>
      </w:r>
      <w:r w:rsidRPr="00600266">
        <w:t xml:space="preserve"> death or </w:t>
      </w:r>
      <w:r w:rsidRPr="00AB5204">
        <w:rPr>
          <w:rStyle w:val="StyleUnderline"/>
        </w:rPr>
        <w:t>exclusion of Blackness from Humanism means that it is not ‘Whiteness’</w:t>
      </w:r>
      <w:r w:rsidRPr="00600266">
        <w:t xml:space="preserve"> or White supremacy, </w:t>
      </w:r>
      <w:r w:rsidRPr="00AB5204">
        <w:rPr>
          <w:rStyle w:val="StyleUnderline"/>
        </w:rPr>
        <w:t xml:space="preserve">but ‘Humanity’ as an ontologically anti-Black structure as </w:t>
      </w:r>
      <w:r w:rsidRPr="00AB5204">
        <w:rPr>
          <w:rStyle w:val="StyleUnderline"/>
          <w:u w:val="none"/>
        </w:rPr>
        <w:t>such</w:t>
      </w:r>
      <w:r w:rsidRPr="00AB5204">
        <w:t>, which stands in antagonism with Black bodies</w:t>
      </w:r>
      <w:r w:rsidRPr="00600266">
        <w:t xml:space="preserve">, since </w:t>
      </w:r>
      <w:r w:rsidRPr="00AB5204">
        <w:rPr>
          <w:rStyle w:val="Emphasis"/>
          <w:sz w:val="32"/>
          <w:szCs w:val="32"/>
        </w:rPr>
        <w:t>Humanity’s self-understanding of its own subjecthood as value is coherent only so long as it is measured against the</w:t>
      </w:r>
      <w:r w:rsidRPr="00AB5204">
        <w:rPr>
          <w:rStyle w:val="Emphasis"/>
        </w:rPr>
        <w:t xml:space="preserve"> killable</w:t>
      </w:r>
      <w:r w:rsidRPr="00600266">
        <w:t xml:space="preserve"> and warehousable </w:t>
      </w:r>
      <w:r w:rsidRPr="00AB5204">
        <w:rPr>
          <w:rStyle w:val="Emphasis"/>
          <w:sz w:val="32"/>
          <w:szCs w:val="32"/>
        </w:rPr>
        <w:t>objecthood of Black flesh.</w:t>
      </w:r>
    </w:p>
    <w:p w:rsidR="00922F71" w:rsidRDefault="00922F71" w:rsidP="00922F71">
      <w:pPr>
        <w:pStyle w:val="Heading4"/>
      </w:pPr>
      <w:r>
        <w:t xml:space="preserve">Ontological and contingent violence are distinct – the delineation is the </w:t>
      </w:r>
      <w:r w:rsidRPr="00922F71">
        <w:rPr>
          <w:u w:val="single"/>
        </w:rPr>
        <w:t>psychological grounding wire</w:t>
      </w:r>
      <w:r>
        <w:t xml:space="preserve"> or the </w:t>
      </w:r>
      <w:r w:rsidRPr="00922F71">
        <w:rPr>
          <w:u w:val="single"/>
        </w:rPr>
        <w:t>reason</w:t>
      </w:r>
      <w:r>
        <w:t xml:space="preserve"> for violence</w:t>
      </w:r>
    </w:p>
    <w:p w:rsidR="00922F71" w:rsidRPr="00922F71" w:rsidRDefault="00922F71" w:rsidP="00922F71">
      <w:r>
        <w:rPr>
          <w:rStyle w:val="Style13ptBold"/>
        </w:rPr>
        <w:t>Aar</w:t>
      </w:r>
      <w:r w:rsidRPr="00AB5204">
        <w:rPr>
          <w:rStyle w:val="Style13ptBold"/>
        </w:rPr>
        <w:t>ons 16</w:t>
      </w:r>
      <w:r w:rsidRPr="00AB5204">
        <w:t xml:space="preserve"> (K.,</w:t>
      </w:r>
      <w:r>
        <w:t xml:space="preserve"> the anarchist library is an archive focusing on anarchism, anarchist texts, and texts of interest for anarchists.</w:t>
      </w:r>
      <w:r w:rsidRPr="00AB5204">
        <w:t xml:space="preserve"> </w:t>
      </w:r>
      <w:r>
        <w:t>“</w:t>
      </w:r>
      <w:r w:rsidRPr="00AB5204">
        <w:t>No Selves To Abolish: Afropessimism, Anti-Politics and the End of the World,The anarchist library</w:t>
      </w:r>
      <w:r>
        <w:t>”</w:t>
      </w:r>
      <w:r w:rsidRPr="00AB5204">
        <w:t>, 29 February 2016, https://theanarchistlibrary.org/library/k-aarons-no-selves-to-abolish-afropessimism-anti-politics-and-the-end-of-the-world</w:t>
      </w:r>
      <w:r w:rsidR="0044534D">
        <w:t>//AVR</w:t>
      </w:r>
    </w:p>
    <w:p w:rsidR="009C39FD" w:rsidRDefault="00600266" w:rsidP="00600266">
      <w:r w:rsidRPr="00600266">
        <w:t>Modernity is therefore fundamentally organised around a ‘double register’. </w:t>
      </w:r>
      <w:hyperlink r:id="rId7" w:anchor="fn5" w:history="1">
        <w:r w:rsidRPr="00600266">
          <w:rPr>
            <w:rStyle w:val="Hyperlink"/>
          </w:rPr>
          <w:t>[5]</w:t>
        </w:r>
      </w:hyperlink>
      <w:r w:rsidRPr="00600266">
        <w:t xml:space="preserve"> On the one hand, </w:t>
      </w:r>
      <w:r w:rsidRPr="00922F71">
        <w:rPr>
          <w:rStyle w:val="StyleUnderline"/>
        </w:rPr>
        <w:t xml:space="preserve">those included </w:t>
      </w:r>
      <w:r w:rsidRPr="00922F71">
        <w:rPr>
          <w:rStyle w:val="Emphasis"/>
        </w:rPr>
        <w:t>within civil society are subjected to a ‘contingent</w:t>
      </w:r>
      <w:r w:rsidRPr="00922F71">
        <w:rPr>
          <w:rStyle w:val="StyleUnderline"/>
        </w:rPr>
        <w:t>, ideological exploitation by variable capital’</w:t>
      </w:r>
      <w:r w:rsidRPr="00600266">
        <w:t xml:space="preserve"> (a regime of hegemony or exploitation). </w:t>
      </w:r>
      <w:r w:rsidRPr="00922F71">
        <w:rPr>
          <w:rStyle w:val="StyleUnderline"/>
        </w:rPr>
        <w:t>Yet this hegemonic exploitation</w:t>
      </w:r>
      <w:r w:rsidRPr="00600266">
        <w:t xml:space="preserve"> nonetheless tends to </w:t>
      </w:r>
      <w:r w:rsidRPr="00922F71">
        <w:rPr>
          <w:rStyle w:val="StyleUnderline"/>
        </w:rPr>
        <w:t>preserve for the non-Black worker an existential commons that places symbolic limits on their degradation</w:t>
      </w:r>
      <w:r w:rsidRPr="00600266">
        <w:t xml:space="preserve">. For example, even where they may be criminalised, as in the ‘bloody legislation against vagabondage’ described by Marx in the first volume of Capital, </w:t>
      </w:r>
      <w:r w:rsidRPr="00922F71">
        <w:rPr>
          <w:rStyle w:val="StyleUnderline"/>
        </w:rPr>
        <w:t>still a transgression is always logically necessary for</w:t>
      </w:r>
      <w:r w:rsidRPr="00600266">
        <w:t xml:space="preserve"> this </w:t>
      </w:r>
      <w:r w:rsidRPr="00922F71">
        <w:rPr>
          <w:rStyle w:val="Emphasis"/>
        </w:rPr>
        <w:t>criminalisation to take place, and hence the violence never seeps into the being of the criminal</w:t>
      </w:r>
      <w:r w:rsidRPr="00600266">
        <w:t xml:space="preserve"> per se, i.e. </w:t>
      </w:r>
      <w:r w:rsidRPr="00922F71">
        <w:rPr>
          <w:rStyle w:val="Emphasis"/>
          <w:sz w:val="32"/>
          <w:szCs w:val="32"/>
        </w:rPr>
        <w:t>it never becomes ontological</w:t>
      </w:r>
      <w:r w:rsidRPr="00600266">
        <w:t xml:space="preserve">. In this way, </w:t>
      </w:r>
      <w:r w:rsidRPr="00922F71">
        <w:rPr>
          <w:rStyle w:val="Emphasis"/>
        </w:rPr>
        <w:t>a symbolic space of belonging is safeguarded within White civil society</w:t>
      </w:r>
      <w:r w:rsidRPr="00600266">
        <w:t xml:space="preserve"> through the social reinforcement of a racialised pathos of distance, whose axiomatic was distilled by Fanon into a simple phrase: ‘simple enough one has only not to be a n[epithet]’. </w:t>
      </w:r>
      <w:r w:rsidRPr="00922F71">
        <w:rPr>
          <w:u w:val="single"/>
        </w:rPr>
        <w:t>This horizon below which non-Blacks cannot sink without scandal is marked off by despotic direct force relations</w:t>
      </w:r>
      <w:r w:rsidRPr="00600266">
        <w:t xml:space="preserve">, </w:t>
      </w:r>
      <w:r w:rsidRPr="00922F71">
        <w:rPr>
          <w:u w:val="single"/>
        </w:rPr>
        <w:t xml:space="preserve">which function as </w:t>
      </w:r>
      <w:r w:rsidRPr="00922F71">
        <w:rPr>
          <w:rStyle w:val="Emphasis"/>
        </w:rPr>
        <w:t>the existential border separating those who live in</w:t>
      </w:r>
      <w:r w:rsidRPr="00922F71">
        <w:rPr>
          <w:u w:val="single"/>
        </w:rPr>
        <w:t xml:space="preserve"> a</w:t>
      </w:r>
      <w:r w:rsidRPr="00600266">
        <w:t> de jure </w:t>
      </w:r>
      <w:r w:rsidRPr="00922F71">
        <w:rPr>
          <w:rStyle w:val="Emphasis"/>
        </w:rPr>
        <w:t>perpetual vulnerability</w:t>
      </w:r>
      <w:r w:rsidRPr="00922F71">
        <w:rPr>
          <w:u w:val="single"/>
        </w:rPr>
        <w:t xml:space="preserve"> to</w:t>
      </w:r>
      <w:r w:rsidRPr="00600266">
        <w:t xml:space="preserve"> terroristic </w:t>
      </w:r>
      <w:r w:rsidRPr="00922F71">
        <w:rPr>
          <w:rStyle w:val="Emphasis"/>
        </w:rPr>
        <w:t>violence</w:t>
      </w:r>
      <w:r w:rsidRPr="00922F71">
        <w:t xml:space="preserve">, </w:t>
      </w:r>
      <w:r w:rsidRPr="00922F71">
        <w:rPr>
          <w:u w:val="single"/>
        </w:rPr>
        <w:t>and those for whom such violence could only be experienced under a</w:t>
      </w:r>
      <w:r w:rsidRPr="00600266">
        <w:t xml:space="preserve"> de facto state of exception or </w:t>
      </w:r>
      <w:r w:rsidRPr="00922F71">
        <w:rPr>
          <w:u w:val="single"/>
        </w:rPr>
        <w:t>subsequent to a transgression</w:t>
      </w:r>
      <w:r w:rsidRPr="00600266">
        <w:t>.</w:t>
      </w:r>
    </w:p>
    <w:p w:rsidR="009C39FD" w:rsidRDefault="002D60F3" w:rsidP="009C39FD">
      <w:pPr>
        <w:pStyle w:val="Heading4"/>
      </w:pPr>
      <w:r>
        <w:t xml:space="preserve">The aff </w:t>
      </w:r>
      <w:r w:rsidR="007076BE">
        <w:t xml:space="preserve">attempts to </w:t>
      </w:r>
      <w:r w:rsidR="00626FA5">
        <w:t>whiten</w:t>
      </w:r>
      <w:r w:rsidR="009C39FD">
        <w:t xml:space="preserve"> the black suffering of grammar, only deepening the violence under the violent guise of reformist liberal humanism.</w:t>
      </w:r>
    </w:p>
    <w:p w:rsidR="009C39FD" w:rsidRPr="009C39FD" w:rsidRDefault="009C39FD" w:rsidP="009C39FD">
      <w:r>
        <w:rPr>
          <w:rStyle w:val="Style13ptBold"/>
        </w:rPr>
        <w:t>Aar</w:t>
      </w:r>
      <w:r w:rsidRPr="00AB5204">
        <w:rPr>
          <w:rStyle w:val="Style13ptBold"/>
        </w:rPr>
        <w:t>ons 16</w:t>
      </w:r>
      <w:r w:rsidRPr="00AB5204">
        <w:t xml:space="preserve"> (K.,</w:t>
      </w:r>
      <w:r>
        <w:t xml:space="preserve"> the anarchist library is an archive focusing on anarchism, anarchist texts, and texts of interest for anarchists.</w:t>
      </w:r>
      <w:r w:rsidRPr="00AB5204">
        <w:t xml:space="preserve"> </w:t>
      </w:r>
      <w:r>
        <w:t>“</w:t>
      </w:r>
      <w:r w:rsidRPr="00AB5204">
        <w:t>No Selves To Abolish: Afropessimism, Anti-Politics and the End of the World,The anarchist library</w:t>
      </w:r>
      <w:r>
        <w:t>”</w:t>
      </w:r>
      <w:r w:rsidRPr="00AB5204">
        <w:t>, 29 February 2016, https://theanarchistlibrary.org/library/k-aarons-no-selves-to-abolish-afropessimism-anti-politics-and-the-end-of-the-world</w:t>
      </w:r>
      <w:r w:rsidR="0044534D">
        <w:t>//AVR</w:t>
      </w:r>
    </w:p>
    <w:p w:rsidR="00600266" w:rsidRPr="009C39FD" w:rsidRDefault="00600266" w:rsidP="00600266">
      <w:pPr>
        <w:rPr>
          <w:rStyle w:val="Emphasis"/>
        </w:rPr>
      </w:pPr>
      <w:r w:rsidRPr="00600266">
        <w:t xml:space="preserve">In short – and this point really cannot be overemphasised – if </w:t>
      </w:r>
      <w:r w:rsidRPr="009C39FD">
        <w:rPr>
          <w:rStyle w:val="StyleUnderline"/>
        </w:rPr>
        <w:t>afropessimism</w:t>
      </w:r>
      <w:r w:rsidRPr="00600266">
        <w:t xml:space="preserve"> is anything, it </w:t>
      </w:r>
      <w:r w:rsidRPr="009C39FD">
        <w:rPr>
          <w:rStyle w:val="StyleUnderline"/>
        </w:rPr>
        <w:t>is the wreck of affirmative identity politics</w:t>
      </w:r>
      <w:r w:rsidRPr="00600266">
        <w:t xml:space="preserve">, both Black and non-Black: whereas </w:t>
      </w:r>
      <w:r w:rsidRPr="009C39FD">
        <w:rPr>
          <w:rStyle w:val="StyleUnderline"/>
        </w:rPr>
        <w:t>Black existence is stripped of the symbolic ‘capacity’ to lastingly transform dominant structures</w:t>
      </w:r>
      <w:r w:rsidRPr="00600266">
        <w:t xml:space="preserve"> of signification (at least, through hegemonic means), </w:t>
      </w:r>
      <w:r w:rsidRPr="009C39FD">
        <w:rPr>
          <w:rStyle w:val="StyleUnderline"/>
        </w:rPr>
        <w:t>since its gestures don’t register in the symbolic except on condition of being structurally ‘whitened’</w:t>
      </w:r>
      <w:r w:rsidRPr="00600266">
        <w:t xml:space="preserve">, </w:t>
      </w:r>
      <w:r w:rsidRPr="009C39FD">
        <w:rPr>
          <w:u w:val="single"/>
        </w:rPr>
        <w:t>White life cannot effect such shifts ‘in the name of Black existence’ without reinforcing the latter’s nullity at the same time,</w:t>
      </w:r>
      <w:r w:rsidRPr="00600266">
        <w:t xml:space="preserve"> by speaking in a voice that precisely draws its signifying power from Black nihilation. </w:t>
      </w:r>
      <w:r w:rsidRPr="009C39FD">
        <w:rPr>
          <w:u w:val="single"/>
        </w:rPr>
        <w:t xml:space="preserve">Black and non-Black identity politicians who nonetheless continue to </w:t>
      </w:r>
      <w:r w:rsidRPr="009C39FD">
        <w:rPr>
          <w:u w:val="single"/>
        </w:rPr>
        <w:lastRenderedPageBreak/>
        <w:t>pursue a symbolic valorisation of Black life</w:t>
      </w:r>
      <w:r w:rsidRPr="00600266">
        <w:t xml:space="preserve"> (e.g. in certain currents of the ‘Black Lives Matter’ movement) </w:t>
      </w:r>
      <w:r w:rsidRPr="009C39FD">
        <w:rPr>
          <w:u w:val="single"/>
        </w:rPr>
        <w:t>do so only provided they</w:t>
      </w:r>
      <w:r w:rsidRPr="00600266">
        <w:t xml:space="preserve"> ‘structurally adjust’ or </w:t>
      </w:r>
      <w:r w:rsidRPr="009C39FD">
        <w:rPr>
          <w:rStyle w:val="Emphasis"/>
        </w:rPr>
        <w:t>whiten the grammar of Black suffering to suit a Human grammar. In this way, rather than seeking a way out of the desert, they in fact only deepen it.</w:t>
      </w:r>
    </w:p>
    <w:p w:rsidR="00922F71" w:rsidRDefault="00922F71" w:rsidP="00600266"/>
    <w:p w:rsidR="00922F71" w:rsidRDefault="00922F71" w:rsidP="00600266"/>
    <w:p w:rsidR="00922F71" w:rsidRDefault="00922F71" w:rsidP="00600266"/>
    <w:p w:rsidR="00922F71" w:rsidRDefault="00922F71" w:rsidP="00600266"/>
    <w:p w:rsidR="00922F71" w:rsidRDefault="00922F71" w:rsidP="00600266"/>
    <w:p w:rsidR="00922F71" w:rsidRDefault="00922F71" w:rsidP="00600266"/>
    <w:p w:rsidR="00922F71" w:rsidRDefault="00922F71" w:rsidP="00600266"/>
    <w:p w:rsidR="00922F71" w:rsidRDefault="00922F71" w:rsidP="00600266"/>
    <w:p w:rsidR="00922F71" w:rsidRDefault="00922F71" w:rsidP="00600266"/>
    <w:p w:rsidR="00922F71" w:rsidRDefault="00922F71" w:rsidP="00600266"/>
    <w:p w:rsidR="00922F71" w:rsidRPr="00600266" w:rsidRDefault="00922F71" w:rsidP="00600266"/>
    <w:p w:rsidR="000845E4" w:rsidRDefault="000845E4"/>
    <w:p w:rsidR="00837D85" w:rsidRDefault="00837D85" w:rsidP="00837D85">
      <w:pPr>
        <w:pStyle w:val="Heading2"/>
      </w:pPr>
      <w:r>
        <w:lastRenderedPageBreak/>
        <w:t>Links</w:t>
      </w:r>
    </w:p>
    <w:p w:rsidR="00837D85" w:rsidRDefault="00837D85" w:rsidP="00837D85">
      <w:pPr>
        <w:pStyle w:val="Heading3"/>
      </w:pPr>
      <w:r>
        <w:lastRenderedPageBreak/>
        <w:t>Model Minority</w:t>
      </w:r>
      <w:r>
        <w:t xml:space="preserve"> Aff</w:t>
      </w:r>
    </w:p>
    <w:p w:rsidR="00837D85" w:rsidRDefault="00837D85" w:rsidP="00837D85">
      <w:pPr>
        <w:pStyle w:val="Heading4"/>
      </w:pPr>
      <w:r>
        <w:t>The model minority myth is rooted in anti-black exclusion – only addressing anti-blackness first will deconstruct the notion of the model minority</w:t>
      </w:r>
    </w:p>
    <w:p w:rsidR="00837D85" w:rsidRPr="00371767" w:rsidRDefault="00837D85" w:rsidP="00837D85">
      <w:pPr>
        <w:rPr>
          <w:rStyle w:val="Style13ptBold"/>
          <w:b w:val="0"/>
        </w:rPr>
      </w:pPr>
      <w:r>
        <w:rPr>
          <w:rStyle w:val="Style13ptBold"/>
        </w:rPr>
        <w:t xml:space="preserve">Ng 16 </w:t>
      </w:r>
      <w:r>
        <w:rPr>
          <w:rStyle w:val="Style13ptBold"/>
          <w:b w:val="0"/>
        </w:rPr>
        <w:t>(Pamela, Community Organizer – SEIU, “</w:t>
      </w:r>
      <w:r w:rsidRPr="000A65E8">
        <w:rPr>
          <w:rStyle w:val="Style13ptBold"/>
          <w:b w:val="0"/>
        </w:rPr>
        <w:t>WTF IS #MODELMINORITYMUTINY?: SOLIDARITY, EMBODIMENT, AND PRACTICE IN SUBVERTING ASCRIBED ASIAN AMERICAN RACIAL POSITIONING</w:t>
      </w:r>
      <w:r>
        <w:rPr>
          <w:rStyle w:val="Style13ptBold"/>
          <w:b w:val="0"/>
        </w:rPr>
        <w:t>”,  Scripps College, p.8-14) AP</w:t>
      </w:r>
    </w:p>
    <w:p w:rsidR="00837D85" w:rsidRPr="0005014B" w:rsidRDefault="00837D85" w:rsidP="00837D85">
      <w:pPr>
        <w:rPr>
          <w:sz w:val="16"/>
        </w:rPr>
      </w:pPr>
      <w:r w:rsidRPr="0005014B">
        <w:rPr>
          <w:sz w:val="16"/>
        </w:rPr>
        <w:t xml:space="preserve">In this chapter, I highlight how </w:t>
      </w:r>
      <w:r w:rsidRPr="00C14F8D">
        <w:rPr>
          <w:rStyle w:val="Emphasis"/>
          <w:highlight w:val="yellow"/>
        </w:rPr>
        <w:t>the past and</w:t>
      </w:r>
      <w:r w:rsidRPr="0005014B">
        <w:rPr>
          <w:sz w:val="16"/>
        </w:rPr>
        <w:t xml:space="preserve"> </w:t>
      </w:r>
      <w:r w:rsidRPr="00325299">
        <w:rPr>
          <w:rStyle w:val="Emphasis"/>
          <w:highlight w:val="yellow"/>
        </w:rPr>
        <w:t>present positioning of Asian Americans has been founded upon</w:t>
      </w:r>
      <w:r w:rsidRPr="0005014B">
        <w:rPr>
          <w:sz w:val="16"/>
        </w:rPr>
        <w:t xml:space="preserve"> a relationship between labor, citizenship, and </w:t>
      </w:r>
      <w:r w:rsidRPr="00325299">
        <w:rPr>
          <w:rStyle w:val="Emphasis"/>
          <w:highlight w:val="yellow"/>
        </w:rPr>
        <w:t>anti­blackness</w:t>
      </w:r>
      <w:r w:rsidRPr="0005014B">
        <w:rPr>
          <w:sz w:val="16"/>
        </w:rPr>
        <w:t>. I will look at these relationships, first, on a more general, theoretical and historical structure, before tying back to the individual lived and performed experience12. The chapter will be divided into three major components in order to provide a necessary theoretical framework for thinking through what Asian American solidarity and activism looks like with consideration to the model minority myth. First, I will historicize the model minority myth as an iteration of racial triangulation, a positioning that ultimately works in tandem with white supremacy and antiblackness13. Second, I will relate the impacts of representation with the technologizing of Asian bodies on a global scale, by pulling from the field of techno­orientalism and tying it to systems of labor14. Finally, I will address the lived experience that results from these structures of oppression and division, and engage with how representation and global systems of labor impact are embodied in the community. The goal of this chapter is to provide a foundation for understanding current conversations surrounding Asian American solidarity and activism (see chapter 2), before moving towards action that can be taken (see chapter 3) within the institutions that we occupy. This trajectory illuminates the tensions that arise between understanding and embodiment of theoretical frameworks, that are part of the process of #modelminoritymutiny. Originally pertaining to Japanese Americans, Peterson’s New York Times article, “Success Story, Japanese American Style,” stresses the “success” of Japanese Americans despite the discrimination that they’ve faced; suggested that this success was due to Japanese “alien” culture that gave them the proper work ethic to excel in the United States’ capitalist system; and pointed to the Japanese Americans’ “success story” as a model for other communities of color, specifically the Black community, to replicate15. Filled with orientalist and anti­black language, the article uses Japanese Americans as a scapegoat for addressing issues that Black people were adamantly organizing around during that time. The concentration on success that is defined by productivity and participation in economy ignores the inherent histories of struggle specifically opposing white supremacy that created and sustained Asian American communities throughout time; and also led to the mass participation of Asian Americans in coalitional liberation work in the 60’s and The fact that these vast histories of resistance and militancy are completely, and intentionally, erased is troubling and needs to be considered critically. How history is understood impacts how present day issues and movements are considered and valued17. When Asian Americans lack awareness of the Asian American movement and Asian American participation in true progressive organizing, it becomes easy buy into the narratives that conservatives are instilling that evoke the model minority myth’s illustration of the docile and complacent Asian body18. As such, it’s obvious that Peterson’s article is long lasting and multi­layered; and it deserves analysis on how it is reflective of a historical positioning of Asian Americans that has occurred since the mid­1800’s, which Claire Kim refers to as racial triangulation19: “</w:t>
      </w:r>
      <w:r w:rsidRPr="00325299">
        <w:rPr>
          <w:rStyle w:val="Emphasis"/>
        </w:rPr>
        <w:t>Racial triangulation occurs by means of two types of simultaneous, linked processes: (1) processes of “relative valorization,” whereby dominant group A (Whites) valorizes subordinate group B (Asian Americans) relative to subordinate group C (Blacks) on cultural and/or racial grounds in order to dominate both groups, but especially the latter, and (2) processes of “civic ostracism,” whereby dominant group A (Whites) constructs subordinate group B (Asian Americans) as immutably foreign and unassimilable with Whites on cultural and/or racial grounds in order to ostracize them from body politic and civic membership [...].”</w:t>
      </w:r>
      <w:r w:rsidRPr="0005014B">
        <w:rPr>
          <w:sz w:val="16"/>
        </w:rPr>
        <w:t xml:space="preserve"> These two processes of racial triangulation are common to see in contemporary media: when people of color demand for more resources, etc... Asian Americans are the first group valorized in order to discount the need for these resources20; however, when </w:t>
      </w:r>
      <w:r w:rsidRPr="00C14F8D">
        <w:rPr>
          <w:rStyle w:val="Emphasis"/>
          <w:highlight w:val="yellow"/>
        </w:rPr>
        <w:t>Asian Americans are discussed independently from other people of color, or described, much of the language continues to perpetuate a sense of foreignness, or “alienness”, that posits Asian Americans as outsider bodies despite generations of history and community formation</w:t>
      </w:r>
      <w:r w:rsidRPr="0005014B">
        <w:rPr>
          <w:sz w:val="16"/>
        </w:rPr>
        <w:t xml:space="preserve"> in the US21. When applied to the multitude of experiences and issues that people of color face, this positioning can then help to contextualize how the coining of the model minority is implicated in a larger, complex system of wedge politics that Peterson’s article embodies in a textbook fashion. It also helps to understand how, and why, such ideologies can be wholeheartedly examined as explicit threats to intentional and powerful mobilization of people of color communities. History, under a White supremacist agenda, has continuously and actively benefited from the perception of an apolitical, silent Asian American; and, neoliberal capitalism maintains these divisions within communities of color in order to continue to operate and thrive. </w:t>
      </w:r>
      <w:r w:rsidRPr="00325299">
        <w:rPr>
          <w:rStyle w:val="Emphasis"/>
          <w:highlight w:val="yellow"/>
        </w:rPr>
        <w:t>In many ways, the maintenance of these racist and dehumanizing attitudes is primarily for the benefit of profit driven labor that benefits an elite that is, at its core, anti­black and inclusionary</w:t>
      </w:r>
      <w:r w:rsidRPr="0005014B">
        <w:rPr>
          <w:sz w:val="16"/>
        </w:rPr>
        <w:t xml:space="preserve">. Recognizing how this is harmful to the material reality of Asian Americans as a vast community, and how </w:t>
      </w:r>
      <w:r w:rsidRPr="0005014B">
        <w:rPr>
          <w:sz w:val="16"/>
        </w:rPr>
        <w:lastRenderedPageBreak/>
        <w:t xml:space="preserve">this is used explicitly to perpetuate anti­black norms, helps to begin unlearning the anti­blackness that exists in Asian American communities and move, instead, towards subverting systems of oppression and capitalism. So what is stopping us? What is it that prevents Asian Americans from identity politics came with the rise of transnational corporations and the fall of socialism in the 1980’s22. This “corporate offense” began with a paralleled rising call for neoliberal actions23 that would tactfully divide communities of color who were radically challenging power through mass mobilization and strategic organizing that directly threatened the legitimacy of corporations24. Identity politics is defined to be a specific politic that concentrates on facets of identity as rallying points for organizing. In the article, “The Challenge of Identity Politics”, Prakash Karat directly critiques this methodology and proposes an alternative class­based point for organizing: “Identity politics masks the fact that even if some types of oppression based on race and gender are solved or reforms are brought in, it does not mean an end to exploitation as long as the capitalist order remains untouched. Identity politics refuses to recognise the class character of the State. It posits the State as neutral and autonomous.”25 Karat argues that identity politics “fragments” society, and focuses on participation and competition within oppressive systems for resources and representation, rather than overthrowing the capitalist state. While I agree that there are specific aspects of identity politics that should be critiqued­­especially when it is used as a point of organizing for representation instead of reallocation26­­there are ways to blend aspects of identity politics, in addition to a class analysis, to move towards larger liberatory praxis. Overthrow of current systems through class analysis, alone, ignores the different ways in which oppression manifests and is experienced, and how power is strategically distributed to oppressed communities precisely to divide them. However, </w:t>
      </w:r>
      <w:r w:rsidRPr="00FE3C30">
        <w:rPr>
          <w:rStyle w:val="Emphasis"/>
          <w:highlight w:val="yellow"/>
        </w:rPr>
        <w:t>it is impossible not to acknowledge how class is often utilized as a dividing force within people of color communities to ignore and discount the experiences of low income, working class people</w:t>
      </w:r>
      <w:r w:rsidRPr="0005014B">
        <w:rPr>
          <w:sz w:val="16"/>
        </w:rPr>
        <w:t xml:space="preserve">. The model minority myth, for example, utilizes a false narrative of affluence in order to continue erasing the experiences of working class Asian Americans. This kind of class­based illusion continues to propagate Asian Americans as perfect entities for conservative agendas, instead of focusing on the network of workers who would actually benefit most from a progressive movement. Critiquing identity politics should not be a means of discounting or discrediting the work of ethnic/identity based movements that have incorporated a holistic understanding of neoliberal capitalist systems, but instead recenter the working class that exist within these communities. What Prakash calls attention to, is the way which identity becomes a sole basis for movement and action and can completely ignore the intersections of class with other facets of oppression, thus re­creating hierarchies and decentralizing from the individuals most vulnerable within a community. In talking about the model minority myth as a manifestation of a divisive tactic both internal and external to the Asian American and multiracial spaces, respectively, </w:t>
      </w:r>
      <w:r w:rsidRPr="00CF51B3">
        <w:rPr>
          <w:rStyle w:val="Emphasis"/>
          <w:highlight w:val="yellow"/>
        </w:rPr>
        <w:t>what needs to be a considered about identity politics is that, oftentimes, it leads to conversations that are more rooted in trying to p rove Asian American oppression rather than moving towards unlearning the 13 internalization of antiblack models of seeking liberation</w:t>
      </w:r>
      <w:r w:rsidRPr="0005014B">
        <w:rPr>
          <w:sz w:val="16"/>
        </w:rPr>
        <w:t xml:space="preserve">27. While the latter placates a progressive stride towards better representation for Asian Americans, which can arguably have positive material results, this positivity comes with a glass ceiling that only mirrors the triangulation that has occurred throughout time28. </w:t>
      </w:r>
    </w:p>
    <w:p w:rsidR="00837D85" w:rsidRDefault="00837D85" w:rsidP="00837D85">
      <w:pPr>
        <w:pStyle w:val="Heading4"/>
      </w:pPr>
      <w:r>
        <w:t>Focusing on the model minority myth without analyzing the effects of antiblackness allows Asian Americans to maintain a position of comfort with white supremacy</w:t>
      </w:r>
    </w:p>
    <w:p w:rsidR="00837D85" w:rsidRPr="000E5B29" w:rsidRDefault="00837D85" w:rsidP="00837D85">
      <w:pPr>
        <w:rPr>
          <w:rStyle w:val="Style13ptBold"/>
          <w:b w:val="0"/>
        </w:rPr>
      </w:pPr>
      <w:r>
        <w:rPr>
          <w:rStyle w:val="Style13ptBold"/>
        </w:rPr>
        <w:t xml:space="preserve">Ng 16 </w:t>
      </w:r>
      <w:r>
        <w:rPr>
          <w:rStyle w:val="Style13ptBold"/>
          <w:b w:val="0"/>
        </w:rPr>
        <w:t>(Pamela, Community Organizer – SEIU, “</w:t>
      </w:r>
      <w:r w:rsidRPr="000A65E8">
        <w:rPr>
          <w:rStyle w:val="Style13ptBold"/>
          <w:b w:val="0"/>
        </w:rPr>
        <w:t>WTF IS #MODELMINORITYMUTINY?: SOLIDARITY, EMBODIMENT, AND PRACTICE IN SUBVERTING ASCRIBED ASIAN AMERICAN RACIAL POSITIONING</w:t>
      </w:r>
      <w:r>
        <w:rPr>
          <w:rStyle w:val="Style13ptBold"/>
          <w:b w:val="0"/>
        </w:rPr>
        <w:t>”, Scripps College, p.7-8) AP</w:t>
      </w:r>
    </w:p>
    <w:p w:rsidR="00837D85" w:rsidRPr="00837DE3" w:rsidRDefault="00837D85" w:rsidP="00837D85">
      <w:pPr>
        <w:rPr>
          <w:sz w:val="16"/>
        </w:rPr>
      </w:pPr>
      <w:r w:rsidRPr="0005014B">
        <w:rPr>
          <w:sz w:val="16"/>
        </w:rPr>
        <w:t xml:space="preserve">With this understanding came frustration, as I found myself both wondering </w:t>
      </w:r>
      <w:r w:rsidRPr="000E5B29">
        <w:rPr>
          <w:rStyle w:val="Emphasis"/>
        </w:rPr>
        <w:t>where all the Asian Americans on my college campus were during #BlackLivesMatter protests on our campu</w:t>
      </w:r>
      <w:r w:rsidRPr="0005014B">
        <w:rPr>
          <w:sz w:val="16"/>
        </w:rPr>
        <w:t>s, and bemoaning the fact that histories of resistance in Asian America are often times erased or overlooked in mainstream representations of social movements. My frustration led me to question why</w:t>
      </w:r>
      <w:r w:rsidRPr="000E5B29">
        <w:rPr>
          <w:rStyle w:val="Emphasis"/>
        </w:rPr>
        <w:t>, if so many young Asian Americans on my college campus were aware of the harmful effects of the model minority myth, they were not actively supporting Black folks and the important conversations that they were starting across the nation about police brutality and anti­blackness.</w:t>
      </w:r>
      <w:r w:rsidRPr="0005014B">
        <w:rPr>
          <w:sz w:val="16"/>
        </w:rPr>
        <w:t xml:space="preserve"> Was it part of a larger issue of internalization of the model minority myth? Was it because privilege prevented from fully recognizing issues of social justice? If so, in what ways were these things nuanced? And, most importantly, what did that mean for the relationship between Asian Americans and anti­blackness10? While there were plenty of door signs claiming #modelminoritymutiny across the colleges, I continued to question what that meant and could mean for young Asian Americans like myself. Asian American positionality is furthered through hegemonic norms that are propagated by modern technology and media representation, which ultimately uphold the current system of neoliberal capitalism in the United States and globally11. Discussion of the model minority myth in popular culture platforms, which are entrenched in ideas of identity politics and individualized narratives, need to be critiqued heavily with consideration to how racism exists in today’s liberal society. </w:t>
      </w:r>
      <w:r w:rsidRPr="000E5B29">
        <w:rPr>
          <w:rStyle w:val="Emphasis"/>
        </w:rPr>
        <w:t>These discussions on the harm of the model minority myth m ust be viewed in relation to its anti­black roots in order for it to be truly subverted and dismantled both on a large scale</w:t>
      </w:r>
      <w:r w:rsidRPr="0005014B">
        <w:rPr>
          <w:sz w:val="16"/>
        </w:rPr>
        <w:t xml:space="preserve"> and on an interpersonal level; and, even </w:t>
      </w:r>
      <w:r w:rsidRPr="0005014B">
        <w:rPr>
          <w:sz w:val="16"/>
        </w:rPr>
        <w:lastRenderedPageBreak/>
        <w:t xml:space="preserve">further, movement </w:t>
      </w:r>
      <w:r w:rsidRPr="000E5B29">
        <w:rPr>
          <w:rStyle w:val="Emphasis"/>
        </w:rPr>
        <w:t>towards a praxis that subverts anti­blackness requires an analysis of how anti­blackness manifests within Asian American communities both independently and in relationship to white supremacy.</w:t>
      </w:r>
      <w:r w:rsidRPr="0005014B">
        <w:rPr>
          <w:sz w:val="16"/>
        </w:rPr>
        <w:t xml:space="preserve"> </w:t>
      </w:r>
    </w:p>
    <w:p w:rsidR="00837D85" w:rsidRDefault="00837D85" w:rsidP="00837D85">
      <w:pPr>
        <w:pStyle w:val="Heading4"/>
      </w:pPr>
      <w:r>
        <w:t>The assimilation of Asian bodies into society as the ‘model minority’ is only possible because BLACKNESS IS EXCLUDED FROM SOCIETY</w:t>
      </w:r>
    </w:p>
    <w:p w:rsidR="00837D85" w:rsidRPr="00371767" w:rsidRDefault="00837D85" w:rsidP="00837D85">
      <w:pPr>
        <w:rPr>
          <w:rStyle w:val="Style13ptBold"/>
          <w:b w:val="0"/>
        </w:rPr>
      </w:pPr>
      <w:r>
        <w:rPr>
          <w:rStyle w:val="Style13ptBold"/>
        </w:rPr>
        <w:t xml:space="preserve">Kopper 12 </w:t>
      </w:r>
      <w:r w:rsidRPr="00371767">
        <w:rPr>
          <w:rStyle w:val="Style13ptBold"/>
          <w:b w:val="0"/>
        </w:rPr>
        <w:t xml:space="preserve">(Tamara K., Sociology Researcher focused on </w:t>
      </w:r>
      <w:r w:rsidRPr="00371767">
        <w:rPr>
          <w:sz w:val="26"/>
        </w:rPr>
        <w:t>racism, immigration, economics, citizenship, Asian American communities, Black-Asian relations, and minority and immigrant business, “Color Behind Bars” p. 208-211) </w:t>
      </w:r>
      <w:r>
        <w:rPr>
          <w:sz w:val="26"/>
        </w:rPr>
        <w:t>AP</w:t>
      </w:r>
    </w:p>
    <w:p w:rsidR="00837D85" w:rsidRPr="00E5456A" w:rsidRDefault="00837D85" w:rsidP="00837D85">
      <w:pPr>
        <w:rPr>
          <w:sz w:val="16"/>
        </w:rPr>
      </w:pPr>
      <w:r w:rsidRPr="00E5456A">
        <w:rPr>
          <w:sz w:val="16"/>
        </w:rPr>
        <w:t xml:space="preserve">Despite debate regarding the myth’s relevance, there are a few shared aspects of the literature on Asian Americans and the criminal justice sys- tem that I address. The first is what appears to be </w:t>
      </w:r>
      <w:r w:rsidRPr="00331959">
        <w:rPr>
          <w:rStyle w:val="Emphasis"/>
        </w:rPr>
        <w:t>misreading of the model minority myth in terms of its development as an analytical model in the social sciences.</w:t>
      </w:r>
      <w:r w:rsidRPr="00E5456A">
        <w:rPr>
          <w:sz w:val="16"/>
        </w:rPr>
        <w:t xml:space="preserve"> I suggest that this misreading creates an “intellectual straw man,” where </w:t>
      </w:r>
      <w:r w:rsidRPr="00331959">
        <w:rPr>
          <w:rStyle w:val="Emphasis"/>
        </w:rPr>
        <w:t>some scholars make a false intervention based on a selective reading of assimilation scholarship</w:t>
      </w:r>
      <w:r w:rsidRPr="00E5456A">
        <w:rPr>
          <w:sz w:val="16"/>
        </w:rPr>
        <w:t>. The second and related aspect is that research on Asian Americans and the criminal justice system reproduces the preoccupation with social organization and “moral codes” among eth- nic groups, a preoccupation foundational to the model minority myth</w:t>
      </w:r>
      <w:r w:rsidRPr="00331959">
        <w:rPr>
          <w:rStyle w:val="Emphasis"/>
        </w:rPr>
        <w:t>. The third shared aspect is that many of the studies accept or operate with the antiblack ethos embedded in the model minority myth heuristic</w:t>
      </w:r>
      <w:r w:rsidRPr="00E5456A">
        <w:rPr>
          <w:sz w:val="16"/>
        </w:rPr>
        <w:t xml:space="preserve">. As I show, some of the </w:t>
      </w:r>
      <w:r w:rsidRPr="00331959">
        <w:rPr>
          <w:rStyle w:val="Emphasis"/>
        </w:rPr>
        <w:t>studies purporting to challenge either traditional assimi- lation scholarship or the model minority myth reproduce the antiblack ideology</w:t>
      </w:r>
      <w:r w:rsidRPr="00E5456A">
        <w:rPr>
          <w:sz w:val="16"/>
        </w:rPr>
        <w:t xml:space="preserve"> of the latter in the way it investigates or explains Asian- American criminal justice patterns. To counter these shared dimensions of the scholarship, I provide a brief history of the model minority myth as a sociological framework and as a racially liberal environmental approach to race, poverty, and assimilation. In the process, I analyze how Japanese Americans in particular were stud- ied before and after World War II and how a fixation on their social organization in a racist society is foundational to the model minority myth. Additionally, I consider how earlier scholarship promoting the model minority myth explained Asian Americans and crime and at times— contrary to the model minority myth’s contemporary critics about racial homogenization2—disaggregated the data. I then discuss how the model minority myth is embedded or addressed in contemporary academic and community advocacy research, paying close attention to how the criminal justice experiences of Southeast Asian Americans are rhetorically and theo- retically framed. By doing so, I am not suggesting that those challenging the myth have not identified some notable problems of the framework, per se. But what I draw attention to is how earlier proponents of the model minority myth addressed, albeit in some limited ways, some of the con- cerns of their later critics. Further, I show how </w:t>
      </w:r>
      <w:r w:rsidRPr="00F81A0A">
        <w:rPr>
          <w:rStyle w:val="Emphasis"/>
        </w:rPr>
        <w:t>the continued promotion of adaptation, ethnic social organization, and antiblack ideology as deter- minants of positive assimilation binds the model minority myth with both the work of some of its critics and contemporary scholarship on Asian Americans and delinquency.</w:t>
      </w:r>
      <w:r w:rsidRPr="00E5456A">
        <w:rPr>
          <w:sz w:val="16"/>
        </w:rPr>
        <w:t xml:space="preserve"> In the first section of my chapter, I provide an overview of the model minority myth in terms of its utilization in social science research on Asian-American assimilation and as an example of environmental and racially liberal explanations for inequality. In the second section, I present some current criminal justice data on Asian Americans and explore some of the methodological concerns raised by scholars and community advo- cates. Addressing the call by some to disaggregate the race data and instead focus on Asian-American ethnicities, I consider whether disaggregation actually undermines the logic of the model minority myth to the extent that some advocates of this methodological move suggest. The final section ana- lyzes how Southeast Asian American delinquency and incarceration are discussed in contemporary studies investigating “segmented assimilation” and in community advocacy research. As I show, these works, when taken together, tend to promote what Eric Tang describes as a “narrative of refu- gee exceptionalism,” which in turn, reproduces central tenets of the model minority myth.3 The Model Minority Myth as a Sociological Framework about Crime and Deviance Commonly employed in sociological research on assimilation and inter- generational socioeconomic mobility, the model minority myth posits that some minority groups successfully adapt to unfamiliar, competitive, or dis- criminatory contexts by drawing from or developing resources among their racial or ethnic group. Presumably, racial groups negotiate their outsider status through forms of social capital, which include a commitment to helping co-ethnics, family support, an optimistic group psychology, and ethnic retention. Additionally, model minorities are purportedly self- reliant, thereby needing little support from the state in terms of social wel- fare or minority-targeted initiatives; it is presumed that model minorities reject social welfare and government intervention even when it may be available to them because they prefer to rely on their co-ethnic networks. This image of model minorities as self-reliant is related to the claim that certain minority groups are able to police themselves with little authorita- tive oversight and thus can manage crime from becoming a “social problem.” The model minority myth is an environmental explanation for divergent assimilation trajectories among racial groups. Whereas strict biological frameworks conclude that social inequality—including criminal justice patterns—are genetically determined, environmental approaches are pre- occupied with the interaction between group characteristics (biological or cultural) and the environment. This emphasis on adaptation can be traced to the work of European naturalist Jean-Baptiste de Monet de Lamarck, who, in the early 1800s, “argued that evolution occurred through the inher- itance of acquired characteristics, not natural ones.”4 His theory focused “less on nature than on </w:t>
      </w:r>
      <w:r w:rsidRPr="00E5456A">
        <w:rPr>
          <w:sz w:val="16"/>
        </w:rPr>
        <w:lastRenderedPageBreak/>
        <w:t xml:space="preserve">nurture, more on history and environment than on genes or stock.”5 Lamarck proposed “individual organisms acquired new habits in new environments” and “their anatomical structure responded to their habitat in order to survive.”6 The premise of Lamarck’s argument is summed up in the phrase “survival of the fittest.” Although environmental explanations have been invoked for centuries to justify beliefs in a racial hierarchy and systems of subjugation such as slavery, genocide, and colonialism,7 they were also popularized in social science research by racial liberals who rejected biologists’ claims that socio- economic inequality was genetically determined and racial conflict was inevitable. Conceptualizing “the environment” as social or contextual fac- tors ranging from discrimination, neighborhood effects, history, or family structure, social scientists considered how ethnic and racial groups responded to and in turn influenced their environs and whether they did so successfully or maladaptively. Some of the major works and schools of thought in U.S. sociology exemplify the environmental approach and are widely cited in work on race, poverty, and “social problems.”8 With the exception of the scholarship produced by the Chicago School of Sociology in the earlier half of the twentieth century, </w:t>
      </w:r>
      <w:r w:rsidRPr="00837DE3">
        <w:rPr>
          <w:rStyle w:val="StyleUnderline"/>
        </w:rPr>
        <w:t>a good deal of social science research produced during the twentieth century focused primarily on African Americans and how they responded to “the environment,” which has been sociologically measured as slavery, segregation, deindustrializa- tion, or racial discrimination.9 While this literature often expresses a con- cern about the plight of African Americans, it nevertheless laments and lambasts black “social disorganization” and at times characterizes African Americans as “pathological.”10 It is often presumed that black social disor- ganization is both a result and a determinant of African Americans’</w:t>
      </w:r>
      <w:r w:rsidRPr="00E5456A">
        <w:rPr>
          <w:sz w:val="16"/>
        </w:rPr>
        <w:t xml:space="preserve"> persistent poverty, crime rates, and incarceration. In many of these studies, social disorganization is characterized by a range of factors, including single-parent headed households, a pessimistic group psychology, a per- verse preoccupation with racial discrimination, and a lack of work ethic, self-sufficiency, frugality, or moral discipline.11 Regardless of the ethnic or racial groups originally studied, these environmental works share a common preoccupation in terms of how racial outsiders or newcomers respond to unfamiliar or inhospitable environments and the level of social disorganization among them. The model minority myth is an example of an environmental approach. William Petersen, a white sociologist specializing in migration who was commissioned by the New York Times to write about Japanese Americans for a 1966 Sunday Magazine feature, is often credited with coining the term “model minority.” Despite the significance of Petersen’s article “Success Story, Japanese-American Style” in popularizing an already existing socio- logical argument about Asians, the term “model minority” never appears in the NYT article. Rather, consistent with other racial liberal’s concerns, Petersen used the term “problem minorities” for those groups who failed to adapt and demonstrated “social pathology.” African Americans were, according to Petersen, the prototypical problem </w:t>
      </w:r>
      <w:r w:rsidRPr="00837DE3">
        <w:rPr>
          <w:rStyle w:val="Emphasis"/>
        </w:rPr>
        <w:t>minorities. Against this specter of blackness as unassimilability, Petersen mapped out Japanese- American assimilation</w:t>
      </w:r>
      <w:r w:rsidRPr="00E5456A">
        <w:rPr>
          <w:sz w:val="16"/>
        </w:rPr>
        <w:t xml:space="preserve"> in his NYT article as well as in his 1971 book Japanese Americans: Oppression and Success.12 </w:t>
      </w:r>
    </w:p>
    <w:p w:rsidR="00837D85" w:rsidRDefault="00837D85" w:rsidP="00837D85">
      <w:pPr>
        <w:pStyle w:val="Heading4"/>
      </w:pPr>
      <w:r>
        <w:t>Their analysis presupposes the logic of the human which displaces blackness’s grammar of suffering</w:t>
      </w:r>
    </w:p>
    <w:p w:rsidR="00837D85" w:rsidRPr="003F7EB2" w:rsidRDefault="00837D85" w:rsidP="00837D85">
      <w:pPr>
        <w:rPr>
          <w:rStyle w:val="Style13ptBold"/>
          <w:b w:val="0"/>
        </w:rPr>
      </w:pPr>
      <w:r>
        <w:rPr>
          <w:rStyle w:val="Style13ptBold"/>
        </w:rPr>
        <w:t xml:space="preserve">Kim 15 </w:t>
      </w:r>
      <w:r w:rsidRPr="00E5456A">
        <w:rPr>
          <w:rStyle w:val="Style13ptBold"/>
          <w:b w:val="0"/>
        </w:rPr>
        <w:t>(Hyo, prof. English</w:t>
      </w:r>
      <w:r>
        <w:rPr>
          <w:rStyle w:val="Style13ptBold"/>
          <w:b w:val="0"/>
        </w:rPr>
        <w:t xml:space="preserve"> –</w:t>
      </w:r>
      <w:r w:rsidRPr="00E5456A">
        <w:rPr>
          <w:rStyle w:val="Style13ptBold"/>
          <w:b w:val="0"/>
        </w:rPr>
        <w:t xml:space="preserve"> CUNY, “‘The Ruse of Analogy’: Blackness in Asian American and Disability Studies”, Penumbra</w:t>
      </w:r>
      <w:r>
        <w:rPr>
          <w:rStyle w:val="Style13ptBold"/>
          <w:b w:val="0"/>
        </w:rPr>
        <w:t>,</w:t>
      </w:r>
      <w:r w:rsidRPr="00E5456A">
        <w:rPr>
          <w:rStyle w:val="Style13ptBold"/>
          <w:b w:val="0"/>
        </w:rPr>
        <w:t xml:space="preserve"> </w:t>
      </w:r>
      <w:hyperlink r:id="rId8" w:history="1">
        <w:r w:rsidRPr="008A1E8D">
          <w:rPr>
            <w:rStyle w:val="Hyperlink"/>
            <w:sz w:val="26"/>
          </w:rPr>
          <w:t>http://unionpenumbra.org/article/the-ruse-of-analogy-blackness-in-asian-american-and-disability-studies/</w:t>
        </w:r>
      </w:hyperlink>
      <w:r w:rsidRPr="00E5456A">
        <w:rPr>
          <w:rStyle w:val="Style13ptBold"/>
          <w:b w:val="0"/>
        </w:rPr>
        <w:t>)</w:t>
      </w:r>
      <w:r>
        <w:rPr>
          <w:rStyle w:val="Style13ptBold"/>
        </w:rPr>
        <w:t xml:space="preserve"> ACB</w:t>
      </w:r>
    </w:p>
    <w:p w:rsidR="00837D85" w:rsidRPr="003F7EB2" w:rsidRDefault="00837D85" w:rsidP="00837D85">
      <w:pPr>
        <w:rPr>
          <w:u w:val="single"/>
        </w:rPr>
      </w:pPr>
      <w:r w:rsidRPr="003F7EB2">
        <w:rPr>
          <w:sz w:val="16"/>
        </w:rPr>
        <w:t xml:space="preserve">To clarify this structural displacement, I also draw upon Frank B. Wilderson’s recent intervention entitled </w:t>
      </w:r>
      <w:r w:rsidRPr="003F7EB2">
        <w:rPr>
          <w:i/>
          <w:iCs/>
          <w:sz w:val="16"/>
        </w:rPr>
        <w:t>Red, White &amp; Black</w:t>
      </w:r>
      <w:r w:rsidRPr="003F7EB2">
        <w:rPr>
          <w:sz w:val="16"/>
        </w:rPr>
        <w:t xml:space="preserve"> (2011). Wilderson’s provocative study maintains that in order for a politics or ethics to become legible within U.S. civil society, it must be based upon an assumptive logic which calibrates all citizens-subjects as </w:t>
      </w:r>
      <w:r w:rsidRPr="003F7EB2">
        <w:rPr>
          <w:i/>
          <w:iCs/>
          <w:sz w:val="16"/>
        </w:rPr>
        <w:t>a priori</w:t>
      </w:r>
      <w:r w:rsidRPr="003F7EB2">
        <w:rPr>
          <w:sz w:val="16"/>
        </w:rPr>
        <w:t xml:space="preserve"> human, which effectively puts under erasure what Wilderson calls one of the “structural antagonisms” that has historically framed black bodies as potentially, or rather, always already non-human. It is, therefore, </w:t>
      </w:r>
      <w:r w:rsidRPr="003F7EB2">
        <w:rPr>
          <w:highlight w:val="yellow"/>
          <w:u w:val="single"/>
        </w:rPr>
        <w:t>only by attending to</w:t>
      </w:r>
      <w:r w:rsidRPr="003F7EB2">
        <w:rPr>
          <w:u w:val="single"/>
        </w:rPr>
        <w:t xml:space="preserve"> such “</w:t>
      </w:r>
      <w:r w:rsidRPr="003F7EB2">
        <w:rPr>
          <w:highlight w:val="yellow"/>
          <w:u w:val="single"/>
        </w:rPr>
        <w:t>structural antagonisms</w:t>
      </w:r>
      <w:r w:rsidRPr="003F7EB2">
        <w:rPr>
          <w:u w:val="single"/>
        </w:rPr>
        <w:t xml:space="preserve">” (as opposed to a conflict which can be dialectically resolved) </w:t>
      </w:r>
      <w:r w:rsidRPr="003F7EB2">
        <w:rPr>
          <w:highlight w:val="yellow"/>
          <w:u w:val="single"/>
        </w:rPr>
        <w:t>that anti-blackness</w:t>
      </w:r>
      <w:r w:rsidRPr="003F7EB2">
        <w:rPr>
          <w:u w:val="single"/>
        </w:rPr>
        <w:t xml:space="preserve"> (and in a different way, the antagonism toward the Native American) </w:t>
      </w:r>
      <w:r w:rsidRPr="003F7EB2">
        <w:rPr>
          <w:highlight w:val="yellow"/>
          <w:u w:val="single"/>
        </w:rPr>
        <w:t>can be brought into sharp relief</w:t>
      </w:r>
      <w:r w:rsidRPr="003F7EB2">
        <w:rPr>
          <w:u w:val="single"/>
        </w:rPr>
        <w:t xml:space="preserve"> not as contingent but </w:t>
      </w:r>
      <w:r w:rsidRPr="003F7EB2">
        <w:rPr>
          <w:highlight w:val="yellow"/>
          <w:u w:val="single"/>
        </w:rPr>
        <w:t>gratuitous</w:t>
      </w:r>
      <w:r w:rsidRPr="003F7EB2">
        <w:rPr>
          <w:u w:val="single"/>
        </w:rPr>
        <w:t xml:space="preserve"> (i.e. structural) </w:t>
      </w:r>
      <w:r w:rsidRPr="003F7EB2">
        <w:rPr>
          <w:highlight w:val="yellow"/>
          <w:u w:val="single"/>
        </w:rPr>
        <w:t>to</w:t>
      </w:r>
      <w:r w:rsidRPr="003F7EB2">
        <w:rPr>
          <w:u w:val="single"/>
        </w:rPr>
        <w:t xml:space="preserve"> the formation of U.S</w:t>
      </w:r>
      <w:r w:rsidRPr="003F7EB2">
        <w:rPr>
          <w:highlight w:val="yellow"/>
          <w:u w:val="single"/>
        </w:rPr>
        <w:t>. civil society</w:t>
      </w:r>
      <w:r w:rsidRPr="003F7EB2">
        <w:rPr>
          <w:sz w:val="16"/>
        </w:rPr>
        <w:t>.</w:t>
      </w:r>
      <w:hyperlink r:id="rId9" w:anchor="note-2" w:history="1">
        <w:r w:rsidRPr="003F7EB2">
          <w:rPr>
            <w:rStyle w:val="Hyperlink"/>
            <w:sz w:val="16"/>
            <w:vertAlign w:val="superscript"/>
          </w:rPr>
          <w:t>2</w:t>
        </w:r>
      </w:hyperlink>
      <w:r w:rsidRPr="003F7EB2">
        <w:rPr>
          <w:sz w:val="16"/>
        </w:rPr>
        <w:t xml:space="preserve"> Thus when the concept of the human (or any of its metonymic variation such as personhood) is invoked as the </w:t>
      </w:r>
      <w:r w:rsidRPr="003F7EB2">
        <w:rPr>
          <w:i/>
          <w:iCs/>
          <w:sz w:val="16"/>
        </w:rPr>
        <w:t>a priori</w:t>
      </w:r>
      <w:r w:rsidRPr="003F7EB2">
        <w:rPr>
          <w:sz w:val="16"/>
        </w:rPr>
        <w:t xml:space="preserve"> condition that subsumes all persons within civil society, it has the effect of displacing and putting under erasure what Wilderson calls the “blackness’s grammar of suffering”―which is structurally bound to the Middle Passage that effectively transformed the African into the fungible object status of the Slave. Therefore, as Wilderson reminds us: </w:t>
      </w:r>
      <w:r w:rsidRPr="003F7EB2">
        <w:rPr>
          <w:highlight w:val="yellow"/>
          <w:u w:val="single"/>
        </w:rPr>
        <w:t>For the Black, freedom is</w:t>
      </w:r>
      <w:r w:rsidRPr="003F7EB2">
        <w:rPr>
          <w:u w:val="single"/>
        </w:rPr>
        <w:t xml:space="preserve"> an </w:t>
      </w:r>
      <w:r w:rsidRPr="003F7EB2">
        <w:rPr>
          <w:highlight w:val="yellow"/>
          <w:u w:val="single"/>
        </w:rPr>
        <w:t>ontological</w:t>
      </w:r>
      <w:r w:rsidRPr="003F7EB2">
        <w:rPr>
          <w:u w:val="single"/>
        </w:rPr>
        <w:t>, rather than experiential, question.</w:t>
      </w:r>
      <w:r w:rsidRPr="003F7EB2">
        <w:rPr>
          <w:sz w:val="16"/>
        </w:rPr>
        <w:t xml:space="preserve"> There is no philosophically credible way to attach an experiential, a contingent, rider onto the notion of freedom when one considers the Black―such as freedom from gender or economic oppression, the kind of contingent riders rightfully placed on the non-Black when thinking freedom. Rather, </w:t>
      </w:r>
      <w:r w:rsidRPr="003F7EB2">
        <w:rPr>
          <w:u w:val="single"/>
        </w:rPr>
        <w:t>the riders that one could place on Black freedom would be hyperbolic―though no less true―and ultimately untenable: freedom from the world, freedom from Humanity, freedom from everyone</w:t>
      </w:r>
      <w:r w:rsidRPr="003F7EB2">
        <w:rPr>
          <w:sz w:val="16"/>
        </w:rPr>
        <w:t xml:space="preserve"> (including one’s Black self). (24) In this, </w:t>
      </w:r>
      <w:r w:rsidRPr="003F7EB2">
        <w:rPr>
          <w:highlight w:val="yellow"/>
          <w:u w:val="single"/>
        </w:rPr>
        <w:t xml:space="preserve">there can be no analogue to </w:t>
      </w:r>
      <w:r w:rsidRPr="003F7EB2">
        <w:rPr>
          <w:highlight w:val="yellow"/>
          <w:u w:val="single"/>
        </w:rPr>
        <w:lastRenderedPageBreak/>
        <w:t>“blackness’s grammar of suffering</w:t>
      </w:r>
      <w:r w:rsidRPr="003F7EB2">
        <w:rPr>
          <w:sz w:val="16"/>
        </w:rPr>
        <w:t xml:space="preserve">,” which exceeds the descriptive power of representative language, as it gestures toward the unrepresentable, the zero-degree of sociality which the Slave embodies. Drawing upon the interarticulations between Disability and Asian American studies to illuminate this structural displacement is not as arbitrary as it might seem, as both become legible and ultimately unstable in and around “blackness.” This complex entanglement, says Wilderson via Ronald Judy’s </w:t>
      </w:r>
      <w:r w:rsidRPr="003F7EB2">
        <w:rPr>
          <w:i/>
          <w:iCs/>
          <w:sz w:val="16"/>
        </w:rPr>
        <w:t xml:space="preserve">(Dis)Forming the American Canon </w:t>
      </w:r>
      <w:r w:rsidRPr="003F7EB2">
        <w:rPr>
          <w:sz w:val="16"/>
        </w:rPr>
        <w:t xml:space="preserve">(1994) that </w:t>
      </w:r>
      <w:r w:rsidRPr="003F7EB2">
        <w:rPr>
          <w:u w:val="single"/>
        </w:rPr>
        <w:t xml:space="preserve">the </w:t>
      </w:r>
      <w:r w:rsidRPr="003F7EB2">
        <w:rPr>
          <w:highlight w:val="yellow"/>
          <w:u w:val="single"/>
        </w:rPr>
        <w:t>mere presence of the Black</w:t>
      </w:r>
      <w:r w:rsidRPr="003F7EB2">
        <w:rPr>
          <w:u w:val="single"/>
        </w:rPr>
        <w:t xml:space="preserve"> and his or her project, albeit adjusted structurally, </w:t>
      </w:r>
      <w:r w:rsidRPr="003F7EB2">
        <w:rPr>
          <w:highlight w:val="yellow"/>
          <w:u w:val="single"/>
        </w:rPr>
        <w:t>threatens the fabric of the ‘stable’ economy</w:t>
      </w:r>
      <w:r w:rsidRPr="003F7EB2">
        <w:rPr>
          <w:u w:val="single"/>
        </w:rPr>
        <w:t xml:space="preserve"> by threatening its structure of exchange.</w:t>
      </w:r>
      <w:r w:rsidRPr="003F7EB2">
        <w:rPr>
          <w:sz w:val="16"/>
        </w:rPr>
        <w:t xml:space="preserve"> ‘Not only are the conjunctive operations of discourse of knowledge and power that so define the way in which academic fields get authenticated implicated in the academic instituting of Afro-American studies, but so is the instability entailed in the nature of the academic work.’ (40) As previously mentioned, Wilderson’s deployment of the term “antagonism” reflects his understanding that U.S. Civil Society continues to gratuitously position the Black as a being without humanity. According to Wilderson’s extension of Judy’s study, the disavowal of the “structural antagonism” toward the Black is thus a necessary function that is crucial to not only “instituting of Afro-American studies” but the manner in which such fields as Asian American and Disability studies “get authenticated” within academia. </w:t>
      </w:r>
      <w:r w:rsidRPr="003F7EB2">
        <w:rPr>
          <w:highlight w:val="yellow"/>
          <w:u w:val="single"/>
        </w:rPr>
        <w:t>This insight is crucial to understanding how the convergence of</w:t>
      </w:r>
      <w:r w:rsidRPr="003F7EB2">
        <w:rPr>
          <w:u w:val="single"/>
        </w:rPr>
        <w:t xml:space="preserve"> Disability and </w:t>
      </w:r>
      <w:r w:rsidRPr="003F7EB2">
        <w:rPr>
          <w:highlight w:val="yellow"/>
          <w:u w:val="single"/>
        </w:rPr>
        <w:t>Asian American studies</w:t>
      </w:r>
      <w:r w:rsidRPr="003F7EB2">
        <w:rPr>
          <w:u w:val="single"/>
        </w:rPr>
        <w:t xml:space="preserve"> on their assumptive logic of the human unwittingly </w:t>
      </w:r>
      <w:r w:rsidRPr="003F7EB2">
        <w:rPr>
          <w:highlight w:val="yellow"/>
          <w:u w:val="single"/>
        </w:rPr>
        <w:t>works to displace “blackness’s grammar of suffering</w:t>
      </w:r>
      <w:r w:rsidRPr="003F7EB2">
        <w:rPr>
          <w:u w:val="single"/>
        </w:rPr>
        <w:t>” from the political and ethical terrain that contours U.S. civil society.</w:t>
      </w:r>
    </w:p>
    <w:p w:rsidR="00837D85" w:rsidRPr="00282DA2" w:rsidRDefault="00837D85" w:rsidP="00837D85">
      <w:pPr>
        <w:pStyle w:val="Heading4"/>
      </w:pPr>
      <w:r>
        <w:t>Model m</w:t>
      </w:r>
      <w:r w:rsidRPr="00282DA2">
        <w:t xml:space="preserve">inority theory is wrong – Southeast Asians are oppressed and discriminated because they are ideologically blackened </w:t>
      </w:r>
    </w:p>
    <w:p w:rsidR="00837D85" w:rsidRPr="00DB3195" w:rsidRDefault="00837D85" w:rsidP="00837D85">
      <w:r w:rsidRPr="00DB3195">
        <w:rPr>
          <w:rStyle w:val="Style13ptBold"/>
        </w:rPr>
        <w:t>Li 8</w:t>
      </w:r>
      <w:r w:rsidRPr="00DB3195">
        <w:t xml:space="preserve"> (Guofang, professor of second language and literacy education in the Department of Teacher Education, “Culturally Contested Literacies: America's ‘Rainbow Underclass’ and Urban Schools”, Michigan State University, </w:t>
      </w:r>
      <w:hyperlink r:id="rId10" w:anchor="v=onepage&amp;q=%22asians%22%20%22blackened%22&amp;f=false)" w:history="1">
        <w:r w:rsidRPr="00DB3195">
          <w:t>https://books.google.com/books?id=cUuSAgAAQBAJ&amp;pg=PT73&amp;lpg=PT73&amp;dq=%22asians%22+%22blackened%22&amp;source=bl&amp;ots=juRnNgCk8I&amp;sig=2TzMxmGDaGOuxWTVt2Bkpby8t48&amp;hl=en&amp;sa=X&amp;ved=0ahUKEwjg1KS24IHVAhUV6GMKHeVMDOoQ6AEIKDAA#v=onepage&amp;q=%22asians%22%20%22blackened%22&amp;f=false)</w:t>
        </w:r>
      </w:hyperlink>
      <w:r w:rsidRPr="00DB3195">
        <w:t xml:space="preserve"> GM</w:t>
      </w:r>
    </w:p>
    <w:p w:rsidR="00837D85" w:rsidRPr="00E5456A" w:rsidRDefault="00837D85" w:rsidP="00837D85">
      <w:pPr>
        <w:rPr>
          <w:sz w:val="14"/>
        </w:rPr>
      </w:pPr>
      <w:r w:rsidRPr="00E5456A">
        <w:rPr>
          <w:sz w:val="14"/>
        </w:rPr>
        <w:t>It</w:t>
      </w:r>
      <w:r w:rsidRPr="003A5A5A">
        <w:rPr>
          <w:rStyle w:val="Emphasis"/>
        </w:rPr>
        <w:t xml:space="preserve"> is common knowledge that many Vietnamese immigrants suffered many problems similar to those confronted by other refugees fleeing from poor countries: limited English abilities, limited literacy, and high poverty rates (</w:t>
      </w:r>
      <w:r w:rsidRPr="00E5456A">
        <w:rPr>
          <w:sz w:val="14"/>
        </w:rPr>
        <w:t xml:space="preserve">Chung, 2000; Zhou &amp; Bankston, 1998). Most Vietnamese refugees start in America on the lowest rung of the socio-economic ladder, relying on social welfare (Gold, 1999; Zhou, 2001). </w:t>
      </w:r>
      <w:r w:rsidRPr="001304AA">
        <w:rPr>
          <w:rStyle w:val="Emphasis"/>
        </w:rPr>
        <w:t>Although many Vietnamese parents have experienced tremendous upheaval and changes in their lives, earlier studies have reported them to be "well on their way to 'model minority' status</w:t>
      </w:r>
      <w:r w:rsidRPr="00E5456A">
        <w:rPr>
          <w:sz w:val="14"/>
        </w:rPr>
        <w:t xml:space="preserve">" (Centrie, 2004, p. 84). The first-generation Vietnamese are usually willing to take jobs that Americans do not want, which enables them to forgo public assistance and overcome economic marginalization through hard work (Centrie, 2004). Earlier reports on Vietnamese children's academic achievements also indicated that they perform exceptionally well in schools, especially in science and math, which require less English proficiency. Early in 1987, Time magazine even reported that the children of the new "boat people" had become America's "new whiz kids" (Brand, 1987). </w:t>
      </w:r>
      <w:r w:rsidRPr="001304AA">
        <w:rPr>
          <w:rStyle w:val="Emphasis"/>
        </w:rPr>
        <w:t>In recent years, the "model minority" image has been mainly used to describe the East Asian immigrants</w:t>
      </w:r>
      <w:r w:rsidRPr="00E5456A">
        <w:rPr>
          <w:sz w:val="14"/>
        </w:rPr>
        <w:t xml:space="preserve"> (i.e., Chinese, Japanese, and Korean) </w:t>
      </w:r>
      <w:r w:rsidRPr="001304AA">
        <w:rPr>
          <w:rStyle w:val="Emphasis"/>
        </w:rPr>
        <w:t>who have achieved a higher level of education and economic success in a short time period. Whereas the East Asians have been increasingly associated with</w:t>
      </w:r>
      <w:r w:rsidRPr="00E5456A">
        <w:rPr>
          <w:sz w:val="14"/>
        </w:rPr>
        <w:t xml:space="preserve"> "an Anglo-Asian overclass" (Wu, 2002, p. 19), </w:t>
      </w:r>
      <w:r w:rsidRPr="001304AA">
        <w:rPr>
          <w:rStyle w:val="Emphasis"/>
        </w:rPr>
        <w:t>the lower-income Southeast Asians including Lao, Cambodian, Hmong, and Vietnamese refugees are gradually more associated with an urban "underclass" image</w:t>
      </w:r>
      <w:r w:rsidRPr="001304AA">
        <w:rPr>
          <w:rStyle w:val="StyleUnderline"/>
        </w:rPr>
        <w:t xml:space="preserve">. This is because a rising number of Southeast Asian (including Vietnamese) youths are found to struggle academically in school and face multiple risks such as difficulties in acculturation, identity conflicts, and inconsistent parental supervision and discipline </w:t>
      </w:r>
      <w:r w:rsidRPr="00E5456A">
        <w:rPr>
          <w:sz w:val="14"/>
        </w:rPr>
        <w:t xml:space="preserve">(AAPIP, 1997; Gold &amp; Kibria, 1993; Le &amp; Warren, 2006; Lee, 2005; Li, 2005a). Lee (2005) argues that </w:t>
      </w:r>
      <w:r w:rsidRPr="001304AA">
        <w:rPr>
          <w:rStyle w:val="StyleUnderline"/>
        </w:rPr>
        <w:t>the messages underlying these differential images imply that middle-class Asian immigrants are seen as Americanizing in "good ways" whereas the poor and working-class Asians are considered as Americanizing in "bad ways</w:t>
      </w:r>
      <w:r w:rsidRPr="001304AA">
        <w:rPr>
          <w:rStyle w:val="Emphasis"/>
        </w:rPr>
        <w:t>." Parallel to these messages, racially, middle-class East Asians have been ideologically assimilated as "honorary whites" whereas Southeast Asians have been ideologically blackened</w:t>
      </w:r>
      <w:r w:rsidRPr="00E5456A">
        <w:rPr>
          <w:sz w:val="14"/>
        </w:rPr>
        <w:t xml:space="preserve"> (Lee, 2005; Ong, 1999; Wu, 2002). </w:t>
      </w:r>
      <w:r w:rsidRPr="001304AA">
        <w:rPr>
          <w:rStyle w:val="StyleUnderline"/>
        </w:rPr>
        <w:lastRenderedPageBreak/>
        <w:t xml:space="preserve">The Vietnamese are a distinct group who are placed at a contradictory position in the dominant imagination as </w:t>
      </w:r>
      <w:r w:rsidRPr="001304AA">
        <w:rPr>
          <w:rStyle w:val="Emphasis"/>
        </w:rPr>
        <w:t>Southeast Asians</w:t>
      </w:r>
      <w:r w:rsidRPr="001304AA">
        <w:rPr>
          <w:rStyle w:val="StyleUnderline"/>
        </w:rPr>
        <w:t xml:space="preserve"> but historically portrayed as a "model minority."</w:t>
      </w:r>
      <w:r w:rsidRPr="00E5456A">
        <w:rPr>
          <w:sz w:val="14"/>
        </w:rPr>
        <w:t xml:space="preserve"> In a sense, they are at the periphery of both discourses—</w:t>
      </w:r>
      <w:r w:rsidRPr="001304AA">
        <w:rPr>
          <w:rStyle w:val="Emphasis"/>
        </w:rPr>
        <w:t>neither fully nor fully blackened</w:t>
      </w:r>
      <w:r w:rsidRPr="00E5456A">
        <w:rPr>
          <w:sz w:val="14"/>
        </w:rPr>
        <w:t xml:space="preserve">. This contradictory location, however, along with the social class and achievement gaps within the Vietnamese American population, affords some flexibility in the dominant imagination. </w:t>
      </w:r>
      <w:r w:rsidRPr="001304AA">
        <w:rPr>
          <w:rStyle w:val="StyleUnderline"/>
        </w:rPr>
        <w:t>Within the Vietnamese subgroups, some, especially members of the first-wave elite</w:t>
      </w:r>
      <w:r w:rsidRPr="00E5456A">
        <w:rPr>
          <w:sz w:val="14"/>
        </w:rPr>
        <w:t xml:space="preserve"> (1975-1979), </w:t>
      </w:r>
      <w:r w:rsidRPr="001304AA">
        <w:rPr>
          <w:rStyle w:val="StyleUnderline"/>
        </w:rPr>
        <w:t>came with the skills and education that permitted their entry into the American middle class. In contrast, others, such as the second-w</w:t>
      </w:r>
      <w:r w:rsidRPr="00E5456A">
        <w:rPr>
          <w:sz w:val="14"/>
        </w:rPr>
        <w:t xml:space="preserve">ave- (post-1979) "boat people," </w:t>
      </w:r>
      <w:r w:rsidRPr="001304AA">
        <w:rPr>
          <w:rStyle w:val="StyleUnderline"/>
        </w:rPr>
        <w:t>often lacked job skills and training and had little knowledge of the English language and therefore were often streamed into the urban underclass—in poverty and in sectors of the economy that offer little chance for upward social mobility</w:t>
      </w:r>
      <w:r w:rsidRPr="00E5456A">
        <w:rPr>
          <w:sz w:val="14"/>
        </w:rPr>
        <w:t xml:space="preserve"> (Gold &amp; Kibria, 1993). Similarly there are significant gaps in terms of Vietnamese youths' academic achievement. Whereas some studies report high academic achievement among Vietnamese students (Centrie, 2004; Zhou &amp; Bankston, 1998), others have reported high drop-out rates and increasing youth gangs and delinquencies (AAPIP, 1997; Le &amp; Warren, 2006). These within-group variances, therefore, make the projection of the Vietnamese image highly context dependent. </w:t>
      </w:r>
      <w:r w:rsidRPr="001304AA">
        <w:rPr>
          <w:rStyle w:val="Emphasis"/>
        </w:rPr>
        <w:t>That is, like the Hmong students in Lee's (2005) study, Vietnamese refugees can be seen as either "good" or "bad"—either whitened or blackened—depending on their social class, academic achievement, and/or social behavior.</w:t>
      </w:r>
      <w:r w:rsidRPr="001304AA">
        <w:rPr>
          <w:rStyle w:val="StyleUnderline"/>
        </w:rPr>
        <w:t xml:space="preserve"> Despite these within-group differences, the Vietnamese, along with other Asian Americans, have taken a unique group position within the dominant black-white racial dichotomy. </w:t>
      </w:r>
      <w:r w:rsidRPr="00E5456A">
        <w:rPr>
          <w:sz w:val="14"/>
        </w:rPr>
        <w:t xml:space="preserve">When compared with other minority groups such as blacks and Latinos, who are often constructed as the "bad" minorities, Asian Americans have been portrayed as "good" minorities (Lee, 2005). Oh-Willeke (1996) suggests that Asians as a whole have been projected as minorities acceptable to and yet different from whites in the racial formations of the society. Asians are often used to serve as an exemplary case of the American dream and to accuse other less motivated racial groups of a lack of proper behaviors and attitudes (e.g., uncomplaining and docile) and work ethic (e.g., hardworking, persistent, diligent, and self- abnegating). In this sense, </w:t>
      </w:r>
      <w:r w:rsidRPr="001F779F">
        <w:rPr>
          <w:rStyle w:val="Emphasis"/>
        </w:rPr>
        <w:t xml:space="preserve">Asians are triangulated between blacks and whites in a way that pits Asian immigrants and other minorities against one another </w:t>
      </w:r>
      <w:r w:rsidRPr="00E5456A">
        <w:rPr>
          <w:sz w:val="14"/>
        </w:rPr>
        <w:t xml:space="preserve">(Gold, 2004; Kim, 2000). Central to this process, however, is the interest of the white power structure that is being served (Feagin, 2000; Lee, 2005). In addition to these complex terrains of racial and class politics, research on the Vietnamese refugees has reported the significant role of traditional Vietnamese culture in shaping their acculturation experiences and academic achievement in America. Some researchers, such as Zhou and Bankston (1998) and Caplan, Choy, and Whitmore (1992), argue that Vietnamese cultural values, which emphasize the importance of education, hard work, perseverance, and family pride, have a significant impact on the youths' academic achievement. These cultural values are believed to enable Vietnamese parents to hold high expectations for their children's school achievement in hope for a better future in America and to provide support for their children's education despite their limited social and economic resources (Chuong, 1999; Zhou &amp; Bankston, 1998). </w:t>
      </w:r>
    </w:p>
    <w:p w:rsidR="00837D85" w:rsidRPr="00331959" w:rsidRDefault="00837D85" w:rsidP="00837D85"/>
    <w:p w:rsidR="00837D85" w:rsidRDefault="00837D85" w:rsidP="00837D85">
      <w:pPr>
        <w:pStyle w:val="Heading1"/>
        <w:rPr>
          <w:rFonts w:eastAsia="Times New Roman"/>
        </w:rPr>
      </w:pPr>
      <w:r>
        <w:rPr>
          <w:rFonts w:eastAsia="Times New Roman"/>
        </w:rPr>
        <w:lastRenderedPageBreak/>
        <w:t>Answers</w:t>
      </w:r>
    </w:p>
    <w:p w:rsidR="00837D85" w:rsidRDefault="00837D85" w:rsidP="00837D85">
      <w:pPr>
        <w:pStyle w:val="Heading2"/>
        <w:rPr>
          <w:rFonts w:eastAsia="Times New Roman"/>
        </w:rPr>
      </w:pPr>
      <w:r>
        <w:rPr>
          <w:rFonts w:eastAsia="Times New Roman"/>
        </w:rPr>
        <w:lastRenderedPageBreak/>
        <w:t xml:space="preserve">Alt fails </w:t>
      </w:r>
    </w:p>
    <w:p w:rsidR="00837D85" w:rsidRDefault="00837D85" w:rsidP="00837D85">
      <w:pPr>
        <w:pStyle w:val="Heading4"/>
      </w:pPr>
      <w:r>
        <w:t>Alt fails – it’s too pessimistic and denies motivation for resistance</w:t>
      </w:r>
    </w:p>
    <w:p w:rsidR="00837D85" w:rsidRPr="00751245" w:rsidRDefault="00837D85" w:rsidP="00837D85">
      <w:r w:rsidRPr="00751245">
        <w:rPr>
          <w:rStyle w:val="Style13ptBold"/>
        </w:rPr>
        <w:t>Massa 14</w:t>
      </w:r>
      <w:r>
        <w:rPr>
          <w:rStyle w:val="Style13ptBold"/>
        </w:rPr>
        <w:t xml:space="preserve"> </w:t>
      </w:r>
      <w:r w:rsidRPr="00751245">
        <w:t>(Andre</w:t>
      </w:r>
      <w:r>
        <w:t xml:space="preserve"> Lopez ,an 18-year old geek who is a recently graduated student of Danbury High School, The Historical Nerds Blog, 12/16/14, https://thehistoricalnerds.com/2014/12/16/implications-of-wildersons-afro-pessimism/)//AVR</w:t>
      </w:r>
    </w:p>
    <w:p w:rsidR="00837D85" w:rsidRPr="00A42AC1" w:rsidRDefault="00837D85" w:rsidP="00837D85">
      <w:pPr>
        <w:rPr>
          <w:sz w:val="16"/>
        </w:rPr>
      </w:pPr>
      <w:r w:rsidRPr="00751245">
        <w:rPr>
          <w:sz w:val="16"/>
        </w:rPr>
        <w:t xml:space="preserve">The idea of </w:t>
      </w:r>
      <w:r w:rsidRPr="00312E67">
        <w:rPr>
          <w:rStyle w:val="StyleUnderline"/>
        </w:rPr>
        <w:t>embracing a politics o</w:t>
      </w:r>
      <w:r w:rsidRPr="00751245">
        <w:rPr>
          <w:sz w:val="16"/>
        </w:rPr>
        <w:t xml:space="preserve">f hope and </w:t>
      </w:r>
      <w:r w:rsidRPr="00312E67">
        <w:rPr>
          <w:rStyle w:val="StyleUnderline"/>
        </w:rPr>
        <w:t>solidarity</w:t>
      </w:r>
      <w:r w:rsidRPr="00751245">
        <w:rPr>
          <w:sz w:val="16"/>
        </w:rPr>
        <w:t xml:space="preserve"> is a concept that would </w:t>
      </w:r>
      <w:r w:rsidRPr="00312E67">
        <w:rPr>
          <w:rStyle w:val="StyleUnderline"/>
        </w:rPr>
        <w:t>seem absolutely foreign to Wilderson</w:t>
      </w:r>
      <w:r w:rsidRPr="00751245">
        <w:rPr>
          <w:sz w:val="16"/>
        </w:rPr>
        <w:t xml:space="preserve">. Indeed, with the recent events surrounding the likes of Eric Garner and Michael Brown, the credibility surrounding the Afro-pessimist school of thought is increasing. </w:t>
      </w:r>
      <w:r w:rsidRPr="00312E67">
        <w:rPr>
          <w:rStyle w:val="StyleUnderline"/>
        </w:rPr>
        <w:t>Yet it is precisely these events that necessitate a politics of hope and solidarity that</w:t>
      </w:r>
      <w:r w:rsidRPr="00751245">
        <w:rPr>
          <w:sz w:val="16"/>
        </w:rPr>
        <w:t xml:space="preserve"> Gloria Jean </w:t>
      </w:r>
      <w:r w:rsidRPr="00312E67">
        <w:rPr>
          <w:rStyle w:val="StyleUnderline"/>
        </w:rPr>
        <w:t>Watkins</w:t>
      </w:r>
      <w:r w:rsidRPr="00751245">
        <w:rPr>
          <w:sz w:val="16"/>
        </w:rPr>
        <w:t xml:space="preserve">, better known by her pen name Bell Hooks, </w:t>
      </w:r>
      <w:r w:rsidRPr="00312E67">
        <w:rPr>
          <w:rStyle w:val="StyleUnderline"/>
        </w:rPr>
        <w:t xml:space="preserve">advocates for </w:t>
      </w:r>
      <w:r w:rsidRPr="00751245">
        <w:rPr>
          <w:sz w:val="16"/>
        </w:rPr>
        <w:t>in her 1996 book Killing Rage: Ending Racism when she writes, “</w:t>
      </w:r>
      <w:r w:rsidRPr="00312E67">
        <w:rPr>
          <w:rStyle w:val="Emphasis"/>
        </w:rPr>
        <w:t>Black Americans are succumbing to and internalizing the racist assumption that there can be no meaningful bonds of intimacy between blacks and whites</w:t>
      </w:r>
      <w:r w:rsidRPr="00751245">
        <w:rPr>
          <w:sz w:val="16"/>
        </w:rPr>
        <w:t xml:space="preserve">. It is fascinating to explore why it is that black people trapped in the worst situation of racial oppression—enslavement—had the foresight to see that it would be disempowering for them to lose sight of the capacity of white people to transform themselves and divest of white supremacy, even as many </w:t>
      </w:r>
      <w:r w:rsidRPr="00312E67">
        <w:rPr>
          <w:rStyle w:val="StyleUnderline"/>
        </w:rPr>
        <w:t>black folks today who in no way suffer such extreme racist oppression and exploitation are convinced that white people will not repudiate racism</w:t>
      </w:r>
      <w:r w:rsidRPr="00751245">
        <w:rPr>
          <w:sz w:val="16"/>
        </w:rPr>
        <w:t xml:space="preserve">. </w:t>
      </w:r>
      <w:r w:rsidRPr="00312E67">
        <w:rPr>
          <w:rStyle w:val="StyleUnderline"/>
        </w:rPr>
        <w:t>Contemporary black folks</w:t>
      </w:r>
      <w:r w:rsidRPr="00751245">
        <w:rPr>
          <w:sz w:val="16"/>
        </w:rPr>
        <w:t>, like their white counterparts, have passively accepted the internalization of white supremacist</w:t>
      </w:r>
      <w:r w:rsidRPr="00312E67">
        <w:rPr>
          <w:rStyle w:val="Emphasis"/>
        </w:rPr>
        <w:t xml:space="preserve"> assumptions. </w:t>
      </w:r>
      <w:r w:rsidRPr="00751245">
        <w:rPr>
          <w:sz w:val="16"/>
        </w:rPr>
        <w:t xml:space="preserve">Organized white supremacists have always taught that there can never be trust and intimacy between the superior white race and the inferior black race. </w:t>
      </w:r>
      <w:r w:rsidRPr="00312E67">
        <w:rPr>
          <w:rStyle w:val="StyleUnderline"/>
        </w:rPr>
        <w:t>When black people internalize these sentiments, no resistance to white supremacy is taking place, rather we become complicit in spreading racist notions.</w:t>
      </w:r>
      <w:r w:rsidRPr="00751245">
        <w:rPr>
          <w:sz w:val="16"/>
        </w:rPr>
        <w:t xml:space="preserve"> It does not matter that so many black people feel white people will never repudiate racism because of being daily assaulted by white denial and refusal of accountability. We must not allow the actions of white folks who blindly endorse racism to determine the direction of our resistance</w:t>
      </w:r>
      <w:r w:rsidRPr="00312E67">
        <w:rPr>
          <w:rStyle w:val="Emphasis"/>
        </w:rPr>
        <w:t>.</w:t>
      </w:r>
      <w:r w:rsidRPr="00751245">
        <w:rPr>
          <w:sz w:val="16"/>
        </w:rPr>
        <w:t xml:space="preserve"> </w:t>
      </w:r>
      <w:r w:rsidRPr="00751245">
        <w:rPr>
          <w:rStyle w:val="Emphasis"/>
        </w:rPr>
        <w:t>Like our white allies in struggle we must consistently keep the faith, by always sharing the truth that white people can be anti-racist</w:t>
      </w:r>
      <w:r w:rsidRPr="00312E67">
        <w:rPr>
          <w:u w:val="single"/>
        </w:rPr>
        <w:t>, t</w:t>
      </w:r>
      <w:r w:rsidRPr="00751245">
        <w:rPr>
          <w:sz w:val="16"/>
        </w:rPr>
        <w:t xml:space="preserve">hat racism is not some immutable character flaw.” (Bell Hooks, Killing Rage: Ending Racism, pg. 269-270). Bell Hooks avoids falling into the colonial trap of Wilderson by speaking for herself and her own experiences. By acknowledging that there are many anti-racist whites, she has created a space where Black folk who believe that they have a future can speak of their own experiences and contribute to meaningful dialogue about how Black folk should take steps forward in the context of legal reform. Unlike Wilderson who universalizes the Black experience, Bell Hooks acknowledges that internalizing racist assumptions of the Black Body, or in the context of Wilderson, their own ontological construction, will only give into White supremacy because the cycle of self-hatred creates a sense of powerlessness that prevents the Black Body from ever getting out in the first place. Furthermore, Wilderson’s ontological absolutism is a tactic of White supremacy, because, as pointed out by Bell Hooks, it creates a sense of distrust that plays into the divide and conquer mentality that is crucial to White supremacy’s grip on society. For Bell Hooks, </w:t>
      </w:r>
      <w:r w:rsidRPr="00751245">
        <w:rPr>
          <w:u w:val="single"/>
        </w:rPr>
        <w:t>when the Black community gives into its own pessimism, White supremacists win because there is no motivation for resistance</w:t>
      </w:r>
      <w:r w:rsidRPr="00751245">
        <w:rPr>
          <w:sz w:val="16"/>
        </w:rPr>
        <w:t>. In the wake of recent events, embracing a politics of hope and solidarity is more important than ever as racism begins to become more apparent. Hope offers the crucial first step towards encouraging the first steps towards resistance, a step that Wilderson’s extreme negativity prevents from ever been taken. Instead of imagining the end of the world, we must imagi</w:t>
      </w:r>
      <w:r>
        <w:rPr>
          <w:sz w:val="16"/>
        </w:rPr>
        <w:t xml:space="preserve">ne a world with a better future. </w:t>
      </w:r>
    </w:p>
    <w:p w:rsidR="00837D85" w:rsidRDefault="00837D85">
      <w:pPr>
        <w:rPr>
          <w:rFonts w:asciiTheme="minorHAnsi" w:hAnsiTheme="minorHAnsi"/>
        </w:rPr>
      </w:pPr>
    </w:p>
    <w:sectPr w:rsidR="00837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8775752"/>
  </w:docVars>
  <w:rsids>
    <w:rsidRoot w:val="000A3E8B"/>
    <w:rsid w:val="000845E4"/>
    <w:rsid w:val="000A3E8B"/>
    <w:rsid w:val="002C54DA"/>
    <w:rsid w:val="002D60F3"/>
    <w:rsid w:val="00312E67"/>
    <w:rsid w:val="0044534D"/>
    <w:rsid w:val="00600266"/>
    <w:rsid w:val="00626FA5"/>
    <w:rsid w:val="007076BE"/>
    <w:rsid w:val="00751245"/>
    <w:rsid w:val="007F4ADA"/>
    <w:rsid w:val="00837D85"/>
    <w:rsid w:val="00922F71"/>
    <w:rsid w:val="009C39FD"/>
    <w:rsid w:val="00A42AC1"/>
    <w:rsid w:val="00AB5204"/>
    <w:rsid w:val="00AC2751"/>
    <w:rsid w:val="00C77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B1BA7"/>
  <w15:chartTrackingRefBased/>
  <w15:docId w15:val="{8143256B-DC55-43C4-896A-940D0F6D3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37D85"/>
    <w:rPr>
      <w:rFonts w:ascii="Calibri" w:hAnsi="Calibri"/>
    </w:rPr>
  </w:style>
  <w:style w:type="paragraph" w:styleId="Heading1">
    <w:name w:val="heading 1"/>
    <w:aliases w:val="Pocket"/>
    <w:basedOn w:val="Normal"/>
    <w:next w:val="Normal"/>
    <w:link w:val="Heading1Char"/>
    <w:qFormat/>
    <w:rsid w:val="00837D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37D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37D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37D8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37D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7D85"/>
  </w:style>
  <w:style w:type="character" w:customStyle="1" w:styleId="Heading1Char">
    <w:name w:val="Heading 1 Char"/>
    <w:aliases w:val="Pocket Char"/>
    <w:basedOn w:val="DefaultParagraphFont"/>
    <w:link w:val="Heading1"/>
    <w:rsid w:val="00837D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7D8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37D8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37D85"/>
    <w:rPr>
      <w:rFonts w:ascii="Calibri" w:eastAsiaTheme="majorEastAsia" w:hAnsi="Calibri" w:cstheme="majorBidi"/>
      <w:b/>
      <w:iCs/>
      <w:sz w:val="26"/>
    </w:rPr>
  </w:style>
  <w:style w:type="character" w:styleId="Emphasis">
    <w:name w:val="Emphasis"/>
    <w:basedOn w:val="DefaultParagraphFont"/>
    <w:uiPriority w:val="7"/>
    <w:qFormat/>
    <w:rsid w:val="00837D85"/>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837D85"/>
    <w:rPr>
      <w:b/>
      <w:bCs/>
      <w:sz w:val="26"/>
      <w:u w:val="none"/>
    </w:rPr>
  </w:style>
  <w:style w:type="character" w:customStyle="1" w:styleId="StyleUnderline">
    <w:name w:val="Style Underline"/>
    <w:aliases w:val="Underline"/>
    <w:basedOn w:val="DefaultParagraphFont"/>
    <w:uiPriority w:val="6"/>
    <w:qFormat/>
    <w:rsid w:val="00837D8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
    <w:basedOn w:val="DefaultParagraphFont"/>
    <w:uiPriority w:val="99"/>
    <w:unhideWhenUsed/>
    <w:rsid w:val="00837D85"/>
    <w:rPr>
      <w:color w:val="auto"/>
      <w:u w:val="none"/>
    </w:rPr>
  </w:style>
  <w:style w:type="character" w:styleId="FollowedHyperlink">
    <w:name w:val="FollowedHyperlink"/>
    <w:basedOn w:val="DefaultParagraphFont"/>
    <w:uiPriority w:val="99"/>
    <w:semiHidden/>
    <w:unhideWhenUsed/>
    <w:rsid w:val="00837D85"/>
    <w:rPr>
      <w:color w:val="auto"/>
      <w:u w:val="none"/>
    </w:rPr>
  </w:style>
  <w:style w:type="paragraph" w:customStyle="1" w:styleId="text-justify">
    <w:name w:val="text-justify"/>
    <w:basedOn w:val="Normal"/>
    <w:rsid w:val="0060026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0645433">
      <w:bodyDiv w:val="1"/>
      <w:marLeft w:val="0"/>
      <w:marRight w:val="0"/>
      <w:marTop w:val="0"/>
      <w:marBottom w:val="0"/>
      <w:divBdr>
        <w:top w:val="none" w:sz="0" w:space="0" w:color="auto"/>
        <w:left w:val="none" w:sz="0" w:space="0" w:color="auto"/>
        <w:bottom w:val="none" w:sz="0" w:space="0" w:color="auto"/>
        <w:right w:val="none" w:sz="0" w:space="0" w:color="auto"/>
      </w:divBdr>
    </w:div>
    <w:div w:id="159358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nionpenumbra.org/article/the-ruse-of-analogy-blackness-in-asian-american-and-disability-studies/" TargetMode="External"/><Relationship Id="rId3" Type="http://schemas.openxmlformats.org/officeDocument/2006/relationships/settings" Target="settings.xml"/><Relationship Id="rId7" Type="http://schemas.openxmlformats.org/officeDocument/2006/relationships/hyperlink" Target="https://theanarchistlibrary.org/library/k-aarons-no-selves-to-abolish-afropessimism-anti-politics-and-the-end-of-the-worl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anarchistlibrary.org/library/k-aarons-no-selves-to-abolish-afropessimism-anti-politics-and-the-end-of-the-world" TargetMode="External"/><Relationship Id="rId11" Type="http://schemas.openxmlformats.org/officeDocument/2006/relationships/fontTable" Target="fontTable.xml"/><Relationship Id="rId5" Type="http://schemas.openxmlformats.org/officeDocument/2006/relationships/hyperlink" Target="https://theanarchistlibrary.org/library/k-aarons-no-selves-to-abolish-afropessimism-anti-politics-and-the-end-of-the-world" TargetMode="External"/><Relationship Id="rId10" Type="http://schemas.openxmlformats.org/officeDocument/2006/relationships/hyperlink" Target="https://books.google.com/books?id=cUuSAgAAQBAJ&amp;pg=PT73&amp;lpg=PT73&amp;dq=%22asians%22+%22blackened%22&amp;source=bl&amp;ots=juRnNgCk8I&amp;sig=2TzMxmGDaGOuxWTVt2Bkpby8t48&amp;hl=en&amp;sa=X&amp;ved=0ahUKEwjg1KS24IHVAhUV6GMKHeVMDOoQ6AEIKDAA" TargetMode="External"/><Relationship Id="rId4" Type="http://schemas.openxmlformats.org/officeDocument/2006/relationships/webSettings" Target="webSettings.xml"/><Relationship Id="rId9" Type="http://schemas.openxmlformats.org/officeDocument/2006/relationships/hyperlink" Target="http://unionpenumbra.org/article/the-ruse-of-analogy-blackness-in-asian-american-and-disability-stud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97</TotalTime>
  <Pages>13</Pages>
  <Words>6761</Words>
  <Characters>38544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reddy</dc:creator>
  <cp:keywords/>
  <dc:description/>
  <cp:lastModifiedBy>Jason</cp:lastModifiedBy>
  <cp:revision>11</cp:revision>
  <dcterms:created xsi:type="dcterms:W3CDTF">2017-07-11T17:19:00Z</dcterms:created>
  <dcterms:modified xsi:type="dcterms:W3CDTF">2017-07-11T23:12:00Z</dcterms:modified>
</cp:coreProperties>
</file>